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F0658" w14:textId="05E459D2" w:rsidR="00B7261E" w:rsidRPr="007B6418" w:rsidRDefault="006C0BC6" w:rsidP="007B6418">
      <w:pPr>
        <w:pStyle w:val="Heading1"/>
        <w:spacing w:before="0"/>
        <w:jc w:val="center"/>
        <w:rPr>
          <w:sz w:val="32"/>
          <w:szCs w:val="32"/>
        </w:rPr>
      </w:pPr>
      <w:r w:rsidRPr="007B6418">
        <w:rPr>
          <w:sz w:val="32"/>
          <w:szCs w:val="32"/>
        </w:rPr>
        <w:t>Annual Governance Statement 202</w:t>
      </w:r>
      <w:r w:rsidR="00822DFF">
        <w:rPr>
          <w:sz w:val="32"/>
          <w:szCs w:val="32"/>
        </w:rPr>
        <w:t>2</w:t>
      </w:r>
      <w:r w:rsidRPr="007B6418">
        <w:rPr>
          <w:sz w:val="32"/>
          <w:szCs w:val="32"/>
        </w:rPr>
        <w:t>/2</w:t>
      </w:r>
      <w:r w:rsidR="00822DFF">
        <w:rPr>
          <w:sz w:val="32"/>
          <w:szCs w:val="32"/>
        </w:rPr>
        <w:t>3</w:t>
      </w:r>
    </w:p>
    <w:p w14:paraId="4F0349B7" w14:textId="77777777" w:rsidR="001000D3" w:rsidRPr="0020733E" w:rsidRDefault="001000D3" w:rsidP="64FD46B9">
      <w:pPr>
        <w:spacing w:after="0" w:line="240" w:lineRule="auto"/>
        <w:jc w:val="center"/>
      </w:pPr>
    </w:p>
    <w:p w14:paraId="4C2FD2F6" w14:textId="77777777" w:rsidR="001000D3" w:rsidRPr="007B6418" w:rsidRDefault="001000D3" w:rsidP="007B6418">
      <w:pPr>
        <w:pStyle w:val="Heading2"/>
        <w:spacing w:before="0"/>
        <w:rPr>
          <w:sz w:val="24"/>
        </w:rPr>
      </w:pPr>
      <w:r w:rsidRPr="007B6418">
        <w:rPr>
          <w:sz w:val="24"/>
        </w:rPr>
        <w:t>Introduction</w:t>
      </w:r>
    </w:p>
    <w:p w14:paraId="4BF67EB7" w14:textId="77777777" w:rsidR="007B6418" w:rsidRPr="007B6418" w:rsidRDefault="007B6418" w:rsidP="007B6418">
      <w:pPr>
        <w:spacing w:after="0"/>
      </w:pPr>
    </w:p>
    <w:p w14:paraId="524A6BF6" w14:textId="116047B4" w:rsidR="00E9536F" w:rsidRDefault="001C49F8" w:rsidP="64FD46B9">
      <w:pPr>
        <w:widowControl w:val="0"/>
        <w:rPr>
          <w:rFonts w:cs="Arial"/>
        </w:rPr>
      </w:pPr>
      <w:r w:rsidRPr="001C49F8">
        <w:t>Kent Fire and Rescue Service is</w:t>
      </w:r>
      <w:r>
        <w:t xml:space="preserve"> overseen and</w:t>
      </w:r>
      <w:r w:rsidRPr="001C49F8">
        <w:t xml:space="preserve"> run by a dedicated local authority called the Kent and Medway Fire and Rescue Authority.</w:t>
      </w:r>
      <w:r>
        <w:t xml:space="preserve"> The </w:t>
      </w:r>
      <w:hyperlink r:id="rId11">
        <w:r w:rsidR="004F01DB" w:rsidRPr="64FD46B9">
          <w:rPr>
            <w:rStyle w:val="Hyperlink"/>
            <w:rFonts w:cs="Arial"/>
          </w:rPr>
          <w:t xml:space="preserve">Kent and Medway Fire and Rescue </w:t>
        </w:r>
        <w:r w:rsidR="001000D3" w:rsidRPr="64FD46B9">
          <w:rPr>
            <w:rStyle w:val="Hyperlink"/>
            <w:rFonts w:cs="Arial"/>
          </w:rPr>
          <w:t>Authority</w:t>
        </w:r>
      </w:hyperlink>
      <w:r w:rsidR="001000D3" w:rsidRPr="64FD46B9">
        <w:rPr>
          <w:rFonts w:cs="Arial"/>
        </w:rPr>
        <w:t xml:space="preserve"> </w:t>
      </w:r>
      <w:r>
        <w:rPr>
          <w:rFonts w:cs="Arial"/>
        </w:rPr>
        <w:t xml:space="preserve">(‘the Authority’) </w:t>
      </w:r>
      <w:r w:rsidR="001000D3" w:rsidRPr="64FD46B9">
        <w:rPr>
          <w:rFonts w:cs="Arial"/>
        </w:rPr>
        <w:t>is responsible for ensuring that it</w:t>
      </w:r>
      <w:r w:rsidR="008310A7" w:rsidRPr="64FD46B9">
        <w:rPr>
          <w:rFonts w:cs="Arial"/>
        </w:rPr>
        <w:t xml:space="preserve"> delivers its services</w:t>
      </w:r>
      <w:r w:rsidR="001000D3" w:rsidRPr="64FD46B9">
        <w:rPr>
          <w:rFonts w:cs="Arial"/>
        </w:rPr>
        <w:t xml:space="preserve"> in accordance with the prevailin</w:t>
      </w:r>
      <w:r w:rsidR="00B21D4D" w:rsidRPr="64FD46B9">
        <w:rPr>
          <w:rFonts w:cs="Arial"/>
        </w:rPr>
        <w:t>g legislation, regulations and g</w:t>
      </w:r>
      <w:r w:rsidR="001000D3" w:rsidRPr="64FD46B9">
        <w:rPr>
          <w:rFonts w:cs="Arial"/>
        </w:rPr>
        <w:t>overnment guidance and that proper standards of</w:t>
      </w:r>
      <w:r w:rsidR="006E4350" w:rsidRPr="64FD46B9">
        <w:rPr>
          <w:rFonts w:cs="Arial"/>
        </w:rPr>
        <w:t xml:space="preserve"> stewardship,</w:t>
      </w:r>
      <w:r w:rsidR="001000D3" w:rsidRPr="64FD46B9">
        <w:rPr>
          <w:rFonts w:cs="Arial"/>
        </w:rPr>
        <w:t xml:space="preserve"> conduct, and professional competence are </w:t>
      </w:r>
      <w:r w:rsidR="001C3FB9" w:rsidRPr="64FD46B9">
        <w:rPr>
          <w:rFonts w:cs="Arial"/>
        </w:rPr>
        <w:t>followed</w:t>
      </w:r>
      <w:r w:rsidR="001000D3" w:rsidRPr="64FD46B9">
        <w:rPr>
          <w:rFonts w:cs="Arial"/>
        </w:rPr>
        <w:t xml:space="preserve"> </w:t>
      </w:r>
      <w:r w:rsidR="006E4350" w:rsidRPr="64FD46B9">
        <w:rPr>
          <w:rFonts w:cs="Arial"/>
        </w:rPr>
        <w:t>by those working for and with the Authority</w:t>
      </w:r>
      <w:r w:rsidR="001000D3" w:rsidRPr="64FD46B9">
        <w:rPr>
          <w:rFonts w:cs="Arial"/>
        </w:rPr>
        <w:t>.</w:t>
      </w:r>
      <w:r w:rsidR="006E4350" w:rsidRPr="64FD46B9">
        <w:rPr>
          <w:rFonts w:cs="Arial"/>
        </w:rPr>
        <w:t xml:space="preserve"> </w:t>
      </w:r>
      <w:r w:rsidR="00A86274">
        <w:rPr>
          <w:rFonts w:cs="Arial"/>
        </w:rPr>
        <w:t xml:space="preserve">In this Authority however, responsibility for the approval of the final accounts and the Annual Governance Statement </w:t>
      </w:r>
      <w:r w:rsidR="00DC5867">
        <w:rPr>
          <w:rFonts w:cs="Arial"/>
        </w:rPr>
        <w:t xml:space="preserve">(AGS) </w:t>
      </w:r>
      <w:r w:rsidR="00A86274">
        <w:rPr>
          <w:rFonts w:cs="Arial"/>
        </w:rPr>
        <w:t>is the respon</w:t>
      </w:r>
      <w:r w:rsidR="001D2319">
        <w:rPr>
          <w:rFonts w:cs="Arial"/>
        </w:rPr>
        <w:t>sibility of the Audit and Governance Committee.</w:t>
      </w:r>
    </w:p>
    <w:p w14:paraId="7AE91A05" w14:textId="1DB1A5B4" w:rsidR="00FC3902" w:rsidRDefault="007C0D7C" w:rsidP="00FC3902">
      <w:pPr>
        <w:widowControl w:val="0"/>
        <w:rPr>
          <w:rFonts w:cs="Arial"/>
        </w:rPr>
      </w:pPr>
      <w:r>
        <w:rPr>
          <w:rFonts w:cs="Arial"/>
        </w:rPr>
        <w:t xml:space="preserve">The </w:t>
      </w:r>
      <w:r w:rsidR="00B75B13">
        <w:rPr>
          <w:rFonts w:cs="Arial"/>
        </w:rPr>
        <w:t>A</w:t>
      </w:r>
      <w:r>
        <w:rPr>
          <w:rFonts w:cs="Arial"/>
        </w:rPr>
        <w:t xml:space="preserve">nnual </w:t>
      </w:r>
      <w:r w:rsidR="00B75B13">
        <w:rPr>
          <w:rFonts w:cs="Arial"/>
        </w:rPr>
        <w:t>G</w:t>
      </w:r>
      <w:r>
        <w:rPr>
          <w:rFonts w:cs="Arial"/>
        </w:rPr>
        <w:t xml:space="preserve">overnance </w:t>
      </w:r>
      <w:r w:rsidR="00B75B13">
        <w:rPr>
          <w:rFonts w:cs="Arial"/>
        </w:rPr>
        <w:t>S</w:t>
      </w:r>
      <w:r>
        <w:rPr>
          <w:rFonts w:cs="Arial"/>
        </w:rPr>
        <w:t>tatement is a legally required review of the Authority’s governance and systems of internal control</w:t>
      </w:r>
      <w:r w:rsidR="00B63411" w:rsidRPr="00B63411">
        <w:rPr>
          <w:rFonts w:cs="Arial"/>
        </w:rPr>
        <w:t xml:space="preserve"> </w:t>
      </w:r>
      <w:r w:rsidR="00B63411" w:rsidRPr="17451741">
        <w:rPr>
          <w:rFonts w:cs="Arial"/>
        </w:rPr>
        <w:t>along with an assessment of their effectiveness</w:t>
      </w:r>
      <w:r>
        <w:rPr>
          <w:rFonts w:cs="Arial"/>
        </w:rPr>
        <w:t xml:space="preserve">. </w:t>
      </w:r>
      <w:r w:rsidR="00FC3902">
        <w:rPr>
          <w:rFonts w:cs="Arial"/>
        </w:rPr>
        <w:t xml:space="preserve">The legal requirement to undertake this </w:t>
      </w:r>
      <w:r w:rsidR="00FC3902" w:rsidRPr="17451741">
        <w:rPr>
          <w:rFonts w:cs="Arial"/>
        </w:rPr>
        <w:t xml:space="preserve">annual review </w:t>
      </w:r>
      <w:r w:rsidR="00FC3902">
        <w:rPr>
          <w:rFonts w:cs="Arial"/>
        </w:rPr>
        <w:t xml:space="preserve">is set out </w:t>
      </w:r>
      <w:r w:rsidR="00FC3902" w:rsidRPr="009F5C29">
        <w:rPr>
          <w:rFonts w:cs="Arial"/>
        </w:rPr>
        <w:t xml:space="preserve">in </w:t>
      </w:r>
      <w:hyperlink r:id="rId12">
        <w:r w:rsidR="00FC3902" w:rsidRPr="009F5C29">
          <w:rPr>
            <w:rStyle w:val="Hyperlink"/>
            <w:rFonts w:cs="Arial"/>
          </w:rPr>
          <w:t>Section 6 of the Accounts and Audit Regulations 2015</w:t>
        </w:r>
      </w:hyperlink>
      <w:r w:rsidR="00FC3902" w:rsidRPr="009F5C29">
        <w:rPr>
          <w:rFonts w:cs="Arial"/>
        </w:rPr>
        <w:t>.</w:t>
      </w:r>
      <w:r w:rsidR="00FC3902" w:rsidRPr="17451741">
        <w:rPr>
          <w:rFonts w:cs="Arial"/>
        </w:rPr>
        <w:t xml:space="preserve"> </w:t>
      </w:r>
    </w:p>
    <w:p w14:paraId="1B9F1B3F" w14:textId="77777777" w:rsidR="00B06547" w:rsidRDefault="009B72FF" w:rsidP="00F54A0A">
      <w:pPr>
        <w:spacing w:after="0"/>
        <w:rPr>
          <w:rFonts w:cs="Arial"/>
        </w:rPr>
      </w:pPr>
      <w:r>
        <w:rPr>
          <w:rFonts w:cs="Arial"/>
        </w:rPr>
        <w:t>G</w:t>
      </w:r>
      <w:r w:rsidR="0089233A">
        <w:rPr>
          <w:rFonts w:cs="Arial"/>
        </w:rPr>
        <w:t xml:space="preserve">ood governance is key </w:t>
      </w:r>
      <w:r>
        <w:rPr>
          <w:rFonts w:cs="Arial"/>
        </w:rPr>
        <w:t xml:space="preserve">to the ethical stance of the </w:t>
      </w:r>
      <w:r w:rsidR="0089233A">
        <w:rPr>
          <w:rFonts w:cs="Arial"/>
        </w:rPr>
        <w:t>organisation and</w:t>
      </w:r>
      <w:r w:rsidR="00A1463D" w:rsidDel="009B72FF">
        <w:rPr>
          <w:rFonts w:cs="Arial"/>
        </w:rPr>
        <w:t xml:space="preserve"> </w:t>
      </w:r>
      <w:r w:rsidR="00A1463D">
        <w:rPr>
          <w:rFonts w:cs="Arial"/>
        </w:rPr>
        <w:t xml:space="preserve">the Authority is committed to applying the principles </w:t>
      </w:r>
      <w:r w:rsidR="00D9414D">
        <w:rPr>
          <w:rFonts w:cs="Arial"/>
        </w:rPr>
        <w:t xml:space="preserve">of good governance </w:t>
      </w:r>
      <w:r w:rsidR="00D36184">
        <w:rPr>
          <w:rFonts w:cs="Arial"/>
        </w:rPr>
        <w:t>as set out</w:t>
      </w:r>
      <w:r w:rsidR="00376779">
        <w:rPr>
          <w:rFonts w:cs="Arial"/>
        </w:rPr>
        <w:t xml:space="preserve"> in the</w:t>
      </w:r>
      <w:r w:rsidR="00182E00">
        <w:rPr>
          <w:rFonts w:cs="Arial"/>
        </w:rPr>
        <w:t xml:space="preserve"> CIPFA (</w:t>
      </w:r>
      <w:r w:rsidR="00182E00" w:rsidRPr="00E5277D">
        <w:rPr>
          <w:rFonts w:cs="Arial"/>
        </w:rPr>
        <w:t>Chartered Institute of</w:t>
      </w:r>
      <w:r w:rsidR="00182E00">
        <w:rPr>
          <w:rFonts w:cs="Arial"/>
        </w:rPr>
        <w:t xml:space="preserve"> Public Finance and Accountancy)</w:t>
      </w:r>
      <w:r w:rsidR="00376779">
        <w:rPr>
          <w:rFonts w:cs="Arial"/>
        </w:rPr>
        <w:t xml:space="preserve"> </w:t>
      </w:r>
      <w:r w:rsidR="0052525B">
        <w:rPr>
          <w:rFonts w:cs="Arial"/>
        </w:rPr>
        <w:t xml:space="preserve">in </w:t>
      </w:r>
      <w:r w:rsidR="0052525B" w:rsidRPr="009F5C29">
        <w:rPr>
          <w:rFonts w:cs="Arial"/>
        </w:rPr>
        <w:t>their ‘</w:t>
      </w:r>
      <w:hyperlink r:id="rId13" w:history="1">
        <w:r w:rsidR="00376779" w:rsidRPr="009F5C29">
          <w:rPr>
            <w:rStyle w:val="Hyperlink"/>
            <w:rFonts w:cs="Arial"/>
          </w:rPr>
          <w:t>Delivering</w:t>
        </w:r>
        <w:r w:rsidR="00EA60DD" w:rsidRPr="009F5C29">
          <w:rPr>
            <w:rStyle w:val="Hyperlink"/>
            <w:rFonts w:cs="Arial"/>
          </w:rPr>
          <w:t xml:space="preserve"> </w:t>
        </w:r>
        <w:r w:rsidR="001B66C3" w:rsidRPr="009F5C29">
          <w:rPr>
            <w:rStyle w:val="Hyperlink"/>
            <w:rFonts w:cs="Arial"/>
          </w:rPr>
          <w:t>Good Governance</w:t>
        </w:r>
        <w:r w:rsidR="00CC0B87" w:rsidRPr="009F5C29">
          <w:rPr>
            <w:rStyle w:val="Hyperlink"/>
            <w:rFonts w:cs="Arial"/>
          </w:rPr>
          <w:t xml:space="preserve"> </w:t>
        </w:r>
        <w:r w:rsidR="008C5CD8" w:rsidRPr="009F5C29">
          <w:rPr>
            <w:rStyle w:val="Hyperlink"/>
            <w:rFonts w:cs="Arial"/>
          </w:rPr>
          <w:t>i</w:t>
        </w:r>
        <w:r w:rsidR="00CC0B87" w:rsidRPr="009F5C29">
          <w:rPr>
            <w:rStyle w:val="Hyperlink"/>
            <w:rFonts w:cs="Arial"/>
          </w:rPr>
          <w:t>n Loc</w:t>
        </w:r>
        <w:r w:rsidR="00644D36" w:rsidRPr="009F5C29">
          <w:rPr>
            <w:rStyle w:val="Hyperlink"/>
            <w:rFonts w:cs="Arial"/>
          </w:rPr>
          <w:t>al Government Framework 2016’</w:t>
        </w:r>
      </w:hyperlink>
      <w:r w:rsidR="00644D36" w:rsidRPr="009F5C29">
        <w:rPr>
          <w:rFonts w:cs="Arial"/>
        </w:rPr>
        <w:t>.</w:t>
      </w:r>
      <w:r w:rsidR="00644D36">
        <w:rPr>
          <w:rFonts w:cs="Arial"/>
        </w:rPr>
        <w:t xml:space="preserve"> </w:t>
      </w:r>
    </w:p>
    <w:p w14:paraId="0C1BD1A0" w14:textId="77777777" w:rsidR="00B06547" w:rsidRDefault="00B06547" w:rsidP="00F54A0A">
      <w:pPr>
        <w:spacing w:after="0"/>
        <w:rPr>
          <w:rFonts w:cs="Arial"/>
        </w:rPr>
      </w:pPr>
    </w:p>
    <w:p w14:paraId="21BB808D" w14:textId="41E51322" w:rsidR="00F54A0A" w:rsidRPr="00F54A0A" w:rsidRDefault="00FC3902" w:rsidP="00F54A0A">
      <w:pPr>
        <w:spacing w:after="0"/>
        <w:rPr>
          <w:rFonts w:cs="Arial"/>
        </w:rPr>
      </w:pPr>
      <w:r>
        <w:rPr>
          <w:rFonts w:cs="Arial"/>
        </w:rPr>
        <w:t xml:space="preserve">This CIPFA framework is the </w:t>
      </w:r>
      <w:r w:rsidR="00F54A0A">
        <w:rPr>
          <w:rFonts w:cs="Arial"/>
        </w:rPr>
        <w:t>established</w:t>
      </w:r>
      <w:r>
        <w:rPr>
          <w:rFonts w:cs="Arial"/>
        </w:rPr>
        <w:t xml:space="preserve"> standard for public sector governance and by adhering to it, the Authority </w:t>
      </w:r>
      <w:r w:rsidR="001000D3" w:rsidRPr="64FD46B9">
        <w:rPr>
          <w:rFonts w:cs="Arial"/>
        </w:rPr>
        <w:t>ensures that the services provided to the people of Kent and Medway are delivered effic</w:t>
      </w:r>
      <w:r w:rsidR="008B3BC5" w:rsidRPr="64FD46B9">
        <w:rPr>
          <w:rFonts w:cs="Arial"/>
        </w:rPr>
        <w:t>iently, effectively and fairly,</w:t>
      </w:r>
      <w:r w:rsidR="006E4350" w:rsidRPr="64FD46B9">
        <w:rPr>
          <w:rFonts w:cs="Arial"/>
        </w:rPr>
        <w:t xml:space="preserve"> </w:t>
      </w:r>
      <w:r w:rsidR="001000D3" w:rsidRPr="64FD46B9">
        <w:rPr>
          <w:rFonts w:cs="Arial"/>
        </w:rPr>
        <w:t>that public money is used wisely, is properly accounted for and ac</w:t>
      </w:r>
      <w:r w:rsidR="00835809" w:rsidRPr="64FD46B9">
        <w:rPr>
          <w:rFonts w:cs="Arial"/>
        </w:rPr>
        <w:t>hieves optimum value for money.</w:t>
      </w:r>
      <w:r w:rsidR="001000D3" w:rsidRPr="64FD46B9">
        <w:rPr>
          <w:rFonts w:cs="Arial"/>
        </w:rPr>
        <w:t xml:space="preserve"> </w:t>
      </w:r>
    </w:p>
    <w:p w14:paraId="377A51DB" w14:textId="77777777" w:rsidR="00F54A0A" w:rsidRDefault="00F54A0A" w:rsidP="00C5069C">
      <w:pPr>
        <w:spacing w:after="0"/>
        <w:rPr>
          <w:rFonts w:cs="Arial"/>
        </w:rPr>
      </w:pPr>
    </w:p>
    <w:p w14:paraId="1B7B312F" w14:textId="66B63522" w:rsidR="00FC3902" w:rsidRDefault="00C5069C" w:rsidP="00C5069C">
      <w:pPr>
        <w:spacing w:after="0"/>
        <w:rPr>
          <w:rFonts w:cs="Arial"/>
        </w:rPr>
      </w:pPr>
      <w:r>
        <w:rPr>
          <w:rFonts w:cs="Arial"/>
        </w:rPr>
        <w:t>The Accounts and Audit r</w:t>
      </w:r>
      <w:r w:rsidRPr="004754D8">
        <w:rPr>
          <w:rFonts w:cs="Arial"/>
        </w:rPr>
        <w:t>egulations st</w:t>
      </w:r>
      <w:r>
        <w:rPr>
          <w:rFonts w:cs="Arial"/>
        </w:rPr>
        <w:t>ate that the publication of an annual g</w:t>
      </w:r>
      <w:r w:rsidRPr="004754D8">
        <w:rPr>
          <w:rFonts w:cs="Arial"/>
        </w:rPr>
        <w:t xml:space="preserve">overnance </w:t>
      </w:r>
      <w:r>
        <w:rPr>
          <w:rFonts w:cs="Arial"/>
        </w:rPr>
        <w:t>s</w:t>
      </w:r>
      <w:r w:rsidRPr="004754D8">
        <w:rPr>
          <w:rFonts w:cs="Arial"/>
        </w:rPr>
        <w:t>tatement in accordance wi</w:t>
      </w:r>
      <w:r>
        <w:rPr>
          <w:rFonts w:cs="Arial"/>
        </w:rPr>
        <w:t>th the principles of the CIPFA f</w:t>
      </w:r>
      <w:r w:rsidRPr="004754D8">
        <w:rPr>
          <w:rFonts w:cs="Arial"/>
        </w:rPr>
        <w:t>ramework fulfil</w:t>
      </w:r>
      <w:r>
        <w:rPr>
          <w:rFonts w:cs="Arial"/>
        </w:rPr>
        <w:t>s</w:t>
      </w:r>
      <w:r w:rsidRPr="004754D8">
        <w:rPr>
          <w:rFonts w:cs="Arial"/>
        </w:rPr>
        <w:t xml:space="preserve"> these statutory requirements. </w:t>
      </w:r>
      <w:r>
        <w:rPr>
          <w:rFonts w:cs="Arial"/>
        </w:rPr>
        <w:t xml:space="preserve">It is for this reason that the assessment takes place against the CIPFA framework. </w:t>
      </w:r>
    </w:p>
    <w:p w14:paraId="089474BB" w14:textId="77777777" w:rsidR="00C5069C" w:rsidRDefault="00C5069C" w:rsidP="00C5069C">
      <w:pPr>
        <w:spacing w:after="0"/>
        <w:rPr>
          <w:rFonts w:cs="Arial"/>
        </w:rPr>
      </w:pPr>
    </w:p>
    <w:p w14:paraId="2B871A4C" w14:textId="06999DD2" w:rsidR="00B266F2" w:rsidRDefault="00FC3902" w:rsidP="00B266F2">
      <w:pPr>
        <w:widowControl w:val="0"/>
        <w:rPr>
          <w:rFonts w:cs="Arial"/>
        </w:rPr>
      </w:pPr>
      <w:r w:rsidRPr="17451741">
        <w:rPr>
          <w:rFonts w:cs="Arial"/>
        </w:rPr>
        <w:t xml:space="preserve">In discharging these responsibilities, the Authority is required to ensure that appropriate arrangements are put in place for the control and management of its business affairs, service performance and finances, and for the management of the risks it faces. It also makes a commitment to keep under review its governance arrangements and address any key issues </w:t>
      </w:r>
      <w:r w:rsidR="00B06547">
        <w:rPr>
          <w:rFonts w:cs="Arial"/>
        </w:rPr>
        <w:t>that may</w:t>
      </w:r>
      <w:r w:rsidRPr="17451741">
        <w:rPr>
          <w:rFonts w:cs="Arial"/>
        </w:rPr>
        <w:t xml:space="preserve"> arise. </w:t>
      </w:r>
    </w:p>
    <w:p w14:paraId="532E7943" w14:textId="20D817B7" w:rsidR="00D71C8D" w:rsidRDefault="00D71C8D" w:rsidP="00B266F2">
      <w:pPr>
        <w:widowControl w:val="0"/>
        <w:rPr>
          <w:rFonts w:cs="Arial"/>
        </w:rPr>
      </w:pPr>
    </w:p>
    <w:p w14:paraId="7E01A9B2" w14:textId="77777777" w:rsidR="00D71C8D" w:rsidRDefault="00D71C8D" w:rsidP="00B266F2">
      <w:pPr>
        <w:widowControl w:val="0"/>
        <w:rPr>
          <w:rFonts w:cs="Arial"/>
        </w:rPr>
      </w:pPr>
    </w:p>
    <w:p w14:paraId="62F925EC" w14:textId="77777777" w:rsidR="00D71C8D" w:rsidRDefault="00D71C8D" w:rsidP="00B266F2">
      <w:pPr>
        <w:widowControl w:val="0"/>
        <w:rPr>
          <w:rFonts w:cs="Arial"/>
        </w:rPr>
      </w:pPr>
    </w:p>
    <w:p w14:paraId="078E86CE" w14:textId="77777777" w:rsidR="00C5069C" w:rsidRDefault="00C5069C" w:rsidP="007B6418">
      <w:pPr>
        <w:pStyle w:val="Heading2"/>
        <w:spacing w:before="0"/>
        <w:rPr>
          <w:sz w:val="24"/>
        </w:rPr>
      </w:pPr>
      <w:r w:rsidRPr="007B6418">
        <w:rPr>
          <w:sz w:val="24"/>
        </w:rPr>
        <w:lastRenderedPageBreak/>
        <w:t>What this statement tells you</w:t>
      </w:r>
    </w:p>
    <w:p w14:paraId="26FDC9D1" w14:textId="77777777" w:rsidR="007B6418" w:rsidRPr="007B6418" w:rsidRDefault="007B6418" w:rsidP="007B6418">
      <w:pPr>
        <w:spacing w:after="0"/>
      </w:pPr>
    </w:p>
    <w:p w14:paraId="10CE6764" w14:textId="373FED68" w:rsidR="00B266F2" w:rsidRDefault="00B266F2" w:rsidP="00B266F2">
      <w:pPr>
        <w:autoSpaceDE w:val="0"/>
        <w:autoSpaceDN w:val="0"/>
        <w:adjustRightInd w:val="0"/>
        <w:rPr>
          <w:rFonts w:cs="Arial"/>
        </w:rPr>
      </w:pPr>
      <w:r>
        <w:rPr>
          <w:rFonts w:cs="Arial"/>
        </w:rPr>
        <w:t xml:space="preserve">This document sets out </w:t>
      </w:r>
      <w:r w:rsidRPr="64FD46B9">
        <w:rPr>
          <w:rFonts w:cs="Arial"/>
        </w:rPr>
        <w:t>the results of the assessment for 20</w:t>
      </w:r>
      <w:r>
        <w:rPr>
          <w:rFonts w:cs="Arial"/>
        </w:rPr>
        <w:t>2</w:t>
      </w:r>
      <w:r w:rsidR="003D0512">
        <w:rPr>
          <w:rFonts w:cs="Arial"/>
        </w:rPr>
        <w:t>2</w:t>
      </w:r>
      <w:r w:rsidRPr="64FD46B9">
        <w:rPr>
          <w:rFonts w:cs="Arial"/>
        </w:rPr>
        <w:t>/2</w:t>
      </w:r>
      <w:r w:rsidR="003D0512">
        <w:rPr>
          <w:rFonts w:cs="Arial"/>
        </w:rPr>
        <w:t>3</w:t>
      </w:r>
      <w:r w:rsidRPr="64FD46B9">
        <w:rPr>
          <w:rFonts w:cs="Arial"/>
        </w:rPr>
        <w:t xml:space="preserve"> and enable</w:t>
      </w:r>
      <w:r>
        <w:rPr>
          <w:rFonts w:cs="Arial"/>
        </w:rPr>
        <w:t>s</w:t>
      </w:r>
      <w:r w:rsidRPr="64FD46B9">
        <w:rPr>
          <w:rFonts w:cs="Arial"/>
        </w:rPr>
        <w:t xml:space="preserve"> the reader to form a view of how the Authority meets its duty to deliver services to the people of Kent and Medway effectively and fairly.</w:t>
      </w:r>
    </w:p>
    <w:p w14:paraId="01D63AD9" w14:textId="03840857" w:rsidR="00C5069C" w:rsidRDefault="00C5069C" w:rsidP="00C5069C">
      <w:pPr>
        <w:widowControl w:val="0"/>
      </w:pPr>
      <w:r w:rsidRPr="64FD46B9">
        <w:t xml:space="preserve">This </w:t>
      </w:r>
      <w:r>
        <w:t>s</w:t>
      </w:r>
      <w:r w:rsidRPr="64FD46B9">
        <w:t xml:space="preserve">tatement </w:t>
      </w:r>
      <w:r>
        <w:t xml:space="preserve">provides </w:t>
      </w:r>
      <w:r w:rsidRPr="64FD46B9">
        <w:t>a summarised account, based on a self-assessment</w:t>
      </w:r>
      <w:r>
        <w:t xml:space="preserve"> </w:t>
      </w:r>
      <w:r w:rsidRPr="64FD46B9">
        <w:t xml:space="preserve">of how our </w:t>
      </w:r>
      <w:r w:rsidR="00917F65">
        <w:t xml:space="preserve">internal controls, systems, processes and </w:t>
      </w:r>
      <w:r w:rsidRPr="64FD46B9">
        <w:t xml:space="preserve">management arrangements meet the principles of good governance set out in </w:t>
      </w:r>
      <w:r>
        <w:t>the CIPFA framework</w:t>
      </w:r>
      <w:r w:rsidRPr="64FD46B9">
        <w:t xml:space="preserve">. It is written to provide a clear, simple assessment of how the </w:t>
      </w:r>
      <w:r>
        <w:t>Authority’s governance</w:t>
      </w:r>
      <w:r w:rsidRPr="64FD46B9">
        <w:t xml:space="preserve"> has operated over the past financial year and identifies any improvements made and any weaknesses or gaps in the arrangements that require addressing. </w:t>
      </w:r>
    </w:p>
    <w:p w14:paraId="6A1C800D" w14:textId="77777777" w:rsidR="00B266F2" w:rsidRDefault="00B266F2" w:rsidP="00B266F2">
      <w:pPr>
        <w:widowControl w:val="0"/>
      </w:pPr>
      <w:r w:rsidRPr="64FD46B9">
        <w:t xml:space="preserve">Its main aim is to provide the reader with confidence that the Authority is effectively managed, and delivers the services required in accordance with current legislation and our stated aims, objectives and values. </w:t>
      </w:r>
    </w:p>
    <w:p w14:paraId="7E5910DB" w14:textId="7C16F0BC" w:rsidR="00B266F2" w:rsidRDefault="00B266F2" w:rsidP="00B266F2">
      <w:pPr>
        <w:spacing w:after="0"/>
        <w:rPr>
          <w:rFonts w:cs="Arial"/>
        </w:rPr>
      </w:pPr>
      <w:r>
        <w:rPr>
          <w:rFonts w:cs="Arial"/>
        </w:rPr>
        <w:t>The review considers the previous twelve months. This means that the processes, systems and initiatives that were</w:t>
      </w:r>
      <w:r w:rsidRPr="64FD46B9">
        <w:rPr>
          <w:rFonts w:cs="Arial"/>
        </w:rPr>
        <w:t xml:space="preserve"> reviewed for this </w:t>
      </w:r>
      <w:r>
        <w:rPr>
          <w:rFonts w:cs="Arial"/>
        </w:rPr>
        <w:t xml:space="preserve">annual governance statement </w:t>
      </w:r>
      <w:r w:rsidRPr="64FD46B9">
        <w:rPr>
          <w:rFonts w:cs="Arial"/>
        </w:rPr>
        <w:t>have operated throughout the whole of the financial year ending 31 March 202</w:t>
      </w:r>
      <w:r w:rsidR="003D0512">
        <w:rPr>
          <w:rFonts w:cs="Arial"/>
        </w:rPr>
        <w:t>3</w:t>
      </w:r>
      <w:r w:rsidRPr="64FD46B9">
        <w:rPr>
          <w:rFonts w:cs="Arial"/>
        </w:rPr>
        <w:t xml:space="preserve"> and have remained in operation up to the date of approval of the 20</w:t>
      </w:r>
      <w:r>
        <w:rPr>
          <w:rFonts w:cs="Arial"/>
        </w:rPr>
        <w:t>2</w:t>
      </w:r>
      <w:r w:rsidR="00355953">
        <w:rPr>
          <w:rFonts w:cs="Arial"/>
        </w:rPr>
        <w:t>2</w:t>
      </w:r>
      <w:r w:rsidRPr="64FD46B9">
        <w:rPr>
          <w:rFonts w:cs="Arial"/>
        </w:rPr>
        <w:t>/</w:t>
      </w:r>
      <w:r>
        <w:rPr>
          <w:rFonts w:cs="Arial"/>
        </w:rPr>
        <w:t>2</w:t>
      </w:r>
      <w:r w:rsidR="00355953">
        <w:rPr>
          <w:rFonts w:cs="Arial"/>
        </w:rPr>
        <w:t>3</w:t>
      </w:r>
      <w:r>
        <w:rPr>
          <w:rFonts w:cs="Arial"/>
        </w:rPr>
        <w:t xml:space="preserve"> Statement of Accounts</w:t>
      </w:r>
      <w:r w:rsidRPr="64FD46B9">
        <w:rPr>
          <w:rFonts w:cs="Arial"/>
        </w:rPr>
        <w:t xml:space="preserve">. </w:t>
      </w:r>
    </w:p>
    <w:p w14:paraId="39E8910D" w14:textId="77777777" w:rsidR="00B266F2" w:rsidRDefault="00B266F2" w:rsidP="00B266F2">
      <w:pPr>
        <w:spacing w:after="0"/>
        <w:rPr>
          <w:rFonts w:cs="Arial"/>
        </w:rPr>
      </w:pPr>
    </w:p>
    <w:p w14:paraId="6584603A" w14:textId="45C9A8F5" w:rsidR="00C5069C" w:rsidRDefault="00C5069C" w:rsidP="00180ABB">
      <w:pPr>
        <w:autoSpaceDE w:val="0"/>
        <w:autoSpaceDN w:val="0"/>
        <w:adjustRightInd w:val="0"/>
        <w:rPr>
          <w:rFonts w:cs="Arial"/>
        </w:rPr>
      </w:pPr>
      <w:r w:rsidRPr="64FD46B9">
        <w:t xml:space="preserve">Once approved by </w:t>
      </w:r>
      <w:r w:rsidR="001D2319">
        <w:t>the Audit and Governance Committee</w:t>
      </w:r>
      <w:r w:rsidRPr="64FD46B9">
        <w:t xml:space="preserve">, the </w:t>
      </w:r>
      <w:hyperlink r:id="rId14" w:history="1">
        <w:r w:rsidRPr="002E60DA">
          <w:rPr>
            <w:rStyle w:val="Hyperlink"/>
          </w:rPr>
          <w:t>Annual Governance Statement</w:t>
        </w:r>
      </w:hyperlink>
      <w:r w:rsidRPr="64FD46B9">
        <w:t xml:space="preserve"> </w:t>
      </w:r>
      <w:r w:rsidRPr="002E60DA">
        <w:t xml:space="preserve">is published on our website alongside the statement of accounts. Paper copies of this report are also available from: Kent Fire and Rescue Service Headquarters, The </w:t>
      </w:r>
      <w:proofErr w:type="spellStart"/>
      <w:r w:rsidRPr="002E60DA">
        <w:t>Godlands</w:t>
      </w:r>
      <w:proofErr w:type="spellEnd"/>
      <w:r w:rsidRPr="002E60DA">
        <w:t xml:space="preserve">, </w:t>
      </w:r>
      <w:proofErr w:type="spellStart"/>
      <w:r w:rsidRPr="002E60DA">
        <w:t>Tovil</w:t>
      </w:r>
      <w:proofErr w:type="spellEnd"/>
      <w:r w:rsidRPr="002E60DA">
        <w:t>, Maidstone ME15</w:t>
      </w:r>
      <w:r w:rsidRPr="64FD46B9">
        <w:t xml:space="preserve"> 6XB,</w:t>
      </w:r>
      <w:r>
        <w:t xml:space="preserve"> or by telephoning</w:t>
      </w:r>
      <w:r w:rsidRPr="64FD46B9">
        <w:t xml:space="preserve"> 01622 692121. We will also accept requests made via social media.</w:t>
      </w:r>
    </w:p>
    <w:p w14:paraId="71F87560" w14:textId="1FC6483D" w:rsidR="00180ABB" w:rsidRDefault="00180ABB" w:rsidP="007B6418">
      <w:pPr>
        <w:pStyle w:val="Heading2"/>
        <w:spacing w:before="0"/>
        <w:rPr>
          <w:sz w:val="24"/>
        </w:rPr>
      </w:pPr>
      <w:r w:rsidRPr="007B6418">
        <w:rPr>
          <w:sz w:val="24"/>
        </w:rPr>
        <w:t>Relationship with the Fire and Rescue National Framework Statement of Assurance</w:t>
      </w:r>
    </w:p>
    <w:p w14:paraId="11472FFE" w14:textId="77777777" w:rsidR="007B6418" w:rsidRPr="007B6418" w:rsidRDefault="007B6418" w:rsidP="007B6418">
      <w:pPr>
        <w:spacing w:after="0"/>
      </w:pPr>
    </w:p>
    <w:p w14:paraId="10216450" w14:textId="59E73BAE" w:rsidR="00180ABB" w:rsidRDefault="00021184" w:rsidP="00180ABB">
      <w:pPr>
        <w:widowControl w:val="0"/>
        <w:rPr>
          <w:rFonts w:cs="Arial"/>
        </w:rPr>
      </w:pPr>
      <w:hyperlink r:id="rId15">
        <w:r w:rsidR="00FA65B3" w:rsidRPr="64FD46B9">
          <w:rPr>
            <w:rStyle w:val="Hyperlink"/>
            <w:rFonts w:cs="Arial"/>
          </w:rPr>
          <w:t>Section 21 of the Fire and Rescue Services Act 2004</w:t>
        </w:r>
      </w:hyperlink>
      <w:r w:rsidR="00FA65B3" w:rsidRPr="64FD46B9">
        <w:rPr>
          <w:rFonts w:cs="Arial"/>
        </w:rPr>
        <w:t xml:space="preserve"> requires the Secretary of State to prepare a Fire and Rescue National Framework which sets priorities and objectives for</w:t>
      </w:r>
      <w:r w:rsidR="008D6F87">
        <w:rPr>
          <w:rFonts w:cs="Arial"/>
        </w:rPr>
        <w:t xml:space="preserve"> </w:t>
      </w:r>
      <w:r w:rsidR="00FB26FA">
        <w:rPr>
          <w:rFonts w:cs="Arial"/>
        </w:rPr>
        <w:t>f</w:t>
      </w:r>
      <w:r w:rsidR="00FA65B3" w:rsidRPr="64FD46B9">
        <w:rPr>
          <w:rFonts w:cs="Arial"/>
        </w:rPr>
        <w:t xml:space="preserve">ire and </w:t>
      </w:r>
      <w:r w:rsidR="00FB26FA">
        <w:rPr>
          <w:rFonts w:cs="Arial"/>
        </w:rPr>
        <w:t>r</w:t>
      </w:r>
      <w:r w:rsidR="00FA65B3" w:rsidRPr="64FD46B9">
        <w:rPr>
          <w:rFonts w:cs="Arial"/>
        </w:rPr>
        <w:t xml:space="preserve">escue </w:t>
      </w:r>
      <w:r w:rsidR="00FB26FA">
        <w:rPr>
          <w:rFonts w:cs="Arial"/>
        </w:rPr>
        <w:t>a</w:t>
      </w:r>
      <w:r w:rsidR="00FA65B3" w:rsidRPr="64FD46B9">
        <w:rPr>
          <w:rFonts w:cs="Arial"/>
        </w:rPr>
        <w:t>uthorities</w:t>
      </w:r>
      <w:r w:rsidR="00FA65B3" w:rsidRPr="64FD46B9" w:rsidDel="009B72FF">
        <w:rPr>
          <w:rFonts w:cs="Arial"/>
        </w:rPr>
        <w:t xml:space="preserve"> </w:t>
      </w:r>
      <w:r w:rsidR="00FA65B3" w:rsidRPr="64FD46B9">
        <w:rPr>
          <w:rFonts w:cs="Arial"/>
        </w:rPr>
        <w:t xml:space="preserve">in England. </w:t>
      </w:r>
      <w:r w:rsidR="00180ABB">
        <w:rPr>
          <w:rFonts w:cs="Arial"/>
        </w:rPr>
        <w:t xml:space="preserve">The current </w:t>
      </w:r>
      <w:hyperlink r:id="rId16">
        <w:r w:rsidR="00180ABB" w:rsidRPr="64FD46B9">
          <w:rPr>
            <w:rStyle w:val="Hyperlink"/>
          </w:rPr>
          <w:t>Fire and Rescue National Framework</w:t>
        </w:r>
      </w:hyperlink>
      <w:r w:rsidR="00180ABB" w:rsidRPr="00906F17">
        <w:rPr>
          <w:rStyle w:val="Hyperlink"/>
          <w:u w:val="none"/>
        </w:rPr>
        <w:t xml:space="preserve"> </w:t>
      </w:r>
      <w:r w:rsidR="00180ABB" w:rsidRPr="00906F17">
        <w:rPr>
          <w:rStyle w:val="Hyperlink"/>
          <w:color w:val="000000" w:themeColor="text1"/>
          <w:u w:val="none"/>
        </w:rPr>
        <w:t xml:space="preserve">was published on </w:t>
      </w:r>
      <w:r w:rsidR="00180ABB" w:rsidRPr="64FD46B9">
        <w:rPr>
          <w:rFonts w:cs="Arial"/>
        </w:rPr>
        <w:t>1 June 2018</w:t>
      </w:r>
      <w:r w:rsidR="00180ABB">
        <w:rPr>
          <w:rFonts w:cs="Arial"/>
        </w:rPr>
        <w:t xml:space="preserve">. </w:t>
      </w:r>
    </w:p>
    <w:p w14:paraId="2F01449C" w14:textId="7BE3EB35" w:rsidR="008000C2" w:rsidRDefault="00F84C25" w:rsidP="64FD46B9">
      <w:pPr>
        <w:widowControl w:val="0"/>
        <w:rPr>
          <w:rFonts w:cs="Arial"/>
          <w:b/>
          <w:bCs/>
          <w:sz w:val="24"/>
          <w:szCs w:val="24"/>
        </w:rPr>
      </w:pPr>
      <w:r w:rsidRPr="5370F079">
        <w:rPr>
          <w:rFonts w:cs="Arial"/>
        </w:rPr>
        <w:t xml:space="preserve">Fire and </w:t>
      </w:r>
      <w:r w:rsidR="00060C29">
        <w:rPr>
          <w:rFonts w:cs="Arial"/>
        </w:rPr>
        <w:t>r</w:t>
      </w:r>
      <w:r w:rsidRPr="5370F079">
        <w:rPr>
          <w:rFonts w:cs="Arial"/>
        </w:rPr>
        <w:t xml:space="preserve">escue </w:t>
      </w:r>
      <w:r w:rsidR="00060C29">
        <w:rPr>
          <w:rFonts w:cs="Arial"/>
        </w:rPr>
        <w:t>a</w:t>
      </w:r>
      <w:r w:rsidRPr="5370F079">
        <w:rPr>
          <w:rFonts w:cs="Arial"/>
        </w:rPr>
        <w:t xml:space="preserve">uthorities have a statutory duty to have regard to the Fire and Rescue National Framework. Consequently, the Authority undertakes a separate self-assessment of operational performance, known as the Statement of Assurance. The Statement of Assurance is the assessment of the position of the Authority against the Fire and Rescue National Framework and is published as a separate document. </w:t>
      </w:r>
    </w:p>
    <w:p w14:paraId="6269697B" w14:textId="52FB3CBA" w:rsidR="00B266F2" w:rsidRPr="007C0D7C" w:rsidRDefault="0052525B" w:rsidP="00D71C8D">
      <w:pPr>
        <w:widowControl w:val="0"/>
        <w:spacing w:after="0"/>
        <w:rPr>
          <w:rFonts w:eastAsia="Arial" w:cs="Arial"/>
          <w:sz w:val="21"/>
          <w:szCs w:val="21"/>
        </w:rPr>
      </w:pPr>
      <w:r>
        <w:rPr>
          <w:rFonts w:eastAsia="Calibri" w:cs="Arial"/>
        </w:rPr>
        <w:t xml:space="preserve">This also links to the revised inspection and assurance process for </w:t>
      </w:r>
      <w:r w:rsidR="007D2F70">
        <w:rPr>
          <w:rFonts w:eastAsia="Calibri" w:cs="Arial"/>
        </w:rPr>
        <w:t>F</w:t>
      </w:r>
      <w:r>
        <w:rPr>
          <w:rFonts w:eastAsia="Calibri" w:cs="Arial"/>
        </w:rPr>
        <w:t xml:space="preserve">ire and </w:t>
      </w:r>
      <w:r w:rsidR="007D2F70">
        <w:rPr>
          <w:rFonts w:eastAsia="Calibri" w:cs="Arial"/>
        </w:rPr>
        <w:t>R</w:t>
      </w:r>
      <w:r>
        <w:rPr>
          <w:rFonts w:eastAsia="Calibri" w:cs="Arial"/>
        </w:rPr>
        <w:t xml:space="preserve">escue </w:t>
      </w:r>
      <w:r w:rsidR="007D2F70">
        <w:rPr>
          <w:rFonts w:eastAsia="Calibri" w:cs="Arial"/>
        </w:rPr>
        <w:t>S</w:t>
      </w:r>
      <w:r>
        <w:rPr>
          <w:rFonts w:eastAsia="Calibri" w:cs="Arial"/>
        </w:rPr>
        <w:t xml:space="preserve">ervices that was announced in 2017 as part of the reforms carried out by the Home Secretary. </w:t>
      </w:r>
      <w:r w:rsidR="00F5494D">
        <w:rPr>
          <w:rFonts w:eastAsia="Calibri" w:cs="Arial"/>
        </w:rPr>
        <w:t xml:space="preserve">Paragraphs </w:t>
      </w:r>
      <w:r w:rsidR="5370F079" w:rsidRPr="5370F079">
        <w:rPr>
          <w:rFonts w:eastAsia="Calibri" w:cs="Arial"/>
        </w:rPr>
        <w:t xml:space="preserve">7.4 and 7.5 of the Fire and Rescue National Framework require </w:t>
      </w:r>
      <w:r w:rsidR="00004EC0">
        <w:rPr>
          <w:rFonts w:eastAsia="Calibri" w:cs="Arial"/>
        </w:rPr>
        <w:t>F</w:t>
      </w:r>
      <w:r>
        <w:rPr>
          <w:rFonts w:eastAsia="Calibri" w:cs="Arial"/>
        </w:rPr>
        <w:t xml:space="preserve">ire and </w:t>
      </w:r>
      <w:r w:rsidR="00004EC0">
        <w:rPr>
          <w:rFonts w:eastAsia="Calibri" w:cs="Arial"/>
        </w:rPr>
        <w:t>R</w:t>
      </w:r>
      <w:r>
        <w:rPr>
          <w:rFonts w:eastAsia="Calibri" w:cs="Arial"/>
        </w:rPr>
        <w:t xml:space="preserve">escue </w:t>
      </w:r>
      <w:r w:rsidR="00004EC0">
        <w:rPr>
          <w:rFonts w:eastAsia="Calibri" w:cs="Arial"/>
        </w:rPr>
        <w:t>A</w:t>
      </w:r>
      <w:r>
        <w:rPr>
          <w:rFonts w:eastAsia="Calibri" w:cs="Arial"/>
        </w:rPr>
        <w:t>uthorities</w:t>
      </w:r>
      <w:r w:rsidR="5370F079" w:rsidRPr="5370F079">
        <w:rPr>
          <w:rFonts w:eastAsia="Calibri" w:cs="Arial"/>
        </w:rPr>
        <w:t xml:space="preserve"> to co-operate with HMICFRS and </w:t>
      </w:r>
      <w:r w:rsidR="5370F079" w:rsidRPr="5370F079">
        <w:rPr>
          <w:rFonts w:eastAsia="Arial" w:cs="Arial"/>
          <w:sz w:val="21"/>
          <w:szCs w:val="21"/>
        </w:rPr>
        <w:t>give due regard to reports and recommendations made by HMICFRS.</w:t>
      </w:r>
    </w:p>
    <w:p w14:paraId="66F238E2" w14:textId="67FBB4E7" w:rsidR="001000D3" w:rsidRDefault="00844EE9" w:rsidP="007B6418">
      <w:pPr>
        <w:pStyle w:val="Heading2"/>
        <w:spacing w:before="0"/>
        <w:rPr>
          <w:sz w:val="24"/>
        </w:rPr>
      </w:pPr>
      <w:r w:rsidRPr="007B6418">
        <w:rPr>
          <w:sz w:val="24"/>
        </w:rPr>
        <w:lastRenderedPageBreak/>
        <w:t xml:space="preserve">What is </w:t>
      </w:r>
      <w:r w:rsidR="00731693" w:rsidRPr="007B6418">
        <w:rPr>
          <w:sz w:val="24"/>
        </w:rPr>
        <w:t>g</w:t>
      </w:r>
      <w:r w:rsidR="001000D3" w:rsidRPr="007B6418">
        <w:rPr>
          <w:sz w:val="24"/>
        </w:rPr>
        <w:t>overnance?</w:t>
      </w:r>
    </w:p>
    <w:p w14:paraId="40E38CF0" w14:textId="77777777" w:rsidR="007B6418" w:rsidRPr="007B6418" w:rsidRDefault="007B6418" w:rsidP="007B6418">
      <w:pPr>
        <w:spacing w:after="0"/>
      </w:pPr>
    </w:p>
    <w:p w14:paraId="7ECEE56D" w14:textId="531CA949" w:rsidR="00B63411" w:rsidRDefault="00B63411" w:rsidP="00E5277D">
      <w:pPr>
        <w:spacing w:after="0"/>
        <w:rPr>
          <w:rFonts w:cs="Arial"/>
        </w:rPr>
      </w:pPr>
      <w:r>
        <w:rPr>
          <w:rFonts w:cs="Arial"/>
        </w:rPr>
        <w:t xml:space="preserve">CIPFA define </w:t>
      </w:r>
      <w:r w:rsidR="00E5277D" w:rsidRPr="00E5277D">
        <w:rPr>
          <w:rFonts w:cs="Arial"/>
        </w:rPr>
        <w:t xml:space="preserve">governance </w:t>
      </w:r>
      <w:r>
        <w:rPr>
          <w:rFonts w:cs="Arial"/>
        </w:rPr>
        <w:t>a</w:t>
      </w:r>
      <w:r w:rsidR="00E5277D" w:rsidRPr="00E5277D">
        <w:rPr>
          <w:rFonts w:cs="Arial"/>
        </w:rPr>
        <w:t>s</w:t>
      </w:r>
      <w:r w:rsidR="00C5069C">
        <w:rPr>
          <w:rFonts w:cs="Arial"/>
        </w:rPr>
        <w:t xml:space="preserve"> follows</w:t>
      </w:r>
      <w:r>
        <w:rPr>
          <w:rFonts w:cs="Arial"/>
        </w:rPr>
        <w:t xml:space="preserve">: </w:t>
      </w:r>
      <w:r w:rsidR="00E5277D" w:rsidRPr="00E5277D">
        <w:rPr>
          <w:rFonts w:cs="Arial"/>
        </w:rPr>
        <w:t xml:space="preserve"> </w:t>
      </w:r>
    </w:p>
    <w:p w14:paraId="1FAB696B" w14:textId="77777777" w:rsidR="00E5277D" w:rsidRDefault="00E5277D" w:rsidP="00E5277D">
      <w:pPr>
        <w:spacing w:after="0"/>
        <w:rPr>
          <w:rFonts w:cs="Arial"/>
        </w:rPr>
      </w:pPr>
    </w:p>
    <w:p w14:paraId="31600473" w14:textId="72EBCB75" w:rsidR="00B63411" w:rsidRDefault="00B63411" w:rsidP="00E5277D">
      <w:pPr>
        <w:spacing w:after="0"/>
        <w:rPr>
          <w:rFonts w:cs="Arial"/>
          <w:i/>
        </w:rPr>
      </w:pPr>
      <w:r w:rsidRPr="00B63411">
        <w:rPr>
          <w:rFonts w:cs="Arial"/>
          <w:i/>
        </w:rPr>
        <w:t>“Governance comprises the arrangements put in place to ensure that the intended outcomes for stakeholders a</w:t>
      </w:r>
      <w:r w:rsidR="00AB7CC2">
        <w:rPr>
          <w:rFonts w:cs="Arial"/>
          <w:i/>
        </w:rPr>
        <w:t>re</w:t>
      </w:r>
      <w:r w:rsidRPr="00B63411">
        <w:rPr>
          <w:rFonts w:cs="Arial"/>
          <w:i/>
        </w:rPr>
        <w:t xml:space="preserve"> defined and achieved.”</w:t>
      </w:r>
    </w:p>
    <w:p w14:paraId="46C9D08D" w14:textId="771A5A74" w:rsidR="00B63411" w:rsidRPr="00B63411" w:rsidRDefault="00B63411" w:rsidP="00E5277D">
      <w:pPr>
        <w:spacing w:after="0"/>
        <w:rPr>
          <w:rFonts w:cs="Arial"/>
          <w:i/>
        </w:rPr>
      </w:pPr>
      <w:r>
        <w:rPr>
          <w:rFonts w:cs="Arial"/>
          <w:i/>
        </w:rPr>
        <w:t>CIPFA, Delivering Good Governance in Local Government Framework, 2016</w:t>
      </w:r>
      <w:r w:rsidRPr="004032AA">
        <w:rPr>
          <w:rFonts w:cs="Arial"/>
          <w:i/>
        </w:rPr>
        <w:t>, p12</w:t>
      </w:r>
      <w:r w:rsidR="00091DF5" w:rsidRPr="004032AA">
        <w:rPr>
          <w:rFonts w:cs="Arial"/>
          <w:i/>
        </w:rPr>
        <w:t>.</w:t>
      </w:r>
    </w:p>
    <w:p w14:paraId="2AE99BB4" w14:textId="77777777" w:rsidR="00B63411" w:rsidRPr="00E5277D" w:rsidRDefault="00B63411" w:rsidP="00E5277D">
      <w:pPr>
        <w:spacing w:after="0"/>
        <w:rPr>
          <w:rFonts w:cs="Arial"/>
        </w:rPr>
      </w:pPr>
    </w:p>
    <w:p w14:paraId="30843956" w14:textId="4AB3CABC" w:rsidR="00DF0DB4" w:rsidRDefault="00C5069C" w:rsidP="00E5277D">
      <w:pPr>
        <w:spacing w:after="0"/>
        <w:rPr>
          <w:rFonts w:cs="Arial"/>
        </w:rPr>
      </w:pPr>
      <w:r>
        <w:rPr>
          <w:rFonts w:cs="Arial"/>
        </w:rPr>
        <w:t xml:space="preserve">Good governance in public sector organisations is critical as it enables effective organisational structures and processes which, in turn, allow for the attainment of sustainable economic, societal and </w:t>
      </w:r>
      <w:r w:rsidR="00DF0DB4">
        <w:rPr>
          <w:rFonts w:cs="Arial"/>
        </w:rPr>
        <w:t xml:space="preserve">environmental outcomes. </w:t>
      </w:r>
      <w:r w:rsidR="00DF0DB4" w:rsidRPr="00FB25D8">
        <w:t>The fundamental function of good governance in the public sector is to ensure that</w:t>
      </w:r>
      <w:r w:rsidR="00DF0DB4">
        <w:t xml:space="preserve"> authorities</w:t>
      </w:r>
      <w:r w:rsidR="00DF0DB4" w:rsidRPr="00FB25D8">
        <w:t xml:space="preserve"> achieve their intended outcomes while acting in the </w:t>
      </w:r>
      <w:r w:rsidR="00DF0DB4">
        <w:t>public interest at all times.</w:t>
      </w:r>
    </w:p>
    <w:p w14:paraId="76E71100" w14:textId="77777777" w:rsidR="00C5069C" w:rsidRDefault="00C5069C" w:rsidP="00E5277D">
      <w:pPr>
        <w:spacing w:after="0"/>
        <w:rPr>
          <w:rFonts w:cs="Arial"/>
        </w:rPr>
      </w:pPr>
    </w:p>
    <w:p w14:paraId="7B43943E" w14:textId="17D3140A" w:rsidR="00182E00" w:rsidRDefault="00E5277D" w:rsidP="00E5277D">
      <w:pPr>
        <w:spacing w:after="0"/>
        <w:rPr>
          <w:rFonts w:cs="Arial"/>
        </w:rPr>
      </w:pPr>
      <w:r w:rsidRPr="00E5277D">
        <w:rPr>
          <w:rFonts w:cs="Arial"/>
        </w:rPr>
        <w:t>Within</w:t>
      </w:r>
      <w:r w:rsidR="00182E00">
        <w:rPr>
          <w:rFonts w:cs="Arial"/>
        </w:rPr>
        <w:t xml:space="preserve"> the Authority, the concept of g</w:t>
      </w:r>
      <w:r w:rsidRPr="00E5277D">
        <w:rPr>
          <w:rFonts w:cs="Arial"/>
        </w:rPr>
        <w:t xml:space="preserve">overnance exists against </w:t>
      </w:r>
      <w:r w:rsidR="00FC3902">
        <w:rPr>
          <w:rFonts w:cs="Arial"/>
        </w:rPr>
        <w:t>the</w:t>
      </w:r>
      <w:r w:rsidRPr="00E5277D">
        <w:rPr>
          <w:rFonts w:cs="Arial"/>
        </w:rPr>
        <w:t xml:space="preserve"> backdrop of </w:t>
      </w:r>
      <w:r w:rsidR="00FC3902">
        <w:rPr>
          <w:rFonts w:cs="Arial"/>
        </w:rPr>
        <w:t xml:space="preserve">the </w:t>
      </w:r>
      <w:r w:rsidRPr="00E5277D">
        <w:rPr>
          <w:rFonts w:cs="Arial"/>
        </w:rPr>
        <w:t>legal requirement</w:t>
      </w:r>
      <w:r w:rsidR="00182E00">
        <w:rPr>
          <w:rFonts w:cs="Arial"/>
        </w:rPr>
        <w:t xml:space="preserve"> </w:t>
      </w:r>
      <w:r w:rsidR="00C5069C">
        <w:rPr>
          <w:rFonts w:cs="Arial"/>
        </w:rPr>
        <w:t xml:space="preserve">for a review of systems and controls </w:t>
      </w:r>
      <w:r w:rsidR="00B06547">
        <w:rPr>
          <w:rFonts w:cs="Arial"/>
        </w:rPr>
        <w:t xml:space="preserve">as </w:t>
      </w:r>
      <w:r w:rsidR="00182E00">
        <w:rPr>
          <w:rFonts w:cs="Arial"/>
        </w:rPr>
        <w:t xml:space="preserve">set out in </w:t>
      </w:r>
      <w:r w:rsidR="00182E00" w:rsidRPr="004754D8">
        <w:rPr>
          <w:rFonts w:cs="Arial"/>
        </w:rPr>
        <w:t xml:space="preserve">the </w:t>
      </w:r>
      <w:bookmarkStart w:id="0" w:name="_Hlk133577210"/>
      <w:r w:rsidR="00182E00" w:rsidRPr="004754D8">
        <w:rPr>
          <w:rFonts w:cs="Arial"/>
        </w:rPr>
        <w:t xml:space="preserve">Accounts and Audit Regulations </w:t>
      </w:r>
      <w:bookmarkEnd w:id="0"/>
      <w:r w:rsidR="00182E00" w:rsidRPr="004754D8">
        <w:rPr>
          <w:rFonts w:cs="Arial"/>
        </w:rPr>
        <w:t>2015</w:t>
      </w:r>
      <w:r w:rsidR="00E80251">
        <w:rPr>
          <w:rFonts w:cs="Arial"/>
        </w:rPr>
        <w:t>, the</w:t>
      </w:r>
      <w:r w:rsidR="00E80251" w:rsidRPr="00E80251">
        <w:rPr>
          <w:rFonts w:cs="Arial"/>
        </w:rPr>
        <w:t xml:space="preserve"> </w:t>
      </w:r>
      <w:r w:rsidR="00E80251" w:rsidRPr="004754D8">
        <w:rPr>
          <w:rFonts w:cs="Arial"/>
        </w:rPr>
        <w:t xml:space="preserve">Accounts and Audit </w:t>
      </w:r>
      <w:r w:rsidR="00767AD7">
        <w:rPr>
          <w:rFonts w:cs="Arial"/>
        </w:rPr>
        <w:t xml:space="preserve">(Amendment) </w:t>
      </w:r>
      <w:r w:rsidR="00E80251" w:rsidRPr="004754D8">
        <w:rPr>
          <w:rFonts w:cs="Arial"/>
        </w:rPr>
        <w:t>Regulations</w:t>
      </w:r>
      <w:r w:rsidR="00E80251">
        <w:rPr>
          <w:rFonts w:cs="Arial"/>
        </w:rPr>
        <w:t xml:space="preserve"> </w:t>
      </w:r>
      <w:r w:rsidR="00767AD7">
        <w:rPr>
          <w:rFonts w:cs="Arial"/>
        </w:rPr>
        <w:t>2022</w:t>
      </w:r>
      <w:r w:rsidRPr="00E5277D">
        <w:rPr>
          <w:rFonts w:cs="Arial"/>
        </w:rPr>
        <w:t xml:space="preserve"> and </w:t>
      </w:r>
      <w:r w:rsidR="00182E00">
        <w:rPr>
          <w:rFonts w:cs="Arial"/>
        </w:rPr>
        <w:t xml:space="preserve">the </w:t>
      </w:r>
      <w:r w:rsidR="00C5069C">
        <w:rPr>
          <w:rFonts w:cs="Arial"/>
        </w:rPr>
        <w:t xml:space="preserve">daily organisational </w:t>
      </w:r>
      <w:r w:rsidRPr="00E5277D">
        <w:rPr>
          <w:rFonts w:cs="Arial"/>
        </w:rPr>
        <w:t xml:space="preserve">adherence to the principles of good governance contained with </w:t>
      </w:r>
      <w:r w:rsidR="00FC3902">
        <w:rPr>
          <w:rFonts w:cs="Arial"/>
        </w:rPr>
        <w:t xml:space="preserve">the CIPFA governance </w:t>
      </w:r>
      <w:r w:rsidR="00C5069C">
        <w:rPr>
          <w:rFonts w:cs="Arial"/>
        </w:rPr>
        <w:t>framework</w:t>
      </w:r>
      <w:r w:rsidRPr="00E5277D">
        <w:rPr>
          <w:rFonts w:cs="Arial"/>
        </w:rPr>
        <w:t xml:space="preserve">. </w:t>
      </w:r>
    </w:p>
    <w:p w14:paraId="16C6E648" w14:textId="2FF8C7BA" w:rsidR="00C51468" w:rsidRDefault="00C51468" w:rsidP="004754D8">
      <w:pPr>
        <w:spacing w:after="0"/>
        <w:rPr>
          <w:rFonts w:cs="Arial"/>
        </w:rPr>
      </w:pPr>
    </w:p>
    <w:p w14:paraId="3B78B1AE" w14:textId="240CD6E0" w:rsidR="008A1645" w:rsidRPr="00F2096B" w:rsidRDefault="00C5069C" w:rsidP="008A1645">
      <w:pPr>
        <w:spacing w:after="0"/>
      </w:pPr>
      <w:r>
        <w:t>T</w:t>
      </w:r>
      <w:r w:rsidR="00C9622D">
        <w:t>he</w:t>
      </w:r>
      <w:r w:rsidR="00C51468">
        <w:t xml:space="preserve"> CIPFA framework defines the </w:t>
      </w:r>
      <w:r w:rsidR="00FC3902">
        <w:t xml:space="preserve">seven </w:t>
      </w:r>
      <w:r w:rsidR="00C51468">
        <w:t>principles that should underpin the governance of local government organisations and provides a structure to aid authorities in their approach to governance</w:t>
      </w:r>
      <w:r w:rsidR="00C51468" w:rsidRPr="00A658C4">
        <w:t xml:space="preserve">. </w:t>
      </w:r>
      <w:r w:rsidR="008A1645" w:rsidRPr="00A658C4">
        <w:t>The seven principles</w:t>
      </w:r>
      <w:r w:rsidR="008A1645">
        <w:t xml:space="preserve"> are </w:t>
      </w:r>
      <w:r w:rsidR="004723C8">
        <w:t xml:space="preserve">set out on </w:t>
      </w:r>
      <w:r w:rsidR="004723C8" w:rsidRPr="00FB11A7">
        <w:t xml:space="preserve">page </w:t>
      </w:r>
      <w:r w:rsidR="0095038E" w:rsidRPr="00A658C4">
        <w:t>1</w:t>
      </w:r>
      <w:r w:rsidR="00A658C4">
        <w:t>1</w:t>
      </w:r>
      <w:r w:rsidR="00884C6E" w:rsidRPr="00FB11A7">
        <w:t xml:space="preserve"> </w:t>
      </w:r>
      <w:r w:rsidR="00884C6E">
        <w:t>of this document</w:t>
      </w:r>
      <w:r w:rsidR="008A1645">
        <w:t>:</w:t>
      </w:r>
    </w:p>
    <w:p w14:paraId="47A4821E" w14:textId="35E431B8" w:rsidR="004723C8" w:rsidRDefault="004723C8" w:rsidP="00C51468">
      <w:pPr>
        <w:spacing w:after="0"/>
      </w:pPr>
    </w:p>
    <w:p w14:paraId="673D556C" w14:textId="44FEFB39" w:rsidR="00C51468" w:rsidRDefault="00C5069C" w:rsidP="00C51468">
      <w:pPr>
        <w:spacing w:after="0"/>
        <w:rPr>
          <w:rFonts w:cs="Arial"/>
        </w:rPr>
      </w:pPr>
      <w:r>
        <w:t xml:space="preserve">CIPFA </w:t>
      </w:r>
      <w:r w:rsidR="00D624B0">
        <w:t xml:space="preserve">state </w:t>
      </w:r>
      <w:r>
        <w:t>that</w:t>
      </w:r>
      <w:r w:rsidR="00D624B0">
        <w:t xml:space="preserve"> local</w:t>
      </w:r>
      <w:r>
        <w:t xml:space="preserve"> authorities</w:t>
      </w:r>
      <w:r w:rsidR="00523FBB">
        <w:t xml:space="preserve"> should be a</w:t>
      </w:r>
      <w:r>
        <w:t>ble to demonstrate that their</w:t>
      </w:r>
      <w:r w:rsidR="00523FBB">
        <w:t xml:space="preserve"> governance structures comply with the</w:t>
      </w:r>
      <w:r w:rsidR="00D624B0">
        <w:t>se</w:t>
      </w:r>
      <w:r w:rsidR="00523FBB">
        <w:t xml:space="preserve"> seven principles.</w:t>
      </w:r>
      <w:r w:rsidR="00071A03">
        <w:t xml:space="preserve"> </w:t>
      </w:r>
      <w:r w:rsidR="00B84465">
        <w:t xml:space="preserve">The </w:t>
      </w:r>
      <w:r w:rsidR="00C51468">
        <w:rPr>
          <w:rFonts w:cs="Arial"/>
        </w:rPr>
        <w:t>principles set out in CIPFA framework are embedded in the Authority th</w:t>
      </w:r>
      <w:r w:rsidR="00767AD7">
        <w:rPr>
          <w:rFonts w:cs="Arial"/>
        </w:rPr>
        <w:t>r</w:t>
      </w:r>
      <w:r w:rsidR="00C51468">
        <w:rPr>
          <w:rFonts w:cs="Arial"/>
        </w:rPr>
        <w:t xml:space="preserve">ough </w:t>
      </w:r>
      <w:r w:rsidR="00F54A0A">
        <w:rPr>
          <w:rFonts w:cs="Arial"/>
        </w:rPr>
        <w:t xml:space="preserve">its </w:t>
      </w:r>
      <w:r w:rsidR="00C51468" w:rsidRPr="00A658C4">
        <w:rPr>
          <w:rFonts w:cs="Arial"/>
        </w:rPr>
        <w:t>Code of Corporate Governance. This is the</w:t>
      </w:r>
      <w:r w:rsidR="00C51468">
        <w:rPr>
          <w:rFonts w:cs="Arial"/>
        </w:rPr>
        <w:t xml:space="preserve"> means through which the Authority applies the principles of good governance and sets out how the Authority meets each of the principles in its day-to-day activities.</w:t>
      </w:r>
      <w:r w:rsidR="004C584F">
        <w:rPr>
          <w:rFonts w:cs="Arial"/>
        </w:rPr>
        <w:t xml:space="preserve"> However, </w:t>
      </w:r>
      <w:r w:rsidR="00E84D46">
        <w:rPr>
          <w:rFonts w:cs="Arial"/>
        </w:rPr>
        <w:t xml:space="preserve">the launch of the Financial Management </w:t>
      </w:r>
      <w:r w:rsidR="002811EE">
        <w:rPr>
          <w:rFonts w:cs="Arial"/>
        </w:rPr>
        <w:t xml:space="preserve">(FM) </w:t>
      </w:r>
      <w:r w:rsidR="00E84D46">
        <w:rPr>
          <w:rFonts w:cs="Arial"/>
        </w:rPr>
        <w:t xml:space="preserve">Code </w:t>
      </w:r>
      <w:r w:rsidR="00115C8B">
        <w:rPr>
          <w:rFonts w:cs="Arial"/>
        </w:rPr>
        <w:t xml:space="preserve">2019 </w:t>
      </w:r>
      <w:r w:rsidR="00391B85">
        <w:rPr>
          <w:rFonts w:cs="Arial"/>
        </w:rPr>
        <w:t>highlights an important focus on improving financial resilience</w:t>
      </w:r>
      <w:r w:rsidR="007154A2">
        <w:rPr>
          <w:rFonts w:cs="Arial"/>
        </w:rPr>
        <w:t xml:space="preserve"> </w:t>
      </w:r>
      <w:r w:rsidR="00BE622F">
        <w:rPr>
          <w:rFonts w:cs="Arial"/>
        </w:rPr>
        <w:t>and embedding</w:t>
      </w:r>
      <w:r w:rsidR="002811EE">
        <w:rPr>
          <w:rFonts w:cs="Arial"/>
        </w:rPr>
        <w:t xml:space="preserve"> enhanced standards of financial management. There are therefore clear links between the FM Code</w:t>
      </w:r>
      <w:r w:rsidR="00753BE3">
        <w:rPr>
          <w:rFonts w:cs="Arial"/>
        </w:rPr>
        <w:t xml:space="preserve"> and the Governance Framework, particularly in relation to </w:t>
      </w:r>
      <w:r w:rsidR="00CC53AB">
        <w:rPr>
          <w:rFonts w:cs="Arial"/>
        </w:rPr>
        <w:t>the focus on achieving sustainable outcomes.</w:t>
      </w:r>
      <w:r w:rsidR="00C51468">
        <w:rPr>
          <w:rFonts w:cs="Arial"/>
        </w:rPr>
        <w:t xml:space="preserve"> </w:t>
      </w:r>
    </w:p>
    <w:p w14:paraId="60F333AE" w14:textId="621C0712" w:rsidR="00E5277D" w:rsidRDefault="00E5277D" w:rsidP="00E5277D">
      <w:pPr>
        <w:spacing w:after="0"/>
        <w:rPr>
          <w:rFonts w:cs="Arial"/>
        </w:rPr>
      </w:pPr>
    </w:p>
    <w:p w14:paraId="758F1301" w14:textId="22958824" w:rsidR="005229CE" w:rsidRDefault="005229CE" w:rsidP="007B6418">
      <w:pPr>
        <w:pStyle w:val="Heading2"/>
        <w:spacing w:before="0"/>
        <w:rPr>
          <w:sz w:val="24"/>
        </w:rPr>
      </w:pPr>
      <w:r w:rsidRPr="007B6418">
        <w:rPr>
          <w:sz w:val="24"/>
        </w:rPr>
        <w:t xml:space="preserve">Who is </w:t>
      </w:r>
      <w:r w:rsidR="00731693" w:rsidRPr="007B6418">
        <w:rPr>
          <w:sz w:val="24"/>
        </w:rPr>
        <w:t>r</w:t>
      </w:r>
      <w:r w:rsidRPr="007B6418">
        <w:rPr>
          <w:sz w:val="24"/>
        </w:rPr>
        <w:t xml:space="preserve">esponsible for </w:t>
      </w:r>
      <w:r w:rsidR="00731693" w:rsidRPr="007B6418">
        <w:rPr>
          <w:sz w:val="24"/>
        </w:rPr>
        <w:t>e</w:t>
      </w:r>
      <w:r w:rsidRPr="007B6418">
        <w:rPr>
          <w:sz w:val="24"/>
        </w:rPr>
        <w:t xml:space="preserve">nsuring </w:t>
      </w:r>
      <w:r w:rsidR="00731693" w:rsidRPr="007B6418">
        <w:rPr>
          <w:sz w:val="24"/>
        </w:rPr>
        <w:t>g</w:t>
      </w:r>
      <w:r w:rsidRPr="007B6418">
        <w:rPr>
          <w:sz w:val="24"/>
        </w:rPr>
        <w:t xml:space="preserve">ood </w:t>
      </w:r>
      <w:r w:rsidR="00731693" w:rsidRPr="007B6418">
        <w:rPr>
          <w:sz w:val="24"/>
        </w:rPr>
        <w:t>g</w:t>
      </w:r>
      <w:r w:rsidRPr="007B6418">
        <w:rPr>
          <w:sz w:val="24"/>
        </w:rPr>
        <w:t>overnance?</w:t>
      </w:r>
    </w:p>
    <w:p w14:paraId="7BC55626" w14:textId="77777777" w:rsidR="007B6418" w:rsidRPr="007B6418" w:rsidRDefault="007B6418" w:rsidP="007B6418">
      <w:pPr>
        <w:spacing w:after="0"/>
      </w:pPr>
    </w:p>
    <w:p w14:paraId="060F462D" w14:textId="4A6C9915" w:rsidR="00D87F00" w:rsidRDefault="156347CF" w:rsidP="64FD46B9">
      <w:pPr>
        <w:widowControl w:val="0"/>
        <w:rPr>
          <w:rFonts w:cs="Arial"/>
        </w:rPr>
      </w:pPr>
      <w:r w:rsidRPr="42560698">
        <w:rPr>
          <w:rFonts w:cs="Arial"/>
        </w:rPr>
        <w:t>The</w:t>
      </w:r>
      <w:r w:rsidR="62256E77" w:rsidRPr="42560698">
        <w:rPr>
          <w:rFonts w:cs="Arial"/>
        </w:rPr>
        <w:t xml:space="preserve"> </w:t>
      </w:r>
      <w:r w:rsidR="4E168EC7" w:rsidRPr="42560698">
        <w:rPr>
          <w:rFonts w:cs="Arial"/>
        </w:rPr>
        <w:t>Authority has overall responsibility for ensuring effective governance arrangements are in place</w:t>
      </w:r>
      <w:r w:rsidR="32563239" w:rsidRPr="42560698">
        <w:rPr>
          <w:rFonts w:cs="Arial"/>
        </w:rPr>
        <w:t xml:space="preserve">, with the </w:t>
      </w:r>
      <w:r w:rsidR="4A44F42F" w:rsidRPr="42560698">
        <w:rPr>
          <w:rFonts w:cs="Arial"/>
        </w:rPr>
        <w:t>Authority</w:t>
      </w:r>
      <w:r w:rsidR="32563239" w:rsidRPr="42560698">
        <w:rPr>
          <w:rFonts w:cs="Arial"/>
        </w:rPr>
        <w:t xml:space="preserve"> meeting three times a year to conduct its business.</w:t>
      </w:r>
      <w:r w:rsidR="4A44F42F" w:rsidRPr="42560698">
        <w:rPr>
          <w:rFonts w:cs="Arial"/>
        </w:rPr>
        <w:t xml:space="preserve"> </w:t>
      </w:r>
      <w:r w:rsidR="0E6D69E6" w:rsidRPr="42560698">
        <w:rPr>
          <w:rFonts w:cs="Arial"/>
        </w:rPr>
        <w:t>The Authority is made up of 25 elected councillors appointed by Kent County Council (21) and Medway Council (4) as well as the Kent Police and Crime Commissioner.</w:t>
      </w:r>
    </w:p>
    <w:p w14:paraId="1B5053AD" w14:textId="08480319" w:rsidR="00D87F00" w:rsidRDefault="00D87F00" w:rsidP="64FD46B9">
      <w:pPr>
        <w:widowControl w:val="0"/>
        <w:rPr>
          <w:rFonts w:cs="Arial"/>
        </w:rPr>
      </w:pPr>
      <w:r>
        <w:rPr>
          <w:rFonts w:cs="Arial"/>
        </w:rPr>
        <w:t xml:space="preserve">In </w:t>
      </w:r>
      <w:r w:rsidR="00B57D39">
        <w:rPr>
          <w:rFonts w:cs="Arial"/>
        </w:rPr>
        <w:t xml:space="preserve">October </w:t>
      </w:r>
      <w:r>
        <w:rPr>
          <w:rFonts w:cs="Arial"/>
        </w:rPr>
        <w:t xml:space="preserve">2021 the Authority established a new committee, the Audit and Governance Committee. </w:t>
      </w:r>
      <w:r w:rsidRPr="00D87F00">
        <w:rPr>
          <w:rFonts w:cs="Arial"/>
        </w:rPr>
        <w:t xml:space="preserve">The purpose of this </w:t>
      </w:r>
      <w:r>
        <w:rPr>
          <w:rFonts w:cs="Arial"/>
        </w:rPr>
        <w:t>c</w:t>
      </w:r>
      <w:r w:rsidRPr="00D87F00">
        <w:rPr>
          <w:rFonts w:cs="Arial"/>
        </w:rPr>
        <w:t xml:space="preserve">ommittee is to provide independent assurance to the Authority of the adequacy of the risk management framework and the internal control environment. </w:t>
      </w:r>
      <w:r w:rsidR="00B57D39">
        <w:rPr>
          <w:rFonts w:cs="Arial"/>
        </w:rPr>
        <w:t xml:space="preserve">Meeting three times </w:t>
      </w:r>
      <w:r w:rsidR="00B57D39">
        <w:rPr>
          <w:rFonts w:cs="Arial"/>
        </w:rPr>
        <w:lastRenderedPageBreak/>
        <w:t>per year, i</w:t>
      </w:r>
      <w:r w:rsidRPr="00D87F00">
        <w:rPr>
          <w:rFonts w:cs="Arial"/>
        </w:rPr>
        <w:t>t provide</w:t>
      </w:r>
      <w:r>
        <w:rPr>
          <w:rFonts w:cs="Arial"/>
        </w:rPr>
        <w:t>s</w:t>
      </w:r>
      <w:r w:rsidRPr="00D87F00">
        <w:rPr>
          <w:rFonts w:cs="Arial"/>
        </w:rPr>
        <w:t xml:space="preserve"> an independent review of </w:t>
      </w:r>
      <w:r w:rsidR="005B4F10">
        <w:rPr>
          <w:rFonts w:cs="Arial"/>
        </w:rPr>
        <w:t xml:space="preserve">Kent </w:t>
      </w:r>
      <w:r w:rsidR="00783EAC">
        <w:rPr>
          <w:rFonts w:cs="Arial"/>
        </w:rPr>
        <w:t>and Medway Fire and Rescue Authority’s</w:t>
      </w:r>
      <w:r w:rsidR="00E225CC">
        <w:rPr>
          <w:rFonts w:cs="Arial"/>
        </w:rPr>
        <w:t xml:space="preserve"> (</w:t>
      </w:r>
      <w:r w:rsidRPr="00D87F00">
        <w:rPr>
          <w:rFonts w:cs="Arial"/>
        </w:rPr>
        <w:t>KMFRA</w:t>
      </w:r>
      <w:r w:rsidR="00E225CC">
        <w:rPr>
          <w:rFonts w:cs="Arial"/>
        </w:rPr>
        <w:t>)</w:t>
      </w:r>
      <w:r w:rsidRPr="00D87F00">
        <w:rPr>
          <w:rFonts w:cs="Arial"/>
        </w:rPr>
        <w:t xml:space="preserve"> governance, risk management and control frameworks and oversee</w:t>
      </w:r>
      <w:r w:rsidR="00822EFF">
        <w:rPr>
          <w:rFonts w:cs="Arial"/>
        </w:rPr>
        <w:t>s</w:t>
      </w:r>
      <w:r w:rsidRPr="00D87F00">
        <w:rPr>
          <w:rFonts w:cs="Arial"/>
        </w:rPr>
        <w:t xml:space="preserve"> the financial reporting and annual governance processes. It also oversee</w:t>
      </w:r>
      <w:r>
        <w:rPr>
          <w:rFonts w:cs="Arial"/>
        </w:rPr>
        <w:t>s</w:t>
      </w:r>
      <w:r w:rsidRPr="00D87F00">
        <w:rPr>
          <w:rFonts w:cs="Arial"/>
        </w:rPr>
        <w:t xml:space="preserve"> internal audit and external audit, helping to ensure efficient and effective assurance arrangements are in place.</w:t>
      </w:r>
      <w:r w:rsidR="00822EFF">
        <w:rPr>
          <w:rFonts w:cs="Arial"/>
        </w:rPr>
        <w:t xml:space="preserve"> It is also responsible</w:t>
      </w:r>
      <w:r w:rsidR="00751096">
        <w:rPr>
          <w:rFonts w:cs="Arial"/>
        </w:rPr>
        <w:t xml:space="preserve"> for signing off the final accounts and this AGS for the relevant financial year.</w:t>
      </w:r>
      <w:r w:rsidR="00822EFF">
        <w:rPr>
          <w:rFonts w:cs="Arial"/>
        </w:rPr>
        <w:t xml:space="preserve"> </w:t>
      </w:r>
      <w:r w:rsidR="00B57D39">
        <w:rPr>
          <w:rFonts w:cs="Arial"/>
        </w:rPr>
        <w:t>The lead officer is the Director of Finance and Co</w:t>
      </w:r>
      <w:r w:rsidR="001C49F8">
        <w:rPr>
          <w:rFonts w:cs="Arial"/>
        </w:rPr>
        <w:t>rporate Services and there are 1</w:t>
      </w:r>
      <w:r w:rsidR="002A463F">
        <w:rPr>
          <w:rFonts w:cs="Arial"/>
        </w:rPr>
        <w:t>0</w:t>
      </w:r>
      <w:r w:rsidR="00B57D39">
        <w:rPr>
          <w:rFonts w:cs="Arial"/>
        </w:rPr>
        <w:t xml:space="preserve"> </w:t>
      </w:r>
      <w:r w:rsidR="001C49F8">
        <w:rPr>
          <w:rFonts w:cs="Arial"/>
        </w:rPr>
        <w:t xml:space="preserve">elected councillors from the Authority who serve as </w:t>
      </w:r>
      <w:r w:rsidR="00B57D39">
        <w:rPr>
          <w:rFonts w:cs="Arial"/>
        </w:rPr>
        <w:t>members</w:t>
      </w:r>
      <w:r w:rsidR="001C49F8">
        <w:rPr>
          <w:rFonts w:cs="Arial"/>
        </w:rPr>
        <w:t>.</w:t>
      </w:r>
      <w:r w:rsidRPr="00D87F00">
        <w:rPr>
          <w:rFonts w:cs="Arial"/>
        </w:rPr>
        <w:tab/>
      </w:r>
    </w:p>
    <w:p w14:paraId="0CD90F4B" w14:textId="5A147144" w:rsidR="005229CE" w:rsidRDefault="005229CE" w:rsidP="64FD46B9">
      <w:pPr>
        <w:widowControl w:val="0"/>
        <w:rPr>
          <w:rFonts w:cs="Arial"/>
        </w:rPr>
      </w:pPr>
      <w:r w:rsidRPr="64FD46B9">
        <w:rPr>
          <w:rFonts w:cs="Arial"/>
        </w:rPr>
        <w:t xml:space="preserve">The Chief Executive has </w:t>
      </w:r>
      <w:r w:rsidR="00CD3D8B" w:rsidRPr="64FD46B9">
        <w:rPr>
          <w:rFonts w:cs="Arial"/>
        </w:rPr>
        <w:t>management</w:t>
      </w:r>
      <w:r w:rsidRPr="64FD46B9">
        <w:rPr>
          <w:rFonts w:cs="Arial"/>
        </w:rPr>
        <w:t xml:space="preserve"> responsibility for ensuring that effective controls and processes are implemented across the Authority in compliance with the Code</w:t>
      </w:r>
      <w:r w:rsidR="00A978A5" w:rsidRPr="64FD46B9">
        <w:rPr>
          <w:rFonts w:cs="Arial"/>
        </w:rPr>
        <w:t xml:space="preserve"> of Corporate Governance</w:t>
      </w:r>
      <w:r w:rsidRPr="64FD46B9">
        <w:rPr>
          <w:rFonts w:cs="Arial"/>
        </w:rPr>
        <w:t>,</w:t>
      </w:r>
      <w:r w:rsidR="00CE6DA9" w:rsidRPr="64FD46B9">
        <w:rPr>
          <w:rFonts w:cs="Arial"/>
        </w:rPr>
        <w:t xml:space="preserve"> and</w:t>
      </w:r>
      <w:r w:rsidRPr="64FD46B9">
        <w:rPr>
          <w:rFonts w:cs="Arial"/>
        </w:rPr>
        <w:t xml:space="preserve"> these are regularly reviewed and updated </w:t>
      </w:r>
      <w:r w:rsidR="00CE6DA9" w:rsidRPr="64FD46B9">
        <w:rPr>
          <w:rFonts w:cs="Arial"/>
        </w:rPr>
        <w:t xml:space="preserve">with regular reports </w:t>
      </w:r>
      <w:r w:rsidRPr="64FD46B9">
        <w:rPr>
          <w:rFonts w:cs="Arial"/>
        </w:rPr>
        <w:t xml:space="preserve">submitted to the </w:t>
      </w:r>
      <w:r w:rsidR="00C27B21" w:rsidRPr="64FD46B9">
        <w:rPr>
          <w:rFonts w:cs="Arial"/>
        </w:rPr>
        <w:t>Authority</w:t>
      </w:r>
      <w:r w:rsidR="00BE0DEA" w:rsidRPr="64FD46B9">
        <w:rPr>
          <w:rFonts w:cs="Arial"/>
        </w:rPr>
        <w:t xml:space="preserve">. </w:t>
      </w:r>
      <w:r w:rsidRPr="64FD46B9">
        <w:rPr>
          <w:rFonts w:cs="Arial"/>
        </w:rPr>
        <w:t xml:space="preserve">The Director </w:t>
      </w:r>
      <w:r w:rsidR="00C27B21" w:rsidRPr="64FD46B9">
        <w:rPr>
          <w:rFonts w:cs="Arial"/>
        </w:rPr>
        <w:t xml:space="preserve">of </w:t>
      </w:r>
      <w:r w:rsidRPr="64FD46B9">
        <w:rPr>
          <w:rFonts w:cs="Arial"/>
        </w:rPr>
        <w:t>Finance and Corporate Services</w:t>
      </w:r>
      <w:r w:rsidR="00C27B21" w:rsidRPr="64FD46B9">
        <w:rPr>
          <w:rFonts w:cs="Arial"/>
        </w:rPr>
        <w:t xml:space="preserve"> </w:t>
      </w:r>
      <w:r w:rsidRPr="64FD46B9">
        <w:rPr>
          <w:rFonts w:cs="Arial"/>
        </w:rPr>
        <w:t>is responsible for ensuring that</w:t>
      </w:r>
      <w:r w:rsidR="00C27B21" w:rsidRPr="64FD46B9">
        <w:rPr>
          <w:rFonts w:cs="Arial"/>
        </w:rPr>
        <w:t xml:space="preserve"> </w:t>
      </w:r>
      <w:r w:rsidRPr="64FD46B9">
        <w:rPr>
          <w:rFonts w:cs="Arial"/>
        </w:rPr>
        <w:t>effective financial controls are in place</w:t>
      </w:r>
      <w:r w:rsidR="00C27B21" w:rsidRPr="64FD46B9">
        <w:rPr>
          <w:rFonts w:cs="Arial"/>
        </w:rPr>
        <w:t xml:space="preserve">, </w:t>
      </w:r>
      <w:r w:rsidRPr="64FD46B9">
        <w:rPr>
          <w:rFonts w:cs="Arial"/>
        </w:rPr>
        <w:t xml:space="preserve">the </w:t>
      </w:r>
      <w:r w:rsidR="005603DE" w:rsidRPr="64FD46B9">
        <w:rPr>
          <w:rFonts w:cs="Arial"/>
        </w:rPr>
        <w:t xml:space="preserve">provision </w:t>
      </w:r>
      <w:r w:rsidRPr="64FD46B9">
        <w:rPr>
          <w:rFonts w:cs="Arial"/>
        </w:rPr>
        <w:t>of an effective internal audit function</w:t>
      </w:r>
      <w:r w:rsidR="00C27B21" w:rsidRPr="64FD46B9">
        <w:rPr>
          <w:rFonts w:cs="Arial"/>
        </w:rPr>
        <w:t>,</w:t>
      </w:r>
      <w:r w:rsidRPr="64FD46B9">
        <w:rPr>
          <w:rFonts w:cs="Arial"/>
        </w:rPr>
        <w:t xml:space="preserve"> and for reviewing the overall effectivene</w:t>
      </w:r>
      <w:r w:rsidR="0022290D" w:rsidRPr="64FD46B9">
        <w:rPr>
          <w:rFonts w:cs="Arial"/>
        </w:rPr>
        <w:t xml:space="preserve">ss of the </w:t>
      </w:r>
      <w:r w:rsidR="00F521B5" w:rsidRPr="64FD46B9">
        <w:rPr>
          <w:rFonts w:cs="Arial"/>
        </w:rPr>
        <w:t>G</w:t>
      </w:r>
      <w:r w:rsidR="0022290D" w:rsidRPr="64FD46B9">
        <w:rPr>
          <w:rFonts w:cs="Arial"/>
        </w:rPr>
        <w:t xml:space="preserve">overnance </w:t>
      </w:r>
      <w:r w:rsidR="00F521B5" w:rsidRPr="64FD46B9">
        <w:rPr>
          <w:rFonts w:cs="Arial"/>
        </w:rPr>
        <w:t>F</w:t>
      </w:r>
      <w:r w:rsidR="0022290D" w:rsidRPr="64FD46B9">
        <w:rPr>
          <w:rFonts w:cs="Arial"/>
        </w:rPr>
        <w:t>ramework.</w:t>
      </w:r>
      <w:r w:rsidR="00C27B21" w:rsidRPr="64FD46B9">
        <w:rPr>
          <w:rFonts w:cs="Arial"/>
        </w:rPr>
        <w:t xml:space="preserve"> </w:t>
      </w:r>
      <w:r w:rsidR="008E42D0">
        <w:rPr>
          <w:rFonts w:cs="Arial"/>
        </w:rPr>
        <w:t xml:space="preserve">However, </w:t>
      </w:r>
      <w:r w:rsidR="00152117">
        <w:rPr>
          <w:rFonts w:cs="Arial"/>
        </w:rPr>
        <w:t xml:space="preserve">the whole corporate leadership team </w:t>
      </w:r>
      <w:r w:rsidR="00634025">
        <w:rPr>
          <w:rFonts w:cs="Arial"/>
        </w:rPr>
        <w:t>has</w:t>
      </w:r>
      <w:r w:rsidR="00E84E66">
        <w:rPr>
          <w:rFonts w:cs="Arial"/>
        </w:rPr>
        <w:t xml:space="preserve"> collective responsibility</w:t>
      </w:r>
      <w:r w:rsidR="005D1574">
        <w:rPr>
          <w:rFonts w:cs="Arial"/>
        </w:rPr>
        <w:t xml:space="preserve"> for setting the strategic direction </w:t>
      </w:r>
      <w:r w:rsidR="00EC444C">
        <w:rPr>
          <w:rFonts w:cs="Arial"/>
        </w:rPr>
        <w:t xml:space="preserve">and managing the </w:t>
      </w:r>
      <w:r w:rsidR="000724E9">
        <w:rPr>
          <w:rFonts w:cs="Arial"/>
        </w:rPr>
        <w:t>finances</w:t>
      </w:r>
      <w:r w:rsidR="002F18A9">
        <w:rPr>
          <w:rFonts w:cs="Arial"/>
        </w:rPr>
        <w:t xml:space="preserve">, albeit the </w:t>
      </w:r>
      <w:r w:rsidR="0027783C">
        <w:rPr>
          <w:rFonts w:cs="Arial"/>
        </w:rPr>
        <w:t xml:space="preserve">Director of Finance </w:t>
      </w:r>
      <w:r w:rsidR="00634025" w:rsidRPr="64FD46B9">
        <w:rPr>
          <w:rFonts w:cs="Arial"/>
        </w:rPr>
        <w:t xml:space="preserve">and Corporate Services </w:t>
      </w:r>
      <w:r w:rsidR="00DA59AE">
        <w:rPr>
          <w:rFonts w:cs="Arial"/>
        </w:rPr>
        <w:t>lead</w:t>
      </w:r>
      <w:r w:rsidR="00634025">
        <w:rPr>
          <w:rFonts w:cs="Arial"/>
        </w:rPr>
        <w:t>s</w:t>
      </w:r>
      <w:r w:rsidR="00DA59AE">
        <w:rPr>
          <w:rFonts w:cs="Arial"/>
        </w:rPr>
        <w:t xml:space="preserve"> in coordina</w:t>
      </w:r>
      <w:r w:rsidR="00276AB0">
        <w:rPr>
          <w:rFonts w:cs="Arial"/>
        </w:rPr>
        <w:t>ting</w:t>
      </w:r>
      <w:r w:rsidR="00537221">
        <w:rPr>
          <w:rFonts w:cs="Arial"/>
        </w:rPr>
        <w:t xml:space="preserve"> and facilitating a culture of </w:t>
      </w:r>
      <w:r w:rsidR="007C1853">
        <w:rPr>
          <w:rFonts w:cs="Arial"/>
        </w:rPr>
        <w:t>efficiency and value for money</w:t>
      </w:r>
      <w:r w:rsidR="00CF5DE4">
        <w:rPr>
          <w:rFonts w:cs="Arial"/>
        </w:rPr>
        <w:t>.</w:t>
      </w:r>
      <w:r w:rsidR="00E913EA">
        <w:rPr>
          <w:rFonts w:cs="Arial"/>
        </w:rPr>
        <w:t xml:space="preserve"> The </w:t>
      </w:r>
      <w:r w:rsidR="008000C2">
        <w:rPr>
          <w:rFonts w:cs="Arial"/>
        </w:rPr>
        <w:t>future</w:t>
      </w:r>
      <w:r w:rsidR="00E913EA">
        <w:rPr>
          <w:rFonts w:cs="Arial"/>
        </w:rPr>
        <w:t xml:space="preserve"> strategic direction </w:t>
      </w:r>
      <w:r w:rsidR="00B02419">
        <w:rPr>
          <w:rFonts w:cs="Arial"/>
        </w:rPr>
        <w:t>is</w:t>
      </w:r>
      <w:r w:rsidR="004456FE">
        <w:rPr>
          <w:rFonts w:cs="Arial"/>
        </w:rPr>
        <w:t xml:space="preserve"> </w:t>
      </w:r>
      <w:r w:rsidR="00F0663E">
        <w:rPr>
          <w:rFonts w:cs="Arial"/>
        </w:rPr>
        <w:t xml:space="preserve">set out in </w:t>
      </w:r>
      <w:r w:rsidR="00B02419">
        <w:rPr>
          <w:rFonts w:cs="Arial"/>
        </w:rPr>
        <w:t>a</w:t>
      </w:r>
      <w:r w:rsidR="00553F60">
        <w:rPr>
          <w:rFonts w:cs="Arial"/>
        </w:rPr>
        <w:t xml:space="preserve"> </w:t>
      </w:r>
      <w:r w:rsidR="00F0663E">
        <w:rPr>
          <w:rFonts w:cs="Arial"/>
        </w:rPr>
        <w:t>suit</w:t>
      </w:r>
      <w:r w:rsidR="004456FE">
        <w:rPr>
          <w:rFonts w:cs="Arial"/>
        </w:rPr>
        <w:t>e</w:t>
      </w:r>
      <w:r w:rsidR="00F0663E">
        <w:rPr>
          <w:rFonts w:cs="Arial"/>
        </w:rPr>
        <w:t xml:space="preserve"> of </w:t>
      </w:r>
      <w:r w:rsidR="00634025">
        <w:rPr>
          <w:rFonts w:cs="Arial"/>
        </w:rPr>
        <w:t>six</w:t>
      </w:r>
      <w:r w:rsidR="00F0663E">
        <w:rPr>
          <w:rFonts w:cs="Arial"/>
        </w:rPr>
        <w:t xml:space="preserve"> strategies,</w:t>
      </w:r>
      <w:r w:rsidR="004456FE">
        <w:rPr>
          <w:rFonts w:cs="Arial"/>
        </w:rPr>
        <w:t xml:space="preserve"> each cover</w:t>
      </w:r>
      <w:r w:rsidR="00941945">
        <w:rPr>
          <w:rFonts w:cs="Arial"/>
        </w:rPr>
        <w:t>ing specific areas of the organisation</w:t>
      </w:r>
      <w:r w:rsidR="00065F37">
        <w:rPr>
          <w:rFonts w:cs="Arial"/>
        </w:rPr>
        <w:t xml:space="preserve">, and detailing what has been achieved and what we </w:t>
      </w:r>
      <w:r w:rsidR="008000C2">
        <w:rPr>
          <w:rFonts w:cs="Arial"/>
        </w:rPr>
        <w:t>aim</w:t>
      </w:r>
      <w:r w:rsidR="00065F37">
        <w:rPr>
          <w:rFonts w:cs="Arial"/>
        </w:rPr>
        <w:t xml:space="preserve"> to achieve. </w:t>
      </w:r>
      <w:r w:rsidR="0046556C">
        <w:rPr>
          <w:rFonts w:cs="Arial"/>
        </w:rPr>
        <w:t>These were a</w:t>
      </w:r>
      <w:r w:rsidR="00B02419">
        <w:rPr>
          <w:rFonts w:cs="Arial"/>
        </w:rPr>
        <w:t xml:space="preserve">pproved by </w:t>
      </w:r>
      <w:r w:rsidR="00AF70BC">
        <w:rPr>
          <w:rFonts w:cs="Arial"/>
        </w:rPr>
        <w:t>the Authority in July</w:t>
      </w:r>
      <w:r w:rsidR="008000C2">
        <w:rPr>
          <w:rFonts w:cs="Arial"/>
        </w:rPr>
        <w:t xml:space="preserve"> 2021</w:t>
      </w:r>
      <w:r w:rsidR="0046556C">
        <w:rPr>
          <w:rFonts w:cs="Arial"/>
        </w:rPr>
        <w:t xml:space="preserve"> and they </w:t>
      </w:r>
      <w:r w:rsidR="00B02419">
        <w:rPr>
          <w:rFonts w:cs="Arial"/>
        </w:rPr>
        <w:t>underpin the</w:t>
      </w:r>
      <w:r w:rsidR="00AF70BC">
        <w:rPr>
          <w:rFonts w:cs="Arial"/>
        </w:rPr>
        <w:t xml:space="preserve"> </w:t>
      </w:r>
      <w:r w:rsidR="00634025">
        <w:rPr>
          <w:rFonts w:cs="Arial"/>
        </w:rPr>
        <w:t>Customer Safety</w:t>
      </w:r>
      <w:r w:rsidR="00AF70BC">
        <w:rPr>
          <w:rFonts w:cs="Arial"/>
        </w:rPr>
        <w:t xml:space="preserve"> Plan. </w:t>
      </w:r>
      <w:r w:rsidR="00F0663E">
        <w:rPr>
          <w:rFonts w:cs="Arial"/>
        </w:rPr>
        <w:t xml:space="preserve"> </w:t>
      </w:r>
      <w:r w:rsidR="00593EFB">
        <w:rPr>
          <w:rFonts w:cs="Arial"/>
        </w:rPr>
        <w:t xml:space="preserve"> </w:t>
      </w:r>
    </w:p>
    <w:p w14:paraId="3BC68F52" w14:textId="5ECCF4DF" w:rsidR="00245EBF" w:rsidRDefault="008405DC" w:rsidP="007B6418">
      <w:pPr>
        <w:widowControl w:val="0"/>
        <w:spacing w:after="0"/>
      </w:pPr>
      <w:r w:rsidRPr="64FD46B9">
        <w:rPr>
          <w:rFonts w:cs="Arial"/>
        </w:rPr>
        <w:t>The r</w:t>
      </w:r>
      <w:r w:rsidR="005229CE" w:rsidRPr="64FD46B9">
        <w:rPr>
          <w:rFonts w:cs="Arial"/>
        </w:rPr>
        <w:t xml:space="preserve">esponsibility for ensuring that appropriate systems of internal control are introduced and complied with, remain effective and are regularly reviewed, is delegated to a number of senior managers </w:t>
      </w:r>
      <w:r w:rsidR="00A978A5" w:rsidRPr="64FD46B9">
        <w:rPr>
          <w:rFonts w:cs="Arial"/>
        </w:rPr>
        <w:t xml:space="preserve">at Director or Assistant Director level </w:t>
      </w:r>
      <w:r w:rsidR="005229CE" w:rsidRPr="64FD46B9">
        <w:rPr>
          <w:rFonts w:cs="Arial"/>
        </w:rPr>
        <w:t>across the Authority</w:t>
      </w:r>
      <w:r w:rsidR="00EE5292" w:rsidRPr="64FD46B9">
        <w:rPr>
          <w:rFonts w:cs="Arial"/>
        </w:rPr>
        <w:t>. They</w:t>
      </w:r>
      <w:r w:rsidR="005229CE" w:rsidRPr="64FD46B9">
        <w:rPr>
          <w:rFonts w:cs="Arial"/>
        </w:rPr>
        <w:t xml:space="preserve"> are charged with delivery of those functions in</w:t>
      </w:r>
      <w:r w:rsidR="00EE5292" w:rsidRPr="64FD46B9">
        <w:rPr>
          <w:rFonts w:cs="Arial"/>
        </w:rPr>
        <w:t>corporated</w:t>
      </w:r>
      <w:r w:rsidR="005229CE" w:rsidRPr="64FD46B9">
        <w:rPr>
          <w:rFonts w:cs="Arial"/>
        </w:rPr>
        <w:t xml:space="preserve"> within each of </w:t>
      </w:r>
      <w:r w:rsidR="00264B2B" w:rsidRPr="64FD46B9">
        <w:rPr>
          <w:rFonts w:cs="Arial"/>
        </w:rPr>
        <w:t>the</w:t>
      </w:r>
      <w:r w:rsidR="005229CE" w:rsidRPr="64FD46B9">
        <w:rPr>
          <w:rFonts w:cs="Arial"/>
        </w:rPr>
        <w:t xml:space="preserve"> functional e</w:t>
      </w:r>
      <w:r w:rsidR="00CE6DA9" w:rsidRPr="64FD46B9">
        <w:rPr>
          <w:rFonts w:cs="Arial"/>
        </w:rPr>
        <w:t>lements comprising the overall G</w:t>
      </w:r>
      <w:r w:rsidR="005229CE" w:rsidRPr="64FD46B9">
        <w:rPr>
          <w:rFonts w:cs="Arial"/>
        </w:rPr>
        <w:t xml:space="preserve">overnance </w:t>
      </w:r>
      <w:r w:rsidR="00CE6DA9" w:rsidRPr="64FD46B9">
        <w:rPr>
          <w:rFonts w:cs="Arial"/>
        </w:rPr>
        <w:t>F</w:t>
      </w:r>
      <w:r w:rsidR="005229CE" w:rsidRPr="64FD46B9">
        <w:rPr>
          <w:rFonts w:cs="Arial"/>
        </w:rPr>
        <w:t>ramework.</w:t>
      </w:r>
      <w:r w:rsidR="00A52D65" w:rsidRPr="64FD46B9">
        <w:rPr>
          <w:rFonts w:cs="Arial"/>
        </w:rPr>
        <w:t xml:space="preserve"> </w:t>
      </w:r>
      <w:r w:rsidRPr="64FD46B9">
        <w:t xml:space="preserve">Where the Authority has developed arrangements to work in </w:t>
      </w:r>
      <w:r w:rsidR="00CD3D8B" w:rsidRPr="64FD46B9">
        <w:t>collaboration</w:t>
      </w:r>
      <w:r w:rsidRPr="64FD46B9">
        <w:t xml:space="preserve"> with other </w:t>
      </w:r>
      <w:r w:rsidR="005A4AD1" w:rsidRPr="64FD46B9">
        <w:t xml:space="preserve">fire and rescue </w:t>
      </w:r>
      <w:r w:rsidR="00341343" w:rsidRPr="64FD46B9">
        <w:t xml:space="preserve">authorities </w:t>
      </w:r>
      <w:r w:rsidRPr="64FD46B9">
        <w:t>or other public bodies</w:t>
      </w:r>
      <w:r w:rsidR="003514B5" w:rsidRPr="64FD46B9">
        <w:t>, such as the p</w:t>
      </w:r>
      <w:r w:rsidR="00CD3D8B" w:rsidRPr="64FD46B9">
        <w:t>olice</w:t>
      </w:r>
      <w:r w:rsidRPr="64FD46B9">
        <w:t>, every effort is made to ensure that the principles of good governance</w:t>
      </w:r>
      <w:r w:rsidR="00BE4A25" w:rsidRPr="64FD46B9">
        <w:t xml:space="preserve"> that are </w:t>
      </w:r>
      <w:r w:rsidRPr="64FD46B9">
        <w:t>in place within the Authority also operate within the management processes of th</w:t>
      </w:r>
      <w:r w:rsidR="00BE4A25" w:rsidRPr="64FD46B9">
        <w:t>os</w:t>
      </w:r>
      <w:r w:rsidRPr="64FD46B9">
        <w:t xml:space="preserve">e </w:t>
      </w:r>
      <w:r w:rsidR="00CD3D8B" w:rsidRPr="64FD46B9">
        <w:t>collaborative arrangements</w:t>
      </w:r>
      <w:r w:rsidRPr="64FD46B9">
        <w:t>.</w:t>
      </w:r>
      <w:r w:rsidR="001A649F" w:rsidRPr="64FD46B9">
        <w:t xml:space="preserve"> </w:t>
      </w:r>
    </w:p>
    <w:p w14:paraId="74E8643D" w14:textId="77777777" w:rsidR="007B6418" w:rsidRDefault="007B6418" w:rsidP="007B6418">
      <w:pPr>
        <w:widowControl w:val="0"/>
        <w:spacing w:after="0"/>
      </w:pPr>
    </w:p>
    <w:p w14:paraId="12E5FFE0" w14:textId="77777777" w:rsidR="009567DF" w:rsidRPr="007B6418" w:rsidRDefault="009567DF" w:rsidP="007B6418">
      <w:pPr>
        <w:pStyle w:val="Heading2"/>
        <w:spacing w:before="0"/>
        <w:rPr>
          <w:sz w:val="24"/>
        </w:rPr>
      </w:pPr>
      <w:r w:rsidRPr="007B6418">
        <w:rPr>
          <w:sz w:val="24"/>
        </w:rPr>
        <w:t>Governance, strategy and planning – how does it all fit together and interact? </w:t>
      </w:r>
    </w:p>
    <w:p w14:paraId="1C95E275" w14:textId="77777777" w:rsidR="009567DF" w:rsidRPr="00FB25D8" w:rsidRDefault="009567DF" w:rsidP="009567DF">
      <w:pPr>
        <w:widowControl w:val="0"/>
        <w:spacing w:after="0"/>
      </w:pPr>
      <w:r w:rsidRPr="00FB25D8">
        <w:t> </w:t>
      </w:r>
    </w:p>
    <w:p w14:paraId="3D1D712E" w14:textId="759165E6" w:rsidR="009567DF" w:rsidRPr="00071A03" w:rsidRDefault="009567DF" w:rsidP="009567DF">
      <w:pPr>
        <w:widowControl w:val="0"/>
        <w:spacing w:after="0"/>
      </w:pPr>
      <w:r w:rsidRPr="00FB25D8">
        <w:t xml:space="preserve">At the heart of the </w:t>
      </w:r>
      <w:r w:rsidRPr="00071A03">
        <w:t xml:space="preserve">organisation is </w:t>
      </w:r>
      <w:hyperlink r:id="rId17" w:history="1">
        <w:r w:rsidRPr="00071A03">
          <w:rPr>
            <w:rStyle w:val="Hyperlink"/>
            <w:bCs/>
          </w:rPr>
          <w:t>our vision, aim and objectives</w:t>
        </w:r>
      </w:hyperlink>
      <w:r w:rsidRPr="00071A03">
        <w:t xml:space="preserve">; these are </w:t>
      </w:r>
      <w:hyperlink r:id="rId18" w:history="1">
        <w:r w:rsidRPr="00071A03">
          <w:rPr>
            <w:rStyle w:val="Hyperlink"/>
            <w:bCs/>
          </w:rPr>
          <w:t>supported by our customer promise</w:t>
        </w:r>
      </w:hyperlink>
      <w:r w:rsidRPr="00071A03">
        <w:t>. </w:t>
      </w:r>
    </w:p>
    <w:p w14:paraId="2D8BC0E9" w14:textId="77777777" w:rsidR="009567DF" w:rsidRPr="00FB25D8" w:rsidRDefault="009567DF" w:rsidP="009567DF">
      <w:pPr>
        <w:widowControl w:val="0"/>
        <w:spacing w:after="0"/>
      </w:pPr>
      <w:r w:rsidRPr="00FB25D8">
        <w:t>  </w:t>
      </w:r>
    </w:p>
    <w:p w14:paraId="65748442" w14:textId="326F4363" w:rsidR="009567DF" w:rsidRPr="00FB25D8" w:rsidRDefault="009567DF" w:rsidP="009567DF">
      <w:pPr>
        <w:widowControl w:val="0"/>
        <w:spacing w:after="0"/>
      </w:pPr>
      <w:r w:rsidRPr="00071A03">
        <w:t xml:space="preserve">The first stage in developing the Authority's plans is to consider the long-term aim and objectives. Once these have been assessed and agreed by Members, proposals for changes to the Service are drawn up and consulted upon with </w:t>
      </w:r>
      <w:r w:rsidR="00171CB5" w:rsidRPr="00071A03">
        <w:t>colleagues</w:t>
      </w:r>
      <w:r w:rsidRPr="00071A03">
        <w:t>, members of the public, b</w:t>
      </w:r>
      <w:r w:rsidR="009D706A" w:rsidRPr="00071A03">
        <w:t xml:space="preserve">usinesses and community groups as published </w:t>
      </w:r>
      <w:r w:rsidR="00EC4079" w:rsidRPr="00071A03">
        <w:t>in</w:t>
      </w:r>
      <w:r w:rsidR="009D706A" w:rsidRPr="00071A03">
        <w:t xml:space="preserve"> </w:t>
      </w:r>
      <w:r w:rsidRPr="00071A03">
        <w:t xml:space="preserve">the </w:t>
      </w:r>
      <w:hyperlink r:id="rId19" w:history="1">
        <w:r w:rsidR="00EA1ED6" w:rsidRPr="00172724">
          <w:rPr>
            <w:rStyle w:val="Hyperlink"/>
            <w:bCs/>
          </w:rPr>
          <w:t>S</w:t>
        </w:r>
        <w:r w:rsidRPr="00172724">
          <w:rPr>
            <w:rStyle w:val="Hyperlink"/>
            <w:bCs/>
          </w:rPr>
          <w:t xml:space="preserve">afety and </w:t>
        </w:r>
        <w:r w:rsidR="00EA1ED6" w:rsidRPr="00172724">
          <w:rPr>
            <w:rStyle w:val="Hyperlink"/>
            <w:bCs/>
          </w:rPr>
          <w:t>W</w:t>
        </w:r>
        <w:r w:rsidRPr="00172724">
          <w:rPr>
            <w:rStyle w:val="Hyperlink"/>
            <w:bCs/>
          </w:rPr>
          <w:t xml:space="preserve">ellbeing </w:t>
        </w:r>
        <w:r w:rsidR="00EA1ED6" w:rsidRPr="00172724">
          <w:rPr>
            <w:rStyle w:val="Hyperlink"/>
            <w:bCs/>
          </w:rPr>
          <w:t>P</w:t>
        </w:r>
        <w:r w:rsidRPr="00172724">
          <w:rPr>
            <w:rStyle w:val="Hyperlink"/>
            <w:bCs/>
          </w:rPr>
          <w:t>lan</w:t>
        </w:r>
      </w:hyperlink>
      <w:r w:rsidRPr="00071A03">
        <w:t xml:space="preserve"> (formerly referred to as the integrated risk management plan) which sets out proposed changes for consultation. </w:t>
      </w:r>
    </w:p>
    <w:p w14:paraId="4202BB1B" w14:textId="77777777" w:rsidR="009567DF" w:rsidRPr="00FB25D8" w:rsidRDefault="009567DF" w:rsidP="009567DF">
      <w:pPr>
        <w:widowControl w:val="0"/>
        <w:spacing w:after="0"/>
      </w:pPr>
      <w:r w:rsidRPr="00FB25D8">
        <w:t> </w:t>
      </w:r>
    </w:p>
    <w:p w14:paraId="7DD0E08F" w14:textId="13225972" w:rsidR="009567DF" w:rsidRPr="00071A03" w:rsidRDefault="009567DF" w:rsidP="009567DF">
      <w:pPr>
        <w:widowControl w:val="0"/>
        <w:spacing w:after="0"/>
      </w:pPr>
      <w:r w:rsidRPr="00FB25D8">
        <w:t xml:space="preserve">The outcomes of the </w:t>
      </w:r>
      <w:r w:rsidR="00847144">
        <w:t>S</w:t>
      </w:r>
      <w:r w:rsidRPr="00FB25D8">
        <w:t xml:space="preserve">afety and </w:t>
      </w:r>
      <w:r w:rsidR="00847144">
        <w:t>W</w:t>
      </w:r>
      <w:r w:rsidRPr="00FB25D8">
        <w:t xml:space="preserve">ellbeing </w:t>
      </w:r>
      <w:r w:rsidR="00847144">
        <w:t>P</w:t>
      </w:r>
      <w:r w:rsidRPr="00FB25D8">
        <w:t xml:space="preserve">lan, once agreed by Members are then fed into </w:t>
      </w:r>
      <w:r w:rsidRPr="00AF7EC1">
        <w:t xml:space="preserve">the </w:t>
      </w:r>
      <w:hyperlink r:id="rId20" w:history="1">
        <w:r w:rsidR="00847144" w:rsidRPr="00AF7EC1">
          <w:rPr>
            <w:rStyle w:val="Hyperlink"/>
            <w:bCs/>
          </w:rPr>
          <w:t>C</w:t>
        </w:r>
        <w:r w:rsidRPr="00AF7EC1">
          <w:rPr>
            <w:rStyle w:val="Hyperlink"/>
            <w:bCs/>
          </w:rPr>
          <w:t xml:space="preserve">ustomer </w:t>
        </w:r>
        <w:r w:rsidR="00847144" w:rsidRPr="00AF7EC1">
          <w:rPr>
            <w:rStyle w:val="Hyperlink"/>
            <w:bCs/>
          </w:rPr>
          <w:t>S</w:t>
        </w:r>
        <w:r w:rsidR="009D706A" w:rsidRPr="00AF7EC1">
          <w:rPr>
            <w:rStyle w:val="Hyperlink"/>
            <w:bCs/>
          </w:rPr>
          <w:t>afety</w:t>
        </w:r>
        <w:r w:rsidRPr="00AF7EC1">
          <w:rPr>
            <w:rStyle w:val="Hyperlink"/>
            <w:bCs/>
          </w:rPr>
          <w:t xml:space="preserve"> </w:t>
        </w:r>
        <w:r w:rsidR="00847144" w:rsidRPr="00AF7EC1">
          <w:rPr>
            <w:rStyle w:val="Hyperlink"/>
            <w:bCs/>
          </w:rPr>
          <w:t>P</w:t>
        </w:r>
        <w:r w:rsidRPr="00AF7EC1">
          <w:rPr>
            <w:rStyle w:val="Hyperlink"/>
            <w:bCs/>
          </w:rPr>
          <w:t>lan</w:t>
        </w:r>
      </w:hyperlink>
      <w:r w:rsidRPr="00AF7EC1">
        <w:t xml:space="preserve">. The </w:t>
      </w:r>
      <w:r w:rsidR="00C22314" w:rsidRPr="00AF7EC1">
        <w:t>P</w:t>
      </w:r>
      <w:r w:rsidRPr="00AF7EC1">
        <w:t>lan</w:t>
      </w:r>
      <w:r w:rsidRPr="00071A03">
        <w:t xml:space="preserve"> </w:t>
      </w:r>
      <w:r w:rsidR="000B6F18" w:rsidRPr="00071A03">
        <w:t>is reflected in</w:t>
      </w:r>
      <w:r w:rsidRPr="00071A03">
        <w:t xml:space="preserve"> the </w:t>
      </w:r>
      <w:hyperlink r:id="rId21" w:anchor="page=55" w:history="1">
        <w:r w:rsidR="00C22314" w:rsidRPr="00E60AC7">
          <w:rPr>
            <w:rStyle w:val="Hyperlink"/>
            <w:bCs/>
          </w:rPr>
          <w:t>M</w:t>
        </w:r>
        <w:r w:rsidRPr="00E60AC7">
          <w:rPr>
            <w:rStyle w:val="Hyperlink"/>
            <w:bCs/>
          </w:rPr>
          <w:t xml:space="preserve">edium </w:t>
        </w:r>
        <w:r w:rsidR="00C22314" w:rsidRPr="00E60AC7">
          <w:rPr>
            <w:rStyle w:val="Hyperlink"/>
            <w:bCs/>
          </w:rPr>
          <w:t>T</w:t>
        </w:r>
        <w:r w:rsidRPr="00E60AC7">
          <w:rPr>
            <w:rStyle w:val="Hyperlink"/>
            <w:bCs/>
          </w:rPr>
          <w:t xml:space="preserve">erm </w:t>
        </w:r>
        <w:r w:rsidR="00C22314" w:rsidRPr="00E60AC7">
          <w:rPr>
            <w:rStyle w:val="Hyperlink"/>
            <w:bCs/>
          </w:rPr>
          <w:t>F</w:t>
        </w:r>
        <w:r w:rsidRPr="00E60AC7">
          <w:rPr>
            <w:rStyle w:val="Hyperlink"/>
            <w:bCs/>
          </w:rPr>
          <w:t xml:space="preserve">inancial </w:t>
        </w:r>
        <w:r w:rsidR="00071A03" w:rsidRPr="00E60AC7">
          <w:rPr>
            <w:rStyle w:val="Hyperlink"/>
            <w:bCs/>
          </w:rPr>
          <w:t>Pl</w:t>
        </w:r>
        <w:r w:rsidRPr="00E60AC7">
          <w:rPr>
            <w:rStyle w:val="Hyperlink"/>
            <w:bCs/>
          </w:rPr>
          <w:t>an</w:t>
        </w:r>
      </w:hyperlink>
      <w:r w:rsidRPr="00E60AC7">
        <w:t xml:space="preserve"> and </w:t>
      </w:r>
      <w:hyperlink r:id="rId22" w:history="1">
        <w:r w:rsidRPr="00E60AC7">
          <w:rPr>
            <w:rStyle w:val="Hyperlink"/>
            <w:bCs/>
          </w:rPr>
          <w:t>infrastructure programme</w:t>
        </w:r>
        <w:r w:rsidR="004976CB" w:rsidRPr="00E60AC7">
          <w:rPr>
            <w:rStyle w:val="Hyperlink"/>
            <w:bCs/>
          </w:rPr>
          <w:t xml:space="preserve"> (</w:t>
        </w:r>
        <w:r w:rsidR="00071A03" w:rsidRPr="00E60AC7">
          <w:rPr>
            <w:rStyle w:val="Hyperlink"/>
            <w:bCs/>
          </w:rPr>
          <w:t>p</w:t>
        </w:r>
        <w:r w:rsidR="004976CB" w:rsidRPr="00E60AC7">
          <w:rPr>
            <w:rStyle w:val="Hyperlink"/>
            <w:bCs/>
          </w:rPr>
          <w:t>2</w:t>
        </w:r>
        <w:r w:rsidR="001F3EB0">
          <w:rPr>
            <w:rStyle w:val="Hyperlink"/>
            <w:bCs/>
          </w:rPr>
          <w:t>5</w:t>
        </w:r>
        <w:r w:rsidR="004976CB" w:rsidRPr="00E60AC7">
          <w:rPr>
            <w:rStyle w:val="Hyperlink"/>
            <w:bCs/>
          </w:rPr>
          <w:t>)</w:t>
        </w:r>
      </w:hyperlink>
      <w:r w:rsidRPr="00E60AC7">
        <w:t xml:space="preserve">. The </w:t>
      </w:r>
      <w:r w:rsidR="004272C8" w:rsidRPr="00E60AC7">
        <w:t>C</w:t>
      </w:r>
      <w:r w:rsidRPr="00071A03">
        <w:t xml:space="preserve">ustomer </w:t>
      </w:r>
      <w:r w:rsidR="004272C8" w:rsidRPr="00071A03">
        <w:t xml:space="preserve">Safety </w:t>
      </w:r>
      <w:r w:rsidR="005E4BC2" w:rsidRPr="00071A03">
        <w:t>P</w:t>
      </w:r>
      <w:r w:rsidRPr="00071A03">
        <w:t xml:space="preserve">lan also provides details of the Authority's performance over </w:t>
      </w:r>
      <w:r w:rsidRPr="00071A03">
        <w:lastRenderedPageBreak/>
        <w:t xml:space="preserve">the previous year, targets for the coming years and an improvement action plan explaining how we intend to achieve these targets. The information in the </w:t>
      </w:r>
      <w:r w:rsidR="00850E79" w:rsidRPr="00071A03">
        <w:t>C</w:t>
      </w:r>
      <w:r w:rsidRPr="00071A03">
        <w:t xml:space="preserve">ustomer </w:t>
      </w:r>
      <w:r w:rsidR="00850E79" w:rsidRPr="00071A03">
        <w:t>Safety</w:t>
      </w:r>
      <w:r w:rsidRPr="00071A03">
        <w:t xml:space="preserve"> plan is updated regularly through the course of the </w:t>
      </w:r>
      <w:r w:rsidR="008B7BA8" w:rsidRPr="00071A03">
        <w:t>year and</w:t>
      </w:r>
      <w:r w:rsidRPr="00071A03">
        <w:t xml:space="preserve"> republished every four years. </w:t>
      </w:r>
    </w:p>
    <w:p w14:paraId="5143C16A" w14:textId="77777777" w:rsidR="009567DF" w:rsidRPr="00071A03" w:rsidRDefault="009567DF" w:rsidP="009567DF">
      <w:pPr>
        <w:widowControl w:val="0"/>
        <w:spacing w:after="0"/>
      </w:pPr>
      <w:r w:rsidRPr="00071A03">
        <w:t> </w:t>
      </w:r>
    </w:p>
    <w:p w14:paraId="2F5FD5E7" w14:textId="7B44E002" w:rsidR="009567DF" w:rsidRPr="00FB25D8" w:rsidRDefault="009567DF" w:rsidP="009567DF">
      <w:pPr>
        <w:widowControl w:val="0"/>
        <w:spacing w:after="0"/>
      </w:pPr>
      <w:r w:rsidRPr="00071A03">
        <w:t xml:space="preserve">Each Directorate within the Service develops </w:t>
      </w:r>
      <w:r w:rsidRPr="006E098F">
        <w:t xml:space="preserve">a </w:t>
      </w:r>
      <w:hyperlink r:id="rId23" w:history="1">
        <w:r w:rsidRPr="006E098F">
          <w:rPr>
            <w:rStyle w:val="Hyperlink"/>
            <w:bCs/>
          </w:rPr>
          <w:t>strategy</w:t>
        </w:r>
      </w:hyperlink>
      <w:r w:rsidRPr="006E098F">
        <w:t xml:space="preserve"> that sets out</w:t>
      </w:r>
      <w:r w:rsidRPr="00071A03">
        <w:t xml:space="preserve"> how it will meet the objectives i</w:t>
      </w:r>
      <w:r w:rsidRPr="00FB25D8">
        <w:t xml:space="preserve">n the </w:t>
      </w:r>
      <w:r w:rsidR="00F116E9">
        <w:t>C</w:t>
      </w:r>
      <w:r w:rsidRPr="00FB25D8">
        <w:t xml:space="preserve">ustomer </w:t>
      </w:r>
      <w:r w:rsidR="007313E6">
        <w:t>Safety Plan</w:t>
      </w:r>
      <w:r w:rsidRPr="00FB25D8">
        <w:t xml:space="preserve"> These strategies are updated annually but are completely refreshed on a </w:t>
      </w:r>
      <w:r>
        <w:t>four</w:t>
      </w:r>
      <w:r w:rsidRPr="00FB25D8">
        <w:t xml:space="preserve"> yearly cycle, to </w:t>
      </w:r>
      <w:r>
        <w:t>coincide</w:t>
      </w:r>
      <w:r w:rsidRPr="00FB25D8">
        <w:t xml:space="preserve"> with the latest </w:t>
      </w:r>
      <w:r w:rsidR="00C92351">
        <w:t>C</w:t>
      </w:r>
      <w:r w:rsidRPr="00FB25D8">
        <w:t xml:space="preserve">ustomer </w:t>
      </w:r>
      <w:r w:rsidR="00C92351">
        <w:t>Safety</w:t>
      </w:r>
      <w:r w:rsidRPr="00FB25D8">
        <w:t xml:space="preserve"> </w:t>
      </w:r>
      <w:r w:rsidR="00C92351">
        <w:t>P</w:t>
      </w:r>
      <w:r w:rsidRPr="00FB25D8">
        <w:t>lan. </w:t>
      </w:r>
    </w:p>
    <w:p w14:paraId="0A9DC2F5" w14:textId="77777777" w:rsidR="009567DF" w:rsidRPr="00FB25D8" w:rsidRDefault="009567DF" w:rsidP="009567DF">
      <w:pPr>
        <w:widowControl w:val="0"/>
        <w:spacing w:after="0"/>
      </w:pPr>
      <w:r w:rsidRPr="00FB25D8">
        <w:t> </w:t>
      </w:r>
    </w:p>
    <w:p w14:paraId="614CE1C8" w14:textId="251D9C5D" w:rsidR="009567DF" w:rsidRDefault="009567DF" w:rsidP="009567DF">
      <w:pPr>
        <w:widowControl w:val="0"/>
        <w:spacing w:after="0"/>
      </w:pPr>
      <w:r w:rsidRPr="00FB25D8">
        <w:t xml:space="preserve">There are several reports and documents that we are required to publish as a </w:t>
      </w:r>
      <w:r>
        <w:t>fire and r</w:t>
      </w:r>
      <w:r w:rsidRPr="00FB25D8">
        <w:t xml:space="preserve">escue </w:t>
      </w:r>
      <w:r>
        <w:t>s</w:t>
      </w:r>
      <w:r w:rsidRPr="00FB25D8">
        <w:t xml:space="preserve">ervice. The first of these </w:t>
      </w:r>
      <w:r w:rsidRPr="008E077E">
        <w:t xml:space="preserve">is the </w:t>
      </w:r>
      <w:hyperlink r:id="rId24" w:history="1">
        <w:r w:rsidR="00F879B9" w:rsidRPr="008E077E">
          <w:rPr>
            <w:rStyle w:val="Hyperlink"/>
          </w:rPr>
          <w:t>S</w:t>
        </w:r>
        <w:r w:rsidRPr="008E077E">
          <w:rPr>
            <w:rStyle w:val="Hyperlink"/>
          </w:rPr>
          <w:t xml:space="preserve">afety and </w:t>
        </w:r>
        <w:r w:rsidR="00F879B9" w:rsidRPr="008E077E">
          <w:rPr>
            <w:rStyle w:val="Hyperlink"/>
          </w:rPr>
          <w:t>W</w:t>
        </w:r>
        <w:r w:rsidRPr="008E077E">
          <w:rPr>
            <w:rStyle w:val="Hyperlink"/>
          </w:rPr>
          <w:t xml:space="preserve">ellbeing </w:t>
        </w:r>
        <w:r w:rsidR="00F879B9" w:rsidRPr="008E077E">
          <w:rPr>
            <w:rStyle w:val="Hyperlink"/>
          </w:rPr>
          <w:t>P</w:t>
        </w:r>
        <w:r w:rsidRPr="008E077E">
          <w:rPr>
            <w:rStyle w:val="Hyperlink"/>
          </w:rPr>
          <w:t>lan</w:t>
        </w:r>
      </w:hyperlink>
      <w:r w:rsidRPr="008E077E">
        <w:t>,</w:t>
      </w:r>
      <w:r>
        <w:t xml:space="preserve"> which is </w:t>
      </w:r>
      <w:r w:rsidRPr="00FB25D8">
        <w:t xml:space="preserve">required under </w:t>
      </w:r>
      <w:r w:rsidRPr="00F678AC">
        <w:t xml:space="preserve">the </w:t>
      </w:r>
      <w:hyperlink r:id="rId25" w:history="1">
        <w:r w:rsidRPr="00F678AC">
          <w:rPr>
            <w:rStyle w:val="Hyperlink"/>
          </w:rPr>
          <w:t>Fire and Rescue Services Act 2004</w:t>
        </w:r>
      </w:hyperlink>
      <w:r w:rsidRPr="00F678AC">
        <w:t>.</w:t>
      </w:r>
      <w:r w:rsidRPr="00FB25D8">
        <w:t> </w:t>
      </w:r>
    </w:p>
    <w:p w14:paraId="5D7E9902" w14:textId="77777777" w:rsidR="009567DF" w:rsidRPr="00FB25D8" w:rsidRDefault="009567DF" w:rsidP="009567DF">
      <w:pPr>
        <w:widowControl w:val="0"/>
        <w:spacing w:after="0"/>
      </w:pPr>
    </w:p>
    <w:p w14:paraId="4E40AE83" w14:textId="0CDA6150" w:rsidR="0092373B" w:rsidRPr="0092373B" w:rsidRDefault="009567DF" w:rsidP="0092373B">
      <w:pPr>
        <w:widowControl w:val="0"/>
        <w:spacing w:after="0"/>
        <w:rPr>
          <w:rFonts w:cs="Arial"/>
        </w:rPr>
      </w:pPr>
      <w:r w:rsidRPr="00FB25D8">
        <w:t xml:space="preserve">We publish </w:t>
      </w:r>
      <w:r w:rsidRPr="00FB7440">
        <w:t xml:space="preserve">an </w:t>
      </w:r>
      <w:hyperlink r:id="rId26" w:history="1">
        <w:r w:rsidRPr="00FB7440">
          <w:rPr>
            <w:rStyle w:val="Hyperlink"/>
            <w:bCs/>
          </w:rPr>
          <w:t>Annual Governance Statement</w:t>
        </w:r>
      </w:hyperlink>
      <w:r w:rsidRPr="00FB7440">
        <w:t xml:space="preserve"> (this document), in line with the requirements of the Accounts and Audit Regulations 201</w:t>
      </w:r>
      <w:r w:rsidR="0092373B" w:rsidRPr="00FB7440">
        <w:t>5</w:t>
      </w:r>
      <w:r w:rsidRPr="00FB7440">
        <w:t xml:space="preserve">. In addition, we undertake </w:t>
      </w:r>
      <w:r w:rsidR="0092373B" w:rsidRPr="00FB7440">
        <w:t xml:space="preserve">and publish the </w:t>
      </w:r>
      <w:hyperlink r:id="rId27" w:history="1">
        <w:r w:rsidR="0092373B" w:rsidRPr="00FB7440">
          <w:rPr>
            <w:rStyle w:val="Hyperlink"/>
          </w:rPr>
          <w:t>Statement of Assurance</w:t>
        </w:r>
      </w:hyperlink>
      <w:r w:rsidR="0092373B" w:rsidRPr="00FB7440">
        <w:t xml:space="preserve">, </w:t>
      </w:r>
      <w:r w:rsidRPr="00FB7440">
        <w:t>an annual</w:t>
      </w:r>
      <w:r>
        <w:t xml:space="preserve"> assessment </w:t>
      </w:r>
      <w:r w:rsidR="0092373B" w:rsidRPr="5370F079">
        <w:rPr>
          <w:rFonts w:cs="Arial"/>
        </w:rPr>
        <w:t>of the position of the Authority against the Fire and Rescue National Framework</w:t>
      </w:r>
      <w:r w:rsidR="00EC2EE7">
        <w:rPr>
          <w:rFonts w:cs="Arial"/>
        </w:rPr>
        <w:t xml:space="preserve"> 2018</w:t>
      </w:r>
      <w:r w:rsidR="0092373B" w:rsidRPr="5370F079">
        <w:rPr>
          <w:rFonts w:cs="Arial"/>
        </w:rPr>
        <w:t xml:space="preserve">. </w:t>
      </w:r>
    </w:p>
    <w:p w14:paraId="173B0522" w14:textId="77777777" w:rsidR="0092373B" w:rsidRPr="00FB25D8" w:rsidRDefault="0092373B" w:rsidP="009567DF">
      <w:pPr>
        <w:widowControl w:val="0"/>
        <w:spacing w:after="0"/>
      </w:pPr>
    </w:p>
    <w:p w14:paraId="6A057659" w14:textId="30544910" w:rsidR="009567DF" w:rsidRPr="00DF7CC0" w:rsidRDefault="00523FBB" w:rsidP="007B6418">
      <w:pPr>
        <w:spacing w:after="0"/>
      </w:pPr>
      <w:r>
        <w:t xml:space="preserve">The CIPFA framework states that each local authority should be able to demonstrate that its governance structures comply with the seven principles </w:t>
      </w:r>
      <w:r w:rsidR="001B5B82">
        <w:t>o</w:t>
      </w:r>
      <w:r>
        <w:t xml:space="preserve">f good governance in the public sector. In order to achieve this a local authority should develop and maintain a local </w:t>
      </w:r>
      <w:r w:rsidR="00DC6DB1">
        <w:t>C</w:t>
      </w:r>
      <w:r>
        <w:t xml:space="preserve">ode of </w:t>
      </w:r>
      <w:r w:rsidR="00DC6DB1">
        <w:t>G</w:t>
      </w:r>
      <w:r>
        <w:t xml:space="preserve">overnance that reflects these principles. For the Authority, this requirement is met through the publication of </w:t>
      </w:r>
      <w:r w:rsidRPr="001A2437">
        <w:t xml:space="preserve">our </w:t>
      </w:r>
      <w:hyperlink r:id="rId28" w:history="1">
        <w:r w:rsidRPr="001A2437">
          <w:rPr>
            <w:rStyle w:val="Hyperlink"/>
          </w:rPr>
          <w:t>Code of Corporate Governance</w:t>
        </w:r>
      </w:hyperlink>
      <w:r w:rsidRPr="001A2437">
        <w:t>.</w:t>
      </w:r>
      <w:r w:rsidR="00436BF2" w:rsidRPr="001A2437">
        <w:t xml:space="preserve"> This is reviewed</w:t>
      </w:r>
      <w:r w:rsidR="00436BF2">
        <w:t xml:space="preserve"> annually and </w:t>
      </w:r>
      <w:r w:rsidR="001C3FA6" w:rsidRPr="00DF7CC0">
        <w:t xml:space="preserve">an </w:t>
      </w:r>
      <w:r w:rsidR="00436BF2" w:rsidRPr="00DF7CC0">
        <w:t xml:space="preserve">updated </w:t>
      </w:r>
      <w:r w:rsidR="001C3FA6" w:rsidRPr="00DF7CC0">
        <w:t>version is awaiting Authority approval.</w:t>
      </w:r>
    </w:p>
    <w:p w14:paraId="5B4657EC" w14:textId="77777777" w:rsidR="007B6418" w:rsidRDefault="007B6418" w:rsidP="007B6418">
      <w:pPr>
        <w:spacing w:after="0"/>
        <w:rPr>
          <w:rFonts w:cs="Arial"/>
          <w:b/>
          <w:bCs/>
          <w:sz w:val="24"/>
          <w:szCs w:val="24"/>
        </w:rPr>
      </w:pPr>
    </w:p>
    <w:p w14:paraId="47A5E5D7" w14:textId="20371FD7" w:rsidR="009567DF" w:rsidRDefault="00215AFA" w:rsidP="007B6418">
      <w:pPr>
        <w:pStyle w:val="Heading2"/>
        <w:spacing w:before="0"/>
        <w:rPr>
          <w:sz w:val="24"/>
        </w:rPr>
      </w:pPr>
      <w:r w:rsidRPr="007B6418">
        <w:rPr>
          <w:sz w:val="24"/>
        </w:rPr>
        <w:t xml:space="preserve">Key pieces </w:t>
      </w:r>
      <w:r w:rsidR="00803626" w:rsidRPr="007B6418">
        <w:rPr>
          <w:sz w:val="24"/>
        </w:rPr>
        <w:t>of legislation and guidance</w:t>
      </w:r>
    </w:p>
    <w:p w14:paraId="575EEA3D" w14:textId="77777777" w:rsidR="007B6418" w:rsidRPr="007B6418" w:rsidRDefault="007B6418" w:rsidP="007B6418">
      <w:pPr>
        <w:spacing w:after="0"/>
      </w:pPr>
    </w:p>
    <w:p w14:paraId="13EF2F8A" w14:textId="13197100" w:rsidR="00FB25D8" w:rsidRPr="00FB25D8" w:rsidRDefault="00FB25D8" w:rsidP="00FB25D8">
      <w:pPr>
        <w:widowControl w:val="0"/>
        <w:spacing w:after="360"/>
      </w:pPr>
      <w:r>
        <w:t xml:space="preserve">The key pieces of legislation relating to the Authority’s governance arrangements </w:t>
      </w:r>
      <w:r w:rsidR="005C0F51">
        <w:t>a</w:t>
      </w:r>
      <w:r w:rsidR="005C50AD">
        <w:t>nd</w:t>
      </w:r>
      <w:r w:rsidR="005C0F51">
        <w:t xml:space="preserve"> operations as a fire authority </w:t>
      </w:r>
      <w:r>
        <w:t>are as follows:</w:t>
      </w:r>
    </w:p>
    <w:p w14:paraId="50FC9D7B" w14:textId="36CB18BB" w:rsidR="00803626" w:rsidRDefault="00021184" w:rsidP="16441F98">
      <w:pPr>
        <w:widowControl w:val="0"/>
        <w:spacing w:after="360"/>
        <w:rPr>
          <w:rFonts w:eastAsia="Calibri" w:cs="Arial"/>
        </w:rPr>
      </w:pPr>
      <w:hyperlink r:id="rId29" w:history="1">
        <w:r w:rsidR="00803626" w:rsidRPr="00FB7440">
          <w:rPr>
            <w:rStyle w:val="Hyperlink"/>
            <w:rFonts w:eastAsia="Calibri" w:cs="Arial"/>
          </w:rPr>
          <w:t>Accounts and Audit (England) Regulations 2015</w:t>
        </w:r>
      </w:hyperlink>
      <w:r w:rsidR="00D624B0">
        <w:rPr>
          <w:rFonts w:eastAsia="Calibri" w:cs="Arial"/>
        </w:rPr>
        <w:t xml:space="preserve"> –</w:t>
      </w:r>
      <w:r w:rsidR="00F54A0A">
        <w:rPr>
          <w:rFonts w:eastAsia="Calibri" w:cs="Arial"/>
        </w:rPr>
        <w:t xml:space="preserve"> T</w:t>
      </w:r>
      <w:r w:rsidR="00D624B0">
        <w:rPr>
          <w:rFonts w:eastAsia="Calibri" w:cs="Arial"/>
        </w:rPr>
        <w:t xml:space="preserve">his legislation is what requires the Authority to undertake a review of its systems of governance and internal control. The </w:t>
      </w:r>
      <w:r w:rsidR="002360E4">
        <w:rPr>
          <w:rFonts w:eastAsia="Calibri" w:cs="Arial"/>
        </w:rPr>
        <w:t>A</w:t>
      </w:r>
      <w:r w:rsidR="00D624B0">
        <w:rPr>
          <w:rFonts w:eastAsia="Calibri" w:cs="Arial"/>
        </w:rPr>
        <w:t xml:space="preserve">nnual </w:t>
      </w:r>
      <w:r w:rsidR="002360E4">
        <w:rPr>
          <w:rFonts w:eastAsia="Calibri" w:cs="Arial"/>
        </w:rPr>
        <w:t>G</w:t>
      </w:r>
      <w:r w:rsidR="00D624B0">
        <w:rPr>
          <w:rFonts w:eastAsia="Calibri" w:cs="Arial"/>
        </w:rPr>
        <w:t xml:space="preserve">overnance </w:t>
      </w:r>
      <w:r w:rsidR="002360E4">
        <w:rPr>
          <w:rFonts w:eastAsia="Calibri" w:cs="Arial"/>
        </w:rPr>
        <w:t>S</w:t>
      </w:r>
      <w:r w:rsidR="00D624B0">
        <w:rPr>
          <w:rFonts w:eastAsia="Calibri" w:cs="Arial"/>
        </w:rPr>
        <w:t>tatement is the report of this review.</w:t>
      </w:r>
      <w:r w:rsidR="007E1151">
        <w:rPr>
          <w:rFonts w:eastAsia="Calibri" w:cs="Arial"/>
        </w:rPr>
        <w:t xml:space="preserve"> An amendment to the regulations was published in </w:t>
      </w:r>
      <w:hyperlink r:id="rId30" w:history="1">
        <w:r w:rsidR="007E1151" w:rsidRPr="00C24E8C">
          <w:rPr>
            <w:rStyle w:val="Hyperlink"/>
            <w:rFonts w:eastAsia="Calibri" w:cs="Arial"/>
          </w:rPr>
          <w:t>2022</w:t>
        </w:r>
      </w:hyperlink>
      <w:r w:rsidR="00C24E8C">
        <w:rPr>
          <w:rFonts w:eastAsia="Calibri" w:cs="Arial"/>
        </w:rPr>
        <w:t>.</w:t>
      </w:r>
    </w:p>
    <w:p w14:paraId="29938373" w14:textId="25AC2CB8" w:rsidR="00E35E7D" w:rsidRDefault="00021184" w:rsidP="16441F98">
      <w:pPr>
        <w:widowControl w:val="0"/>
        <w:spacing w:after="360"/>
        <w:rPr>
          <w:rFonts w:eastAsia="Calibri" w:cs="Arial"/>
        </w:rPr>
      </w:pPr>
      <w:hyperlink r:id="rId31" w:history="1">
        <w:r w:rsidR="00E35E7D" w:rsidRPr="0045763D">
          <w:rPr>
            <w:rStyle w:val="Hyperlink"/>
            <w:rFonts w:eastAsia="Calibri" w:cs="Arial"/>
          </w:rPr>
          <w:t>Kent Fire Services</w:t>
        </w:r>
        <w:r w:rsidR="006A27F6" w:rsidRPr="0045763D">
          <w:rPr>
            <w:rStyle w:val="Hyperlink"/>
            <w:rFonts w:eastAsia="Calibri" w:cs="Arial"/>
          </w:rPr>
          <w:t xml:space="preserve"> (Combination Scheme)</w:t>
        </w:r>
        <w:r w:rsidR="00E35E7D" w:rsidRPr="0045763D">
          <w:rPr>
            <w:rStyle w:val="Hyperlink"/>
            <w:rFonts w:eastAsia="Calibri" w:cs="Arial"/>
          </w:rPr>
          <w:t xml:space="preserve"> Order</w:t>
        </w:r>
      </w:hyperlink>
      <w:r w:rsidR="00E35E7D" w:rsidRPr="0045763D">
        <w:rPr>
          <w:rFonts w:eastAsia="Calibri" w:cs="Arial"/>
        </w:rPr>
        <w:t xml:space="preserve"> – This is the Order made by</w:t>
      </w:r>
      <w:r w:rsidR="00E35E7D" w:rsidRPr="00E35E7D">
        <w:rPr>
          <w:rFonts w:eastAsia="Calibri" w:cs="Arial"/>
        </w:rPr>
        <w:t xml:space="preserve"> Parliament which fi</w:t>
      </w:r>
      <w:r w:rsidR="00E35E7D">
        <w:rPr>
          <w:rFonts w:eastAsia="Calibri" w:cs="Arial"/>
        </w:rPr>
        <w:t xml:space="preserve">rst established the Authority. </w:t>
      </w:r>
      <w:r w:rsidR="00E35E7D" w:rsidRPr="00E35E7D">
        <w:rPr>
          <w:rFonts w:eastAsia="Calibri" w:cs="Arial"/>
        </w:rPr>
        <w:t>It contains the Constitution of the Authority and prescribes the arrangements for the Authority to take over responsibility for Kent Fire Brigade from Kent County Council on 1 April 1998.</w:t>
      </w:r>
    </w:p>
    <w:p w14:paraId="14EA8DB7" w14:textId="0404B115" w:rsidR="16441F98" w:rsidRDefault="00021184" w:rsidP="16441F98">
      <w:pPr>
        <w:widowControl w:val="0"/>
        <w:spacing w:after="360"/>
        <w:rPr>
          <w:rFonts w:eastAsia="Calibri" w:cs="Arial"/>
        </w:rPr>
      </w:pPr>
      <w:hyperlink r:id="rId32" w:history="1">
        <w:r w:rsidR="16441F98" w:rsidRPr="00FB7440">
          <w:rPr>
            <w:rStyle w:val="Hyperlink"/>
            <w:rFonts w:eastAsia="Calibri" w:cs="Arial"/>
          </w:rPr>
          <w:t>County of Kent Act</w:t>
        </w:r>
      </w:hyperlink>
      <w:r w:rsidR="00EC2EE7">
        <w:rPr>
          <w:rFonts w:eastAsia="Calibri" w:cs="Arial"/>
        </w:rPr>
        <w:t xml:space="preserve"> </w:t>
      </w:r>
      <w:r w:rsidR="00FE73E3">
        <w:rPr>
          <w:rFonts w:eastAsia="Calibri" w:cs="Arial"/>
        </w:rPr>
        <w:t xml:space="preserve">– This covers access for the fire service to new and extended </w:t>
      </w:r>
      <w:r w:rsidR="005B1EF6">
        <w:rPr>
          <w:rFonts w:eastAsia="Calibri" w:cs="Arial"/>
        </w:rPr>
        <w:t>buildings.</w:t>
      </w:r>
    </w:p>
    <w:p w14:paraId="1A00C55F" w14:textId="0812C230" w:rsidR="16441F98" w:rsidRDefault="00021184" w:rsidP="00FE73E3">
      <w:pPr>
        <w:widowControl w:val="0"/>
        <w:spacing w:after="360"/>
        <w:rPr>
          <w:rFonts w:eastAsia="Calibri" w:cs="Arial"/>
        </w:rPr>
      </w:pPr>
      <w:hyperlink r:id="rId33" w:history="1">
        <w:r w:rsidR="16441F98" w:rsidRPr="00FB7440">
          <w:rPr>
            <w:rStyle w:val="Hyperlink"/>
            <w:rFonts w:eastAsia="Calibri" w:cs="Arial"/>
          </w:rPr>
          <w:t>Fire and Rescue Services Act</w:t>
        </w:r>
        <w:r w:rsidR="00EC2EE7" w:rsidRPr="00FB7440">
          <w:rPr>
            <w:rStyle w:val="Hyperlink"/>
            <w:rFonts w:eastAsia="Calibri" w:cs="Arial"/>
          </w:rPr>
          <w:t xml:space="preserve"> 2004</w:t>
        </w:r>
      </w:hyperlink>
      <w:r w:rsidR="00E35E7D">
        <w:rPr>
          <w:rFonts w:eastAsia="Calibri" w:cs="Arial"/>
        </w:rPr>
        <w:t xml:space="preserve"> – </w:t>
      </w:r>
      <w:r w:rsidR="00FE73E3">
        <w:rPr>
          <w:rFonts w:eastAsia="Calibri" w:cs="Arial"/>
        </w:rPr>
        <w:t xml:space="preserve">This outlines </w:t>
      </w:r>
      <w:r w:rsidR="00FE73E3" w:rsidRPr="00FE73E3">
        <w:rPr>
          <w:rFonts w:eastAsia="Calibri" w:cs="Arial"/>
        </w:rPr>
        <w:t xml:space="preserve">the duties and </w:t>
      </w:r>
      <w:r w:rsidR="00FE73E3">
        <w:rPr>
          <w:rFonts w:eastAsia="Calibri" w:cs="Arial"/>
        </w:rPr>
        <w:t xml:space="preserve">powers of fire authorities to promote fire safety; </w:t>
      </w:r>
      <w:r w:rsidR="00FE73E3" w:rsidRPr="00FE73E3">
        <w:rPr>
          <w:rFonts w:eastAsia="Calibri" w:cs="Arial"/>
        </w:rPr>
        <w:t>fi</w:t>
      </w:r>
      <w:r w:rsidR="00FE73E3">
        <w:rPr>
          <w:rFonts w:eastAsia="Calibri" w:cs="Arial"/>
        </w:rPr>
        <w:t xml:space="preserve">ght fires; </w:t>
      </w:r>
      <w:r w:rsidR="00FE73E3" w:rsidRPr="00FE73E3">
        <w:rPr>
          <w:rFonts w:eastAsia="Calibri" w:cs="Arial"/>
        </w:rPr>
        <w:t>protect</w:t>
      </w:r>
      <w:r w:rsidR="00FE73E3">
        <w:rPr>
          <w:rFonts w:eastAsia="Calibri" w:cs="Arial"/>
        </w:rPr>
        <w:t xml:space="preserve"> people and property from fires; </w:t>
      </w:r>
      <w:r w:rsidR="00FE73E3" w:rsidRPr="00FE73E3">
        <w:rPr>
          <w:rFonts w:eastAsia="Calibri" w:cs="Arial"/>
        </w:rPr>
        <w:t>rescue peo</w:t>
      </w:r>
      <w:r w:rsidR="00FE73E3">
        <w:rPr>
          <w:rFonts w:eastAsia="Calibri" w:cs="Arial"/>
        </w:rPr>
        <w:t xml:space="preserve">ple from road traffic collisions; </w:t>
      </w:r>
      <w:r w:rsidR="00FE73E3" w:rsidRPr="00FE73E3">
        <w:rPr>
          <w:rFonts w:eastAsia="Calibri" w:cs="Arial"/>
        </w:rPr>
        <w:t>deal with other specific emergencies, such as f</w:t>
      </w:r>
      <w:r w:rsidR="00FE73E3">
        <w:rPr>
          <w:rFonts w:eastAsia="Calibri" w:cs="Arial"/>
        </w:rPr>
        <w:t xml:space="preserve">looding or terrorist attack </w:t>
      </w:r>
      <w:r w:rsidR="0070187E">
        <w:rPr>
          <w:rFonts w:eastAsia="Calibri" w:cs="Arial"/>
        </w:rPr>
        <w:t>and</w:t>
      </w:r>
      <w:r w:rsidR="00FE73E3">
        <w:rPr>
          <w:rFonts w:eastAsia="Calibri" w:cs="Arial"/>
        </w:rPr>
        <w:t xml:space="preserve"> </w:t>
      </w:r>
      <w:r w:rsidR="00FE73E3" w:rsidRPr="00FE73E3">
        <w:rPr>
          <w:rFonts w:eastAsia="Calibri" w:cs="Arial"/>
        </w:rPr>
        <w:t xml:space="preserve">other </w:t>
      </w:r>
      <w:r w:rsidR="002B1104">
        <w:rPr>
          <w:rFonts w:eastAsia="Calibri" w:cs="Arial"/>
        </w:rPr>
        <w:t xml:space="preserve">activities </w:t>
      </w:r>
      <w:r w:rsidR="00625387">
        <w:rPr>
          <w:rFonts w:eastAsia="Calibri" w:cs="Arial"/>
        </w:rPr>
        <w:t xml:space="preserve">in response </w:t>
      </w:r>
      <w:r w:rsidR="00FE73E3" w:rsidRPr="00FE73E3">
        <w:rPr>
          <w:rFonts w:eastAsia="Calibri" w:cs="Arial"/>
        </w:rPr>
        <w:t>to the particular needs of their communities and the risks they face.</w:t>
      </w:r>
    </w:p>
    <w:p w14:paraId="52B06F19" w14:textId="3032469A" w:rsidR="001C3FA6" w:rsidRPr="00C417F4" w:rsidRDefault="00021184" w:rsidP="00FE73E3">
      <w:pPr>
        <w:widowControl w:val="0"/>
        <w:spacing w:after="360"/>
        <w:rPr>
          <w:rFonts w:eastAsia="Calibri" w:cs="Arial"/>
        </w:rPr>
      </w:pPr>
      <w:hyperlink r:id="rId34" w:history="1">
        <w:r w:rsidR="001C3FA6" w:rsidRPr="00034F1A">
          <w:rPr>
            <w:rStyle w:val="Hyperlink"/>
            <w:shd w:val="clear" w:color="auto" w:fill="FFFFFF"/>
          </w:rPr>
          <w:t>The Building Safety Act 2022</w:t>
        </w:r>
      </w:hyperlink>
      <w:r w:rsidR="001C3FA6" w:rsidRPr="00034F1A">
        <w:rPr>
          <w:color w:val="000000"/>
          <w:shd w:val="clear" w:color="auto" w:fill="FFFFFF"/>
        </w:rPr>
        <w:t xml:space="preserve"> </w:t>
      </w:r>
      <w:r w:rsidR="001C3FA6" w:rsidRPr="00C417F4">
        <w:rPr>
          <w:sz w:val="24"/>
          <w:szCs w:val="24"/>
          <w:shd w:val="clear" w:color="auto" w:fill="FFFFFF"/>
        </w:rPr>
        <w:t xml:space="preserve">– </w:t>
      </w:r>
      <w:r w:rsidR="001C3FA6" w:rsidRPr="00C417F4">
        <w:rPr>
          <w:shd w:val="clear" w:color="auto" w:fill="FFFFFF"/>
        </w:rPr>
        <w:t>this provides a new framework for the design, construction and occupation of “higher risk” buildings (defined as those having at least 18 meters or 7 storeys and more that comprise of at least 2 domestic premises). The Act introduces a strengthened regulatory regime improving accountability, risk management and assurance by ensuring the ‘golden thread’ of safety information regarding how the building has been designed, built, and managed is stored and shared throughout the entire life of the building. The Act has 6 Parts, and contains provisions intended to secure the safety of people in or about buildings and to improve the standard of buildings by putting residents at the heart of cultural change in the built environment that will be enforced by the Building Safety Regulator.</w:t>
      </w:r>
    </w:p>
    <w:p w14:paraId="5749BCAB" w14:textId="77777777" w:rsidR="001C3FA6" w:rsidRPr="003455C1" w:rsidRDefault="00021184" w:rsidP="001C3FA6">
      <w:pPr>
        <w:widowControl w:val="0"/>
        <w:spacing w:after="360"/>
        <w:rPr>
          <w:rFonts w:eastAsia="Calibri" w:cs="Arial"/>
        </w:rPr>
      </w:pPr>
      <w:hyperlink r:id="rId35" w:history="1">
        <w:r w:rsidR="00E35E7D" w:rsidRPr="00045000">
          <w:rPr>
            <w:rStyle w:val="Hyperlink"/>
            <w:rFonts w:eastAsia="Calibri" w:cs="Arial"/>
          </w:rPr>
          <w:t>Regulatory Reform Fire Safety Order 2005</w:t>
        </w:r>
      </w:hyperlink>
      <w:r w:rsidR="00E35E7D" w:rsidRPr="00045000">
        <w:rPr>
          <w:rFonts w:eastAsia="Calibri" w:cs="Arial"/>
        </w:rPr>
        <w:t xml:space="preserve"> </w:t>
      </w:r>
      <w:r w:rsidR="005C0F51" w:rsidRPr="00045000">
        <w:rPr>
          <w:rFonts w:eastAsia="Calibri" w:cs="Arial"/>
        </w:rPr>
        <w:t>– This covers fire safety in p</w:t>
      </w:r>
      <w:r w:rsidR="005C0F51">
        <w:rPr>
          <w:rFonts w:eastAsia="Calibri" w:cs="Arial"/>
        </w:rPr>
        <w:t>ublic, commercial and industrial buildings along the common parts of blocks of flats. This is the legislation that gives KFRS powers to undertake fire safety inspections and prosecute breaches of the order.</w:t>
      </w:r>
      <w:r w:rsidR="00511E52">
        <w:rPr>
          <w:rFonts w:eastAsia="Calibri" w:cs="Arial"/>
        </w:rPr>
        <w:t xml:space="preserve"> </w:t>
      </w:r>
      <w:r w:rsidR="001C3FA6" w:rsidRPr="003455C1">
        <w:rPr>
          <w:rFonts w:eastAsia="Calibri" w:cs="Arial"/>
        </w:rPr>
        <w:t>Section 156 of the Buildings Safety Act 2022 makes a number of amendments to the Regulatory Reform (Fire Safety) Order 2005 (FSO) to improve safety in all buildings regulated by the FSO. These improvements form phase 3 of the Home Office fire safety reform programme.</w:t>
      </w:r>
    </w:p>
    <w:p w14:paraId="1B6A0B60" w14:textId="4D3D0C9C" w:rsidR="00FB25D8" w:rsidRPr="00F570A9" w:rsidRDefault="00021184" w:rsidP="00F570A9">
      <w:pPr>
        <w:widowControl w:val="0"/>
        <w:spacing w:after="360"/>
      </w:pPr>
      <w:hyperlink r:id="rId36" w:history="1">
        <w:r w:rsidR="005C0F51" w:rsidRPr="00FB7440">
          <w:rPr>
            <w:rStyle w:val="Hyperlink"/>
          </w:rPr>
          <w:t>Civil Contingencies Act 2004</w:t>
        </w:r>
      </w:hyperlink>
      <w:r w:rsidR="005C0F51">
        <w:t xml:space="preserve"> – This sets out the</w:t>
      </w:r>
      <w:r w:rsidR="005C0F51" w:rsidRPr="005C0F51">
        <w:t xml:space="preserve"> framework for civil protection in the United Kingdom. It imposes a clear set of roles and responsibilities on those organisations with a role to play in preparing for and responding to emergencies.</w:t>
      </w:r>
      <w:r w:rsidR="005C0F51">
        <w:t xml:space="preserve"> KFRS is one of those organisations.</w:t>
      </w:r>
    </w:p>
    <w:p w14:paraId="32761E45" w14:textId="179C50F7" w:rsidR="00FB25D8" w:rsidRPr="009A1EAF" w:rsidRDefault="00021184" w:rsidP="64FD46B9">
      <w:pPr>
        <w:widowControl w:val="0"/>
      </w:pPr>
      <w:hyperlink r:id="rId37" w:history="1">
        <w:r w:rsidR="009A1EAF" w:rsidRPr="00FB7440">
          <w:rPr>
            <w:rStyle w:val="Hyperlink"/>
          </w:rPr>
          <w:t>Fire and Rescue National Framework for England</w:t>
        </w:r>
      </w:hyperlink>
      <w:r w:rsidR="009A1EAF" w:rsidRPr="009A1EAF">
        <w:t xml:space="preserve"> </w:t>
      </w:r>
      <w:r w:rsidR="00215AFA">
        <w:t>–</w:t>
      </w:r>
      <w:r w:rsidR="009A1EAF">
        <w:t xml:space="preserve"> </w:t>
      </w:r>
      <w:r w:rsidR="00215AFA">
        <w:t>Published by the Home Office, this presents</w:t>
      </w:r>
      <w:r w:rsidR="00215AFA" w:rsidRPr="00215AFA">
        <w:t xml:space="preserve"> the government’s priorities and objectives for fire and rescue authorities.</w:t>
      </w:r>
      <w:r w:rsidR="00215AFA">
        <w:t xml:space="preserve"> </w:t>
      </w:r>
      <w:r w:rsidR="00215AFA" w:rsidRPr="5370F079">
        <w:rPr>
          <w:rFonts w:cs="Arial"/>
        </w:rPr>
        <w:t xml:space="preserve">Fire and rescue authorities have a statutory duty to have regard to </w:t>
      </w:r>
      <w:r w:rsidR="00215AFA">
        <w:rPr>
          <w:rFonts w:cs="Arial"/>
        </w:rPr>
        <w:t>this.</w:t>
      </w:r>
    </w:p>
    <w:p w14:paraId="01C6B412" w14:textId="02C142C0" w:rsidR="009A1EAF" w:rsidRDefault="00021184" w:rsidP="64FD46B9">
      <w:pPr>
        <w:widowControl w:val="0"/>
      </w:pPr>
      <w:hyperlink r:id="rId38" w:history="1">
        <w:r w:rsidR="00D84981" w:rsidRPr="009F3E90">
          <w:rPr>
            <w:rStyle w:val="Hyperlink"/>
          </w:rPr>
          <w:t>Local Government Act 1972</w:t>
        </w:r>
      </w:hyperlink>
      <w:r w:rsidR="00D84981">
        <w:t xml:space="preserve"> </w:t>
      </w:r>
      <w:r w:rsidR="009F3E90">
        <w:t>–</w:t>
      </w:r>
      <w:r w:rsidR="00D84981">
        <w:t xml:space="preserve"> </w:t>
      </w:r>
      <w:r w:rsidR="009F3E90">
        <w:t xml:space="preserve">This </w:t>
      </w:r>
      <w:r w:rsidR="009F3E90" w:rsidRPr="009F3E90">
        <w:t>make</w:t>
      </w:r>
      <w:r w:rsidR="009F3E90">
        <w:t>s</w:t>
      </w:r>
      <w:r w:rsidR="009F3E90" w:rsidRPr="009F3E90">
        <w:t xml:space="preserve"> provision with respect to local government and the functions of local a</w:t>
      </w:r>
      <w:r w:rsidR="009F3E90">
        <w:t xml:space="preserve">uthorities in England and Wales. </w:t>
      </w:r>
      <w:r w:rsidR="009F3E90" w:rsidRPr="009F3E90">
        <w:t xml:space="preserve">This legislation </w:t>
      </w:r>
      <w:r w:rsidR="009F3E90">
        <w:t xml:space="preserve">sets out the role of the Section </w:t>
      </w:r>
      <w:r w:rsidR="009F3E90" w:rsidRPr="009F3E90">
        <w:t>151 Officer (Director of Finance) and the financial regulations under which we operate</w:t>
      </w:r>
      <w:r w:rsidR="009F3E90">
        <w:t>.</w:t>
      </w:r>
      <w:r w:rsidR="006A27F6">
        <w:t xml:space="preserve"> The </w:t>
      </w:r>
      <w:r w:rsidR="006A27F6" w:rsidRPr="006A27F6">
        <w:t>Kent Fire Services (Combination Scheme) Order</w:t>
      </w:r>
      <w:r w:rsidR="006A27F6">
        <w:t xml:space="preserve"> references the fact that KFRS will abide by the Local Government Act 1972.</w:t>
      </w:r>
    </w:p>
    <w:p w14:paraId="712DE86B" w14:textId="742880F1" w:rsidR="003935AE" w:rsidRPr="002F6720" w:rsidRDefault="00021184" w:rsidP="64FD46B9">
      <w:pPr>
        <w:widowControl w:val="0"/>
        <w:rPr>
          <w:rFonts w:cs="Arial"/>
        </w:rPr>
      </w:pPr>
      <w:hyperlink r:id="rId39" w:history="1">
        <w:r w:rsidR="00FB7440" w:rsidRPr="00BB5525">
          <w:rPr>
            <w:rStyle w:val="Hyperlink"/>
            <w:rFonts w:cs="Arial"/>
          </w:rPr>
          <w:t>Financial Management Code 2019</w:t>
        </w:r>
      </w:hyperlink>
      <w:r w:rsidR="00E53B42" w:rsidRPr="00BB5525">
        <w:rPr>
          <w:rFonts w:cs="Arial"/>
        </w:rPr>
        <w:t xml:space="preserve"> </w:t>
      </w:r>
      <w:r w:rsidR="00FB7440" w:rsidRPr="00BB5525">
        <w:rPr>
          <w:rFonts w:cs="Arial"/>
        </w:rPr>
        <w:t>–</w:t>
      </w:r>
      <w:r w:rsidR="003935AE" w:rsidRPr="00BB5525">
        <w:rPr>
          <w:rFonts w:cs="Arial"/>
        </w:rPr>
        <w:t xml:space="preserve"> </w:t>
      </w:r>
      <w:r w:rsidR="002F6720" w:rsidRPr="00BB5525">
        <w:rPr>
          <w:rFonts w:cs="Arial"/>
          <w:color w:val="111111"/>
          <w:shd w:val="clear" w:color="auto" w:fill="FFFFFF"/>
        </w:rPr>
        <w:t>provides guid</w:t>
      </w:r>
      <w:r w:rsidR="002F6720" w:rsidRPr="00071A03">
        <w:rPr>
          <w:rFonts w:cs="Arial"/>
          <w:color w:val="111111"/>
          <w:shd w:val="clear" w:color="auto" w:fill="FFFFFF"/>
        </w:rPr>
        <w:t>ance for good and sustainable financial management in local authorities. The FM </w:t>
      </w:r>
      <w:r w:rsidR="002F6720" w:rsidRPr="00071A03">
        <w:rPr>
          <w:rStyle w:val="Strong"/>
          <w:rFonts w:cs="Arial"/>
          <w:color w:val="111111"/>
          <w:shd w:val="clear" w:color="auto" w:fill="FFFFFF"/>
        </w:rPr>
        <w:t>Code</w:t>
      </w:r>
      <w:r w:rsidR="002F6720" w:rsidRPr="00071A03">
        <w:rPr>
          <w:rFonts w:cs="Arial"/>
          <w:color w:val="111111"/>
          <w:shd w:val="clear" w:color="auto" w:fill="FFFFFF"/>
        </w:rPr>
        <w:t> offers assurance that authorities are managing resources effectively, regardless of their current level of financial risk.</w:t>
      </w:r>
    </w:p>
    <w:p w14:paraId="122559A6" w14:textId="77777777" w:rsidR="00C5069C" w:rsidRPr="009A1EAF" w:rsidRDefault="00C5069C" w:rsidP="64FD46B9">
      <w:pPr>
        <w:widowControl w:val="0"/>
      </w:pPr>
    </w:p>
    <w:p w14:paraId="4BEED007" w14:textId="7181A653" w:rsidR="00BF1C47" w:rsidRDefault="00981805" w:rsidP="64FD46B9">
      <w:pPr>
        <w:widowControl w:val="0"/>
      </w:pPr>
      <w:r w:rsidRPr="64FD46B9">
        <w:br w:type="page"/>
      </w:r>
    </w:p>
    <w:p w14:paraId="23AF72B6" w14:textId="56158CC8" w:rsidR="0058208E" w:rsidRPr="00AA70AC" w:rsidRDefault="00AA70AC" w:rsidP="64FD46B9">
      <w:pPr>
        <w:widowControl w:val="0"/>
        <w:jc w:val="center"/>
        <w:rPr>
          <w:b/>
          <w:bCs/>
          <w:sz w:val="36"/>
          <w:szCs w:val="36"/>
        </w:rPr>
      </w:pPr>
      <w:r w:rsidRPr="64FD46B9">
        <w:rPr>
          <w:b/>
          <w:bCs/>
          <w:sz w:val="36"/>
          <w:szCs w:val="36"/>
        </w:rPr>
        <w:lastRenderedPageBreak/>
        <w:t xml:space="preserve">The </w:t>
      </w:r>
      <w:r w:rsidR="004C0024" w:rsidRPr="64FD46B9">
        <w:rPr>
          <w:b/>
          <w:bCs/>
          <w:sz w:val="36"/>
          <w:szCs w:val="36"/>
        </w:rPr>
        <w:t>A</w:t>
      </w:r>
      <w:r w:rsidRPr="64FD46B9">
        <w:rPr>
          <w:b/>
          <w:bCs/>
          <w:sz w:val="36"/>
          <w:szCs w:val="36"/>
        </w:rPr>
        <w:t xml:space="preserve">ssurance </w:t>
      </w:r>
      <w:r w:rsidR="006B519B" w:rsidRPr="64FD46B9">
        <w:rPr>
          <w:b/>
          <w:bCs/>
          <w:sz w:val="36"/>
          <w:szCs w:val="36"/>
        </w:rPr>
        <w:t>P</w:t>
      </w:r>
      <w:r w:rsidRPr="64FD46B9">
        <w:rPr>
          <w:b/>
          <w:bCs/>
          <w:sz w:val="36"/>
          <w:szCs w:val="36"/>
        </w:rPr>
        <w:t>rocess</w:t>
      </w:r>
      <w:r w:rsidR="00042AC5" w:rsidRPr="64FD46B9">
        <w:rPr>
          <w:b/>
          <w:bCs/>
          <w:sz w:val="36"/>
          <w:szCs w:val="36"/>
        </w:rPr>
        <w:t xml:space="preserve"> – </w:t>
      </w:r>
      <w:r w:rsidR="004574DF" w:rsidRPr="64FD46B9">
        <w:rPr>
          <w:b/>
          <w:bCs/>
          <w:sz w:val="36"/>
          <w:szCs w:val="36"/>
        </w:rPr>
        <w:t>H</w:t>
      </w:r>
      <w:r w:rsidR="006960E1" w:rsidRPr="64FD46B9">
        <w:rPr>
          <w:b/>
          <w:bCs/>
          <w:sz w:val="36"/>
          <w:szCs w:val="36"/>
        </w:rPr>
        <w:t xml:space="preserve">ow </w:t>
      </w:r>
      <w:r w:rsidR="00731693" w:rsidRPr="64FD46B9">
        <w:rPr>
          <w:b/>
          <w:bCs/>
          <w:sz w:val="36"/>
          <w:szCs w:val="36"/>
        </w:rPr>
        <w:t>w</w:t>
      </w:r>
      <w:r w:rsidR="00A231D9" w:rsidRPr="64FD46B9">
        <w:rPr>
          <w:b/>
          <w:bCs/>
          <w:sz w:val="36"/>
          <w:szCs w:val="36"/>
        </w:rPr>
        <w:t xml:space="preserve">e </w:t>
      </w:r>
      <w:r w:rsidR="00731693" w:rsidRPr="64FD46B9">
        <w:rPr>
          <w:b/>
          <w:bCs/>
          <w:sz w:val="36"/>
          <w:szCs w:val="36"/>
        </w:rPr>
        <w:t>provide</w:t>
      </w:r>
      <w:r w:rsidR="006960E1" w:rsidRPr="64FD46B9">
        <w:rPr>
          <w:b/>
          <w:bCs/>
          <w:sz w:val="36"/>
          <w:szCs w:val="36"/>
        </w:rPr>
        <w:t xml:space="preserve"> and </w:t>
      </w:r>
      <w:r w:rsidR="00731693" w:rsidRPr="64FD46B9">
        <w:rPr>
          <w:b/>
          <w:bCs/>
          <w:sz w:val="36"/>
          <w:szCs w:val="36"/>
        </w:rPr>
        <w:t>u</w:t>
      </w:r>
      <w:r w:rsidR="006A6A46" w:rsidRPr="64FD46B9">
        <w:rPr>
          <w:b/>
          <w:bCs/>
          <w:sz w:val="36"/>
          <w:szCs w:val="36"/>
        </w:rPr>
        <w:t xml:space="preserve">se </w:t>
      </w:r>
      <w:r w:rsidR="00731693" w:rsidRPr="64FD46B9">
        <w:rPr>
          <w:b/>
          <w:bCs/>
          <w:sz w:val="36"/>
          <w:szCs w:val="36"/>
        </w:rPr>
        <w:t>a</w:t>
      </w:r>
      <w:r w:rsidR="006A6A46" w:rsidRPr="64FD46B9">
        <w:rPr>
          <w:b/>
          <w:bCs/>
          <w:sz w:val="36"/>
          <w:szCs w:val="36"/>
        </w:rPr>
        <w:t xml:space="preserve">ssurance </w:t>
      </w:r>
      <w:r w:rsidR="00731693" w:rsidRPr="64FD46B9">
        <w:rPr>
          <w:b/>
          <w:bCs/>
          <w:sz w:val="36"/>
          <w:szCs w:val="36"/>
        </w:rPr>
        <w:t>i</w:t>
      </w:r>
      <w:r w:rsidR="004518C4" w:rsidRPr="64FD46B9">
        <w:rPr>
          <w:b/>
          <w:bCs/>
          <w:sz w:val="36"/>
          <w:szCs w:val="36"/>
        </w:rPr>
        <w:t>nformation</w:t>
      </w:r>
    </w:p>
    <w:tbl>
      <w:tblPr>
        <w:tblStyle w:val="TableGrid"/>
        <w:tblW w:w="0" w:type="auto"/>
        <w:tblLook w:val="04A0" w:firstRow="1" w:lastRow="0" w:firstColumn="1" w:lastColumn="0" w:noHBand="0" w:noVBand="1"/>
      </w:tblPr>
      <w:tblGrid>
        <w:gridCol w:w="3666"/>
        <w:gridCol w:w="3669"/>
        <w:gridCol w:w="3668"/>
        <w:gridCol w:w="3671"/>
      </w:tblGrid>
      <w:tr w:rsidR="0064386A" w14:paraId="645B9578" w14:textId="77777777" w:rsidTr="64FD46B9">
        <w:tc>
          <w:tcPr>
            <w:tcW w:w="3723" w:type="dxa"/>
            <w:shd w:val="clear" w:color="auto" w:fill="BFBFBF" w:themeFill="background1" w:themeFillShade="BF"/>
            <w:vAlign w:val="center"/>
          </w:tcPr>
          <w:p w14:paraId="2641C195" w14:textId="04662C9F" w:rsidR="00ED783D" w:rsidRPr="00ED783D" w:rsidRDefault="4A870219" w:rsidP="64FD46B9">
            <w:pPr>
              <w:widowControl w:val="0"/>
              <w:spacing w:before="120" w:after="120"/>
              <w:jc w:val="center"/>
              <w:rPr>
                <w:b/>
                <w:bCs/>
              </w:rPr>
            </w:pPr>
            <w:r w:rsidRPr="64FD46B9">
              <w:rPr>
                <w:b/>
                <w:bCs/>
              </w:rPr>
              <w:t>IDENTIFY</w:t>
            </w:r>
          </w:p>
        </w:tc>
        <w:tc>
          <w:tcPr>
            <w:tcW w:w="3723" w:type="dxa"/>
            <w:shd w:val="clear" w:color="auto" w:fill="BFBFBF" w:themeFill="background1" w:themeFillShade="BF"/>
            <w:vAlign w:val="center"/>
          </w:tcPr>
          <w:p w14:paraId="3EC5B751" w14:textId="77777777" w:rsidR="00ED783D" w:rsidRPr="00ED783D" w:rsidRDefault="7573B1A5" w:rsidP="64FD46B9">
            <w:pPr>
              <w:widowControl w:val="0"/>
              <w:spacing w:before="120" w:after="120"/>
              <w:jc w:val="center"/>
              <w:rPr>
                <w:b/>
                <w:bCs/>
              </w:rPr>
            </w:pPr>
            <w:r w:rsidRPr="64FD46B9">
              <w:rPr>
                <w:b/>
                <w:bCs/>
              </w:rPr>
              <w:t>ASSESS</w:t>
            </w:r>
          </w:p>
        </w:tc>
        <w:tc>
          <w:tcPr>
            <w:tcW w:w="3724" w:type="dxa"/>
            <w:shd w:val="clear" w:color="auto" w:fill="BFBFBF" w:themeFill="background1" w:themeFillShade="BF"/>
            <w:vAlign w:val="center"/>
          </w:tcPr>
          <w:p w14:paraId="71DD0836" w14:textId="77777777" w:rsidR="00ED783D" w:rsidRPr="00ED783D" w:rsidRDefault="7573B1A5" w:rsidP="64FD46B9">
            <w:pPr>
              <w:widowControl w:val="0"/>
              <w:spacing w:before="120" w:after="120"/>
              <w:jc w:val="center"/>
              <w:rPr>
                <w:b/>
                <w:bCs/>
              </w:rPr>
            </w:pPr>
            <w:r w:rsidRPr="64FD46B9">
              <w:rPr>
                <w:b/>
                <w:bCs/>
              </w:rPr>
              <w:t>REVIEW</w:t>
            </w:r>
          </w:p>
        </w:tc>
        <w:tc>
          <w:tcPr>
            <w:tcW w:w="3724" w:type="dxa"/>
            <w:shd w:val="clear" w:color="auto" w:fill="BFBFBF" w:themeFill="background1" w:themeFillShade="BF"/>
            <w:vAlign w:val="center"/>
          </w:tcPr>
          <w:p w14:paraId="1DB92F62" w14:textId="77777777" w:rsidR="00ED783D" w:rsidRPr="00ED783D" w:rsidRDefault="7573B1A5" w:rsidP="64FD46B9">
            <w:pPr>
              <w:widowControl w:val="0"/>
              <w:spacing w:before="120" w:after="120"/>
              <w:jc w:val="center"/>
              <w:rPr>
                <w:b/>
                <w:bCs/>
              </w:rPr>
            </w:pPr>
            <w:r w:rsidRPr="64FD46B9">
              <w:rPr>
                <w:b/>
                <w:bCs/>
              </w:rPr>
              <w:t>ACT</w:t>
            </w:r>
          </w:p>
        </w:tc>
      </w:tr>
      <w:tr w:rsidR="0064386A" w:rsidRPr="006F32DC" w14:paraId="45B67752" w14:textId="77777777" w:rsidTr="64FD46B9">
        <w:tc>
          <w:tcPr>
            <w:tcW w:w="3723" w:type="dxa"/>
            <w:shd w:val="clear" w:color="auto" w:fill="F2F2F2" w:themeFill="background1" w:themeFillShade="F2"/>
          </w:tcPr>
          <w:p w14:paraId="288218C0" w14:textId="77777777" w:rsidR="00AA70AC" w:rsidRPr="006F32DC" w:rsidRDefault="00AA70AC" w:rsidP="64FD46B9">
            <w:pPr>
              <w:widowControl w:val="0"/>
              <w:spacing w:before="120" w:after="120"/>
              <w:jc w:val="center"/>
              <w:rPr>
                <w:b/>
                <w:bCs/>
                <w:color w:val="000000" w:themeColor="text1"/>
              </w:rPr>
            </w:pPr>
            <w:r w:rsidRPr="64FD46B9">
              <w:rPr>
                <w:b/>
                <w:bCs/>
                <w:color w:val="000000" w:themeColor="text1"/>
              </w:rPr>
              <w:t>What do we want assurance on?</w:t>
            </w:r>
          </w:p>
        </w:tc>
        <w:tc>
          <w:tcPr>
            <w:tcW w:w="3723" w:type="dxa"/>
            <w:shd w:val="clear" w:color="auto" w:fill="F2F2F2" w:themeFill="background1" w:themeFillShade="F2"/>
          </w:tcPr>
          <w:p w14:paraId="21FC56C4" w14:textId="77777777" w:rsidR="0058208E" w:rsidRPr="006F32DC" w:rsidRDefault="00AA70AC" w:rsidP="64FD46B9">
            <w:pPr>
              <w:widowControl w:val="0"/>
              <w:spacing w:before="120" w:after="120"/>
              <w:jc w:val="center"/>
              <w:rPr>
                <w:b/>
                <w:bCs/>
                <w:color w:val="000000" w:themeColor="text1"/>
              </w:rPr>
            </w:pPr>
            <w:r w:rsidRPr="64FD46B9">
              <w:rPr>
                <w:b/>
                <w:bCs/>
                <w:color w:val="000000" w:themeColor="text1"/>
              </w:rPr>
              <w:t>How is that assurance provided?</w:t>
            </w:r>
          </w:p>
        </w:tc>
        <w:tc>
          <w:tcPr>
            <w:tcW w:w="3724" w:type="dxa"/>
            <w:shd w:val="clear" w:color="auto" w:fill="F2F2F2" w:themeFill="background1" w:themeFillShade="F2"/>
          </w:tcPr>
          <w:p w14:paraId="68996EF3" w14:textId="77777777" w:rsidR="0058208E" w:rsidRPr="006F32DC" w:rsidRDefault="7573B1A5" w:rsidP="64FD46B9">
            <w:pPr>
              <w:widowControl w:val="0"/>
              <w:spacing w:before="120" w:after="120"/>
              <w:jc w:val="center"/>
              <w:rPr>
                <w:b/>
                <w:bCs/>
                <w:color w:val="000000" w:themeColor="text1"/>
              </w:rPr>
            </w:pPr>
            <w:r w:rsidRPr="64FD46B9">
              <w:rPr>
                <w:b/>
                <w:bCs/>
                <w:color w:val="000000" w:themeColor="text1"/>
              </w:rPr>
              <w:t>How</w:t>
            </w:r>
            <w:r w:rsidR="00AB0254" w:rsidRPr="64FD46B9">
              <w:rPr>
                <w:b/>
                <w:bCs/>
                <w:color w:val="000000" w:themeColor="text1"/>
              </w:rPr>
              <w:t xml:space="preserve"> is that assurance r</w:t>
            </w:r>
            <w:r w:rsidR="00AA70AC" w:rsidRPr="64FD46B9">
              <w:rPr>
                <w:b/>
                <w:bCs/>
                <w:color w:val="000000" w:themeColor="text1"/>
              </w:rPr>
              <w:t>eviewed</w:t>
            </w:r>
            <w:r w:rsidR="00AB0254" w:rsidRPr="64FD46B9">
              <w:rPr>
                <w:b/>
                <w:bCs/>
                <w:color w:val="000000" w:themeColor="text1"/>
              </w:rPr>
              <w:t xml:space="preserve"> and v</w:t>
            </w:r>
            <w:r w:rsidRPr="64FD46B9">
              <w:rPr>
                <w:b/>
                <w:bCs/>
                <w:color w:val="000000" w:themeColor="text1"/>
              </w:rPr>
              <w:t>alidated</w:t>
            </w:r>
            <w:r w:rsidR="00AA70AC" w:rsidRPr="64FD46B9">
              <w:rPr>
                <w:b/>
                <w:bCs/>
                <w:color w:val="000000" w:themeColor="text1"/>
              </w:rPr>
              <w:t>?</w:t>
            </w:r>
          </w:p>
        </w:tc>
        <w:tc>
          <w:tcPr>
            <w:tcW w:w="3724" w:type="dxa"/>
            <w:shd w:val="clear" w:color="auto" w:fill="F2F2F2" w:themeFill="background1" w:themeFillShade="F2"/>
          </w:tcPr>
          <w:p w14:paraId="614240A2" w14:textId="77777777" w:rsidR="0058208E" w:rsidRPr="006F32DC" w:rsidRDefault="7573B1A5" w:rsidP="64FD46B9">
            <w:pPr>
              <w:widowControl w:val="0"/>
              <w:spacing w:before="120" w:after="120"/>
              <w:jc w:val="center"/>
              <w:rPr>
                <w:b/>
                <w:bCs/>
                <w:color w:val="000000" w:themeColor="text1"/>
              </w:rPr>
            </w:pPr>
            <w:r w:rsidRPr="64FD46B9">
              <w:rPr>
                <w:b/>
                <w:bCs/>
                <w:color w:val="000000" w:themeColor="text1"/>
              </w:rPr>
              <w:t>What do we do with the information received?</w:t>
            </w:r>
          </w:p>
        </w:tc>
      </w:tr>
      <w:tr w:rsidR="0064386A" w14:paraId="6CEE0A04" w14:textId="77777777" w:rsidTr="64FD46B9">
        <w:tc>
          <w:tcPr>
            <w:tcW w:w="3723" w:type="dxa"/>
            <w:shd w:val="clear" w:color="auto" w:fill="F2F2F2" w:themeFill="background1" w:themeFillShade="F2"/>
          </w:tcPr>
          <w:p w14:paraId="040C50EC" w14:textId="6F02AA9D" w:rsidR="0058208E" w:rsidRDefault="00AA70AC" w:rsidP="00AA70AC">
            <w:pPr>
              <w:pStyle w:val="ListParagraph"/>
              <w:widowControl w:val="0"/>
              <w:numPr>
                <w:ilvl w:val="0"/>
                <w:numId w:val="2"/>
              </w:numPr>
            </w:pPr>
            <w:r w:rsidRPr="64FD46B9">
              <w:t xml:space="preserve">That we comply with our </w:t>
            </w:r>
            <w:r w:rsidR="00BE4A25" w:rsidRPr="64FD46B9">
              <w:t xml:space="preserve">Code of </w:t>
            </w:r>
            <w:r w:rsidR="00A978A5" w:rsidRPr="64FD46B9">
              <w:t xml:space="preserve">Corporate </w:t>
            </w:r>
            <w:r w:rsidR="00BE4A25" w:rsidRPr="64FD46B9">
              <w:t>G</w:t>
            </w:r>
            <w:r w:rsidRPr="64FD46B9">
              <w:t>overnance</w:t>
            </w:r>
            <w:r>
              <w:br/>
            </w:r>
          </w:p>
          <w:p w14:paraId="67890FD3" w14:textId="15BEB5CF" w:rsidR="00AA70AC" w:rsidRDefault="00AA70AC" w:rsidP="00AA70AC">
            <w:pPr>
              <w:pStyle w:val="ListParagraph"/>
              <w:widowControl w:val="0"/>
              <w:numPr>
                <w:ilvl w:val="0"/>
                <w:numId w:val="2"/>
              </w:numPr>
            </w:pPr>
            <w:r w:rsidRPr="64FD46B9">
              <w:t xml:space="preserve">That we deliver the </w:t>
            </w:r>
            <w:r w:rsidR="125C4241" w:rsidRPr="64FD46B9">
              <w:t>services</w:t>
            </w:r>
            <w:r w:rsidR="00BE4A25" w:rsidRPr="64FD46B9">
              <w:t>,</w:t>
            </w:r>
            <w:r w:rsidR="125C4241" w:rsidRPr="64FD46B9">
              <w:t xml:space="preserve"> </w:t>
            </w:r>
            <w:r w:rsidR="7573B1A5" w:rsidRPr="64FD46B9">
              <w:t xml:space="preserve">and </w:t>
            </w:r>
            <w:r w:rsidRPr="64FD46B9">
              <w:t xml:space="preserve">objectives set out in our </w:t>
            </w:r>
            <w:r w:rsidR="7AD4994D" w:rsidRPr="64FD46B9">
              <w:t xml:space="preserve">Customer </w:t>
            </w:r>
            <w:r w:rsidR="00124777">
              <w:t>Safety</w:t>
            </w:r>
            <w:r w:rsidRPr="64FD46B9">
              <w:t xml:space="preserve"> Plan</w:t>
            </w:r>
            <w:r>
              <w:br/>
            </w:r>
          </w:p>
          <w:p w14:paraId="1031044C" w14:textId="77C5050F" w:rsidR="00AA70AC" w:rsidRDefault="00AA70AC" w:rsidP="00AA70AC">
            <w:pPr>
              <w:pStyle w:val="ListParagraph"/>
              <w:widowControl w:val="0"/>
              <w:numPr>
                <w:ilvl w:val="0"/>
                <w:numId w:val="2"/>
              </w:numPr>
            </w:pPr>
            <w:r w:rsidRPr="64FD46B9">
              <w:t>That we take account of the views of stakeholders</w:t>
            </w:r>
            <w:r w:rsidR="18CB4990" w:rsidRPr="64FD46B9">
              <w:t xml:space="preserve"> and customers</w:t>
            </w:r>
            <w:r>
              <w:br/>
            </w:r>
          </w:p>
          <w:p w14:paraId="437E87A3" w14:textId="1EDE014D" w:rsidR="00AA70AC" w:rsidRDefault="00AA70AC" w:rsidP="00AA70AC">
            <w:pPr>
              <w:pStyle w:val="ListParagraph"/>
              <w:widowControl w:val="0"/>
              <w:numPr>
                <w:ilvl w:val="0"/>
                <w:numId w:val="2"/>
              </w:numPr>
            </w:pPr>
            <w:r w:rsidRPr="64FD46B9">
              <w:t xml:space="preserve">That we use and account for </w:t>
            </w:r>
            <w:r w:rsidR="6C92A6FC" w:rsidRPr="64FD46B9">
              <w:t>public</w:t>
            </w:r>
            <w:r w:rsidRPr="64FD46B9">
              <w:t xml:space="preserve"> money properly</w:t>
            </w:r>
            <w:r>
              <w:br/>
            </w:r>
          </w:p>
          <w:p w14:paraId="6826629C" w14:textId="45E4A95C" w:rsidR="00AA70AC" w:rsidRDefault="00AA70AC" w:rsidP="00AA70AC">
            <w:pPr>
              <w:pStyle w:val="ListParagraph"/>
              <w:widowControl w:val="0"/>
              <w:numPr>
                <w:ilvl w:val="0"/>
                <w:numId w:val="2"/>
              </w:numPr>
            </w:pPr>
            <w:r w:rsidRPr="64FD46B9">
              <w:t xml:space="preserve">That the risks </w:t>
            </w:r>
            <w:r w:rsidR="00BE4A25" w:rsidRPr="64FD46B9">
              <w:t>we face are effectively managed</w:t>
            </w:r>
            <w:r>
              <w:br/>
            </w:r>
          </w:p>
          <w:p w14:paraId="23A1F82E" w14:textId="681367D9" w:rsidR="00AA70AC" w:rsidRDefault="00AA70AC" w:rsidP="00AA70AC">
            <w:pPr>
              <w:pStyle w:val="ListParagraph"/>
              <w:widowControl w:val="0"/>
              <w:numPr>
                <w:ilvl w:val="0"/>
                <w:numId w:val="2"/>
              </w:numPr>
            </w:pPr>
            <w:r w:rsidRPr="64FD46B9">
              <w:t>That we comply with legislation, re</w:t>
            </w:r>
            <w:r w:rsidR="00BE4A25" w:rsidRPr="64FD46B9">
              <w:t>gulation and statutory guidance</w:t>
            </w:r>
            <w:r>
              <w:br/>
            </w:r>
          </w:p>
          <w:p w14:paraId="07BF8364" w14:textId="67B97AF7" w:rsidR="00E47533" w:rsidRDefault="00AA70AC" w:rsidP="00AA70AC">
            <w:pPr>
              <w:pStyle w:val="ListParagraph"/>
              <w:widowControl w:val="0"/>
              <w:numPr>
                <w:ilvl w:val="0"/>
                <w:numId w:val="2"/>
              </w:numPr>
            </w:pPr>
            <w:r w:rsidRPr="64FD46B9">
              <w:t xml:space="preserve">That we get the best out of our </w:t>
            </w:r>
            <w:r w:rsidR="7573B1A5" w:rsidRPr="64FD46B9">
              <w:t xml:space="preserve">Members and </w:t>
            </w:r>
            <w:r w:rsidR="0021155E">
              <w:t>employees</w:t>
            </w:r>
            <w:r>
              <w:br/>
            </w:r>
          </w:p>
          <w:p w14:paraId="17BAB9B5" w14:textId="1F09C18A" w:rsidR="00AA70AC" w:rsidRDefault="00E47533" w:rsidP="00AA70AC">
            <w:pPr>
              <w:pStyle w:val="ListParagraph"/>
              <w:widowControl w:val="0"/>
              <w:numPr>
                <w:ilvl w:val="0"/>
                <w:numId w:val="2"/>
              </w:numPr>
            </w:pPr>
            <w:r w:rsidRPr="64FD46B9">
              <w:t>That we collaborate effectively where it improves services</w:t>
            </w:r>
            <w:r>
              <w:br/>
            </w:r>
          </w:p>
          <w:p w14:paraId="717302AF" w14:textId="2B1BF91B" w:rsidR="00AA70AC" w:rsidRDefault="00AA70AC" w:rsidP="00AF02E7">
            <w:pPr>
              <w:pStyle w:val="ListParagraph"/>
              <w:widowControl w:val="0"/>
              <w:numPr>
                <w:ilvl w:val="0"/>
                <w:numId w:val="2"/>
              </w:numPr>
            </w:pPr>
            <w:r w:rsidRPr="64FD46B9">
              <w:t xml:space="preserve">That we demonstrate </w:t>
            </w:r>
            <w:r w:rsidR="518BB2A9" w:rsidRPr="64FD46B9">
              <w:t xml:space="preserve">high </w:t>
            </w:r>
            <w:r w:rsidRPr="64FD46B9">
              <w:t xml:space="preserve">standards of </w:t>
            </w:r>
            <w:r w:rsidR="00735807" w:rsidRPr="64FD46B9">
              <w:t xml:space="preserve">ethical </w:t>
            </w:r>
            <w:r w:rsidR="00BE4A25" w:rsidRPr="64FD46B9">
              <w:t>behaviour</w:t>
            </w:r>
          </w:p>
        </w:tc>
        <w:tc>
          <w:tcPr>
            <w:tcW w:w="3723" w:type="dxa"/>
            <w:shd w:val="clear" w:color="auto" w:fill="F2F2F2" w:themeFill="background1" w:themeFillShade="F2"/>
          </w:tcPr>
          <w:p w14:paraId="643ADAAC" w14:textId="605BAE14" w:rsidR="00ED783D" w:rsidRPr="00ED783D" w:rsidRDefault="7573B1A5" w:rsidP="00ED783D">
            <w:pPr>
              <w:pStyle w:val="ListParagraph"/>
              <w:widowControl w:val="0"/>
              <w:numPr>
                <w:ilvl w:val="0"/>
                <w:numId w:val="3"/>
              </w:numPr>
            </w:pPr>
            <w:r w:rsidRPr="64FD46B9">
              <w:t xml:space="preserve">External Auditor’s </w:t>
            </w:r>
            <w:r w:rsidR="1ADACEBA" w:rsidRPr="64FD46B9">
              <w:t>R</w:t>
            </w:r>
            <w:r w:rsidRPr="64FD46B9">
              <w:t>eports</w:t>
            </w:r>
            <w:r w:rsidR="00ED783D">
              <w:br/>
            </w:r>
          </w:p>
          <w:p w14:paraId="40E3F64A" w14:textId="33ADA843" w:rsidR="00ED783D" w:rsidRDefault="7573B1A5" w:rsidP="00ED783D">
            <w:pPr>
              <w:pStyle w:val="ListParagraph"/>
              <w:widowControl w:val="0"/>
              <w:numPr>
                <w:ilvl w:val="0"/>
                <w:numId w:val="3"/>
              </w:numPr>
            </w:pPr>
            <w:r w:rsidRPr="64FD46B9">
              <w:t>Internal Auditor</w:t>
            </w:r>
            <w:r w:rsidR="71D50E42" w:rsidRPr="64FD46B9">
              <w:t>’</w:t>
            </w:r>
            <w:r w:rsidRPr="64FD46B9">
              <w:t xml:space="preserve">s </w:t>
            </w:r>
            <w:r w:rsidR="1ADACEBA" w:rsidRPr="64FD46B9">
              <w:t>R</w:t>
            </w:r>
            <w:r w:rsidR="00BE4A25" w:rsidRPr="64FD46B9">
              <w:t>eports</w:t>
            </w:r>
            <w:r w:rsidR="00ED783D">
              <w:br/>
            </w:r>
          </w:p>
          <w:p w14:paraId="1D3CDBA3" w14:textId="3F8ED369" w:rsidR="003514B5" w:rsidRDefault="003514B5" w:rsidP="00ED783D">
            <w:pPr>
              <w:pStyle w:val="ListParagraph"/>
              <w:widowControl w:val="0"/>
              <w:numPr>
                <w:ilvl w:val="0"/>
                <w:numId w:val="3"/>
              </w:numPr>
            </w:pPr>
            <w:r w:rsidRPr="64FD46B9">
              <w:t>HMICFRS inspection reports</w:t>
            </w:r>
          </w:p>
          <w:p w14:paraId="50F287CF" w14:textId="77777777" w:rsidR="003514B5" w:rsidRDefault="003514B5" w:rsidP="64FD46B9">
            <w:pPr>
              <w:pStyle w:val="ListParagraph"/>
              <w:widowControl w:val="0"/>
              <w:ind w:left="360"/>
            </w:pPr>
          </w:p>
          <w:p w14:paraId="046C4DC0" w14:textId="37B68E4A" w:rsidR="00ED783D" w:rsidRDefault="71D50E42" w:rsidP="00ED783D">
            <w:pPr>
              <w:pStyle w:val="ListParagraph"/>
              <w:widowControl w:val="0"/>
              <w:numPr>
                <w:ilvl w:val="0"/>
                <w:numId w:val="3"/>
              </w:numPr>
            </w:pPr>
            <w:r w:rsidRPr="64FD46B9">
              <w:t xml:space="preserve">Feedback </w:t>
            </w:r>
            <w:r w:rsidR="7AD4994D" w:rsidRPr="64FD46B9">
              <w:t>r</w:t>
            </w:r>
            <w:r w:rsidRPr="64FD46B9">
              <w:t xml:space="preserve">eceived from </w:t>
            </w:r>
            <w:r w:rsidR="7AD4994D" w:rsidRPr="64FD46B9">
              <w:t>our customers</w:t>
            </w:r>
            <w:r w:rsidR="004518C4" w:rsidRPr="64FD46B9">
              <w:t xml:space="preserve"> and </w:t>
            </w:r>
            <w:r w:rsidR="7AD4994D" w:rsidRPr="64FD46B9">
              <w:t>p</w:t>
            </w:r>
            <w:r w:rsidR="004518C4" w:rsidRPr="64FD46B9">
              <w:t>artners</w:t>
            </w:r>
            <w:r w:rsidR="008A6339">
              <w:br/>
            </w:r>
          </w:p>
          <w:p w14:paraId="49EF828F" w14:textId="176924D4" w:rsidR="008A6339" w:rsidRPr="00BB5525" w:rsidRDefault="71D50E42" w:rsidP="008A6339">
            <w:pPr>
              <w:pStyle w:val="ListParagraph"/>
              <w:widowControl w:val="0"/>
              <w:numPr>
                <w:ilvl w:val="0"/>
                <w:numId w:val="4"/>
              </w:numPr>
            </w:pPr>
            <w:r w:rsidRPr="00BB5525">
              <w:t xml:space="preserve">Senior </w:t>
            </w:r>
            <w:r w:rsidR="7AD4994D" w:rsidRPr="00BB5525">
              <w:t>m</w:t>
            </w:r>
            <w:r w:rsidRPr="00BB5525">
              <w:t>anager</w:t>
            </w:r>
            <w:r w:rsidR="00BE4A25" w:rsidRPr="00BB5525">
              <w:t>s</w:t>
            </w:r>
            <w:r w:rsidR="005A4AD1" w:rsidRPr="00BB5525">
              <w:t>’</w:t>
            </w:r>
            <w:r w:rsidRPr="00BB5525">
              <w:t xml:space="preserve"> </w:t>
            </w:r>
            <w:r w:rsidR="7AD4994D" w:rsidRPr="00BB5525">
              <w:t>s</w:t>
            </w:r>
            <w:r w:rsidRPr="00BB5525">
              <w:t>elf</w:t>
            </w:r>
            <w:r w:rsidR="005A4AD1" w:rsidRPr="00BB5525">
              <w:t>-</w:t>
            </w:r>
            <w:r w:rsidRPr="00BB5525">
              <w:t xml:space="preserve"> </w:t>
            </w:r>
            <w:r w:rsidR="40D8C5C2" w:rsidRPr="00BB5525">
              <w:t>assessment</w:t>
            </w:r>
            <w:r w:rsidRPr="00BB5525">
              <w:t xml:space="preserve"> of </w:t>
            </w:r>
            <w:r w:rsidR="7AD4994D" w:rsidRPr="00BB5525">
              <w:t>k</w:t>
            </w:r>
            <w:r w:rsidRPr="00BB5525">
              <w:t xml:space="preserve">ey </w:t>
            </w:r>
            <w:r w:rsidR="7AD4994D" w:rsidRPr="00BB5525">
              <w:t>c</w:t>
            </w:r>
            <w:r w:rsidRPr="00BB5525">
              <w:t>ontrols</w:t>
            </w:r>
            <w:r w:rsidR="7C27D9DE" w:rsidRPr="00BB5525">
              <w:t xml:space="preserve">, including </w:t>
            </w:r>
            <w:r w:rsidR="7C27D9DE" w:rsidRPr="00BB5525">
              <w:rPr>
                <w:rFonts w:cs="Arial"/>
              </w:rPr>
              <w:t>compliance with the CIPFA statement on “The Role of the Chief Financial Officer in Local Government</w:t>
            </w:r>
            <w:r w:rsidR="27D844B1" w:rsidRPr="00BB5525">
              <w:rPr>
                <w:rFonts w:cs="Arial"/>
              </w:rPr>
              <w:t>”</w:t>
            </w:r>
            <w:r w:rsidR="008A6339" w:rsidRPr="00BB5525">
              <w:br/>
            </w:r>
          </w:p>
          <w:p w14:paraId="0470908E" w14:textId="6E2B8A65" w:rsidR="008A6339" w:rsidRDefault="2D903736" w:rsidP="008A6339">
            <w:pPr>
              <w:pStyle w:val="ListParagraph"/>
              <w:widowControl w:val="0"/>
              <w:numPr>
                <w:ilvl w:val="0"/>
                <w:numId w:val="4"/>
              </w:numPr>
            </w:pPr>
            <w:r w:rsidRPr="64FD46B9">
              <w:t xml:space="preserve">Operational </w:t>
            </w:r>
            <w:r w:rsidR="71D50E42" w:rsidRPr="64FD46B9">
              <w:t xml:space="preserve">Assurance </w:t>
            </w:r>
            <w:r w:rsidR="003514B5" w:rsidRPr="64FD46B9">
              <w:t>p</w:t>
            </w:r>
            <w:r w:rsidR="71D50E42" w:rsidRPr="64FD46B9">
              <w:t>rocesses</w:t>
            </w:r>
            <w:r w:rsidR="00F07DD7">
              <w:br/>
            </w:r>
          </w:p>
          <w:p w14:paraId="6D663A93" w14:textId="44363211" w:rsidR="008A6339" w:rsidRDefault="71D50E42" w:rsidP="008A6339">
            <w:pPr>
              <w:pStyle w:val="ListParagraph"/>
              <w:widowControl w:val="0"/>
              <w:numPr>
                <w:ilvl w:val="0"/>
                <w:numId w:val="4"/>
              </w:numPr>
            </w:pPr>
            <w:r w:rsidRPr="64FD46B9">
              <w:t xml:space="preserve">Performance and </w:t>
            </w:r>
            <w:r w:rsidR="00FF66F7" w:rsidRPr="64FD46B9">
              <w:t>r</w:t>
            </w:r>
            <w:r w:rsidRPr="64FD46B9">
              <w:t xml:space="preserve">isk </w:t>
            </w:r>
            <w:r w:rsidR="00FF66F7" w:rsidRPr="64FD46B9">
              <w:t>m</w:t>
            </w:r>
            <w:r w:rsidRPr="64FD46B9">
              <w:t xml:space="preserve">onitoring </w:t>
            </w:r>
            <w:r w:rsidR="005A4AD1" w:rsidRPr="64FD46B9">
              <w:t xml:space="preserve">and </w:t>
            </w:r>
            <w:r w:rsidR="00FF66F7" w:rsidRPr="64FD46B9">
              <w:t>r</w:t>
            </w:r>
            <w:r w:rsidRPr="64FD46B9">
              <w:t>eporting</w:t>
            </w:r>
            <w:r w:rsidR="008A6339">
              <w:br/>
            </w:r>
          </w:p>
          <w:p w14:paraId="05E212F1" w14:textId="6C4ED694" w:rsidR="008A6339" w:rsidRDefault="00877E16" w:rsidP="008A6339">
            <w:pPr>
              <w:pStyle w:val="ListParagraph"/>
              <w:widowControl w:val="0"/>
              <w:numPr>
                <w:ilvl w:val="0"/>
                <w:numId w:val="4"/>
              </w:numPr>
            </w:pPr>
            <w:r w:rsidRPr="64FD46B9">
              <w:t xml:space="preserve">Continuous coaching dialogue </w:t>
            </w:r>
            <w:r w:rsidR="1ADACEBA" w:rsidRPr="64FD46B9">
              <w:t xml:space="preserve">and </w:t>
            </w:r>
            <w:r w:rsidR="7AD4994D" w:rsidRPr="64FD46B9">
              <w:t>p</w:t>
            </w:r>
            <w:r w:rsidR="1ADACEBA" w:rsidRPr="64FD46B9">
              <w:t xml:space="preserve">erformance </w:t>
            </w:r>
            <w:r w:rsidR="7AD4994D" w:rsidRPr="64FD46B9">
              <w:t>m</w:t>
            </w:r>
            <w:r w:rsidR="71D50E42" w:rsidRPr="64FD46B9">
              <w:t>anagement</w:t>
            </w:r>
            <w:r>
              <w:br/>
            </w:r>
          </w:p>
          <w:p w14:paraId="1DCA8B76" w14:textId="2D86751C" w:rsidR="008A6339" w:rsidRDefault="00BE4A25" w:rsidP="00C9388B">
            <w:pPr>
              <w:pStyle w:val="ListParagraph"/>
              <w:widowControl w:val="0"/>
              <w:numPr>
                <w:ilvl w:val="0"/>
                <w:numId w:val="4"/>
              </w:numPr>
            </w:pPr>
            <w:r w:rsidRPr="64FD46B9">
              <w:t xml:space="preserve">Comparison with our </w:t>
            </w:r>
            <w:r w:rsidR="7AD4994D" w:rsidRPr="64FD46B9">
              <w:t>p</w:t>
            </w:r>
            <w:r w:rsidRPr="64FD46B9">
              <w:t>eers</w:t>
            </w:r>
            <w:r>
              <w:br/>
            </w:r>
          </w:p>
          <w:p w14:paraId="4CFD4CA4" w14:textId="6833FD39" w:rsidR="00E47533" w:rsidRPr="008A6339" w:rsidRDefault="00E47533" w:rsidP="00C9388B">
            <w:pPr>
              <w:pStyle w:val="ListParagraph"/>
              <w:widowControl w:val="0"/>
              <w:numPr>
                <w:ilvl w:val="0"/>
                <w:numId w:val="4"/>
              </w:numPr>
            </w:pPr>
            <w:r w:rsidRPr="64FD46B9">
              <w:t>Awa</w:t>
            </w:r>
            <w:r w:rsidR="003514B5" w:rsidRPr="64FD46B9">
              <w:t>rds and accreditations received</w:t>
            </w:r>
          </w:p>
        </w:tc>
        <w:tc>
          <w:tcPr>
            <w:tcW w:w="3724" w:type="dxa"/>
            <w:shd w:val="clear" w:color="auto" w:fill="F2F2F2" w:themeFill="background1" w:themeFillShade="F2"/>
          </w:tcPr>
          <w:p w14:paraId="2D5EC55D" w14:textId="51325B53" w:rsidR="00C9388B" w:rsidRDefault="1ADACEBA" w:rsidP="00B5375E">
            <w:pPr>
              <w:pStyle w:val="ListParagraph"/>
              <w:widowControl w:val="0"/>
              <w:numPr>
                <w:ilvl w:val="0"/>
                <w:numId w:val="4"/>
              </w:numPr>
            </w:pPr>
            <w:r w:rsidRPr="64FD46B9">
              <w:t xml:space="preserve">Regular </w:t>
            </w:r>
            <w:r w:rsidR="7AD4994D" w:rsidRPr="64FD46B9">
              <w:t>p</w:t>
            </w:r>
            <w:r w:rsidR="605C054D" w:rsidRPr="64FD46B9">
              <w:t xml:space="preserve">erformance </w:t>
            </w:r>
            <w:r w:rsidR="7AD4994D" w:rsidRPr="64FD46B9">
              <w:t>r</w:t>
            </w:r>
            <w:r w:rsidRPr="64FD46B9">
              <w:t xml:space="preserve">eports </w:t>
            </w:r>
            <w:r w:rsidR="00E8172D" w:rsidRPr="64FD46B9">
              <w:t xml:space="preserve">have been presented </w:t>
            </w:r>
            <w:r w:rsidRPr="64FD46B9">
              <w:t>to Members</w:t>
            </w:r>
            <w:r w:rsidR="00735807" w:rsidRPr="64FD46B9">
              <w:t xml:space="preserve"> via</w:t>
            </w:r>
            <w:r w:rsidR="7AD4994D" w:rsidRPr="64FD46B9">
              <w:t xml:space="preserve"> t</w:t>
            </w:r>
            <w:r w:rsidR="00AB0254" w:rsidRPr="64FD46B9">
              <w:t>he</w:t>
            </w:r>
            <w:r w:rsidRPr="64FD46B9">
              <w:t xml:space="preserve"> Authority</w:t>
            </w:r>
          </w:p>
          <w:p w14:paraId="302A3E52" w14:textId="77777777" w:rsidR="00B5375E" w:rsidRDefault="00B5375E" w:rsidP="64FD46B9">
            <w:pPr>
              <w:pStyle w:val="ListParagraph"/>
              <w:widowControl w:val="0"/>
              <w:ind w:left="360"/>
            </w:pPr>
          </w:p>
          <w:p w14:paraId="0BD23074" w14:textId="0AD62C8B" w:rsidR="00C9388B" w:rsidRDefault="0064386A" w:rsidP="003C2527">
            <w:pPr>
              <w:pStyle w:val="ListParagraph"/>
              <w:widowControl w:val="0"/>
              <w:numPr>
                <w:ilvl w:val="0"/>
                <w:numId w:val="5"/>
              </w:numPr>
            </w:pPr>
            <w:r w:rsidRPr="64FD46B9">
              <w:t xml:space="preserve">Regular reports reviewed and monitored by Corporate Management Board and </w:t>
            </w:r>
            <w:r w:rsidR="00AA3779">
              <w:t>the Senior Leadership Team</w:t>
            </w:r>
            <w:r>
              <w:br/>
            </w:r>
          </w:p>
          <w:p w14:paraId="19997E6D" w14:textId="4CBAC45E" w:rsidR="00C9388B" w:rsidRDefault="0022290D" w:rsidP="003C2527">
            <w:pPr>
              <w:pStyle w:val="ListParagraph"/>
              <w:widowControl w:val="0"/>
              <w:numPr>
                <w:ilvl w:val="0"/>
                <w:numId w:val="5"/>
              </w:numPr>
            </w:pPr>
            <w:r w:rsidRPr="64FD46B9">
              <w:t>Regular</w:t>
            </w:r>
            <w:r w:rsidR="00A231D9" w:rsidRPr="64FD46B9">
              <w:t xml:space="preserve"> </w:t>
            </w:r>
            <w:r w:rsidR="7AD4994D" w:rsidRPr="64FD46B9">
              <w:t>m</w:t>
            </w:r>
            <w:r w:rsidR="00A231D9" w:rsidRPr="64FD46B9">
              <w:t>onitor</w:t>
            </w:r>
            <w:r w:rsidRPr="64FD46B9">
              <w:t>ing of</w:t>
            </w:r>
            <w:r w:rsidR="00A231D9" w:rsidRPr="64FD46B9">
              <w:t xml:space="preserve"> </w:t>
            </w:r>
            <w:r w:rsidR="7AD4994D" w:rsidRPr="64FD46B9">
              <w:t>k</w:t>
            </w:r>
            <w:r w:rsidR="00E53EF2" w:rsidRPr="64FD46B9">
              <w:t xml:space="preserve">ey </w:t>
            </w:r>
            <w:r w:rsidR="7AD4994D" w:rsidRPr="64FD46B9">
              <w:t>p</w:t>
            </w:r>
            <w:r w:rsidR="00A231D9" w:rsidRPr="64FD46B9">
              <w:t xml:space="preserve">erformance </w:t>
            </w:r>
            <w:r w:rsidR="7AD4994D" w:rsidRPr="64FD46B9">
              <w:t>i</w:t>
            </w:r>
            <w:r w:rsidR="00A231D9" w:rsidRPr="64FD46B9">
              <w:t>nformation</w:t>
            </w:r>
            <w:r>
              <w:br/>
            </w:r>
          </w:p>
          <w:p w14:paraId="3093DC7D" w14:textId="340C1D2C" w:rsidR="00A231D9" w:rsidRDefault="00A231D9" w:rsidP="003C2527">
            <w:pPr>
              <w:pStyle w:val="ListParagraph"/>
              <w:widowControl w:val="0"/>
              <w:numPr>
                <w:ilvl w:val="0"/>
                <w:numId w:val="5"/>
              </w:numPr>
            </w:pPr>
            <w:r w:rsidRPr="64FD46B9">
              <w:t>Publish</w:t>
            </w:r>
            <w:r w:rsidR="0022290D" w:rsidRPr="64FD46B9">
              <w:t>ing of</w:t>
            </w:r>
            <w:r w:rsidRPr="64FD46B9">
              <w:t xml:space="preserve"> </w:t>
            </w:r>
            <w:r w:rsidR="7AD4994D" w:rsidRPr="64FD46B9">
              <w:t>k</w:t>
            </w:r>
            <w:r w:rsidRPr="64FD46B9">
              <w:t xml:space="preserve">ey </w:t>
            </w:r>
            <w:r w:rsidR="7AD4994D" w:rsidRPr="64FD46B9">
              <w:t>p</w:t>
            </w:r>
            <w:r w:rsidRPr="64FD46B9">
              <w:t xml:space="preserve">erformance </w:t>
            </w:r>
            <w:r w:rsidR="7AD4994D" w:rsidRPr="64FD46B9">
              <w:t>i</w:t>
            </w:r>
            <w:r w:rsidRPr="64FD46B9">
              <w:t xml:space="preserve">nformation and </w:t>
            </w:r>
            <w:r w:rsidR="7AD4994D" w:rsidRPr="64FD46B9">
              <w:t>d</w:t>
            </w:r>
            <w:r w:rsidRPr="64FD46B9">
              <w:t xml:space="preserve">ata for </w:t>
            </w:r>
            <w:r w:rsidR="7AD4994D" w:rsidRPr="64FD46B9">
              <w:t>p</w:t>
            </w:r>
            <w:r w:rsidRPr="64FD46B9">
              <w:t xml:space="preserve">ublic </w:t>
            </w:r>
            <w:r w:rsidR="00BE4A25" w:rsidRPr="64FD46B9">
              <w:t xml:space="preserve">access and </w:t>
            </w:r>
            <w:r w:rsidR="0022290D" w:rsidRPr="64FD46B9">
              <w:t>scrutiny</w:t>
            </w:r>
            <w:r>
              <w:br/>
            </w:r>
          </w:p>
          <w:p w14:paraId="337E666D" w14:textId="4FC7DE5A" w:rsidR="00A231D9" w:rsidRDefault="00735807" w:rsidP="003C2527">
            <w:pPr>
              <w:pStyle w:val="ListParagraph"/>
              <w:widowControl w:val="0"/>
              <w:numPr>
                <w:ilvl w:val="0"/>
                <w:numId w:val="5"/>
              </w:numPr>
            </w:pPr>
            <w:r w:rsidRPr="64FD46B9">
              <w:t>Regular</w:t>
            </w:r>
            <w:r w:rsidR="00A231D9" w:rsidRPr="64FD46B9">
              <w:t xml:space="preserve"> </w:t>
            </w:r>
            <w:r w:rsidR="003514B5" w:rsidRPr="64FD46B9">
              <w:t>r</w:t>
            </w:r>
            <w:r w:rsidR="00A231D9" w:rsidRPr="64FD46B9">
              <w:t xml:space="preserve">eports and </w:t>
            </w:r>
            <w:r w:rsidR="003514B5" w:rsidRPr="64FD46B9">
              <w:t>i</w:t>
            </w:r>
            <w:r w:rsidR="00A231D9" w:rsidRPr="64FD46B9">
              <w:t>nformation to Government Departments</w:t>
            </w:r>
            <w:r>
              <w:br/>
            </w:r>
          </w:p>
          <w:p w14:paraId="132C3439" w14:textId="41A9F378" w:rsidR="00A81004" w:rsidRDefault="605C054D" w:rsidP="003C2527">
            <w:pPr>
              <w:pStyle w:val="ListParagraph"/>
              <w:widowControl w:val="0"/>
              <w:numPr>
                <w:ilvl w:val="0"/>
                <w:numId w:val="5"/>
              </w:numPr>
            </w:pPr>
            <w:r w:rsidRPr="64FD46B9">
              <w:t xml:space="preserve">External and </w:t>
            </w:r>
            <w:r w:rsidR="00FF66F7" w:rsidRPr="64FD46B9">
              <w:t>Internal Audit v</w:t>
            </w:r>
            <w:r w:rsidR="696DD342" w:rsidRPr="64FD46B9">
              <w:t>alidation</w:t>
            </w:r>
          </w:p>
          <w:p w14:paraId="21DC3345" w14:textId="77777777" w:rsidR="00BE4A25" w:rsidRDefault="00BE4A25" w:rsidP="64FD46B9">
            <w:pPr>
              <w:pStyle w:val="ListParagraph"/>
              <w:widowControl w:val="0"/>
              <w:ind w:left="360"/>
            </w:pPr>
          </w:p>
          <w:p w14:paraId="17A79943" w14:textId="2FEE1517" w:rsidR="00A81004" w:rsidRDefault="5859D62A" w:rsidP="003C2527">
            <w:pPr>
              <w:pStyle w:val="ListParagraph"/>
              <w:widowControl w:val="0"/>
              <w:numPr>
                <w:ilvl w:val="0"/>
                <w:numId w:val="5"/>
              </w:numPr>
            </w:pPr>
            <w:r w:rsidRPr="64FD46B9">
              <w:t>Public scrutiny and challenge of key performance and financial infor</w:t>
            </w:r>
            <w:r w:rsidR="729C365C" w:rsidRPr="64FD46B9">
              <w:t>mation published on our website</w:t>
            </w:r>
          </w:p>
        </w:tc>
        <w:tc>
          <w:tcPr>
            <w:tcW w:w="3724" w:type="dxa"/>
            <w:shd w:val="clear" w:color="auto" w:fill="F2F2F2" w:themeFill="background1" w:themeFillShade="F2"/>
          </w:tcPr>
          <w:p w14:paraId="13AF65DA" w14:textId="081104CA" w:rsidR="004518C4" w:rsidRDefault="004518C4" w:rsidP="003C2527">
            <w:pPr>
              <w:pStyle w:val="ListParagraph"/>
              <w:widowControl w:val="0"/>
              <w:numPr>
                <w:ilvl w:val="0"/>
                <w:numId w:val="5"/>
              </w:numPr>
            </w:pPr>
            <w:r w:rsidRPr="64FD46B9">
              <w:t>Commun</w:t>
            </w:r>
            <w:r w:rsidR="00BE4A25" w:rsidRPr="64FD46B9">
              <w:t>icate our results to the public</w:t>
            </w:r>
            <w:r>
              <w:br/>
            </w:r>
          </w:p>
          <w:p w14:paraId="4AE30CC0" w14:textId="0C573175" w:rsidR="004518C4" w:rsidRDefault="00EE5292" w:rsidP="003C2527">
            <w:pPr>
              <w:pStyle w:val="ListParagraph"/>
              <w:widowControl w:val="0"/>
              <w:numPr>
                <w:ilvl w:val="0"/>
                <w:numId w:val="5"/>
              </w:numPr>
            </w:pPr>
            <w:r w:rsidRPr="64FD46B9">
              <w:t>Consider</w:t>
            </w:r>
            <w:r w:rsidR="00735807" w:rsidRPr="64FD46B9">
              <w:t xml:space="preserve"> the finding</w:t>
            </w:r>
            <w:r w:rsidRPr="64FD46B9">
              <w:t>s</w:t>
            </w:r>
            <w:r w:rsidR="729C365C" w:rsidRPr="64FD46B9">
              <w:t>,</w:t>
            </w:r>
            <w:r w:rsidRPr="64FD46B9">
              <w:t xml:space="preserve"> </w:t>
            </w:r>
            <w:r w:rsidR="00735807" w:rsidRPr="64FD46B9">
              <w:t>l</w:t>
            </w:r>
            <w:r w:rsidR="004518C4" w:rsidRPr="64FD46B9">
              <w:t>earn f</w:t>
            </w:r>
            <w:r w:rsidRPr="64FD46B9">
              <w:t>r</w:t>
            </w:r>
            <w:r w:rsidR="004518C4" w:rsidRPr="64FD46B9">
              <w:t>o</w:t>
            </w:r>
            <w:r w:rsidRPr="64FD46B9">
              <w:t>m</w:t>
            </w:r>
            <w:r w:rsidR="004518C4" w:rsidRPr="64FD46B9">
              <w:t xml:space="preserve"> the information received</w:t>
            </w:r>
            <w:r w:rsidR="00E60DD5" w:rsidRPr="64FD46B9">
              <w:t>,</w:t>
            </w:r>
            <w:r w:rsidR="00BE4A25" w:rsidRPr="64FD46B9">
              <w:t xml:space="preserve"> and respond accordingly</w:t>
            </w:r>
            <w:r>
              <w:br/>
            </w:r>
          </w:p>
          <w:p w14:paraId="036CF034" w14:textId="497443BB" w:rsidR="004518C4" w:rsidRDefault="004518C4" w:rsidP="003C2527">
            <w:pPr>
              <w:pStyle w:val="ListParagraph"/>
              <w:widowControl w:val="0"/>
              <w:numPr>
                <w:ilvl w:val="0"/>
                <w:numId w:val="5"/>
              </w:numPr>
            </w:pPr>
            <w:r w:rsidRPr="64FD46B9">
              <w:t xml:space="preserve">Update </w:t>
            </w:r>
            <w:r w:rsidR="005A4AD1" w:rsidRPr="64FD46B9">
              <w:t xml:space="preserve">our </w:t>
            </w:r>
            <w:r w:rsidR="00BE4A25" w:rsidRPr="64FD46B9">
              <w:t>plans to deliver improvements</w:t>
            </w:r>
            <w:r>
              <w:br/>
            </w:r>
          </w:p>
          <w:p w14:paraId="0547B530" w14:textId="64FFEEAD" w:rsidR="004518C4" w:rsidRDefault="004518C4" w:rsidP="003C2527">
            <w:pPr>
              <w:pStyle w:val="ListParagraph"/>
              <w:widowControl w:val="0"/>
              <w:numPr>
                <w:ilvl w:val="0"/>
                <w:numId w:val="5"/>
              </w:numPr>
            </w:pPr>
            <w:r w:rsidRPr="64FD46B9">
              <w:t>Revisit our key controls and m</w:t>
            </w:r>
            <w:r w:rsidR="00BE4A25" w:rsidRPr="64FD46B9">
              <w:t>ake improvements where required</w:t>
            </w:r>
            <w:r>
              <w:br/>
            </w:r>
          </w:p>
          <w:p w14:paraId="2AFEB20E" w14:textId="32F7BC4F" w:rsidR="004518C4" w:rsidRDefault="004518C4" w:rsidP="003C2527">
            <w:pPr>
              <w:pStyle w:val="ListParagraph"/>
              <w:widowControl w:val="0"/>
              <w:numPr>
                <w:ilvl w:val="0"/>
                <w:numId w:val="5"/>
              </w:numPr>
            </w:pPr>
            <w:r w:rsidRPr="64FD46B9">
              <w:t>Provide additional tr</w:t>
            </w:r>
            <w:r w:rsidR="00BE4A25" w:rsidRPr="64FD46B9">
              <w:t>aining and support where needed</w:t>
            </w:r>
            <w:r>
              <w:br/>
            </w:r>
          </w:p>
          <w:p w14:paraId="08017EBC" w14:textId="2C50CDE6" w:rsidR="004518C4" w:rsidRDefault="004518C4" w:rsidP="003C2527">
            <w:pPr>
              <w:pStyle w:val="ListParagraph"/>
              <w:widowControl w:val="0"/>
              <w:numPr>
                <w:ilvl w:val="0"/>
                <w:numId w:val="5"/>
              </w:numPr>
            </w:pPr>
            <w:r w:rsidRPr="64FD46B9">
              <w:t>Monitor the achievement of the changes we make</w:t>
            </w:r>
            <w:r w:rsidR="00BE4A25" w:rsidRPr="64FD46B9">
              <w:t xml:space="preserve"> and the direction of travel</w:t>
            </w:r>
            <w:r>
              <w:br/>
            </w:r>
          </w:p>
          <w:p w14:paraId="2CA3F3A8" w14:textId="6DA349BD" w:rsidR="00A0738B" w:rsidRDefault="696DD342" w:rsidP="003C2527">
            <w:pPr>
              <w:pStyle w:val="ListParagraph"/>
              <w:widowControl w:val="0"/>
              <w:numPr>
                <w:ilvl w:val="0"/>
                <w:numId w:val="5"/>
              </w:numPr>
            </w:pPr>
            <w:r w:rsidRPr="64FD46B9">
              <w:t>Develop a specific action plan to deliver any g</w:t>
            </w:r>
            <w:r w:rsidR="00BE4A25" w:rsidRPr="64FD46B9">
              <w:t>overnance improvements required</w:t>
            </w:r>
            <w:r w:rsidR="00A0738B">
              <w:br/>
            </w:r>
          </w:p>
          <w:p w14:paraId="3C6795E3" w14:textId="5BABECAB" w:rsidR="00F90B89" w:rsidRDefault="00F90B89" w:rsidP="003C2527">
            <w:pPr>
              <w:pStyle w:val="ListParagraph"/>
              <w:widowControl w:val="0"/>
              <w:numPr>
                <w:ilvl w:val="0"/>
                <w:numId w:val="5"/>
              </w:numPr>
            </w:pPr>
            <w:r w:rsidRPr="64FD46B9">
              <w:t xml:space="preserve">Learn from experiences and </w:t>
            </w:r>
            <w:r w:rsidR="00FF66F7" w:rsidRPr="64FD46B9">
              <w:t xml:space="preserve">continually </w:t>
            </w:r>
            <w:r w:rsidRPr="64FD46B9">
              <w:t>look to improve</w:t>
            </w:r>
          </w:p>
        </w:tc>
      </w:tr>
    </w:tbl>
    <w:p w14:paraId="03033285" w14:textId="4597B2C2" w:rsidR="0058208E" w:rsidRDefault="00735807" w:rsidP="007B6418">
      <w:pPr>
        <w:pStyle w:val="Heading1"/>
        <w:spacing w:before="0"/>
        <w:jc w:val="center"/>
        <w:rPr>
          <w:sz w:val="32"/>
          <w:szCs w:val="32"/>
        </w:rPr>
      </w:pPr>
      <w:r w:rsidRPr="007B6418">
        <w:rPr>
          <w:sz w:val="32"/>
          <w:szCs w:val="32"/>
        </w:rPr>
        <w:lastRenderedPageBreak/>
        <w:t xml:space="preserve">How </w:t>
      </w:r>
      <w:r w:rsidR="00731693" w:rsidRPr="007B6418">
        <w:rPr>
          <w:sz w:val="32"/>
          <w:szCs w:val="32"/>
        </w:rPr>
        <w:t>d</w:t>
      </w:r>
      <w:r w:rsidR="006F25BF" w:rsidRPr="007B6418">
        <w:rPr>
          <w:sz w:val="32"/>
          <w:szCs w:val="32"/>
        </w:rPr>
        <w:t xml:space="preserve">id </w:t>
      </w:r>
      <w:r w:rsidR="00731693" w:rsidRPr="007B6418">
        <w:rPr>
          <w:sz w:val="32"/>
          <w:szCs w:val="32"/>
        </w:rPr>
        <w:t>w</w:t>
      </w:r>
      <w:r w:rsidRPr="007B6418">
        <w:rPr>
          <w:sz w:val="32"/>
          <w:szCs w:val="32"/>
        </w:rPr>
        <w:t xml:space="preserve">e </w:t>
      </w:r>
      <w:r w:rsidR="00731693" w:rsidRPr="007B6418">
        <w:rPr>
          <w:sz w:val="32"/>
          <w:szCs w:val="32"/>
        </w:rPr>
        <w:t>d</w:t>
      </w:r>
      <w:r w:rsidR="006F25BF" w:rsidRPr="007B6418">
        <w:rPr>
          <w:sz w:val="32"/>
          <w:szCs w:val="32"/>
        </w:rPr>
        <w:t>o?</w:t>
      </w:r>
    </w:p>
    <w:p w14:paraId="3F30FC65" w14:textId="77777777" w:rsidR="007B6418" w:rsidRPr="007B6418" w:rsidRDefault="007B6418" w:rsidP="007B6418">
      <w:pPr>
        <w:spacing w:after="0"/>
      </w:pPr>
    </w:p>
    <w:p w14:paraId="408ADBC2" w14:textId="74E2182E" w:rsidR="004E0960" w:rsidRPr="00C81809" w:rsidRDefault="007A41EA" w:rsidP="007B6418">
      <w:pPr>
        <w:widowControl w:val="0"/>
        <w:spacing w:after="0"/>
      </w:pPr>
      <w:r>
        <w:t xml:space="preserve">The </w:t>
      </w:r>
      <w:r w:rsidR="00BE4A25">
        <w:t xml:space="preserve">overall </w:t>
      </w:r>
      <w:r>
        <w:t xml:space="preserve">level of assurance is assessed against </w:t>
      </w:r>
      <w:r w:rsidR="007423E6">
        <w:t xml:space="preserve">a </w:t>
      </w:r>
      <w:r w:rsidR="009C026E">
        <w:t>five-</w:t>
      </w:r>
      <w:r w:rsidR="007423E6">
        <w:t xml:space="preserve">tier RAG (red, amber, green) rating. The criteria that inform this </w:t>
      </w:r>
      <w:r w:rsidR="00DB17B0">
        <w:t xml:space="preserve">rating </w:t>
      </w:r>
      <w:r w:rsidR="00FD1D04">
        <w:t xml:space="preserve">are </w:t>
      </w:r>
      <w:r w:rsidR="00DB17B0">
        <w:t>drawn from</w:t>
      </w:r>
      <w:r w:rsidR="007423E6">
        <w:t xml:space="preserve"> </w:t>
      </w:r>
      <w:r w:rsidR="00DB17B0">
        <w:t xml:space="preserve">the definitions in the assurance levels used </w:t>
      </w:r>
      <w:r w:rsidR="007423E6">
        <w:t xml:space="preserve">by </w:t>
      </w:r>
      <w:r w:rsidR="00FF66F7">
        <w:t>Internal Audit</w:t>
      </w:r>
      <w:r w:rsidR="00CB40CF">
        <w:t xml:space="preserve"> – this ensure</w:t>
      </w:r>
      <w:r w:rsidR="00B57625">
        <w:t>s</w:t>
      </w:r>
      <w:r w:rsidR="00CB40CF">
        <w:t xml:space="preserve"> consistency with the reporting methodology used during </w:t>
      </w:r>
      <w:r w:rsidR="00B57625">
        <w:t xml:space="preserve">these </w:t>
      </w:r>
      <w:r w:rsidR="00CB40CF">
        <w:t>other assessments of the Authority’s effectiveness</w:t>
      </w:r>
      <w:r w:rsidR="009C026E">
        <w:t>. T</w:t>
      </w:r>
      <w:r w:rsidR="001301AD">
        <w:t xml:space="preserve">hese </w:t>
      </w:r>
      <w:r w:rsidR="007423E6">
        <w:t>are</w:t>
      </w:r>
      <w:r>
        <w:t xml:space="preserve"> </w:t>
      </w:r>
      <w:r w:rsidR="009C026E">
        <w:t xml:space="preserve">displayed </w:t>
      </w:r>
      <w:r w:rsidR="00BE4A25">
        <w:t xml:space="preserve">on </w:t>
      </w:r>
      <w:r w:rsidR="00BE4A25" w:rsidRPr="00C81809">
        <w:t>page</w:t>
      </w:r>
      <w:r w:rsidR="007E6716" w:rsidRPr="00C81809">
        <w:t xml:space="preserve"> </w:t>
      </w:r>
      <w:r w:rsidR="00D71C8D" w:rsidRPr="00C81809">
        <w:t>29</w:t>
      </w:r>
      <w:r w:rsidR="00BE4A25" w:rsidRPr="00C81809">
        <w:t xml:space="preserve"> of</w:t>
      </w:r>
      <w:r w:rsidRPr="00C81809">
        <w:t xml:space="preserve"> this </w:t>
      </w:r>
      <w:r w:rsidR="00BE4A25" w:rsidRPr="00C81809">
        <w:t>S</w:t>
      </w:r>
      <w:r w:rsidR="00816DEA" w:rsidRPr="00C81809">
        <w:t xml:space="preserve">tatement. </w:t>
      </w:r>
    </w:p>
    <w:p w14:paraId="34327C7C" w14:textId="3A35B70B" w:rsidR="00CB40CF" w:rsidRDefault="00CB40CF" w:rsidP="64FD46B9">
      <w:pPr>
        <w:widowControl w:val="0"/>
      </w:pPr>
      <w:r w:rsidRPr="00C81809">
        <w:t>As stated earlier, t</w:t>
      </w:r>
      <w:r w:rsidR="004E0960" w:rsidRPr="00C81809">
        <w:t xml:space="preserve">he review uses the structure and takes place against the seven principles of the CIPFA </w:t>
      </w:r>
      <w:r w:rsidR="00803626" w:rsidRPr="00C81809">
        <w:t>framework</w:t>
      </w:r>
      <w:r w:rsidR="00803626">
        <w:t xml:space="preserve"> </w:t>
      </w:r>
      <w:r w:rsidR="004E0960">
        <w:t xml:space="preserve">of good governance in the public sector. </w:t>
      </w:r>
    </w:p>
    <w:p w14:paraId="5335D4FE" w14:textId="0682BFC7" w:rsidR="00A81004" w:rsidRDefault="009567DF" w:rsidP="64FD46B9">
      <w:pPr>
        <w:widowControl w:val="0"/>
      </w:pPr>
      <w:r>
        <w:t>This</w:t>
      </w:r>
      <w:r w:rsidR="0070439E">
        <w:t xml:space="preserve"> </w:t>
      </w:r>
      <w:r w:rsidR="00D41699">
        <w:t>202</w:t>
      </w:r>
      <w:r w:rsidR="00B740BD">
        <w:t>2</w:t>
      </w:r>
      <w:r w:rsidR="00D41699">
        <w:t>/2</w:t>
      </w:r>
      <w:r w:rsidR="00B740BD">
        <w:t>3</w:t>
      </w:r>
      <w:r w:rsidR="0070439E">
        <w:t xml:space="preserve"> review was undertaken between </w:t>
      </w:r>
      <w:r w:rsidR="00F90B89">
        <w:t>March</w:t>
      </w:r>
      <w:r w:rsidR="0022290D">
        <w:t xml:space="preserve"> and </w:t>
      </w:r>
      <w:r w:rsidR="009F263C">
        <w:t>April</w:t>
      </w:r>
      <w:r w:rsidR="0022290D">
        <w:t xml:space="preserve"> 20</w:t>
      </w:r>
      <w:r w:rsidR="009C026E">
        <w:t>2</w:t>
      </w:r>
      <w:r w:rsidR="00FC6936">
        <w:t>3</w:t>
      </w:r>
      <w:r w:rsidR="0070439E">
        <w:t xml:space="preserve"> and has been informed by the following:</w:t>
      </w:r>
    </w:p>
    <w:p w14:paraId="5338EE09" w14:textId="185FF878" w:rsidR="0070439E" w:rsidRPr="00C63AD3" w:rsidRDefault="0070439E" w:rsidP="001A3D31">
      <w:pPr>
        <w:pStyle w:val="ListParagraph"/>
        <w:widowControl w:val="0"/>
        <w:numPr>
          <w:ilvl w:val="0"/>
          <w:numId w:val="6"/>
        </w:numPr>
      </w:pPr>
      <w:r w:rsidRPr="00C63AD3">
        <w:t>The views of the External Auditor</w:t>
      </w:r>
      <w:r w:rsidR="003D050A" w:rsidRPr="00C63AD3">
        <w:t xml:space="preserve">, in the </w:t>
      </w:r>
      <w:r w:rsidR="00D84C49" w:rsidRPr="00C63AD3">
        <w:t xml:space="preserve">External Auditor’s </w:t>
      </w:r>
      <w:r w:rsidR="00482E94" w:rsidRPr="00C63AD3">
        <w:t xml:space="preserve">update of </w:t>
      </w:r>
      <w:r w:rsidR="00C63AD3">
        <w:t xml:space="preserve">the </w:t>
      </w:r>
      <w:r w:rsidR="00482E94" w:rsidRPr="00C63AD3">
        <w:t xml:space="preserve">statement of accounts </w:t>
      </w:r>
      <w:r w:rsidR="00462B33">
        <w:t xml:space="preserve">2021/22 </w:t>
      </w:r>
      <w:r w:rsidR="00482E94" w:rsidRPr="00C63AD3">
        <w:t>and letter of representation for 2021/22</w:t>
      </w:r>
      <w:r w:rsidR="0078520F" w:rsidRPr="00C63AD3">
        <w:t>.</w:t>
      </w:r>
      <w:r w:rsidR="00CB4268" w:rsidRPr="00C63AD3">
        <w:t xml:space="preserve"> and the </w:t>
      </w:r>
      <w:r w:rsidR="00A1082C" w:rsidRPr="00C63AD3">
        <w:t>Audit Risk Assessment for 2022/23</w:t>
      </w:r>
      <w:r w:rsidR="00C63AD3" w:rsidRPr="00C63AD3">
        <w:t xml:space="preserve"> presented to the </w:t>
      </w:r>
      <w:hyperlink r:id="rId40" w:history="1">
        <w:r w:rsidR="00C63AD3" w:rsidRPr="005E66B7">
          <w:rPr>
            <w:rStyle w:val="Hyperlink"/>
          </w:rPr>
          <w:t>April 2023 Audit and Governance Committee</w:t>
        </w:r>
      </w:hyperlink>
    </w:p>
    <w:p w14:paraId="4A10C056" w14:textId="3E189BB4" w:rsidR="0070439E" w:rsidRDefault="0070439E" w:rsidP="001A3D31">
      <w:pPr>
        <w:pStyle w:val="ListParagraph"/>
        <w:widowControl w:val="0"/>
        <w:numPr>
          <w:ilvl w:val="0"/>
          <w:numId w:val="6"/>
        </w:numPr>
      </w:pPr>
      <w:r>
        <w:t xml:space="preserve">The views of the Head of Internal Audit contained in </w:t>
      </w:r>
      <w:r w:rsidR="00D444D3">
        <w:t xml:space="preserve">the </w:t>
      </w:r>
      <w:hyperlink r:id="rId41" w:history="1">
        <w:r w:rsidR="00816DEA" w:rsidRPr="002A6885">
          <w:rPr>
            <w:rStyle w:val="Hyperlink"/>
          </w:rPr>
          <w:t xml:space="preserve">Internal </w:t>
        </w:r>
        <w:r w:rsidR="00D444D3" w:rsidRPr="002A6885">
          <w:rPr>
            <w:rStyle w:val="Hyperlink"/>
          </w:rPr>
          <w:t>Auditor</w:t>
        </w:r>
        <w:r w:rsidR="00981805" w:rsidRPr="002A6885">
          <w:rPr>
            <w:rStyle w:val="Hyperlink"/>
          </w:rPr>
          <w:t>’s</w:t>
        </w:r>
        <w:r w:rsidR="006262E1" w:rsidRPr="002A6885">
          <w:rPr>
            <w:rStyle w:val="Hyperlink"/>
          </w:rPr>
          <w:t xml:space="preserve"> </w:t>
        </w:r>
        <w:r w:rsidR="007A7A71" w:rsidRPr="002A6885">
          <w:rPr>
            <w:rStyle w:val="Hyperlink"/>
          </w:rPr>
          <w:t>Annual R</w:t>
        </w:r>
        <w:r w:rsidRPr="002A6885">
          <w:rPr>
            <w:rStyle w:val="Hyperlink"/>
          </w:rPr>
          <w:t>eport</w:t>
        </w:r>
      </w:hyperlink>
      <w:r w:rsidR="00816DEA">
        <w:t xml:space="preserve"> 20</w:t>
      </w:r>
      <w:r w:rsidR="000703A1">
        <w:t>2</w:t>
      </w:r>
      <w:r w:rsidR="00463222">
        <w:t>1</w:t>
      </w:r>
      <w:r w:rsidR="00816DEA">
        <w:t>/</w:t>
      </w:r>
      <w:r w:rsidR="090F0E4B">
        <w:t>2</w:t>
      </w:r>
      <w:r w:rsidR="00463222">
        <w:t>2</w:t>
      </w:r>
      <w:r w:rsidR="006439C7">
        <w:t xml:space="preserve"> </w:t>
      </w:r>
      <w:r w:rsidR="00D46ADA">
        <w:t xml:space="preserve">presented to the </w:t>
      </w:r>
      <w:r w:rsidR="004E47AA">
        <w:t xml:space="preserve">September </w:t>
      </w:r>
      <w:r w:rsidR="004E47AA" w:rsidRPr="004E47AA">
        <w:t>2022</w:t>
      </w:r>
      <w:r w:rsidR="00D46ADA" w:rsidRPr="004E47AA">
        <w:rPr>
          <w:rStyle w:val="Hyperlink"/>
        </w:rPr>
        <w:t xml:space="preserve"> </w:t>
      </w:r>
      <w:r w:rsidR="00D46ADA" w:rsidRPr="004E47AA">
        <w:t xml:space="preserve"> Auth</w:t>
      </w:r>
      <w:r w:rsidR="00D46ADA">
        <w:t>ority meeting a</w:t>
      </w:r>
      <w:r w:rsidR="006439C7">
        <w:t xml:space="preserve">nd the </w:t>
      </w:r>
      <w:hyperlink r:id="rId42" w:history="1">
        <w:r w:rsidR="006439C7" w:rsidRPr="00214C9C">
          <w:rPr>
            <w:rStyle w:val="Hyperlink"/>
          </w:rPr>
          <w:t xml:space="preserve">Internal Audit </w:t>
        </w:r>
        <w:r w:rsidR="00D36654" w:rsidRPr="00214C9C">
          <w:rPr>
            <w:rStyle w:val="Hyperlink"/>
          </w:rPr>
          <w:t>20</w:t>
        </w:r>
        <w:r w:rsidR="000703A1" w:rsidRPr="00214C9C">
          <w:rPr>
            <w:rStyle w:val="Hyperlink"/>
          </w:rPr>
          <w:t>2</w:t>
        </w:r>
        <w:r w:rsidR="00121A59" w:rsidRPr="00214C9C">
          <w:rPr>
            <w:rStyle w:val="Hyperlink"/>
          </w:rPr>
          <w:t>2</w:t>
        </w:r>
        <w:r w:rsidR="00D36654" w:rsidRPr="00214C9C">
          <w:rPr>
            <w:rStyle w:val="Hyperlink"/>
          </w:rPr>
          <w:t>/2</w:t>
        </w:r>
        <w:r w:rsidR="00121A59" w:rsidRPr="00214C9C">
          <w:rPr>
            <w:rStyle w:val="Hyperlink"/>
          </w:rPr>
          <w:t>3</w:t>
        </w:r>
        <w:r w:rsidR="00D36654" w:rsidRPr="00214C9C">
          <w:rPr>
            <w:rStyle w:val="Hyperlink"/>
          </w:rPr>
          <w:t xml:space="preserve"> </w:t>
        </w:r>
        <w:r w:rsidR="006439C7" w:rsidRPr="00214C9C">
          <w:rPr>
            <w:rStyle w:val="Hyperlink"/>
          </w:rPr>
          <w:t>progress report</w:t>
        </w:r>
      </w:hyperlink>
      <w:r w:rsidR="00D46ADA">
        <w:t xml:space="preserve"> presented </w:t>
      </w:r>
      <w:r w:rsidR="00D46ADA" w:rsidRPr="004C550D">
        <w:t xml:space="preserve">to the </w:t>
      </w:r>
      <w:r w:rsidR="000703A1" w:rsidRPr="004C550D">
        <w:t>November 202</w:t>
      </w:r>
      <w:r w:rsidR="004C550D">
        <w:t>2</w:t>
      </w:r>
      <w:r w:rsidR="006439C7" w:rsidRPr="004C550D">
        <w:t xml:space="preserve"> </w:t>
      </w:r>
      <w:r w:rsidR="00D46ADA" w:rsidRPr="004C550D">
        <w:t>Audit and Governance</w:t>
      </w:r>
      <w:r w:rsidR="00D46ADA">
        <w:t xml:space="preserve"> Committee meeting</w:t>
      </w:r>
      <w:r w:rsidR="004624D8">
        <w:t>.</w:t>
      </w:r>
    </w:p>
    <w:p w14:paraId="7FAF80C0" w14:textId="6A90400A" w:rsidR="007A41EA" w:rsidRPr="00432FDC" w:rsidRDefault="00123FA5" w:rsidP="001A3D31">
      <w:pPr>
        <w:pStyle w:val="ListParagraph"/>
        <w:widowControl w:val="0"/>
        <w:numPr>
          <w:ilvl w:val="0"/>
          <w:numId w:val="6"/>
        </w:numPr>
      </w:pPr>
      <w:r w:rsidRPr="00432FDC">
        <w:t xml:space="preserve">Ongoing </w:t>
      </w:r>
      <w:r w:rsidR="000510E4" w:rsidRPr="00432FDC">
        <w:t>self-assessments</w:t>
      </w:r>
      <w:r w:rsidR="007A41EA" w:rsidRPr="00432FDC">
        <w:t xml:space="preserve"> undertaken by senior officers responsible for functional areas of the Service and validated by the Corporate </w:t>
      </w:r>
      <w:r w:rsidR="00DE40F9" w:rsidRPr="00432FDC">
        <w:t>Management Board</w:t>
      </w:r>
      <w:r w:rsidR="007E74F6" w:rsidRPr="00432FDC">
        <w:t>, including the level of awareness of the role and interrelat</w:t>
      </w:r>
      <w:r w:rsidR="007A7A71" w:rsidRPr="00432FDC">
        <w:t>ionship between control systems</w:t>
      </w:r>
      <w:r w:rsidR="004624D8" w:rsidRPr="00432FDC">
        <w:t>.</w:t>
      </w:r>
    </w:p>
    <w:p w14:paraId="1F79133B" w14:textId="27CE8CB7" w:rsidR="00835FE5" w:rsidRPr="00432FDC" w:rsidRDefault="006927BB" w:rsidP="001A3D31">
      <w:pPr>
        <w:pStyle w:val="ListParagraph"/>
        <w:widowControl w:val="0"/>
        <w:numPr>
          <w:ilvl w:val="0"/>
          <w:numId w:val="6"/>
        </w:numPr>
      </w:pPr>
      <w:r w:rsidRPr="00432FDC">
        <w:t>External awards and recognition</w:t>
      </w:r>
      <w:r w:rsidR="00173782" w:rsidRPr="00432FDC">
        <w:t xml:space="preserve">, including the Authority being </w:t>
      </w:r>
      <w:r w:rsidR="00FF5F8D" w:rsidRPr="00432FDC">
        <w:t>awarded: -</w:t>
      </w:r>
    </w:p>
    <w:p w14:paraId="5E5EB62F" w14:textId="0A975E83" w:rsidR="00FF5F8D" w:rsidRPr="00432FDC" w:rsidRDefault="008E5C97" w:rsidP="00FF5F8D">
      <w:pPr>
        <w:pStyle w:val="ListParagraph"/>
        <w:widowControl w:val="0"/>
        <w:numPr>
          <w:ilvl w:val="0"/>
          <w:numId w:val="12"/>
        </w:numPr>
      </w:pPr>
      <w:r w:rsidRPr="00432FDC">
        <w:t>‘</w:t>
      </w:r>
      <w:r w:rsidR="00FD25CF" w:rsidRPr="00432FDC">
        <w:t>Outstanding’</w:t>
      </w:r>
      <w:r w:rsidR="000D3901" w:rsidRPr="00432FDC">
        <w:t xml:space="preserve"> by </w:t>
      </w:r>
      <w:hyperlink r:id="rId43" w:history="1">
        <w:r w:rsidR="000D3901" w:rsidRPr="00432FDC">
          <w:rPr>
            <w:rStyle w:val="Hyperlink"/>
            <w:color w:val="auto"/>
          </w:rPr>
          <w:t>HM</w:t>
        </w:r>
        <w:r w:rsidR="00FD25CF" w:rsidRPr="00432FDC">
          <w:rPr>
            <w:rStyle w:val="Hyperlink"/>
            <w:color w:val="auto"/>
          </w:rPr>
          <w:t>ICFRS</w:t>
        </w:r>
        <w:r w:rsidR="0076111B" w:rsidRPr="00432FDC">
          <w:rPr>
            <w:rStyle w:val="Hyperlink"/>
            <w:color w:val="auto"/>
          </w:rPr>
          <w:t xml:space="preserve"> </w:t>
        </w:r>
        <w:r w:rsidR="001C4B29" w:rsidRPr="00432FDC">
          <w:rPr>
            <w:rStyle w:val="Hyperlink"/>
            <w:color w:val="auto"/>
          </w:rPr>
          <w:t xml:space="preserve">in the 2021/22 </w:t>
        </w:r>
        <w:r w:rsidR="00AC5ED4" w:rsidRPr="00432FDC">
          <w:rPr>
            <w:rStyle w:val="Hyperlink"/>
            <w:color w:val="auto"/>
          </w:rPr>
          <w:t>I</w:t>
        </w:r>
        <w:r w:rsidR="001C4B29" w:rsidRPr="00432FDC">
          <w:rPr>
            <w:rStyle w:val="Hyperlink"/>
            <w:color w:val="auto"/>
          </w:rPr>
          <w:t>nspections</w:t>
        </w:r>
      </w:hyperlink>
      <w:r w:rsidR="001C4B29" w:rsidRPr="00432FDC">
        <w:t xml:space="preserve"> </w:t>
      </w:r>
      <w:r w:rsidR="00AC5ED4" w:rsidRPr="00432FDC">
        <w:t xml:space="preserve">for </w:t>
      </w:r>
      <w:r w:rsidR="00F445CF" w:rsidRPr="00432FDC">
        <w:t xml:space="preserve">the </w:t>
      </w:r>
      <w:r w:rsidR="00AC5ED4" w:rsidRPr="00432FDC">
        <w:t xml:space="preserve">category of </w:t>
      </w:r>
      <w:r w:rsidR="00BE6607" w:rsidRPr="00432FDC">
        <w:t xml:space="preserve"> </w:t>
      </w:r>
      <w:r w:rsidR="0076111B" w:rsidRPr="00432FDC">
        <w:t>Efficiency</w:t>
      </w:r>
      <w:r w:rsidR="00F445CF" w:rsidRPr="00432FDC">
        <w:t xml:space="preserve"> and ‘Good’</w:t>
      </w:r>
      <w:r w:rsidR="00BE6607" w:rsidRPr="00432FDC">
        <w:t xml:space="preserve"> for the areas of Emergency </w:t>
      </w:r>
      <w:r w:rsidR="00FC2E49" w:rsidRPr="00432FDC">
        <w:t>R</w:t>
      </w:r>
      <w:r w:rsidR="00BE6607" w:rsidRPr="00432FDC">
        <w:t>esponse and People</w:t>
      </w:r>
      <w:r w:rsidR="00FC2E49" w:rsidRPr="00432FDC">
        <w:t xml:space="preserve">. The </w:t>
      </w:r>
      <w:r w:rsidR="00722B98" w:rsidRPr="00432FDC">
        <w:t xml:space="preserve">Authority </w:t>
      </w:r>
      <w:r w:rsidR="00FC2E49" w:rsidRPr="00432FDC">
        <w:t xml:space="preserve">was </w:t>
      </w:r>
      <w:r w:rsidR="00722B98" w:rsidRPr="00432FDC">
        <w:t>congratulated by His Ma</w:t>
      </w:r>
      <w:r w:rsidR="00473672" w:rsidRPr="00432FDC">
        <w:t xml:space="preserve">jesty’s Inspector of Fire and Rescue Services for </w:t>
      </w:r>
      <w:r w:rsidR="00574F59" w:rsidRPr="00432FDC">
        <w:t>“</w:t>
      </w:r>
      <w:r w:rsidR="00473672" w:rsidRPr="00432FDC">
        <w:t xml:space="preserve">its </w:t>
      </w:r>
      <w:r w:rsidR="00DA4490" w:rsidRPr="00432FDC">
        <w:t xml:space="preserve">performance across all three areas of </w:t>
      </w:r>
      <w:r w:rsidR="00574F59" w:rsidRPr="00432FDC">
        <w:t>our</w:t>
      </w:r>
      <w:r w:rsidR="00861C8B" w:rsidRPr="00432FDC">
        <w:t xml:space="preserve"> assessment.</w:t>
      </w:r>
      <w:r w:rsidR="004D1E9C" w:rsidRPr="00432FDC">
        <w:t xml:space="preserve"> </w:t>
      </w:r>
      <w:r w:rsidR="00861C8B" w:rsidRPr="00432FDC">
        <w:t>S</w:t>
      </w:r>
      <w:r w:rsidR="00B539AD" w:rsidRPr="00432FDC">
        <w:t>ince the last inspection, it has improved in almost all areas. There are many positives to report</w:t>
      </w:r>
      <w:r w:rsidR="00532EC1" w:rsidRPr="00432FDC">
        <w:t>. The service thoroughly understands risk and prioritises accordingly, showing some very innovative</w:t>
      </w:r>
      <w:r w:rsidR="00531F5C" w:rsidRPr="00432FDC">
        <w:t xml:space="preserve"> and clear planning”.</w:t>
      </w:r>
    </w:p>
    <w:p w14:paraId="0AEB39F8" w14:textId="62029574" w:rsidR="006927BB" w:rsidRPr="00432FDC" w:rsidRDefault="00CA368F" w:rsidP="00EF7D09">
      <w:pPr>
        <w:pStyle w:val="ListParagraph"/>
        <w:widowControl w:val="0"/>
        <w:numPr>
          <w:ilvl w:val="0"/>
          <w:numId w:val="12"/>
        </w:numPr>
      </w:pPr>
      <w:r w:rsidRPr="00432FDC">
        <w:t xml:space="preserve">The </w:t>
      </w:r>
      <w:r w:rsidR="00B8504C" w:rsidRPr="00432FDC">
        <w:t xml:space="preserve">first Fire and Rescue Service to receive the </w:t>
      </w:r>
      <w:r w:rsidRPr="00432FDC">
        <w:t>Pride in</w:t>
      </w:r>
      <w:r w:rsidR="00640C7F" w:rsidRPr="00432FDC">
        <w:t xml:space="preserve"> </w:t>
      </w:r>
      <w:r w:rsidRPr="00432FDC">
        <w:t xml:space="preserve">Care </w:t>
      </w:r>
      <w:r w:rsidR="00E41849" w:rsidRPr="00432FDC">
        <w:t>S</w:t>
      </w:r>
      <w:r w:rsidRPr="00432FDC">
        <w:t>tandard</w:t>
      </w:r>
      <w:r w:rsidR="00640C7F" w:rsidRPr="00432FDC">
        <w:t xml:space="preserve"> for our work with LGBTQ+ people</w:t>
      </w:r>
      <w:r w:rsidR="00E41849" w:rsidRPr="00432FDC">
        <w:t xml:space="preserve"> </w:t>
      </w:r>
      <w:r w:rsidR="00FF5F8D" w:rsidRPr="00432FDC">
        <w:br/>
      </w:r>
    </w:p>
    <w:p w14:paraId="7D1B8813" w14:textId="2ADEAC1C" w:rsidR="007A41EA" w:rsidRDefault="007A41EA" w:rsidP="001A3D31">
      <w:pPr>
        <w:pStyle w:val="ListParagraph"/>
        <w:widowControl w:val="0"/>
        <w:numPr>
          <w:ilvl w:val="0"/>
          <w:numId w:val="6"/>
        </w:numPr>
      </w:pPr>
      <w:r w:rsidRPr="64FD46B9">
        <w:t xml:space="preserve">A review of our performance against our stated objectives and targets </w:t>
      </w:r>
      <w:r w:rsidRPr="00432FDC">
        <w:t xml:space="preserve">for </w:t>
      </w:r>
      <w:r w:rsidR="006262E1" w:rsidRPr="00432FDC">
        <w:t>20</w:t>
      </w:r>
      <w:r w:rsidR="00915EA8" w:rsidRPr="00432FDC">
        <w:t>2</w:t>
      </w:r>
      <w:r w:rsidR="00C90BC9" w:rsidRPr="00432FDC">
        <w:t>2</w:t>
      </w:r>
      <w:r w:rsidR="006262E1" w:rsidRPr="00432FDC">
        <w:t>/</w:t>
      </w:r>
      <w:r w:rsidR="00FB2077" w:rsidRPr="00432FDC">
        <w:t>2</w:t>
      </w:r>
      <w:r w:rsidR="00C90BC9" w:rsidRPr="00432FDC">
        <w:t>3</w:t>
      </w:r>
      <w:r w:rsidR="00307C9B" w:rsidRPr="00432FDC">
        <w:t xml:space="preserve"> in the Customer </w:t>
      </w:r>
      <w:r w:rsidR="00307C9B">
        <w:t>Plan</w:t>
      </w:r>
      <w:r w:rsidR="004624D8" w:rsidRPr="64FD46B9">
        <w:t>.</w:t>
      </w:r>
    </w:p>
    <w:p w14:paraId="24404ED2" w14:textId="50C7A5E1" w:rsidR="007A41EA" w:rsidRPr="00AC51B9" w:rsidRDefault="007A41EA" w:rsidP="001A3D31">
      <w:pPr>
        <w:pStyle w:val="ListParagraph"/>
        <w:widowControl w:val="0"/>
        <w:numPr>
          <w:ilvl w:val="0"/>
          <w:numId w:val="6"/>
        </w:numPr>
        <w:rPr>
          <w:color w:val="000000" w:themeColor="text1"/>
        </w:rPr>
      </w:pPr>
      <w:r w:rsidRPr="00AC51B9">
        <w:t xml:space="preserve">The </w:t>
      </w:r>
      <w:r w:rsidR="00981805" w:rsidRPr="00AC51B9">
        <w:t>r</w:t>
      </w:r>
      <w:r w:rsidRPr="00AC51B9">
        <w:t xml:space="preserve">isk </w:t>
      </w:r>
      <w:r w:rsidR="00981805" w:rsidRPr="00AC51B9">
        <w:t>m</w:t>
      </w:r>
      <w:r w:rsidRPr="00AC51B9">
        <w:t xml:space="preserve">anagement </w:t>
      </w:r>
      <w:r w:rsidR="00981805" w:rsidRPr="00AC51B9">
        <w:t>p</w:t>
      </w:r>
      <w:r w:rsidRPr="00AC51B9">
        <w:t>rocess and a</w:t>
      </w:r>
      <w:r w:rsidR="00FB2077" w:rsidRPr="00AC51B9">
        <w:t xml:space="preserve"> </w:t>
      </w:r>
      <w:r w:rsidRPr="00AC51B9">
        <w:t xml:space="preserve">review </w:t>
      </w:r>
      <w:r w:rsidR="00FB2077" w:rsidRPr="00AC51B9">
        <w:t xml:space="preserve">and update </w:t>
      </w:r>
      <w:r w:rsidRPr="00AC51B9">
        <w:t>of the Corporate Risk Register</w:t>
      </w:r>
      <w:r w:rsidR="003D050A" w:rsidRPr="00AC51B9">
        <w:t xml:space="preserve"> </w:t>
      </w:r>
      <w:r w:rsidR="001169C9" w:rsidRPr="00AC51B9">
        <w:t xml:space="preserve">that </w:t>
      </w:r>
      <w:r w:rsidR="00884C6E" w:rsidRPr="00AC51B9">
        <w:t>w</w:t>
      </w:r>
      <w:r w:rsidR="004B35DE" w:rsidRPr="00AC51B9">
        <w:t>ent</w:t>
      </w:r>
      <w:r w:rsidR="00884C6E" w:rsidRPr="00AC51B9">
        <w:t xml:space="preserve"> to the </w:t>
      </w:r>
      <w:r w:rsidR="00B42719" w:rsidRPr="002D792F">
        <w:t>April 202</w:t>
      </w:r>
      <w:r w:rsidR="00D03F1B" w:rsidRPr="002D792F">
        <w:t>3</w:t>
      </w:r>
      <w:r w:rsidR="00B42719" w:rsidRPr="002D792F">
        <w:t xml:space="preserve"> </w:t>
      </w:r>
      <w:r w:rsidR="003D050A" w:rsidRPr="002D792F">
        <w:t>meeting</w:t>
      </w:r>
      <w:r w:rsidR="00884C6E" w:rsidRPr="002D792F">
        <w:t xml:space="preserve"> of the </w:t>
      </w:r>
      <w:hyperlink r:id="rId44" w:history="1">
        <w:r w:rsidR="00884C6E" w:rsidRPr="006E240A">
          <w:rPr>
            <w:rStyle w:val="Hyperlink"/>
          </w:rPr>
          <w:t>Authority’s Audit and Governance Committee</w:t>
        </w:r>
      </w:hyperlink>
      <w:r w:rsidR="00C708AC">
        <w:t xml:space="preserve"> </w:t>
      </w:r>
      <w:r w:rsidR="00C708AC" w:rsidRPr="003455C1">
        <w:t xml:space="preserve">and in year review </w:t>
      </w:r>
      <w:r w:rsidR="00BE442E" w:rsidRPr="003455C1">
        <w:t xml:space="preserve">to the November 2022 </w:t>
      </w:r>
      <w:hyperlink r:id="rId45" w:history="1">
        <w:r w:rsidR="00BE442E" w:rsidRPr="006C3AF5">
          <w:rPr>
            <w:rStyle w:val="Hyperlink"/>
          </w:rPr>
          <w:t>Audit and Governance</w:t>
        </w:r>
        <w:r w:rsidR="00F33D13" w:rsidRPr="006C3AF5">
          <w:rPr>
            <w:rStyle w:val="Hyperlink"/>
          </w:rPr>
          <w:t xml:space="preserve"> Committee meeting</w:t>
        </w:r>
      </w:hyperlink>
      <w:r w:rsidR="001169C9" w:rsidRPr="00AC51B9">
        <w:rPr>
          <w:rStyle w:val="Hyperlink"/>
          <w:color w:val="000000" w:themeColor="text1"/>
          <w:u w:val="none"/>
        </w:rPr>
        <w:t xml:space="preserve">. </w:t>
      </w:r>
      <w:r w:rsidR="009E3ACE" w:rsidRPr="00AC51B9">
        <w:rPr>
          <w:rStyle w:val="Hyperlink"/>
          <w:color w:val="000000" w:themeColor="text1"/>
          <w:u w:val="none"/>
        </w:rPr>
        <w:t>The Audit and Governance Committee review the Corporate Risk register</w:t>
      </w:r>
      <w:r w:rsidR="001169C9" w:rsidRPr="00AC51B9">
        <w:rPr>
          <w:color w:val="000000" w:themeColor="text1"/>
        </w:rPr>
        <w:t xml:space="preserve"> annually</w:t>
      </w:r>
      <w:r w:rsidR="00CF2AF2" w:rsidRPr="00AC51B9">
        <w:rPr>
          <w:color w:val="000000" w:themeColor="text1"/>
        </w:rPr>
        <w:t>.</w:t>
      </w:r>
    </w:p>
    <w:p w14:paraId="521C82F6" w14:textId="71EAEB28" w:rsidR="002400AA" w:rsidRDefault="002400AA" w:rsidP="001A3D31">
      <w:pPr>
        <w:pStyle w:val="ListParagraph"/>
        <w:widowControl w:val="0"/>
        <w:numPr>
          <w:ilvl w:val="0"/>
          <w:numId w:val="6"/>
        </w:numPr>
      </w:pPr>
      <w:r w:rsidRPr="64FD46B9">
        <w:t>The effectiveness of any changes and improvements made to the governance framework</w:t>
      </w:r>
      <w:r w:rsidR="0028313D" w:rsidRPr="64FD46B9">
        <w:t xml:space="preserve"> during the last financial year</w:t>
      </w:r>
      <w:r w:rsidR="00C7267B">
        <w:t xml:space="preserve"> and the </w:t>
      </w:r>
      <w:hyperlink r:id="rId46" w:history="1">
        <w:r w:rsidR="00C7267B" w:rsidRPr="008304B8">
          <w:rPr>
            <w:rStyle w:val="Hyperlink"/>
          </w:rPr>
          <w:t>Annual Statement of Assurance</w:t>
        </w:r>
      </w:hyperlink>
    </w:p>
    <w:p w14:paraId="5F8D3C8F" w14:textId="47D98561" w:rsidR="00F91716" w:rsidRDefault="00E654D6" w:rsidP="001A3D31">
      <w:pPr>
        <w:pStyle w:val="ListParagraph"/>
        <w:widowControl w:val="0"/>
        <w:numPr>
          <w:ilvl w:val="0"/>
          <w:numId w:val="6"/>
        </w:numPr>
        <w:spacing w:after="360"/>
      </w:pPr>
      <w:r w:rsidRPr="001312FE">
        <w:t xml:space="preserve">An assessment of </w:t>
      </w:r>
      <w:r w:rsidR="00E45993" w:rsidRPr="001312FE">
        <w:t>our</w:t>
      </w:r>
      <w:r w:rsidRPr="001312FE">
        <w:t xml:space="preserve"> response </w:t>
      </w:r>
      <w:r w:rsidR="00FC2ECD" w:rsidRPr="001312FE">
        <w:t xml:space="preserve">to </w:t>
      </w:r>
      <w:r w:rsidRPr="001312FE">
        <w:t xml:space="preserve">the </w:t>
      </w:r>
      <w:r w:rsidR="00E45993" w:rsidRPr="001312FE">
        <w:t>coronavirus</w:t>
      </w:r>
      <w:r w:rsidRPr="001312FE">
        <w:t xml:space="preserve"> pandemic</w:t>
      </w:r>
      <w:r w:rsidR="00FC2ECD" w:rsidRPr="001312FE">
        <w:t xml:space="preserve"> and its consequent effect</w:t>
      </w:r>
      <w:r w:rsidR="009A6EC8" w:rsidRPr="001312FE">
        <w:t>s</w:t>
      </w:r>
      <w:r w:rsidR="00E45993" w:rsidRPr="001312FE">
        <w:t xml:space="preserve"> upon the Authority’s</w:t>
      </w:r>
      <w:r w:rsidR="00FC2ECD" w:rsidRPr="001312FE">
        <w:t xml:space="preserve"> governance arrangements</w:t>
      </w:r>
      <w:r w:rsidR="002F079E" w:rsidRPr="001312FE">
        <w:t xml:space="preserve">, including </w:t>
      </w:r>
      <w:r w:rsidR="002F6A29" w:rsidRPr="00312189">
        <w:t xml:space="preserve">the </w:t>
      </w:r>
      <w:hyperlink r:id="rId47" w:history="1">
        <w:r w:rsidR="002F6A29" w:rsidRPr="00312189">
          <w:rPr>
            <w:rStyle w:val="Hyperlink"/>
          </w:rPr>
          <w:t>HMICFRS inspection of the Authority’s response to covid-19</w:t>
        </w:r>
      </w:hyperlink>
      <w:r w:rsidR="002F6A29" w:rsidRPr="00312189">
        <w:t xml:space="preserve">. </w:t>
      </w:r>
    </w:p>
    <w:p w14:paraId="7EDEAD68" w14:textId="5A5879C6" w:rsidR="00345186" w:rsidRPr="00432FDC" w:rsidRDefault="006140A4" w:rsidP="001A3D31">
      <w:pPr>
        <w:pStyle w:val="ListParagraph"/>
        <w:widowControl w:val="0"/>
        <w:numPr>
          <w:ilvl w:val="0"/>
          <w:numId w:val="6"/>
        </w:numPr>
        <w:spacing w:after="360"/>
        <w:rPr>
          <w:rFonts w:eastAsiaTheme="majorEastAsia" w:cstheme="majorBidi"/>
          <w:b/>
          <w:bCs/>
          <w:sz w:val="24"/>
          <w:szCs w:val="26"/>
        </w:rPr>
      </w:pPr>
      <w:r w:rsidRPr="00432FDC">
        <w:t>Campaigns</w:t>
      </w:r>
      <w:r w:rsidR="00C416EC" w:rsidRPr="00432FDC">
        <w:t xml:space="preserve">, </w:t>
      </w:r>
      <w:r w:rsidR="00DD100F" w:rsidRPr="00432FDC">
        <w:t>open days</w:t>
      </w:r>
      <w:r w:rsidR="00C416EC" w:rsidRPr="00432FDC">
        <w:t xml:space="preserve"> and </w:t>
      </w:r>
      <w:r w:rsidR="001D5FDE" w:rsidRPr="00432FDC">
        <w:t>public awareness sessions</w:t>
      </w:r>
      <w:r w:rsidR="00DD100F" w:rsidRPr="00432FDC">
        <w:t xml:space="preserve"> </w:t>
      </w:r>
      <w:r w:rsidRPr="00432FDC">
        <w:t>to support the community of Kent</w:t>
      </w:r>
      <w:r w:rsidR="00DD100F" w:rsidRPr="00432FDC">
        <w:t xml:space="preserve"> and encourage greater interaction</w:t>
      </w:r>
      <w:r w:rsidR="00FC31B5" w:rsidRPr="00432FDC">
        <w:t xml:space="preserve"> with our service</w:t>
      </w:r>
      <w:r w:rsidR="00B53D9E" w:rsidRPr="00432FDC">
        <w:t xml:space="preserve"> such </w:t>
      </w:r>
      <w:r w:rsidR="00B53D9E" w:rsidRPr="00432FDC">
        <w:lastRenderedPageBreak/>
        <w:t xml:space="preserve">as the </w:t>
      </w:r>
      <w:r w:rsidR="003A2A5E" w:rsidRPr="00432FDC">
        <w:t>recently launched are Save Safely</w:t>
      </w:r>
      <w:r w:rsidR="00B53D9E" w:rsidRPr="00432FDC">
        <w:t xml:space="preserve"> Campaign</w:t>
      </w:r>
      <w:r w:rsidR="009C32A1" w:rsidRPr="00432FDC">
        <w:t xml:space="preserve"> and Hook it, Don’t Cook it Campaign</w:t>
      </w:r>
      <w:r w:rsidR="00B53D9E" w:rsidRPr="00432FDC">
        <w:t xml:space="preserve">, CPR </w:t>
      </w:r>
      <w:r w:rsidR="00460706" w:rsidRPr="00432FDC">
        <w:t xml:space="preserve">and public access defibrillator </w:t>
      </w:r>
      <w:r w:rsidR="00B53D9E" w:rsidRPr="00432FDC">
        <w:t>awareness</w:t>
      </w:r>
      <w:r w:rsidR="00A5685A" w:rsidRPr="00432FDC">
        <w:rPr>
          <w:rFonts w:eastAsiaTheme="majorEastAsia" w:cstheme="majorBidi"/>
          <w:b/>
          <w:bCs/>
          <w:sz w:val="24"/>
          <w:szCs w:val="26"/>
        </w:rPr>
        <w:t>.</w:t>
      </w:r>
      <w:r w:rsidR="00B53D9E" w:rsidRPr="00432FDC">
        <w:rPr>
          <w:rFonts w:eastAsiaTheme="majorEastAsia" w:cstheme="majorBidi"/>
          <w:b/>
          <w:bCs/>
          <w:sz w:val="24"/>
          <w:szCs w:val="26"/>
        </w:rPr>
        <w:t xml:space="preserve"> </w:t>
      </w:r>
    </w:p>
    <w:p w14:paraId="1177B604" w14:textId="48474B6F" w:rsidR="008C401A" w:rsidRPr="00432FDC" w:rsidRDefault="008C401A" w:rsidP="007B6418">
      <w:pPr>
        <w:pStyle w:val="Heading2"/>
        <w:spacing w:before="0"/>
        <w:rPr>
          <w:sz w:val="24"/>
        </w:rPr>
      </w:pPr>
      <w:r w:rsidRPr="00312189">
        <w:rPr>
          <w:sz w:val="24"/>
        </w:rPr>
        <w:t xml:space="preserve">The level of assurance for </w:t>
      </w:r>
      <w:r w:rsidRPr="00432FDC">
        <w:rPr>
          <w:sz w:val="24"/>
        </w:rPr>
        <w:t>202</w:t>
      </w:r>
      <w:r w:rsidR="008121BA" w:rsidRPr="00432FDC">
        <w:rPr>
          <w:sz w:val="24"/>
        </w:rPr>
        <w:t>2</w:t>
      </w:r>
      <w:r w:rsidRPr="00432FDC">
        <w:rPr>
          <w:sz w:val="24"/>
        </w:rPr>
        <w:t>/2</w:t>
      </w:r>
      <w:r w:rsidR="008121BA" w:rsidRPr="00432FDC">
        <w:rPr>
          <w:sz w:val="24"/>
        </w:rPr>
        <w:t>3</w:t>
      </w:r>
    </w:p>
    <w:p w14:paraId="109128D4" w14:textId="77777777" w:rsidR="007B6418" w:rsidRPr="00312189" w:rsidRDefault="007B6418" w:rsidP="007B6418">
      <w:pPr>
        <w:spacing w:after="0"/>
      </w:pPr>
    </w:p>
    <w:p w14:paraId="03613AEF" w14:textId="05C341EF" w:rsidR="008C401A" w:rsidRPr="00312189" w:rsidRDefault="008C401A" w:rsidP="001A3D31">
      <w:pPr>
        <w:pStyle w:val="ListParagraph"/>
        <w:widowControl w:val="0"/>
        <w:numPr>
          <w:ilvl w:val="0"/>
          <w:numId w:val="7"/>
        </w:numPr>
      </w:pPr>
      <w:r w:rsidRPr="00312189">
        <w:t xml:space="preserve">On the basis of our internal review of the operation of the </w:t>
      </w:r>
      <w:r w:rsidR="00DF0DB4" w:rsidRPr="00312189">
        <w:t>Authority’s internal controls</w:t>
      </w:r>
      <w:r w:rsidRPr="00312189">
        <w:t xml:space="preserve">, the level of assurance for the </w:t>
      </w:r>
      <w:r w:rsidRPr="003C0293">
        <w:t>202</w:t>
      </w:r>
      <w:r w:rsidR="008121BA" w:rsidRPr="003C0293">
        <w:t>2</w:t>
      </w:r>
      <w:r w:rsidRPr="003C0293">
        <w:t>/2</w:t>
      </w:r>
      <w:r w:rsidR="008121BA" w:rsidRPr="003C0293">
        <w:t>3</w:t>
      </w:r>
      <w:r w:rsidRPr="003C0293">
        <w:t xml:space="preserve"> financial </w:t>
      </w:r>
      <w:r w:rsidRPr="00312189">
        <w:t xml:space="preserve">year has been assessed as </w:t>
      </w:r>
      <w:r w:rsidRPr="00312189">
        <w:rPr>
          <w:b/>
          <w:bCs/>
        </w:rPr>
        <w:t>SUBSTANTIAL</w:t>
      </w:r>
      <w:r w:rsidRPr="00312189">
        <w:t>.</w:t>
      </w:r>
      <w:r w:rsidRPr="00312189">
        <w:rPr>
          <w:b/>
          <w:bCs/>
        </w:rPr>
        <w:t xml:space="preserve"> </w:t>
      </w:r>
      <w:r w:rsidRPr="00312189">
        <w:t xml:space="preserve">This indicates that in general strong systems and sound controls are in place, </w:t>
      </w:r>
      <w:r w:rsidR="00C870F1" w:rsidRPr="00312189">
        <w:t xml:space="preserve">but processes will be reviewed periodically to ensure that they remain efficient and effective. However, </w:t>
      </w:r>
      <w:r w:rsidRPr="00312189">
        <w:t xml:space="preserve">training </w:t>
      </w:r>
      <w:r w:rsidR="00632FE6" w:rsidRPr="00312189">
        <w:t xml:space="preserve">and development in </w:t>
      </w:r>
      <w:r w:rsidRPr="00312189">
        <w:t xml:space="preserve">policy areas will be </w:t>
      </w:r>
      <w:r w:rsidR="00632FE6" w:rsidRPr="00312189">
        <w:t xml:space="preserve">continually reviewed and </w:t>
      </w:r>
      <w:r w:rsidRPr="00312189">
        <w:t>undertaken as necessary.</w:t>
      </w:r>
    </w:p>
    <w:p w14:paraId="73EFF1CA" w14:textId="3E9A6BD8" w:rsidR="008C401A" w:rsidRDefault="008C401A" w:rsidP="007B6418">
      <w:pPr>
        <w:widowControl w:val="0"/>
        <w:spacing w:after="0"/>
      </w:pPr>
      <w:r w:rsidRPr="00312189">
        <w:t xml:space="preserve">Our analysis of the assurance available against the CIPFA principles of good governance is set out on pages </w:t>
      </w:r>
      <w:r w:rsidR="00D71C8D" w:rsidRPr="00312189">
        <w:t>1</w:t>
      </w:r>
      <w:r w:rsidR="00312189">
        <w:t>1</w:t>
      </w:r>
      <w:r w:rsidRPr="00312189">
        <w:t xml:space="preserve"> to </w:t>
      </w:r>
      <w:r w:rsidR="00D71C8D" w:rsidRPr="00312189">
        <w:t>27</w:t>
      </w:r>
      <w:r w:rsidRPr="00312189">
        <w:t xml:space="preserve"> of this statement. This identifies the information used to provide assurance of the effectiveness of the controls in place. Delivery of the agreed improvements will be monitored by senior management.</w:t>
      </w:r>
      <w:r w:rsidRPr="64FD46B9">
        <w:t xml:space="preserve"> </w:t>
      </w:r>
    </w:p>
    <w:p w14:paraId="04BDDE90" w14:textId="77777777" w:rsidR="007B6418" w:rsidRPr="00501A64" w:rsidRDefault="007B6418" w:rsidP="007B6418">
      <w:pPr>
        <w:widowControl w:val="0"/>
        <w:spacing w:after="0"/>
      </w:pPr>
    </w:p>
    <w:p w14:paraId="33BBEF08" w14:textId="48869802" w:rsidR="5A9F5638" w:rsidRPr="003B59E1" w:rsidRDefault="0003275C" w:rsidP="007B6418">
      <w:pPr>
        <w:pStyle w:val="Heading2"/>
        <w:spacing w:before="0"/>
        <w:rPr>
          <w:sz w:val="24"/>
        </w:rPr>
      </w:pPr>
      <w:r w:rsidRPr="003B59E1">
        <w:rPr>
          <w:sz w:val="24"/>
        </w:rPr>
        <w:t xml:space="preserve">The effects of </w:t>
      </w:r>
      <w:r w:rsidR="005E7E73" w:rsidRPr="003B59E1">
        <w:rPr>
          <w:sz w:val="24"/>
        </w:rPr>
        <w:t>the coronavirus pandemic</w:t>
      </w:r>
    </w:p>
    <w:p w14:paraId="22F43EDE" w14:textId="77777777" w:rsidR="007B6418" w:rsidRPr="003B59E1" w:rsidRDefault="007B6418" w:rsidP="007B6418">
      <w:pPr>
        <w:spacing w:after="0"/>
      </w:pPr>
    </w:p>
    <w:p w14:paraId="3ABD18A0" w14:textId="0D17340F" w:rsidR="10B21800" w:rsidRPr="00432FDC" w:rsidRDefault="10B21800" w:rsidP="007B6418">
      <w:pPr>
        <w:spacing w:after="0"/>
        <w:rPr>
          <w:rFonts w:eastAsia="Calibri"/>
        </w:rPr>
      </w:pPr>
      <w:r w:rsidRPr="00432FDC">
        <w:t xml:space="preserve">The </w:t>
      </w:r>
      <w:r w:rsidR="00F05AFC" w:rsidRPr="00432FDC">
        <w:t>coronavirus</w:t>
      </w:r>
      <w:r w:rsidRPr="00432FDC">
        <w:t xml:space="preserve"> pandemic </w:t>
      </w:r>
      <w:r w:rsidR="62988892" w:rsidRPr="00432FDC">
        <w:t>had a significant impact across the Authority</w:t>
      </w:r>
      <w:r w:rsidR="003B59E1" w:rsidRPr="00432FDC">
        <w:t xml:space="preserve"> and the public sector as a whole</w:t>
      </w:r>
      <w:r w:rsidR="62988892" w:rsidRPr="00432FDC">
        <w:t xml:space="preserve">, but </w:t>
      </w:r>
      <w:r w:rsidR="124C769B" w:rsidRPr="00432FDC">
        <w:t>the</w:t>
      </w:r>
      <w:r w:rsidR="00383FEA" w:rsidRPr="00432FDC">
        <w:t xml:space="preserve"> overall</w:t>
      </w:r>
      <w:r w:rsidR="124C769B" w:rsidRPr="00432FDC">
        <w:t xml:space="preserve"> effect on </w:t>
      </w:r>
      <w:r w:rsidR="009A6EC8" w:rsidRPr="00432FDC">
        <w:t xml:space="preserve">governance arrangements </w:t>
      </w:r>
      <w:r w:rsidR="345BC778" w:rsidRPr="00432FDC">
        <w:t xml:space="preserve">has been </w:t>
      </w:r>
      <w:r w:rsidR="009A6EC8" w:rsidRPr="00432FDC">
        <w:t xml:space="preserve">limited. </w:t>
      </w:r>
    </w:p>
    <w:p w14:paraId="5D460647" w14:textId="61AAC384" w:rsidR="0C08C2A0" w:rsidRPr="00432FDC" w:rsidRDefault="00176748" w:rsidP="003C1C5D">
      <w:pPr>
        <w:spacing w:before="120"/>
      </w:pPr>
      <w:r w:rsidRPr="00432FDC">
        <w:t>Through</w:t>
      </w:r>
      <w:r w:rsidR="00CB1389" w:rsidRPr="00432FDC">
        <w:t>out</w:t>
      </w:r>
      <w:r w:rsidRPr="00432FDC">
        <w:t xml:space="preserve"> the pandemic o</w:t>
      </w:r>
      <w:r w:rsidR="00D34CBA" w:rsidRPr="00432FDC">
        <w:t xml:space="preserve">perational response was maintained and </w:t>
      </w:r>
      <w:r w:rsidR="00FB70F6" w:rsidRPr="00432FDC">
        <w:t>f</w:t>
      </w:r>
      <w:r w:rsidRPr="00432FDC">
        <w:t>ire prevention and fire protection activit</w:t>
      </w:r>
      <w:r w:rsidR="00FB70F6" w:rsidRPr="00432FDC">
        <w:t xml:space="preserve">ies </w:t>
      </w:r>
      <w:r w:rsidRPr="00432FDC">
        <w:t>continued</w:t>
      </w:r>
      <w:r w:rsidR="00FB70F6" w:rsidRPr="00432FDC">
        <w:t xml:space="preserve"> </w:t>
      </w:r>
      <w:r w:rsidRPr="00432FDC">
        <w:t xml:space="preserve">at a reduced level, however it was specifically targeted </w:t>
      </w:r>
      <w:r w:rsidR="004230DC" w:rsidRPr="00432FDC">
        <w:t xml:space="preserve">to </w:t>
      </w:r>
      <w:r w:rsidRPr="00432FDC">
        <w:t>those most at risk</w:t>
      </w:r>
      <w:r w:rsidR="004230DC" w:rsidRPr="00432FDC">
        <w:t>. T</w:t>
      </w:r>
      <w:r w:rsidR="00E953DA" w:rsidRPr="00432FDC">
        <w:t xml:space="preserve">he </w:t>
      </w:r>
      <w:r w:rsidR="00BF6BF4" w:rsidRPr="00432FDC">
        <w:t>A</w:t>
      </w:r>
      <w:r w:rsidR="00E953DA" w:rsidRPr="00432FDC">
        <w:t xml:space="preserve">uthority strived to </w:t>
      </w:r>
      <w:r w:rsidR="4781792C" w:rsidRPr="00432FDC">
        <w:t>support our partner agencies and the people of Kent and Medway</w:t>
      </w:r>
      <w:r w:rsidR="00E953DA" w:rsidRPr="00432FDC">
        <w:t xml:space="preserve"> </w:t>
      </w:r>
      <w:r w:rsidR="001444F6" w:rsidRPr="00432FDC">
        <w:t>by undertaking</w:t>
      </w:r>
      <w:r w:rsidR="00F91716" w:rsidRPr="00432FDC">
        <w:t xml:space="preserve"> a </w:t>
      </w:r>
      <w:r w:rsidR="00647602" w:rsidRPr="00432FDC">
        <w:t xml:space="preserve">wide </w:t>
      </w:r>
      <w:r w:rsidR="00F91716" w:rsidRPr="00432FDC">
        <w:t>range of additional work</w:t>
      </w:r>
      <w:r w:rsidR="000A59AF" w:rsidRPr="00432FDC">
        <w:t xml:space="preserve"> across </w:t>
      </w:r>
      <w:r w:rsidR="00BC3680" w:rsidRPr="00432FDC">
        <w:t xml:space="preserve">the County </w:t>
      </w:r>
      <w:r w:rsidR="000A59AF" w:rsidRPr="00432FDC">
        <w:t xml:space="preserve">which involved both frontline and corporate </w:t>
      </w:r>
      <w:r w:rsidR="0050211D" w:rsidRPr="00432FDC">
        <w:t>colleagues</w:t>
      </w:r>
      <w:r w:rsidR="4781792C" w:rsidRPr="00432FDC">
        <w:t>.</w:t>
      </w:r>
      <w:r w:rsidR="44CB438F" w:rsidRPr="00432FDC">
        <w:t xml:space="preserve"> </w:t>
      </w:r>
      <w:r w:rsidR="0074259D" w:rsidRPr="00432FDC">
        <w:t xml:space="preserve">This included </w:t>
      </w:r>
      <w:r w:rsidR="005D3B43" w:rsidRPr="00432FDC">
        <w:t xml:space="preserve">supporting </w:t>
      </w:r>
      <w:proofErr w:type="spellStart"/>
      <w:r w:rsidR="005D3B43" w:rsidRPr="00432FDC">
        <w:t>SECAmb</w:t>
      </w:r>
      <w:proofErr w:type="spellEnd"/>
      <w:r w:rsidR="005D3B43" w:rsidRPr="00432FDC">
        <w:t xml:space="preserve"> with logistics</w:t>
      </w:r>
      <w:r w:rsidR="007C1BF2" w:rsidRPr="00432FDC">
        <w:t xml:space="preserve"> and delivery of PPE, </w:t>
      </w:r>
      <w:r w:rsidR="00EF6C0F" w:rsidRPr="00432FDC">
        <w:t xml:space="preserve">assisting with </w:t>
      </w:r>
      <w:r w:rsidR="007C1BF2" w:rsidRPr="00432FDC">
        <w:t>ambulance breakdowns</w:t>
      </w:r>
      <w:r w:rsidR="002045DA" w:rsidRPr="00432FDC">
        <w:t xml:space="preserve">, </w:t>
      </w:r>
      <w:r w:rsidR="7C939954" w:rsidRPr="00432FDC">
        <w:rPr>
          <w:lang w:eastAsia="en-GB"/>
        </w:rPr>
        <w:t xml:space="preserve">operational crews responding to falls in the </w:t>
      </w:r>
      <w:r w:rsidR="00C4672B" w:rsidRPr="00432FDC">
        <w:rPr>
          <w:lang w:eastAsia="en-GB"/>
        </w:rPr>
        <w:t xml:space="preserve">home and </w:t>
      </w:r>
      <w:r w:rsidR="7C939954" w:rsidRPr="00432FDC">
        <w:rPr>
          <w:lang w:eastAsia="en-GB"/>
        </w:rPr>
        <w:t xml:space="preserve">supporting </w:t>
      </w:r>
      <w:proofErr w:type="spellStart"/>
      <w:r w:rsidR="7C939954" w:rsidRPr="00432FDC">
        <w:rPr>
          <w:lang w:eastAsia="en-GB"/>
        </w:rPr>
        <w:t>SECA</w:t>
      </w:r>
      <w:r w:rsidR="00F91716" w:rsidRPr="00432FDC">
        <w:rPr>
          <w:lang w:eastAsia="en-GB"/>
        </w:rPr>
        <w:t>mb</w:t>
      </w:r>
      <w:proofErr w:type="spellEnd"/>
      <w:r w:rsidR="7C939954" w:rsidRPr="00432FDC">
        <w:rPr>
          <w:lang w:eastAsia="en-GB"/>
        </w:rPr>
        <w:t xml:space="preserve"> with testing equipment</w:t>
      </w:r>
      <w:r w:rsidR="00C4672B" w:rsidRPr="00432FDC">
        <w:rPr>
          <w:lang w:eastAsia="en-GB"/>
        </w:rPr>
        <w:t>.</w:t>
      </w:r>
      <w:r w:rsidR="00BA0791" w:rsidRPr="00432FDC">
        <w:rPr>
          <w:lang w:eastAsia="en-GB"/>
        </w:rPr>
        <w:t xml:space="preserve"> We were also </w:t>
      </w:r>
      <w:r w:rsidR="7C939954" w:rsidRPr="00432FDC">
        <w:rPr>
          <w:lang w:eastAsia="en-GB"/>
        </w:rPr>
        <w:t>the procur</w:t>
      </w:r>
      <w:r w:rsidR="00F91716" w:rsidRPr="00432FDC">
        <w:rPr>
          <w:lang w:eastAsia="en-GB"/>
        </w:rPr>
        <w:t>ement hub for the provision of c</w:t>
      </w:r>
      <w:r w:rsidR="7C939954" w:rsidRPr="00432FDC">
        <w:rPr>
          <w:lang w:eastAsia="en-GB"/>
        </w:rPr>
        <w:t xml:space="preserve">ovid PPE to </w:t>
      </w:r>
      <w:r w:rsidR="00F91716" w:rsidRPr="00432FDC">
        <w:rPr>
          <w:lang w:eastAsia="en-GB"/>
        </w:rPr>
        <w:t>all 45</w:t>
      </w:r>
      <w:r w:rsidR="7C939954" w:rsidRPr="00432FDC">
        <w:rPr>
          <w:lang w:eastAsia="en-GB"/>
        </w:rPr>
        <w:t xml:space="preserve"> </w:t>
      </w:r>
      <w:r w:rsidR="00F91716" w:rsidRPr="00432FDC">
        <w:rPr>
          <w:lang w:eastAsia="en-GB"/>
        </w:rPr>
        <w:t>f</w:t>
      </w:r>
      <w:r w:rsidR="7C939954" w:rsidRPr="00432FDC">
        <w:rPr>
          <w:lang w:eastAsia="en-GB"/>
        </w:rPr>
        <w:t xml:space="preserve">ire and </w:t>
      </w:r>
      <w:r w:rsidR="00F91716" w:rsidRPr="00432FDC">
        <w:rPr>
          <w:lang w:eastAsia="en-GB"/>
        </w:rPr>
        <w:t>r</w:t>
      </w:r>
      <w:r w:rsidR="7C939954" w:rsidRPr="00432FDC">
        <w:rPr>
          <w:lang w:eastAsia="en-GB"/>
        </w:rPr>
        <w:t xml:space="preserve">escue </w:t>
      </w:r>
      <w:r w:rsidR="00F91716" w:rsidRPr="00432FDC">
        <w:rPr>
          <w:lang w:eastAsia="en-GB"/>
        </w:rPr>
        <w:t>s</w:t>
      </w:r>
      <w:r w:rsidR="7C939954" w:rsidRPr="00432FDC">
        <w:rPr>
          <w:lang w:eastAsia="en-GB"/>
        </w:rPr>
        <w:t>ervices in England</w:t>
      </w:r>
      <w:r w:rsidR="00FF6A75" w:rsidRPr="00432FDC">
        <w:rPr>
          <w:lang w:eastAsia="en-GB"/>
        </w:rPr>
        <w:t xml:space="preserve"> and  </w:t>
      </w:r>
      <w:r w:rsidR="7C939954" w:rsidRPr="00432FDC">
        <w:rPr>
          <w:lang w:eastAsia="en-GB"/>
        </w:rPr>
        <w:t xml:space="preserve"> assisted </w:t>
      </w:r>
      <w:r w:rsidR="002F079E" w:rsidRPr="00432FDC">
        <w:t>Kent County Council</w:t>
      </w:r>
      <w:r w:rsidR="7C939954" w:rsidRPr="00432FDC" w:rsidDel="002F079E">
        <w:rPr>
          <w:lang w:eastAsia="en-GB"/>
        </w:rPr>
        <w:t xml:space="preserve"> </w:t>
      </w:r>
      <w:r w:rsidR="7C939954" w:rsidRPr="00432FDC">
        <w:rPr>
          <w:lang w:eastAsia="en-GB"/>
        </w:rPr>
        <w:t>with the distribution of food parcels to the vulnerable and elderly, delivered meals for Age UK and provided pharmacies with support for delivery of prescriptions.</w:t>
      </w:r>
      <w:r w:rsidR="4F29D2C5" w:rsidRPr="00432FDC">
        <w:rPr>
          <w:lang w:eastAsia="en-GB"/>
        </w:rPr>
        <w:t xml:space="preserve"> </w:t>
      </w:r>
      <w:r w:rsidR="00845F59" w:rsidRPr="00432FDC">
        <w:t xml:space="preserve">The </w:t>
      </w:r>
      <w:r w:rsidR="004F5FA5" w:rsidRPr="00432FDC">
        <w:t>Service</w:t>
      </w:r>
      <w:r w:rsidR="00845F59" w:rsidRPr="00432FDC">
        <w:t xml:space="preserve"> was able to manage </w:t>
      </w:r>
      <w:r w:rsidR="007B4956" w:rsidRPr="00432FDC">
        <w:t xml:space="preserve">the additional work </w:t>
      </w:r>
      <w:r w:rsidR="00505AF4" w:rsidRPr="00432FDC">
        <w:t xml:space="preserve">without </w:t>
      </w:r>
      <w:r w:rsidR="00845F59" w:rsidRPr="00432FDC">
        <w:t xml:space="preserve">any negative effects upon </w:t>
      </w:r>
      <w:r w:rsidR="007B4956" w:rsidRPr="00432FDC">
        <w:t xml:space="preserve">either </w:t>
      </w:r>
      <w:r w:rsidR="00845F59" w:rsidRPr="00432FDC">
        <w:t xml:space="preserve">the operation of the Authority’s governance arrangements or </w:t>
      </w:r>
      <w:r w:rsidR="00EB34DB" w:rsidRPr="00432FDC">
        <w:t xml:space="preserve">our </w:t>
      </w:r>
      <w:r w:rsidR="00845F59" w:rsidRPr="00432FDC">
        <w:t xml:space="preserve">ability to fulfil </w:t>
      </w:r>
      <w:r w:rsidR="00E85017" w:rsidRPr="00432FDC">
        <w:t xml:space="preserve">our </w:t>
      </w:r>
      <w:r w:rsidR="00845F59" w:rsidRPr="00432FDC">
        <w:t>statutory functions</w:t>
      </w:r>
      <w:r w:rsidR="00F91716" w:rsidRPr="00432FDC">
        <w:t xml:space="preserve"> – a point that was highlighted</w:t>
      </w:r>
      <w:r w:rsidR="00B07E62" w:rsidRPr="00432FDC">
        <w:t xml:space="preserve"> and praised</w:t>
      </w:r>
      <w:r w:rsidR="00F91716" w:rsidRPr="00432FDC">
        <w:t xml:space="preserve"> </w:t>
      </w:r>
      <w:r w:rsidR="005E7E73" w:rsidRPr="00432FDC">
        <w:t>by</w:t>
      </w:r>
      <w:r w:rsidR="4AA64FD1" w:rsidRPr="00432FDC">
        <w:t xml:space="preserve"> HMICFRS </w:t>
      </w:r>
      <w:r w:rsidR="005E7E73" w:rsidRPr="00432FDC">
        <w:t xml:space="preserve">in their </w:t>
      </w:r>
      <w:r w:rsidR="00F91716" w:rsidRPr="00432FDC">
        <w:t>c</w:t>
      </w:r>
      <w:r w:rsidR="4AA64FD1" w:rsidRPr="00432FDC">
        <w:t xml:space="preserve">ovid </w:t>
      </w:r>
      <w:r w:rsidR="0D560469" w:rsidRPr="00432FDC">
        <w:t>i</w:t>
      </w:r>
      <w:r w:rsidR="005E7E73" w:rsidRPr="00432FDC">
        <w:t>nspection</w:t>
      </w:r>
      <w:r w:rsidR="00845F59" w:rsidRPr="00432FDC">
        <w:t>.</w:t>
      </w:r>
      <w:r w:rsidR="518C7DB9" w:rsidRPr="00432FDC">
        <w:t xml:space="preserve"> </w:t>
      </w:r>
    </w:p>
    <w:p w14:paraId="5B97B187" w14:textId="662FCB64" w:rsidR="00364F25" w:rsidRPr="00432FDC" w:rsidRDefault="7633E40A" w:rsidP="5A9F5638">
      <w:pPr>
        <w:rPr>
          <w:rFonts w:eastAsia="Arial" w:cs="Arial"/>
        </w:rPr>
      </w:pPr>
      <w:r w:rsidRPr="00432FDC">
        <w:rPr>
          <w:rFonts w:eastAsia="Arial" w:cs="Arial"/>
        </w:rPr>
        <w:t>For the Authority’s corporate teams</w:t>
      </w:r>
      <w:r w:rsidR="00364F25" w:rsidRPr="00432FDC">
        <w:rPr>
          <w:rFonts w:eastAsia="Arial" w:cs="Arial"/>
        </w:rPr>
        <w:t xml:space="preserve"> and flexi duty</w:t>
      </w:r>
      <w:r w:rsidR="000E561F" w:rsidRPr="00432FDC">
        <w:rPr>
          <w:rFonts w:eastAsia="Arial" w:cs="Arial"/>
        </w:rPr>
        <w:t xml:space="preserve"> operational officers</w:t>
      </w:r>
      <w:r w:rsidRPr="00432FDC">
        <w:rPr>
          <w:rFonts w:eastAsia="Arial" w:cs="Arial"/>
        </w:rPr>
        <w:t xml:space="preserve">, </w:t>
      </w:r>
      <w:r w:rsidR="00327AE0" w:rsidRPr="00432FDC">
        <w:rPr>
          <w:rFonts w:eastAsia="Arial" w:cs="Arial"/>
        </w:rPr>
        <w:t xml:space="preserve">an effective transition to working from home </w:t>
      </w:r>
      <w:r w:rsidR="006C7739" w:rsidRPr="00432FDC">
        <w:rPr>
          <w:rFonts w:eastAsia="Arial" w:cs="Arial"/>
        </w:rPr>
        <w:t xml:space="preserve">was introduced at the start of the pandemic and did so </w:t>
      </w:r>
      <w:r w:rsidR="754B353F" w:rsidRPr="00432FDC">
        <w:rPr>
          <w:rFonts w:eastAsia="Arial" w:cs="Arial"/>
        </w:rPr>
        <w:t xml:space="preserve">without disruption to the </w:t>
      </w:r>
      <w:r w:rsidR="35B153F4" w:rsidRPr="00432FDC">
        <w:rPr>
          <w:rFonts w:eastAsia="Arial" w:cs="Arial"/>
        </w:rPr>
        <w:t xml:space="preserve">delivery of services by </w:t>
      </w:r>
      <w:r w:rsidR="00DD26A0" w:rsidRPr="00432FDC">
        <w:rPr>
          <w:rFonts w:eastAsia="Arial" w:cs="Arial"/>
        </w:rPr>
        <w:t xml:space="preserve">the </w:t>
      </w:r>
      <w:r w:rsidR="754B353F" w:rsidRPr="00432FDC">
        <w:rPr>
          <w:rFonts w:eastAsia="Arial" w:cs="Arial"/>
        </w:rPr>
        <w:t>Authority</w:t>
      </w:r>
      <w:r w:rsidR="006C7739" w:rsidRPr="00432FDC">
        <w:rPr>
          <w:rFonts w:eastAsia="Arial" w:cs="Arial"/>
        </w:rPr>
        <w:t xml:space="preserve">. This </w:t>
      </w:r>
      <w:r w:rsidR="754B353F" w:rsidRPr="00432FDC">
        <w:rPr>
          <w:rFonts w:eastAsia="Arial" w:cs="Arial"/>
        </w:rPr>
        <w:t>highlight</w:t>
      </w:r>
      <w:r w:rsidR="006C7739" w:rsidRPr="00432FDC">
        <w:rPr>
          <w:rFonts w:eastAsia="Arial" w:cs="Arial"/>
        </w:rPr>
        <w:t xml:space="preserve">ed </w:t>
      </w:r>
      <w:r w:rsidR="754B353F" w:rsidRPr="00432FDC">
        <w:rPr>
          <w:rFonts w:eastAsia="Arial" w:cs="Arial"/>
        </w:rPr>
        <w:t xml:space="preserve">the </w:t>
      </w:r>
      <w:r w:rsidR="612666DE" w:rsidRPr="00432FDC">
        <w:rPr>
          <w:rFonts w:eastAsia="Arial" w:cs="Arial"/>
        </w:rPr>
        <w:t xml:space="preserve">strength and resilience of the Authority’s IT network and systems and </w:t>
      </w:r>
      <w:r w:rsidR="705583FB" w:rsidRPr="00432FDC">
        <w:rPr>
          <w:rFonts w:eastAsia="Arial" w:cs="Arial"/>
        </w:rPr>
        <w:t xml:space="preserve">the effective management </w:t>
      </w:r>
      <w:r w:rsidR="417F98AD" w:rsidRPr="00432FDC">
        <w:rPr>
          <w:rFonts w:eastAsia="Arial" w:cs="Arial"/>
        </w:rPr>
        <w:t>of th</w:t>
      </w:r>
      <w:r w:rsidR="0B5E8A49" w:rsidRPr="00432FDC">
        <w:rPr>
          <w:rFonts w:eastAsia="Arial" w:cs="Arial"/>
        </w:rPr>
        <w:t>ese</w:t>
      </w:r>
      <w:r w:rsidR="417F98AD" w:rsidRPr="00432FDC">
        <w:rPr>
          <w:rFonts w:eastAsia="Arial" w:cs="Arial"/>
        </w:rPr>
        <w:t xml:space="preserve"> by the </w:t>
      </w:r>
      <w:r w:rsidR="005E7E73" w:rsidRPr="00432FDC">
        <w:rPr>
          <w:rFonts w:eastAsia="Arial" w:cs="Arial"/>
        </w:rPr>
        <w:t xml:space="preserve">Service’s </w:t>
      </w:r>
      <w:r w:rsidR="005050E0" w:rsidRPr="00432FDC">
        <w:rPr>
          <w:rFonts w:eastAsia="Arial" w:cs="Arial"/>
        </w:rPr>
        <w:t>Business Change, Information and Technology team</w:t>
      </w:r>
      <w:r w:rsidR="6AB5376E" w:rsidRPr="00432FDC">
        <w:rPr>
          <w:rFonts w:eastAsia="Arial" w:cs="Arial"/>
        </w:rPr>
        <w:t>.</w:t>
      </w:r>
      <w:r w:rsidR="417F98AD" w:rsidRPr="00432FDC">
        <w:rPr>
          <w:rFonts w:eastAsia="Arial" w:cs="Arial"/>
        </w:rPr>
        <w:t xml:space="preserve"> </w:t>
      </w:r>
    </w:p>
    <w:p w14:paraId="73536428" w14:textId="409EB4A5" w:rsidR="7633E40A" w:rsidRPr="00432FDC" w:rsidRDefault="00781103" w:rsidP="5A9F5638">
      <w:pPr>
        <w:rPr>
          <w:rFonts w:eastAsia="Arial" w:cs="Arial"/>
        </w:rPr>
      </w:pPr>
      <w:r w:rsidRPr="00432FDC">
        <w:rPr>
          <w:rFonts w:eastAsia="Arial" w:cs="Arial"/>
        </w:rPr>
        <w:lastRenderedPageBreak/>
        <w:t xml:space="preserve">Once safe to </w:t>
      </w:r>
      <w:r w:rsidR="00F26CC2" w:rsidRPr="00432FDC">
        <w:rPr>
          <w:rFonts w:eastAsia="Arial" w:cs="Arial"/>
        </w:rPr>
        <w:t xml:space="preserve">do so, </w:t>
      </w:r>
      <w:r w:rsidR="00DB33C6" w:rsidRPr="00432FDC">
        <w:rPr>
          <w:rFonts w:eastAsia="Arial" w:cs="Arial"/>
        </w:rPr>
        <w:t>a new</w:t>
      </w:r>
      <w:r w:rsidR="00D90849" w:rsidRPr="00432FDC">
        <w:rPr>
          <w:rFonts w:eastAsia="Arial" w:cs="Arial"/>
        </w:rPr>
        <w:t>,</w:t>
      </w:r>
      <w:r w:rsidR="00DB33C6" w:rsidRPr="00432FDC">
        <w:rPr>
          <w:rFonts w:eastAsia="Arial" w:cs="Arial"/>
        </w:rPr>
        <w:t xml:space="preserve"> more flexible working approach,</w:t>
      </w:r>
      <w:r w:rsidR="003C3A79" w:rsidRPr="00432FDC">
        <w:rPr>
          <w:rFonts w:eastAsia="Arial" w:cs="Arial"/>
        </w:rPr>
        <w:t xml:space="preserve"> </w:t>
      </w:r>
      <w:r w:rsidR="006272AF" w:rsidRPr="00432FDC">
        <w:rPr>
          <w:rFonts w:eastAsia="Arial" w:cs="Arial"/>
        </w:rPr>
        <w:t xml:space="preserve">enabling </w:t>
      </w:r>
      <w:r w:rsidR="00CF4524" w:rsidRPr="00432FDC">
        <w:rPr>
          <w:rFonts w:eastAsia="Arial" w:cs="Arial"/>
        </w:rPr>
        <w:t>c</w:t>
      </w:r>
      <w:r w:rsidR="003C3A79" w:rsidRPr="00432FDC">
        <w:rPr>
          <w:rFonts w:eastAsia="Arial" w:cs="Arial"/>
        </w:rPr>
        <w:t xml:space="preserve">olleagues to work flexibly between </w:t>
      </w:r>
      <w:r w:rsidR="00470514" w:rsidRPr="00432FDC">
        <w:rPr>
          <w:rFonts w:eastAsia="Arial" w:cs="Arial"/>
        </w:rPr>
        <w:t>Fire Service premises and home</w:t>
      </w:r>
      <w:r w:rsidR="00D90849" w:rsidRPr="00432FDC">
        <w:rPr>
          <w:rFonts w:eastAsia="Arial" w:cs="Arial"/>
        </w:rPr>
        <w:t>,</w:t>
      </w:r>
      <w:r w:rsidRPr="00432FDC">
        <w:rPr>
          <w:rFonts w:eastAsia="Arial" w:cs="Arial"/>
        </w:rPr>
        <w:t xml:space="preserve"> </w:t>
      </w:r>
      <w:r w:rsidR="006272AF" w:rsidRPr="00432FDC">
        <w:rPr>
          <w:rFonts w:eastAsia="Arial" w:cs="Arial"/>
        </w:rPr>
        <w:t>was introduced</w:t>
      </w:r>
      <w:r w:rsidR="00D90849" w:rsidRPr="00432FDC">
        <w:rPr>
          <w:rFonts w:eastAsia="Arial" w:cs="Arial"/>
        </w:rPr>
        <w:t xml:space="preserve">. </w:t>
      </w:r>
      <w:r w:rsidR="002C77C2" w:rsidRPr="00432FDC">
        <w:rPr>
          <w:rFonts w:eastAsia="Arial" w:cs="Arial"/>
        </w:rPr>
        <w:t>T</w:t>
      </w:r>
      <w:r w:rsidR="00470514" w:rsidRPr="00432FDC">
        <w:rPr>
          <w:rFonts w:eastAsia="Arial" w:cs="Arial"/>
        </w:rPr>
        <w:t xml:space="preserve">he strength of the IT infrastructure </w:t>
      </w:r>
      <w:r w:rsidR="002C77C2" w:rsidRPr="00432FDC">
        <w:rPr>
          <w:rFonts w:eastAsia="Arial" w:cs="Arial"/>
        </w:rPr>
        <w:t>and our robust process</w:t>
      </w:r>
      <w:r w:rsidR="00BF02A6" w:rsidRPr="00432FDC">
        <w:rPr>
          <w:rFonts w:eastAsia="Arial" w:cs="Arial"/>
        </w:rPr>
        <w:t>es and policies</w:t>
      </w:r>
      <w:r w:rsidR="002C77C2" w:rsidRPr="00432FDC">
        <w:rPr>
          <w:rFonts w:eastAsia="Arial" w:cs="Arial"/>
        </w:rPr>
        <w:t xml:space="preserve"> </w:t>
      </w:r>
      <w:r w:rsidR="00470514" w:rsidRPr="00432FDC">
        <w:rPr>
          <w:rFonts w:eastAsia="Arial" w:cs="Arial"/>
        </w:rPr>
        <w:t>has very much supported and enabled this transition</w:t>
      </w:r>
      <w:r w:rsidR="002C77C2" w:rsidRPr="00432FDC">
        <w:rPr>
          <w:rFonts w:eastAsia="Arial" w:cs="Arial"/>
        </w:rPr>
        <w:t xml:space="preserve"> and allowed for better use of our premises</w:t>
      </w:r>
      <w:r w:rsidR="001542BF" w:rsidRPr="00432FDC">
        <w:rPr>
          <w:rFonts w:eastAsia="Arial" w:cs="Arial"/>
        </w:rPr>
        <w:t>.</w:t>
      </w:r>
      <w:r w:rsidR="00DB33C6" w:rsidRPr="00432FDC">
        <w:rPr>
          <w:rFonts w:eastAsia="Arial" w:cs="Arial"/>
        </w:rPr>
        <w:t xml:space="preserve"> </w:t>
      </w:r>
    </w:p>
    <w:p w14:paraId="458052E3" w14:textId="5771104F" w:rsidR="2E3C6963" w:rsidRPr="00432FDC" w:rsidRDefault="00A0526E" w:rsidP="5A9F5638">
      <w:pPr>
        <w:rPr>
          <w:lang w:eastAsia="en-GB"/>
        </w:rPr>
      </w:pPr>
      <w:r w:rsidRPr="00432FDC">
        <w:rPr>
          <w:rFonts w:eastAsia="Arial" w:cs="Arial"/>
        </w:rPr>
        <w:t xml:space="preserve">All operational activities have </w:t>
      </w:r>
      <w:r w:rsidR="00CB1389" w:rsidRPr="00432FDC">
        <w:rPr>
          <w:rFonts w:eastAsia="Arial" w:cs="Arial"/>
        </w:rPr>
        <w:t xml:space="preserve">now </w:t>
      </w:r>
      <w:r w:rsidRPr="00432FDC">
        <w:rPr>
          <w:rFonts w:eastAsia="Arial" w:cs="Arial"/>
        </w:rPr>
        <w:t>returned to pre pandemic levels</w:t>
      </w:r>
      <w:r w:rsidR="000509E7" w:rsidRPr="00432FDC">
        <w:rPr>
          <w:rFonts w:eastAsia="Arial" w:cs="Arial"/>
        </w:rPr>
        <w:t xml:space="preserve"> however t</w:t>
      </w:r>
      <w:r w:rsidR="00F43ED3" w:rsidRPr="00432FDC">
        <w:rPr>
          <w:rFonts w:eastAsia="Arial" w:cs="Arial"/>
        </w:rPr>
        <w:t xml:space="preserve">he Authority is not complacent to </w:t>
      </w:r>
      <w:r w:rsidR="000445BF" w:rsidRPr="00432FDC">
        <w:rPr>
          <w:rFonts w:eastAsia="Arial" w:cs="Arial"/>
        </w:rPr>
        <w:t xml:space="preserve">the potential </w:t>
      </w:r>
      <w:r w:rsidR="002559B6" w:rsidRPr="00432FDC">
        <w:rPr>
          <w:rFonts w:eastAsia="Arial" w:cs="Arial"/>
        </w:rPr>
        <w:t xml:space="preserve">ongoing </w:t>
      </w:r>
      <w:r w:rsidR="000445BF" w:rsidRPr="00432FDC">
        <w:rPr>
          <w:rFonts w:eastAsia="Arial" w:cs="Arial"/>
        </w:rPr>
        <w:t xml:space="preserve">impact of </w:t>
      </w:r>
      <w:r w:rsidR="00A42DA2" w:rsidRPr="00432FDC">
        <w:rPr>
          <w:rFonts w:eastAsia="Arial" w:cs="Arial"/>
        </w:rPr>
        <w:t xml:space="preserve">the covid 19 </w:t>
      </w:r>
      <w:r w:rsidR="000445BF" w:rsidRPr="00432FDC">
        <w:rPr>
          <w:rFonts w:eastAsia="Arial" w:cs="Arial"/>
        </w:rPr>
        <w:t xml:space="preserve">pandemic </w:t>
      </w:r>
      <w:r w:rsidR="00A42DA2" w:rsidRPr="00432FDC">
        <w:rPr>
          <w:rFonts w:eastAsia="Arial" w:cs="Arial"/>
        </w:rPr>
        <w:t xml:space="preserve">or of other </w:t>
      </w:r>
      <w:r w:rsidR="00054224" w:rsidRPr="00432FDC">
        <w:rPr>
          <w:rFonts w:eastAsia="Arial" w:cs="Arial"/>
        </w:rPr>
        <w:t>pandemics</w:t>
      </w:r>
      <w:r w:rsidR="00A42DA2" w:rsidRPr="00432FDC">
        <w:rPr>
          <w:rFonts w:eastAsia="Arial" w:cs="Arial"/>
        </w:rPr>
        <w:t xml:space="preserve"> in the future</w:t>
      </w:r>
      <w:r w:rsidR="000509E7" w:rsidRPr="00432FDC">
        <w:rPr>
          <w:rFonts w:eastAsia="Arial" w:cs="Arial"/>
        </w:rPr>
        <w:t xml:space="preserve">. We </w:t>
      </w:r>
      <w:r w:rsidR="000445BF" w:rsidRPr="00432FDC">
        <w:rPr>
          <w:rFonts w:eastAsia="Arial" w:cs="Arial"/>
        </w:rPr>
        <w:t>therefor</w:t>
      </w:r>
      <w:r w:rsidR="00CB1389" w:rsidRPr="00432FDC">
        <w:rPr>
          <w:rFonts w:eastAsia="Arial" w:cs="Arial"/>
        </w:rPr>
        <w:t>e</w:t>
      </w:r>
      <w:r w:rsidR="000445BF" w:rsidRPr="00432FDC">
        <w:rPr>
          <w:rFonts w:eastAsia="Arial" w:cs="Arial"/>
        </w:rPr>
        <w:t xml:space="preserve"> </w:t>
      </w:r>
      <w:r w:rsidR="00114EEF" w:rsidRPr="00432FDC">
        <w:rPr>
          <w:rFonts w:eastAsia="Arial" w:cs="Arial"/>
        </w:rPr>
        <w:t>continue to monitor Government guidance</w:t>
      </w:r>
      <w:r w:rsidR="002559B6" w:rsidRPr="00432FDC">
        <w:rPr>
          <w:rFonts w:eastAsia="Arial" w:cs="Arial"/>
        </w:rPr>
        <w:t xml:space="preserve"> to </w:t>
      </w:r>
      <w:r w:rsidR="00A42DA2" w:rsidRPr="00432FDC">
        <w:rPr>
          <w:rFonts w:eastAsia="Arial" w:cs="Arial"/>
        </w:rPr>
        <w:t>ensure</w:t>
      </w:r>
      <w:r w:rsidR="002559B6" w:rsidRPr="00432FDC">
        <w:rPr>
          <w:rFonts w:eastAsia="Arial" w:cs="Arial"/>
        </w:rPr>
        <w:t xml:space="preserve"> that </w:t>
      </w:r>
      <w:r w:rsidR="00054224" w:rsidRPr="00432FDC">
        <w:rPr>
          <w:rFonts w:eastAsia="Arial" w:cs="Arial"/>
        </w:rPr>
        <w:t xml:space="preserve">robust processes are in place to </w:t>
      </w:r>
      <w:r w:rsidR="0052409D" w:rsidRPr="00432FDC">
        <w:rPr>
          <w:rFonts w:eastAsia="Arial" w:cs="Arial"/>
        </w:rPr>
        <w:t xml:space="preserve">protect </w:t>
      </w:r>
      <w:r w:rsidR="0045397B" w:rsidRPr="00432FDC">
        <w:rPr>
          <w:rFonts w:eastAsia="Arial" w:cs="Arial"/>
        </w:rPr>
        <w:t xml:space="preserve">the </w:t>
      </w:r>
      <w:r w:rsidR="002559B6" w:rsidRPr="00432FDC">
        <w:rPr>
          <w:rFonts w:eastAsia="Arial" w:cs="Arial"/>
        </w:rPr>
        <w:t>public</w:t>
      </w:r>
      <w:r w:rsidR="0045397B" w:rsidRPr="00432FDC">
        <w:rPr>
          <w:rFonts w:eastAsia="Arial" w:cs="Arial"/>
        </w:rPr>
        <w:t xml:space="preserve"> and service colleagues whilst</w:t>
      </w:r>
      <w:r w:rsidR="00132084" w:rsidRPr="00432FDC">
        <w:rPr>
          <w:rFonts w:eastAsia="Arial" w:cs="Arial"/>
        </w:rPr>
        <w:t xml:space="preserve"> carrying out their duties.</w:t>
      </w:r>
      <w:r w:rsidR="002559B6" w:rsidRPr="00432FDC">
        <w:rPr>
          <w:rFonts w:eastAsia="Arial" w:cs="Arial"/>
        </w:rPr>
        <w:t xml:space="preserve"> </w:t>
      </w:r>
    </w:p>
    <w:p w14:paraId="495C6BDF" w14:textId="77777777" w:rsidR="007B6418" w:rsidRDefault="007B6418" w:rsidP="007B6418">
      <w:pPr>
        <w:spacing w:after="0"/>
      </w:pPr>
    </w:p>
    <w:p w14:paraId="441C439D" w14:textId="3D3364A9" w:rsidR="651C75ED" w:rsidRDefault="003138FC" w:rsidP="007B6418">
      <w:pPr>
        <w:pStyle w:val="Heading2"/>
        <w:spacing w:before="0"/>
        <w:rPr>
          <w:sz w:val="24"/>
        </w:rPr>
      </w:pPr>
      <w:r w:rsidRPr="007B6418">
        <w:rPr>
          <w:sz w:val="24"/>
        </w:rPr>
        <w:t>Compliance with the principles of the Financial Management Code</w:t>
      </w:r>
    </w:p>
    <w:p w14:paraId="1FE51BBF" w14:textId="77777777" w:rsidR="007B6418" w:rsidRPr="007B6418" w:rsidRDefault="007B6418" w:rsidP="007B6418">
      <w:pPr>
        <w:spacing w:after="0"/>
      </w:pPr>
    </w:p>
    <w:p w14:paraId="6B89C98D" w14:textId="1BDB6FF1" w:rsidR="00D0F490" w:rsidRDefault="00D0F490" w:rsidP="6491CB4C">
      <w:pPr>
        <w:rPr>
          <w:rFonts w:eastAsia="Arial" w:cs="Arial"/>
        </w:rPr>
      </w:pPr>
      <w:r w:rsidRPr="6491CB4C">
        <w:rPr>
          <w:rFonts w:eastAsia="Arial" w:cs="Arial"/>
        </w:rPr>
        <w:t xml:space="preserve">Following </w:t>
      </w:r>
      <w:r w:rsidR="56C7F88F" w:rsidRPr="6491CB4C">
        <w:rPr>
          <w:rFonts w:eastAsia="Arial" w:cs="Arial"/>
        </w:rPr>
        <w:t>issues</w:t>
      </w:r>
      <w:r w:rsidRPr="6491CB4C">
        <w:rPr>
          <w:rFonts w:eastAsia="Arial" w:cs="Arial"/>
        </w:rPr>
        <w:t xml:space="preserve"> over the past few years with financial management and corporate governance </w:t>
      </w:r>
      <w:r w:rsidR="00750337">
        <w:rPr>
          <w:rFonts w:eastAsia="Arial" w:cs="Arial"/>
        </w:rPr>
        <w:t>in</w:t>
      </w:r>
      <w:r w:rsidRPr="6491CB4C">
        <w:rPr>
          <w:rFonts w:eastAsia="Arial" w:cs="Arial"/>
        </w:rPr>
        <w:t xml:space="preserve"> some local authorities, the Chartered Institute of Public Finance and Accountancy (CIPFA</w:t>
      </w:r>
      <w:r w:rsidR="00B07E62">
        <w:rPr>
          <w:rFonts w:eastAsia="Arial" w:cs="Arial"/>
        </w:rPr>
        <w:t xml:space="preserve">, </w:t>
      </w:r>
      <w:r w:rsidRPr="6491CB4C">
        <w:rPr>
          <w:rFonts w:eastAsia="Arial" w:cs="Arial"/>
        </w:rPr>
        <w:t>the professional institute for accountants working in the public services and other bodies where public money needs to be managed</w:t>
      </w:r>
      <w:r w:rsidR="00B07E62">
        <w:rPr>
          <w:rFonts w:eastAsia="Arial" w:cs="Arial"/>
        </w:rPr>
        <w:t>)</w:t>
      </w:r>
      <w:r w:rsidRPr="6491CB4C">
        <w:rPr>
          <w:rFonts w:eastAsia="Arial" w:cs="Arial"/>
        </w:rPr>
        <w:t xml:space="preserve"> reviewed its guidance and issued the ‘Financial Management Code’. </w:t>
      </w:r>
      <w:r w:rsidR="003138FC">
        <w:rPr>
          <w:rFonts w:eastAsia="Arial" w:cs="Arial"/>
        </w:rPr>
        <w:t>Th</w:t>
      </w:r>
      <w:r w:rsidR="00B07E62">
        <w:rPr>
          <w:rFonts w:eastAsia="Arial" w:cs="Arial"/>
        </w:rPr>
        <w:t xml:space="preserve">is mandatory </w:t>
      </w:r>
      <w:r w:rsidR="002500A6">
        <w:rPr>
          <w:rFonts w:eastAsia="Arial" w:cs="Arial"/>
        </w:rPr>
        <w:t>C</w:t>
      </w:r>
      <w:r w:rsidR="003138FC">
        <w:rPr>
          <w:rFonts w:eastAsia="Arial" w:cs="Arial"/>
        </w:rPr>
        <w:t xml:space="preserve">ode </w:t>
      </w:r>
      <w:r w:rsidR="003138FC" w:rsidRPr="003138FC">
        <w:rPr>
          <w:rFonts w:eastAsia="Arial" w:cs="Arial"/>
        </w:rPr>
        <w:t xml:space="preserve">provides guidance for good and sustainable financial management in local authorities. </w:t>
      </w:r>
      <w:r w:rsidR="003138FC">
        <w:rPr>
          <w:rFonts w:eastAsia="Arial" w:cs="Arial"/>
        </w:rPr>
        <w:t>The intention is that b</w:t>
      </w:r>
      <w:r w:rsidR="003138FC" w:rsidRPr="003138FC">
        <w:rPr>
          <w:rFonts w:eastAsia="Arial" w:cs="Arial"/>
        </w:rPr>
        <w:t xml:space="preserve">y complying with the principles and standards within the </w:t>
      </w:r>
      <w:r w:rsidR="002500A6">
        <w:rPr>
          <w:rFonts w:eastAsia="Arial" w:cs="Arial"/>
        </w:rPr>
        <w:t>C</w:t>
      </w:r>
      <w:r w:rsidR="003138FC" w:rsidRPr="003138FC">
        <w:rPr>
          <w:rFonts w:eastAsia="Arial" w:cs="Arial"/>
        </w:rPr>
        <w:t>ode</w:t>
      </w:r>
      <w:r w:rsidR="003138FC">
        <w:rPr>
          <w:rFonts w:eastAsia="Arial" w:cs="Arial"/>
        </w:rPr>
        <w:t>,</w:t>
      </w:r>
      <w:r w:rsidR="003138FC" w:rsidRPr="003138FC">
        <w:rPr>
          <w:rFonts w:eastAsia="Arial" w:cs="Arial"/>
        </w:rPr>
        <w:t xml:space="preserve"> </w:t>
      </w:r>
      <w:r w:rsidR="003138FC">
        <w:rPr>
          <w:rFonts w:eastAsia="Arial" w:cs="Arial"/>
        </w:rPr>
        <w:t xml:space="preserve">local </w:t>
      </w:r>
      <w:r w:rsidR="003138FC" w:rsidRPr="003138FC">
        <w:rPr>
          <w:rFonts w:eastAsia="Arial" w:cs="Arial"/>
        </w:rPr>
        <w:t>authorities will be able to demonstrate their financial sustainability.</w:t>
      </w:r>
      <w:r w:rsidR="003138FC">
        <w:rPr>
          <w:rFonts w:eastAsia="Arial" w:cs="Arial"/>
        </w:rPr>
        <w:t xml:space="preserve"> </w:t>
      </w:r>
      <w:r w:rsidRPr="6491CB4C">
        <w:rPr>
          <w:rFonts w:eastAsia="Arial" w:cs="Arial"/>
        </w:rPr>
        <w:t xml:space="preserve">The </w:t>
      </w:r>
      <w:r w:rsidR="00EF59AC">
        <w:rPr>
          <w:rFonts w:eastAsia="Arial" w:cs="Arial"/>
        </w:rPr>
        <w:t>C</w:t>
      </w:r>
      <w:r w:rsidRPr="6491CB4C">
        <w:rPr>
          <w:rFonts w:eastAsia="Arial" w:cs="Arial"/>
        </w:rPr>
        <w:t>ode came into effect from 1 April 2020</w:t>
      </w:r>
      <w:r w:rsidR="00B07E62">
        <w:rPr>
          <w:rFonts w:eastAsia="Arial" w:cs="Arial"/>
        </w:rPr>
        <w:t>, with the initial 12 months operating</w:t>
      </w:r>
      <w:r w:rsidRPr="6491CB4C">
        <w:rPr>
          <w:rFonts w:eastAsia="Arial" w:cs="Arial"/>
        </w:rPr>
        <w:t xml:space="preserve"> as a </w:t>
      </w:r>
      <w:r w:rsidR="00B07E62">
        <w:rPr>
          <w:rFonts w:eastAsia="Arial" w:cs="Arial"/>
        </w:rPr>
        <w:t>‘</w:t>
      </w:r>
      <w:r w:rsidRPr="6491CB4C">
        <w:rPr>
          <w:rFonts w:eastAsia="Arial" w:cs="Arial"/>
        </w:rPr>
        <w:t>shadow year</w:t>
      </w:r>
      <w:r w:rsidR="00B07E62">
        <w:rPr>
          <w:rFonts w:eastAsia="Arial" w:cs="Arial"/>
        </w:rPr>
        <w:t>’. This was done</w:t>
      </w:r>
      <w:r w:rsidRPr="6491CB4C">
        <w:rPr>
          <w:rFonts w:eastAsia="Arial" w:cs="Arial"/>
        </w:rPr>
        <w:t xml:space="preserve"> in order to give local authorities time to prepare</w:t>
      </w:r>
      <w:r w:rsidR="00B07E62">
        <w:rPr>
          <w:rFonts w:eastAsia="Arial" w:cs="Arial"/>
        </w:rPr>
        <w:t xml:space="preserve"> for the </w:t>
      </w:r>
      <w:r w:rsidRPr="6491CB4C">
        <w:rPr>
          <w:rFonts w:eastAsia="Arial" w:cs="Arial"/>
        </w:rPr>
        <w:t xml:space="preserve">full implementation </w:t>
      </w:r>
      <w:r w:rsidR="00B07E62">
        <w:rPr>
          <w:rFonts w:eastAsia="Arial" w:cs="Arial"/>
        </w:rPr>
        <w:t xml:space="preserve">deadline of </w:t>
      </w:r>
      <w:r w:rsidRPr="6491CB4C">
        <w:rPr>
          <w:rFonts w:eastAsia="Arial" w:cs="Arial"/>
        </w:rPr>
        <w:t>31 March 2021. The new Financial Management Code is based on six core principles:</w:t>
      </w:r>
    </w:p>
    <w:p w14:paraId="17B35114" w14:textId="41340BD9" w:rsidR="00D0F490" w:rsidRDefault="00D0F490" w:rsidP="6491CB4C">
      <w:pPr>
        <w:pStyle w:val="ListParagraph"/>
        <w:numPr>
          <w:ilvl w:val="0"/>
          <w:numId w:val="1"/>
        </w:numPr>
        <w:spacing w:after="0"/>
        <w:rPr>
          <w:rFonts w:asciiTheme="minorHAnsi" w:eastAsiaTheme="minorEastAsia" w:hAnsiTheme="minorHAnsi"/>
          <w:b/>
          <w:bCs/>
        </w:rPr>
      </w:pPr>
      <w:r w:rsidRPr="6491CB4C">
        <w:rPr>
          <w:rFonts w:eastAsia="Arial" w:cs="Arial"/>
          <w:b/>
          <w:bCs/>
        </w:rPr>
        <w:t>Organisational leadership</w:t>
      </w:r>
      <w:r w:rsidRPr="6491CB4C">
        <w:rPr>
          <w:rFonts w:eastAsia="Arial" w:cs="Arial"/>
        </w:rPr>
        <w:t xml:space="preserve"> – demonstrating a clear strategic direction based on a vision in which financial management is embedded into the organisational culture.</w:t>
      </w:r>
    </w:p>
    <w:p w14:paraId="3BA33D5A" w14:textId="32D768EB" w:rsidR="00D0F490" w:rsidRDefault="00D0F490" w:rsidP="6491CB4C">
      <w:pPr>
        <w:pStyle w:val="ListParagraph"/>
        <w:numPr>
          <w:ilvl w:val="0"/>
          <w:numId w:val="1"/>
        </w:numPr>
        <w:spacing w:after="0"/>
        <w:rPr>
          <w:rFonts w:asciiTheme="minorHAnsi" w:eastAsiaTheme="minorEastAsia" w:hAnsiTheme="minorHAnsi"/>
          <w:b/>
          <w:bCs/>
        </w:rPr>
      </w:pPr>
      <w:r w:rsidRPr="6491CB4C">
        <w:rPr>
          <w:rFonts w:eastAsia="Arial" w:cs="Arial"/>
          <w:b/>
          <w:bCs/>
        </w:rPr>
        <w:t>Accountability</w:t>
      </w:r>
      <w:r w:rsidRPr="6491CB4C">
        <w:rPr>
          <w:rFonts w:eastAsia="Arial" w:cs="Arial"/>
        </w:rPr>
        <w:t xml:space="preserve"> – based on medium-term financial planning that drives the annual budget process supported by effective risk management, quality supporting data and whole life costs.</w:t>
      </w:r>
    </w:p>
    <w:p w14:paraId="1A6A7568" w14:textId="29A89C83" w:rsidR="00D0F490" w:rsidRDefault="00D0F490" w:rsidP="6491CB4C">
      <w:pPr>
        <w:pStyle w:val="ListParagraph"/>
        <w:numPr>
          <w:ilvl w:val="0"/>
          <w:numId w:val="1"/>
        </w:numPr>
        <w:spacing w:after="0"/>
        <w:rPr>
          <w:rFonts w:asciiTheme="minorHAnsi" w:eastAsiaTheme="minorEastAsia" w:hAnsiTheme="minorHAnsi"/>
        </w:rPr>
      </w:pPr>
      <w:r w:rsidRPr="6491CB4C">
        <w:rPr>
          <w:rFonts w:eastAsia="Arial" w:cs="Arial"/>
        </w:rPr>
        <w:t xml:space="preserve">Financial management is undertaken with </w:t>
      </w:r>
      <w:r w:rsidRPr="6491CB4C">
        <w:rPr>
          <w:rFonts w:eastAsia="Arial" w:cs="Arial"/>
          <w:b/>
          <w:bCs/>
        </w:rPr>
        <w:t xml:space="preserve">transparency </w:t>
      </w:r>
      <w:r w:rsidRPr="6491CB4C">
        <w:rPr>
          <w:rFonts w:eastAsia="Arial" w:cs="Arial"/>
        </w:rPr>
        <w:t>as its core using consistent, meaningful and understandable data, reported frequently with evidence of periodic officer action and elected member decision making.</w:t>
      </w:r>
    </w:p>
    <w:p w14:paraId="40FBE318" w14:textId="77807788" w:rsidR="00D0F490" w:rsidRDefault="00D0F490" w:rsidP="6491CB4C">
      <w:pPr>
        <w:pStyle w:val="ListParagraph"/>
        <w:numPr>
          <w:ilvl w:val="0"/>
          <w:numId w:val="1"/>
        </w:numPr>
        <w:spacing w:after="0"/>
        <w:rPr>
          <w:rFonts w:asciiTheme="minorHAnsi" w:eastAsiaTheme="minorEastAsia" w:hAnsiTheme="minorHAnsi"/>
        </w:rPr>
      </w:pPr>
      <w:r w:rsidRPr="6491CB4C">
        <w:rPr>
          <w:rFonts w:eastAsia="Arial" w:cs="Arial"/>
        </w:rPr>
        <w:t xml:space="preserve">Adherence to professional </w:t>
      </w:r>
      <w:r w:rsidRPr="6491CB4C">
        <w:rPr>
          <w:rFonts w:eastAsia="Arial" w:cs="Arial"/>
          <w:b/>
          <w:bCs/>
        </w:rPr>
        <w:t xml:space="preserve">standards </w:t>
      </w:r>
      <w:r w:rsidRPr="6491CB4C">
        <w:rPr>
          <w:rFonts w:eastAsia="Arial" w:cs="Arial"/>
        </w:rPr>
        <w:t>is promoted by the leadership team and is evidenced.</w:t>
      </w:r>
    </w:p>
    <w:p w14:paraId="6236E4B4" w14:textId="769B4E89" w:rsidR="00D0F490" w:rsidRDefault="00D0F490" w:rsidP="6491CB4C">
      <w:pPr>
        <w:pStyle w:val="ListParagraph"/>
        <w:numPr>
          <w:ilvl w:val="0"/>
          <w:numId w:val="1"/>
        </w:numPr>
        <w:spacing w:after="0"/>
        <w:rPr>
          <w:rFonts w:asciiTheme="minorHAnsi" w:eastAsiaTheme="minorEastAsia" w:hAnsiTheme="minorHAnsi"/>
        </w:rPr>
      </w:pPr>
      <w:r w:rsidRPr="6491CB4C">
        <w:rPr>
          <w:rFonts w:eastAsia="Arial" w:cs="Arial"/>
        </w:rPr>
        <w:t xml:space="preserve">Sources of </w:t>
      </w:r>
      <w:r w:rsidRPr="6491CB4C">
        <w:rPr>
          <w:rFonts w:eastAsia="Arial" w:cs="Arial"/>
          <w:b/>
          <w:bCs/>
        </w:rPr>
        <w:t>assurance</w:t>
      </w:r>
      <w:r w:rsidRPr="6491CB4C">
        <w:rPr>
          <w:rFonts w:eastAsia="Arial" w:cs="Arial"/>
        </w:rPr>
        <w:t xml:space="preserve"> are recognised as an effective tool mainstreamed into financial management, including political scrutiny and the results of external audit, internal audit and inspection</w:t>
      </w:r>
    </w:p>
    <w:p w14:paraId="248CA11C" w14:textId="4B0C118B" w:rsidR="00D0F490" w:rsidRDefault="00D0F490" w:rsidP="6491CB4C">
      <w:pPr>
        <w:pStyle w:val="ListParagraph"/>
        <w:numPr>
          <w:ilvl w:val="0"/>
          <w:numId w:val="1"/>
        </w:numPr>
        <w:spacing w:after="0"/>
        <w:rPr>
          <w:rFonts w:asciiTheme="minorHAnsi" w:eastAsiaTheme="minorEastAsia" w:hAnsiTheme="minorHAnsi"/>
        </w:rPr>
      </w:pPr>
      <w:r w:rsidRPr="6491CB4C">
        <w:rPr>
          <w:rFonts w:eastAsia="Arial" w:cs="Arial"/>
        </w:rPr>
        <w:t xml:space="preserve">The long-term </w:t>
      </w:r>
      <w:r w:rsidRPr="6491CB4C">
        <w:rPr>
          <w:rFonts w:eastAsia="Arial" w:cs="Arial"/>
          <w:b/>
          <w:bCs/>
        </w:rPr>
        <w:t>sustainability</w:t>
      </w:r>
      <w:r w:rsidRPr="6491CB4C">
        <w:rPr>
          <w:rFonts w:eastAsia="Arial" w:cs="Arial"/>
        </w:rPr>
        <w:t xml:space="preserve"> of local services is at the heart of all financial management processes and is evidenced by prudent use of public resources.</w:t>
      </w:r>
    </w:p>
    <w:p w14:paraId="7804D424" w14:textId="02BFB7C6" w:rsidR="6491CB4C" w:rsidRDefault="6491CB4C" w:rsidP="6491CB4C">
      <w:pPr>
        <w:spacing w:after="0"/>
        <w:ind w:left="360"/>
        <w:rPr>
          <w:rFonts w:eastAsia="Arial" w:cs="Arial"/>
        </w:rPr>
      </w:pPr>
    </w:p>
    <w:p w14:paraId="03EB6458" w14:textId="29C5C9AF" w:rsidR="000D4273" w:rsidRPr="00377693" w:rsidRDefault="000D4273" w:rsidP="00501A64">
      <w:pPr>
        <w:spacing w:after="360"/>
        <w:rPr>
          <w:rFonts w:eastAsia="Arial" w:cs="Arial"/>
        </w:rPr>
      </w:pPr>
      <w:r w:rsidRPr="00377693">
        <w:rPr>
          <w:rFonts w:eastAsia="Arial" w:cs="Arial"/>
        </w:rPr>
        <w:t xml:space="preserve">In February </w:t>
      </w:r>
      <w:r w:rsidR="0043119B" w:rsidRPr="00377693">
        <w:rPr>
          <w:rFonts w:eastAsia="Arial" w:cs="Arial"/>
        </w:rPr>
        <w:t>2021 a report on Financial Governa</w:t>
      </w:r>
      <w:r w:rsidR="00133421" w:rsidRPr="00377693">
        <w:rPr>
          <w:rFonts w:eastAsia="Arial" w:cs="Arial"/>
        </w:rPr>
        <w:t>nce was presented to the Authority</w:t>
      </w:r>
      <w:r w:rsidR="00842161" w:rsidRPr="00377693">
        <w:rPr>
          <w:rFonts w:eastAsia="Arial" w:cs="Arial"/>
        </w:rPr>
        <w:t xml:space="preserve">, setting out </w:t>
      </w:r>
      <w:r w:rsidR="00B17BDD" w:rsidRPr="00377693">
        <w:rPr>
          <w:rFonts w:eastAsia="Arial" w:cs="Arial"/>
        </w:rPr>
        <w:t xml:space="preserve">an </w:t>
      </w:r>
      <w:r w:rsidR="004E72A9" w:rsidRPr="00377693">
        <w:rPr>
          <w:rFonts w:eastAsia="Arial" w:cs="Arial"/>
        </w:rPr>
        <w:t>overarching</w:t>
      </w:r>
      <w:r w:rsidR="00B17BDD" w:rsidRPr="00377693">
        <w:rPr>
          <w:rFonts w:eastAsia="Arial" w:cs="Arial"/>
        </w:rPr>
        <w:t xml:space="preserve"> summary</w:t>
      </w:r>
      <w:r w:rsidR="00B57A14" w:rsidRPr="00377693">
        <w:rPr>
          <w:rFonts w:eastAsia="Arial" w:cs="Arial"/>
        </w:rPr>
        <w:t xml:space="preserve"> of the key </w:t>
      </w:r>
      <w:r w:rsidR="005A4329" w:rsidRPr="00377693">
        <w:rPr>
          <w:rFonts w:eastAsia="Arial" w:cs="Arial"/>
        </w:rPr>
        <w:t xml:space="preserve">financial governance </w:t>
      </w:r>
      <w:r w:rsidR="007D0C8C" w:rsidRPr="00377693">
        <w:rPr>
          <w:rFonts w:eastAsia="Arial" w:cs="Arial"/>
        </w:rPr>
        <w:t>changes that affect</w:t>
      </w:r>
      <w:r w:rsidR="00D73B0D" w:rsidRPr="00377693">
        <w:rPr>
          <w:rFonts w:eastAsia="Arial" w:cs="Arial"/>
        </w:rPr>
        <w:t>ed</w:t>
      </w:r>
      <w:r w:rsidR="007D0C8C" w:rsidRPr="00377693">
        <w:rPr>
          <w:rFonts w:eastAsia="Arial" w:cs="Arial"/>
        </w:rPr>
        <w:t xml:space="preserve"> the </w:t>
      </w:r>
      <w:r w:rsidR="001F0699" w:rsidRPr="00377693">
        <w:rPr>
          <w:rFonts w:eastAsia="Arial" w:cs="Arial"/>
        </w:rPr>
        <w:t xml:space="preserve">Authority </w:t>
      </w:r>
      <w:r w:rsidR="00C34D16" w:rsidRPr="00377693">
        <w:rPr>
          <w:rFonts w:eastAsia="Arial" w:cs="Arial"/>
        </w:rPr>
        <w:t xml:space="preserve">from </w:t>
      </w:r>
      <w:r w:rsidR="00573576" w:rsidRPr="00377693">
        <w:rPr>
          <w:rFonts w:eastAsia="Arial" w:cs="Arial"/>
        </w:rPr>
        <w:t>April 2021 onwards</w:t>
      </w:r>
      <w:r w:rsidR="00B42719" w:rsidRPr="00377693">
        <w:rPr>
          <w:rFonts w:eastAsia="Arial" w:cs="Arial"/>
        </w:rPr>
        <w:t xml:space="preserve"> (see </w:t>
      </w:r>
      <w:hyperlink r:id="rId48">
        <w:r w:rsidR="00B42719" w:rsidRPr="00377693">
          <w:rPr>
            <w:rStyle w:val="Hyperlink"/>
            <w:rFonts w:eastAsia="Arial" w:cs="Arial"/>
          </w:rPr>
          <w:t>KMFRA, February 2021, Item No: B2</w:t>
        </w:r>
      </w:hyperlink>
      <w:r w:rsidR="00B42719" w:rsidRPr="00377693">
        <w:rPr>
          <w:rFonts w:eastAsia="Arial" w:cs="Arial"/>
        </w:rPr>
        <w:t>).</w:t>
      </w:r>
      <w:r w:rsidR="00F61397" w:rsidRPr="00377693">
        <w:rPr>
          <w:rFonts w:eastAsia="Arial" w:cs="Arial"/>
        </w:rPr>
        <w:t xml:space="preserve"> </w:t>
      </w:r>
      <w:r w:rsidR="00573576" w:rsidRPr="00377693">
        <w:rPr>
          <w:rFonts w:eastAsia="Arial" w:cs="Arial"/>
        </w:rPr>
        <w:t xml:space="preserve">It highlights </w:t>
      </w:r>
      <w:r w:rsidR="005F2C7D" w:rsidRPr="00377693">
        <w:rPr>
          <w:rFonts w:eastAsia="Arial" w:cs="Arial"/>
        </w:rPr>
        <w:t xml:space="preserve">the </w:t>
      </w:r>
      <w:r w:rsidR="007A1050" w:rsidRPr="00377693">
        <w:rPr>
          <w:rFonts w:eastAsia="Arial" w:cs="Arial"/>
        </w:rPr>
        <w:t xml:space="preserve">importance of a </w:t>
      </w:r>
      <w:r w:rsidR="007A1050" w:rsidRPr="00377693">
        <w:rPr>
          <w:rFonts w:eastAsia="Arial" w:cs="Arial"/>
        </w:rPr>
        <w:lastRenderedPageBreak/>
        <w:t xml:space="preserve">number of key documents.  Firstly, the </w:t>
      </w:r>
      <w:r w:rsidR="005F2C7D" w:rsidRPr="00377693">
        <w:rPr>
          <w:rFonts w:eastAsia="Arial" w:cs="Arial"/>
        </w:rPr>
        <w:t xml:space="preserve">creation </w:t>
      </w:r>
      <w:r w:rsidR="00787025" w:rsidRPr="00377693">
        <w:rPr>
          <w:rFonts w:eastAsia="Arial" w:cs="Arial"/>
        </w:rPr>
        <w:t xml:space="preserve">of the </w:t>
      </w:r>
      <w:r w:rsidR="00787025" w:rsidRPr="003437B1">
        <w:rPr>
          <w:rFonts w:eastAsia="Arial" w:cs="Arial"/>
        </w:rPr>
        <w:t>F</w:t>
      </w:r>
      <w:r w:rsidR="00A63074" w:rsidRPr="003437B1">
        <w:rPr>
          <w:rFonts w:eastAsia="Arial" w:cs="Arial"/>
        </w:rPr>
        <w:t xml:space="preserve">inancial </w:t>
      </w:r>
      <w:r w:rsidR="00787025" w:rsidRPr="003437B1">
        <w:rPr>
          <w:rFonts w:eastAsia="Arial" w:cs="Arial"/>
        </w:rPr>
        <w:t>M</w:t>
      </w:r>
      <w:r w:rsidR="00A63074" w:rsidRPr="003437B1">
        <w:rPr>
          <w:rFonts w:eastAsia="Arial" w:cs="Arial"/>
        </w:rPr>
        <w:t>anagement</w:t>
      </w:r>
      <w:r w:rsidR="00787025" w:rsidRPr="003437B1">
        <w:rPr>
          <w:rFonts w:eastAsia="Arial" w:cs="Arial"/>
        </w:rPr>
        <w:t xml:space="preserve"> Code</w:t>
      </w:r>
      <w:r w:rsidR="00C472A6" w:rsidRPr="003437B1">
        <w:rPr>
          <w:rFonts w:eastAsia="Arial" w:cs="Arial"/>
        </w:rPr>
        <w:t xml:space="preserve">, </w:t>
      </w:r>
      <w:r w:rsidR="0039719C" w:rsidRPr="003437B1">
        <w:rPr>
          <w:rFonts w:eastAsia="Arial" w:cs="Arial"/>
        </w:rPr>
        <w:t xml:space="preserve">to </w:t>
      </w:r>
      <w:r w:rsidR="0039719C" w:rsidRPr="00377693">
        <w:rPr>
          <w:rFonts w:eastAsia="Arial" w:cs="Arial"/>
        </w:rPr>
        <w:t xml:space="preserve">support </w:t>
      </w:r>
      <w:r w:rsidR="004A7A7C" w:rsidRPr="00377693">
        <w:rPr>
          <w:rFonts w:eastAsia="Arial" w:cs="Arial"/>
        </w:rPr>
        <w:t>good practice in finan</w:t>
      </w:r>
      <w:r w:rsidR="00472B7F" w:rsidRPr="00377693">
        <w:rPr>
          <w:rFonts w:eastAsia="Arial" w:cs="Arial"/>
        </w:rPr>
        <w:t>cial management</w:t>
      </w:r>
      <w:r w:rsidR="00A622E4" w:rsidRPr="00377693">
        <w:rPr>
          <w:rFonts w:eastAsia="Arial" w:cs="Arial"/>
        </w:rPr>
        <w:t xml:space="preserve"> and </w:t>
      </w:r>
      <w:r w:rsidR="007A1050" w:rsidRPr="00377693">
        <w:rPr>
          <w:rFonts w:eastAsia="Arial" w:cs="Arial"/>
        </w:rPr>
        <w:t xml:space="preserve">financial </w:t>
      </w:r>
      <w:r w:rsidR="00F61397" w:rsidRPr="00377693">
        <w:rPr>
          <w:rFonts w:eastAsia="Arial" w:cs="Arial"/>
        </w:rPr>
        <w:t>sustainability</w:t>
      </w:r>
      <w:r w:rsidR="008A7662" w:rsidRPr="00377693">
        <w:rPr>
          <w:rFonts w:eastAsia="Arial" w:cs="Arial"/>
        </w:rPr>
        <w:t xml:space="preserve">, based on </w:t>
      </w:r>
      <w:r w:rsidR="0018286C" w:rsidRPr="00377693">
        <w:rPr>
          <w:rFonts w:eastAsia="Arial" w:cs="Arial"/>
        </w:rPr>
        <w:t>6 core principles</w:t>
      </w:r>
      <w:r w:rsidR="00B63752" w:rsidRPr="00377693">
        <w:rPr>
          <w:rFonts w:eastAsia="Arial" w:cs="Arial"/>
        </w:rPr>
        <w:t>, as set out above</w:t>
      </w:r>
      <w:r w:rsidR="00F61397" w:rsidRPr="00377693">
        <w:rPr>
          <w:rFonts w:eastAsia="Arial" w:cs="Arial"/>
        </w:rPr>
        <w:t>. Secondly</w:t>
      </w:r>
      <w:r w:rsidR="00DD5387" w:rsidRPr="00377693">
        <w:rPr>
          <w:rFonts w:eastAsia="Arial" w:cs="Arial"/>
        </w:rPr>
        <w:t xml:space="preserve">, </w:t>
      </w:r>
      <w:r w:rsidR="00CE2E1D" w:rsidRPr="00377693">
        <w:rPr>
          <w:rFonts w:eastAsia="Arial" w:cs="Arial"/>
        </w:rPr>
        <w:t>the National Au</w:t>
      </w:r>
      <w:r w:rsidR="00D50322" w:rsidRPr="00377693">
        <w:rPr>
          <w:rFonts w:eastAsia="Arial" w:cs="Arial"/>
        </w:rPr>
        <w:t>dit Office Code of Audit Practice</w:t>
      </w:r>
      <w:r w:rsidR="004E72A9" w:rsidRPr="00377693">
        <w:rPr>
          <w:rFonts w:eastAsia="Arial" w:cs="Arial"/>
        </w:rPr>
        <w:t xml:space="preserve"> </w:t>
      </w:r>
      <w:r w:rsidR="005439F2" w:rsidRPr="00377693">
        <w:rPr>
          <w:rFonts w:eastAsia="Arial" w:cs="Arial"/>
        </w:rPr>
        <w:t xml:space="preserve">set out the </w:t>
      </w:r>
      <w:r w:rsidR="00FA3107" w:rsidRPr="00377693">
        <w:rPr>
          <w:rFonts w:eastAsia="Arial" w:cs="Arial"/>
        </w:rPr>
        <w:t xml:space="preserve">requirements of auditors to fulfil their </w:t>
      </w:r>
      <w:r w:rsidR="005439F2" w:rsidRPr="00377693">
        <w:rPr>
          <w:rFonts w:eastAsia="Arial" w:cs="Arial"/>
        </w:rPr>
        <w:t>statutory responsibility</w:t>
      </w:r>
      <w:r w:rsidR="00F61397" w:rsidRPr="00377693">
        <w:rPr>
          <w:rFonts w:eastAsia="Arial" w:cs="Arial"/>
        </w:rPr>
        <w:t>,</w:t>
      </w:r>
      <w:r w:rsidR="00FA3107" w:rsidRPr="00377693">
        <w:rPr>
          <w:rFonts w:eastAsia="Arial" w:cs="Arial"/>
        </w:rPr>
        <w:t xml:space="preserve"> </w:t>
      </w:r>
      <w:r w:rsidR="00121233" w:rsidRPr="00377693">
        <w:rPr>
          <w:rFonts w:eastAsia="Arial" w:cs="Arial"/>
        </w:rPr>
        <w:t xml:space="preserve">with the biggest area of change being </w:t>
      </w:r>
      <w:r w:rsidR="008C3AD2" w:rsidRPr="00377693">
        <w:rPr>
          <w:rFonts w:eastAsia="Arial" w:cs="Arial"/>
        </w:rPr>
        <w:t xml:space="preserve">the focus on value for money and the need now to </w:t>
      </w:r>
      <w:r w:rsidR="00D110D2" w:rsidRPr="00377693">
        <w:rPr>
          <w:rFonts w:eastAsia="Arial" w:cs="Arial"/>
        </w:rPr>
        <w:t>provide a separate op</w:t>
      </w:r>
      <w:r w:rsidR="009F21EC" w:rsidRPr="00377693">
        <w:rPr>
          <w:rFonts w:eastAsia="Arial" w:cs="Arial"/>
        </w:rPr>
        <w:t xml:space="preserve">inion on </w:t>
      </w:r>
      <w:r w:rsidR="000F24FD" w:rsidRPr="00377693">
        <w:rPr>
          <w:rFonts w:eastAsia="Arial" w:cs="Arial"/>
        </w:rPr>
        <w:t>value for money</w:t>
      </w:r>
      <w:r w:rsidR="00C47865" w:rsidRPr="00377693">
        <w:rPr>
          <w:rFonts w:eastAsia="Arial" w:cs="Arial"/>
        </w:rPr>
        <w:t xml:space="preserve">.  Key to this is </w:t>
      </w:r>
      <w:r w:rsidR="00741DCC" w:rsidRPr="00377693">
        <w:rPr>
          <w:rFonts w:eastAsia="Arial" w:cs="Arial"/>
        </w:rPr>
        <w:t>the reporting by auditors under the</w:t>
      </w:r>
      <w:r w:rsidR="00E27808" w:rsidRPr="00377693">
        <w:rPr>
          <w:rFonts w:eastAsia="Arial" w:cs="Arial"/>
        </w:rPr>
        <w:t>se three key areas</w:t>
      </w:r>
      <w:r w:rsidR="00E77421" w:rsidRPr="00377693">
        <w:rPr>
          <w:rFonts w:eastAsia="Arial" w:cs="Arial"/>
        </w:rPr>
        <w:t xml:space="preserve">; Financial Sustainability; </w:t>
      </w:r>
      <w:r w:rsidR="002D5215" w:rsidRPr="00377693">
        <w:rPr>
          <w:rFonts w:eastAsia="Arial" w:cs="Arial"/>
        </w:rPr>
        <w:t>Governance</w:t>
      </w:r>
      <w:r w:rsidR="00B42719" w:rsidRPr="00377693">
        <w:rPr>
          <w:rFonts w:eastAsia="Arial" w:cs="Arial"/>
        </w:rPr>
        <w:t xml:space="preserve"> and Improving the </w:t>
      </w:r>
      <w:r w:rsidR="00FD463A">
        <w:rPr>
          <w:rFonts w:eastAsia="Arial" w:cs="Arial"/>
        </w:rPr>
        <w:t>‘</w:t>
      </w:r>
      <w:r w:rsidR="00B42719" w:rsidRPr="00377693">
        <w:rPr>
          <w:rFonts w:eastAsia="Arial" w:cs="Arial"/>
        </w:rPr>
        <w:t xml:space="preserve">3 </w:t>
      </w:r>
      <w:r w:rsidR="00B42719" w:rsidRPr="003437B1">
        <w:rPr>
          <w:rFonts w:eastAsia="Arial" w:cs="Arial"/>
        </w:rPr>
        <w:t>E</w:t>
      </w:r>
      <w:r w:rsidR="00516A66" w:rsidRPr="003437B1">
        <w:rPr>
          <w:rFonts w:eastAsia="Arial" w:cs="Arial"/>
        </w:rPr>
        <w:t>s</w:t>
      </w:r>
      <w:r w:rsidR="00FD463A" w:rsidRPr="003437B1">
        <w:rPr>
          <w:rFonts w:eastAsia="Arial" w:cs="Arial"/>
        </w:rPr>
        <w:t>’ (economy, efficiency and effectiveness</w:t>
      </w:r>
      <w:r w:rsidR="00B7160D" w:rsidRPr="003437B1">
        <w:rPr>
          <w:rFonts w:eastAsia="Arial" w:cs="Arial"/>
        </w:rPr>
        <w:t>)</w:t>
      </w:r>
      <w:r w:rsidR="00516A66" w:rsidRPr="003437B1">
        <w:rPr>
          <w:rFonts w:eastAsia="Arial" w:cs="Arial"/>
        </w:rPr>
        <w:t>.</w:t>
      </w:r>
      <w:r w:rsidR="00494F49" w:rsidRPr="003437B1">
        <w:rPr>
          <w:rFonts w:eastAsia="Arial" w:cs="Arial"/>
        </w:rPr>
        <w:t xml:space="preserve"> </w:t>
      </w:r>
      <w:r w:rsidR="0054240F" w:rsidRPr="003437B1">
        <w:rPr>
          <w:rFonts w:eastAsia="Arial" w:cs="Arial"/>
        </w:rPr>
        <w:t xml:space="preserve">The Authority’s </w:t>
      </w:r>
      <w:r w:rsidR="0054240F" w:rsidRPr="00377693">
        <w:rPr>
          <w:rFonts w:eastAsia="Arial" w:cs="Arial"/>
        </w:rPr>
        <w:t xml:space="preserve">first assessment against </w:t>
      </w:r>
      <w:r w:rsidR="005E326F" w:rsidRPr="00377693">
        <w:rPr>
          <w:rFonts w:eastAsia="Arial" w:cs="Arial"/>
        </w:rPr>
        <w:t>these revised criteria</w:t>
      </w:r>
      <w:r w:rsidR="0054240F" w:rsidRPr="00377693">
        <w:rPr>
          <w:rFonts w:eastAsia="Arial" w:cs="Arial"/>
        </w:rPr>
        <w:t xml:space="preserve"> was </w:t>
      </w:r>
      <w:r w:rsidR="006855DD" w:rsidRPr="00377693">
        <w:rPr>
          <w:rFonts w:eastAsia="Arial" w:cs="Arial"/>
        </w:rPr>
        <w:t>very positive</w:t>
      </w:r>
      <w:r w:rsidR="00103C6F" w:rsidRPr="00377693">
        <w:rPr>
          <w:rFonts w:eastAsia="Arial" w:cs="Arial"/>
        </w:rPr>
        <w:t xml:space="preserve"> and complimentary to the organisation</w:t>
      </w:r>
      <w:r w:rsidR="00986E9F" w:rsidRPr="00377693">
        <w:rPr>
          <w:rFonts w:eastAsia="Arial" w:cs="Arial"/>
        </w:rPr>
        <w:t xml:space="preserve">. </w:t>
      </w:r>
      <w:r w:rsidR="00E409DC" w:rsidRPr="00377693">
        <w:rPr>
          <w:rFonts w:eastAsia="Arial" w:cs="Arial"/>
        </w:rPr>
        <w:t>Finally</w:t>
      </w:r>
      <w:r w:rsidR="005E326F" w:rsidRPr="00377693">
        <w:rPr>
          <w:rFonts w:eastAsia="Arial" w:cs="Arial"/>
        </w:rPr>
        <w:t>,</w:t>
      </w:r>
      <w:r w:rsidR="00E409DC" w:rsidRPr="00377693">
        <w:rPr>
          <w:rFonts w:eastAsia="Arial" w:cs="Arial"/>
        </w:rPr>
        <w:t xml:space="preserve"> there is the </w:t>
      </w:r>
      <w:r w:rsidR="00D65FFE" w:rsidRPr="00377693">
        <w:rPr>
          <w:rFonts w:eastAsia="Arial" w:cs="Arial"/>
        </w:rPr>
        <w:t>outcome of the Redmond Review</w:t>
      </w:r>
      <w:r w:rsidR="00223C2A" w:rsidRPr="00377693">
        <w:rPr>
          <w:rFonts w:eastAsia="Arial" w:cs="Arial"/>
        </w:rPr>
        <w:t>, from which there have been a number of recommendations</w:t>
      </w:r>
      <w:r w:rsidR="005C0CC9" w:rsidRPr="00377693">
        <w:rPr>
          <w:rFonts w:eastAsia="Arial" w:cs="Arial"/>
        </w:rPr>
        <w:t xml:space="preserve">, some of which are in place and others are yet to be fully </w:t>
      </w:r>
      <w:r w:rsidR="00D52276" w:rsidRPr="00377693">
        <w:rPr>
          <w:rFonts w:eastAsia="Arial" w:cs="Arial"/>
        </w:rPr>
        <w:t>enacted by Government</w:t>
      </w:r>
      <w:r w:rsidR="00907BC2" w:rsidRPr="00377693">
        <w:rPr>
          <w:rFonts w:eastAsia="Arial" w:cs="Arial"/>
        </w:rPr>
        <w:t xml:space="preserve">. All of these documents </w:t>
      </w:r>
      <w:r w:rsidR="00C21069" w:rsidRPr="00377693">
        <w:rPr>
          <w:rFonts w:eastAsia="Arial" w:cs="Arial"/>
        </w:rPr>
        <w:t>have</w:t>
      </w:r>
      <w:r w:rsidR="002E59DD" w:rsidRPr="00377693">
        <w:rPr>
          <w:rFonts w:eastAsia="Arial" w:cs="Arial"/>
        </w:rPr>
        <w:t xml:space="preserve"> been influential </w:t>
      </w:r>
      <w:r w:rsidR="00792AE4" w:rsidRPr="00377693">
        <w:rPr>
          <w:rFonts w:eastAsia="Arial" w:cs="Arial"/>
        </w:rPr>
        <w:t xml:space="preserve">in establishing the future framework for </w:t>
      </w:r>
      <w:r w:rsidR="003507A4" w:rsidRPr="00377693">
        <w:rPr>
          <w:rFonts w:eastAsia="Arial" w:cs="Arial"/>
        </w:rPr>
        <w:t>strong financial governance</w:t>
      </w:r>
      <w:r w:rsidR="005B4DA3" w:rsidRPr="00377693">
        <w:rPr>
          <w:rFonts w:eastAsia="Arial" w:cs="Arial"/>
        </w:rPr>
        <w:t xml:space="preserve"> across</w:t>
      </w:r>
      <w:r w:rsidR="00973A45" w:rsidRPr="00377693">
        <w:rPr>
          <w:rFonts w:eastAsia="Arial" w:cs="Arial"/>
        </w:rPr>
        <w:t xml:space="preserve"> this Authority</w:t>
      </w:r>
      <w:r w:rsidR="0082712F" w:rsidRPr="00377693">
        <w:rPr>
          <w:rFonts w:eastAsia="Arial" w:cs="Arial"/>
        </w:rPr>
        <w:t xml:space="preserve">. </w:t>
      </w:r>
      <w:r w:rsidR="0082712F" w:rsidRPr="00377693">
        <w:rPr>
          <w:rFonts w:eastAsia="Arial" w:cs="Arial"/>
          <w:color w:val="FF0000"/>
        </w:rPr>
        <w:t xml:space="preserve"> </w:t>
      </w:r>
      <w:r w:rsidRPr="00377693">
        <w:rPr>
          <w:rFonts w:eastAsia="Arial" w:cs="Arial"/>
          <w:color w:val="FF0000"/>
        </w:rPr>
        <w:t xml:space="preserve"> </w:t>
      </w:r>
    </w:p>
    <w:p w14:paraId="3F6C3954" w14:textId="36DEBB9D" w:rsidR="006B622A" w:rsidRPr="00353A26" w:rsidRDefault="007A47B9" w:rsidP="00501A64">
      <w:pPr>
        <w:spacing w:after="360"/>
        <w:rPr>
          <w:rFonts w:eastAsia="Arial" w:cs="Arial"/>
        </w:rPr>
      </w:pPr>
      <w:r w:rsidRPr="00353A26">
        <w:rPr>
          <w:rFonts w:eastAsia="Arial" w:cs="Arial"/>
        </w:rPr>
        <w:t>As a consequence of th</w:t>
      </w:r>
      <w:r w:rsidR="004B41EE" w:rsidRPr="00353A26">
        <w:rPr>
          <w:rFonts w:eastAsia="Arial" w:cs="Arial"/>
        </w:rPr>
        <w:t xml:space="preserve">ese documents being issued, </w:t>
      </w:r>
      <w:r w:rsidR="0066544B" w:rsidRPr="00353A26">
        <w:rPr>
          <w:rFonts w:eastAsia="Arial" w:cs="Arial"/>
        </w:rPr>
        <w:t xml:space="preserve">the Authority undertook an </w:t>
      </w:r>
      <w:r w:rsidR="00D0F490" w:rsidRPr="00353A26">
        <w:rPr>
          <w:rFonts w:eastAsia="Arial" w:cs="Arial"/>
        </w:rPr>
        <w:t>initial self-assessment of the level of compliance with the Code</w:t>
      </w:r>
      <w:r w:rsidR="00946E71" w:rsidRPr="00353A26">
        <w:rPr>
          <w:rFonts w:eastAsia="Arial" w:cs="Arial"/>
        </w:rPr>
        <w:t xml:space="preserve">, with an </w:t>
      </w:r>
      <w:r w:rsidR="00CB1389" w:rsidRPr="00353A26">
        <w:rPr>
          <w:rFonts w:eastAsia="Arial" w:cs="Arial"/>
        </w:rPr>
        <w:t>A</w:t>
      </w:r>
      <w:r w:rsidR="009870B8" w:rsidRPr="00353A26">
        <w:rPr>
          <w:rFonts w:eastAsia="Arial" w:cs="Arial"/>
        </w:rPr>
        <w:t xml:space="preserve">ction </w:t>
      </w:r>
      <w:r w:rsidR="00CB1389" w:rsidRPr="00353A26">
        <w:rPr>
          <w:rFonts w:eastAsia="Arial" w:cs="Arial"/>
        </w:rPr>
        <w:t>P</w:t>
      </w:r>
      <w:r w:rsidR="009870B8" w:rsidRPr="00353A26">
        <w:rPr>
          <w:rFonts w:eastAsia="Arial" w:cs="Arial"/>
        </w:rPr>
        <w:t>lan</w:t>
      </w:r>
      <w:r w:rsidR="004A1E41" w:rsidRPr="00353A26">
        <w:rPr>
          <w:rFonts w:eastAsia="Arial" w:cs="Arial"/>
        </w:rPr>
        <w:t xml:space="preserve"> </w:t>
      </w:r>
      <w:r w:rsidR="002901D4" w:rsidRPr="00353A26">
        <w:rPr>
          <w:rFonts w:eastAsia="Arial" w:cs="Arial"/>
        </w:rPr>
        <w:t xml:space="preserve">being </w:t>
      </w:r>
      <w:r w:rsidR="00B33DA0" w:rsidRPr="00353A26">
        <w:rPr>
          <w:rFonts w:eastAsia="Arial" w:cs="Arial"/>
        </w:rPr>
        <w:t xml:space="preserve">developed </w:t>
      </w:r>
      <w:r w:rsidR="00017065" w:rsidRPr="00353A26">
        <w:rPr>
          <w:rFonts w:eastAsia="Arial" w:cs="Arial"/>
        </w:rPr>
        <w:t xml:space="preserve">setting </w:t>
      </w:r>
      <w:r w:rsidR="001D362D" w:rsidRPr="00353A26">
        <w:rPr>
          <w:rFonts w:eastAsia="Arial" w:cs="Arial"/>
        </w:rPr>
        <w:t>out a number of act</w:t>
      </w:r>
      <w:r w:rsidR="004C4A3E" w:rsidRPr="00353A26">
        <w:rPr>
          <w:rFonts w:eastAsia="Arial" w:cs="Arial"/>
        </w:rPr>
        <w:t>ions that needed to be progressed</w:t>
      </w:r>
      <w:r w:rsidR="00B33DA0" w:rsidRPr="00353A26">
        <w:rPr>
          <w:rFonts w:eastAsia="Arial" w:cs="Arial"/>
        </w:rPr>
        <w:t xml:space="preserve">. Good progress has been made against the </w:t>
      </w:r>
      <w:r w:rsidR="00CB1389" w:rsidRPr="00353A26">
        <w:rPr>
          <w:rFonts w:eastAsia="Arial" w:cs="Arial"/>
        </w:rPr>
        <w:t>P</w:t>
      </w:r>
      <w:r w:rsidR="00B33DA0" w:rsidRPr="00353A26">
        <w:rPr>
          <w:rFonts w:eastAsia="Arial" w:cs="Arial"/>
        </w:rPr>
        <w:t>lan</w:t>
      </w:r>
      <w:r w:rsidR="007C232B" w:rsidRPr="00353A26">
        <w:rPr>
          <w:rFonts w:eastAsia="Arial" w:cs="Arial"/>
        </w:rPr>
        <w:t xml:space="preserve"> and many are now embedded across the organisation</w:t>
      </w:r>
      <w:r w:rsidR="00D227DB" w:rsidRPr="00353A26">
        <w:rPr>
          <w:rFonts w:eastAsia="Arial" w:cs="Arial"/>
        </w:rPr>
        <w:t xml:space="preserve">. </w:t>
      </w:r>
      <w:r w:rsidR="0064260A" w:rsidRPr="00353A26">
        <w:rPr>
          <w:rFonts w:eastAsia="Arial" w:cs="Arial"/>
        </w:rPr>
        <w:t xml:space="preserve">Six </w:t>
      </w:r>
      <w:r w:rsidR="00D84BC5" w:rsidRPr="00353A26">
        <w:rPr>
          <w:rFonts w:eastAsia="Arial" w:cs="Arial"/>
        </w:rPr>
        <w:t>Corporate Strategies</w:t>
      </w:r>
      <w:r w:rsidR="0064260A" w:rsidRPr="00353A26">
        <w:rPr>
          <w:rFonts w:eastAsia="Arial" w:cs="Arial"/>
        </w:rPr>
        <w:t xml:space="preserve"> were </w:t>
      </w:r>
      <w:r w:rsidR="00865BF8" w:rsidRPr="00353A26">
        <w:rPr>
          <w:rFonts w:eastAsia="Arial" w:cs="Arial"/>
        </w:rPr>
        <w:t xml:space="preserve">established in support of the </w:t>
      </w:r>
      <w:r w:rsidR="00A2536F" w:rsidRPr="00353A26">
        <w:rPr>
          <w:rFonts w:eastAsia="Arial" w:cs="Arial"/>
        </w:rPr>
        <w:t xml:space="preserve">Customer Safety Plan, and </w:t>
      </w:r>
      <w:r w:rsidR="009C5B8A" w:rsidRPr="00353A26">
        <w:rPr>
          <w:rFonts w:eastAsia="Arial" w:cs="Arial"/>
        </w:rPr>
        <w:t xml:space="preserve">these were </w:t>
      </w:r>
      <w:r w:rsidR="0059263F" w:rsidRPr="00353A26">
        <w:rPr>
          <w:rFonts w:eastAsia="Arial" w:cs="Arial"/>
        </w:rPr>
        <w:t xml:space="preserve">agreed by the Authority </w:t>
      </w:r>
      <w:r w:rsidR="00D02E7E" w:rsidRPr="00353A26">
        <w:rPr>
          <w:rFonts w:eastAsia="Arial" w:cs="Arial"/>
        </w:rPr>
        <w:t xml:space="preserve">in </w:t>
      </w:r>
      <w:r w:rsidR="00E04A02" w:rsidRPr="00353A26">
        <w:rPr>
          <w:rFonts w:eastAsia="Arial" w:cs="Arial"/>
        </w:rPr>
        <w:t>July 2021.</w:t>
      </w:r>
      <w:r w:rsidR="009870B8" w:rsidRPr="00353A26">
        <w:rPr>
          <w:rFonts w:eastAsia="Arial" w:cs="Arial"/>
        </w:rPr>
        <w:t xml:space="preserve"> </w:t>
      </w:r>
      <w:r w:rsidR="00577312" w:rsidRPr="00353A26">
        <w:rPr>
          <w:rFonts w:eastAsia="Arial" w:cs="Arial"/>
        </w:rPr>
        <w:t xml:space="preserve">These </w:t>
      </w:r>
      <w:r w:rsidR="00570A0D" w:rsidRPr="00353A26">
        <w:rPr>
          <w:rFonts w:eastAsia="Arial" w:cs="Arial"/>
        </w:rPr>
        <w:t xml:space="preserve">set out the </w:t>
      </w:r>
      <w:r w:rsidR="009E44DE" w:rsidRPr="00353A26">
        <w:rPr>
          <w:rFonts w:eastAsia="Arial" w:cs="Arial"/>
        </w:rPr>
        <w:t>medium-term</w:t>
      </w:r>
      <w:r w:rsidR="00570A0D" w:rsidRPr="00353A26">
        <w:rPr>
          <w:rFonts w:eastAsia="Arial" w:cs="Arial"/>
        </w:rPr>
        <w:t xml:space="preserve"> </w:t>
      </w:r>
      <w:r w:rsidR="00301AC6" w:rsidRPr="00353A26">
        <w:rPr>
          <w:rFonts w:eastAsia="Arial" w:cs="Arial"/>
        </w:rPr>
        <w:t xml:space="preserve">approach and deliverables </w:t>
      </w:r>
      <w:r w:rsidR="00570A0D" w:rsidRPr="00353A26">
        <w:rPr>
          <w:rFonts w:eastAsia="Arial" w:cs="Arial"/>
        </w:rPr>
        <w:t>for th</w:t>
      </w:r>
      <w:r w:rsidR="00E64552" w:rsidRPr="00353A26">
        <w:rPr>
          <w:rFonts w:eastAsia="Arial" w:cs="Arial"/>
        </w:rPr>
        <w:t>e Service</w:t>
      </w:r>
      <w:r w:rsidR="00570A0D" w:rsidRPr="00353A26">
        <w:rPr>
          <w:rFonts w:eastAsia="Arial" w:cs="Arial"/>
        </w:rPr>
        <w:t xml:space="preserve"> and </w:t>
      </w:r>
      <w:r w:rsidR="001E7EB1" w:rsidRPr="00353A26">
        <w:rPr>
          <w:rFonts w:eastAsia="Arial" w:cs="Arial"/>
        </w:rPr>
        <w:t xml:space="preserve">influence </w:t>
      </w:r>
      <w:r w:rsidR="00570A0D" w:rsidRPr="00353A26">
        <w:rPr>
          <w:rFonts w:eastAsia="Arial" w:cs="Arial"/>
        </w:rPr>
        <w:t xml:space="preserve">the </w:t>
      </w:r>
      <w:r w:rsidR="004E755F" w:rsidRPr="00353A26">
        <w:rPr>
          <w:rFonts w:eastAsia="Arial" w:cs="Arial"/>
        </w:rPr>
        <w:t>Medium-Term</w:t>
      </w:r>
      <w:r w:rsidR="00570A0D" w:rsidRPr="00353A26">
        <w:rPr>
          <w:rFonts w:eastAsia="Arial" w:cs="Arial"/>
        </w:rPr>
        <w:t xml:space="preserve"> Financial Plan.</w:t>
      </w:r>
      <w:r w:rsidR="00907F29" w:rsidRPr="00353A26">
        <w:rPr>
          <w:rFonts w:eastAsia="Arial" w:cs="Arial"/>
        </w:rPr>
        <w:t xml:space="preserve"> </w:t>
      </w:r>
      <w:r w:rsidR="00570A0D" w:rsidRPr="00353A26">
        <w:rPr>
          <w:rFonts w:eastAsia="Arial" w:cs="Arial"/>
        </w:rPr>
        <w:t>Established Strategy Board</w:t>
      </w:r>
      <w:r w:rsidR="00E64552" w:rsidRPr="00353A26">
        <w:rPr>
          <w:rFonts w:eastAsia="Arial" w:cs="Arial"/>
        </w:rPr>
        <w:t>s</w:t>
      </w:r>
      <w:r w:rsidR="00F9347D" w:rsidRPr="00353A26">
        <w:rPr>
          <w:rFonts w:eastAsia="Arial" w:cs="Arial"/>
        </w:rPr>
        <w:t xml:space="preserve"> </w:t>
      </w:r>
      <w:r w:rsidR="00570A0D" w:rsidRPr="00353A26">
        <w:rPr>
          <w:rFonts w:eastAsia="Arial" w:cs="Arial"/>
        </w:rPr>
        <w:t>monitor their progress and delivery</w:t>
      </w:r>
      <w:r w:rsidR="00F9347D" w:rsidRPr="00353A26">
        <w:rPr>
          <w:rFonts w:eastAsia="Arial" w:cs="Arial"/>
        </w:rPr>
        <w:t xml:space="preserve"> on a quarterly basis</w:t>
      </w:r>
      <w:r w:rsidR="00E64552" w:rsidRPr="00353A26">
        <w:rPr>
          <w:rFonts w:eastAsia="Arial" w:cs="Arial"/>
        </w:rPr>
        <w:t xml:space="preserve">. </w:t>
      </w:r>
      <w:r w:rsidR="008C0593" w:rsidRPr="00353A26">
        <w:rPr>
          <w:rFonts w:eastAsia="Arial" w:cs="Arial"/>
        </w:rPr>
        <w:t>As good financial governance is a key requisite across this Authority</w:t>
      </w:r>
      <w:r w:rsidR="004F5F82" w:rsidRPr="00353A26">
        <w:rPr>
          <w:rFonts w:eastAsia="Arial" w:cs="Arial"/>
        </w:rPr>
        <w:t>, a</w:t>
      </w:r>
      <w:r w:rsidR="00EA45E9" w:rsidRPr="00353A26">
        <w:rPr>
          <w:rFonts w:eastAsia="Arial" w:cs="Arial"/>
        </w:rPr>
        <w:t xml:space="preserve">n </w:t>
      </w:r>
      <w:r w:rsidR="00A30BBC" w:rsidRPr="00353A26">
        <w:rPr>
          <w:rFonts w:eastAsia="Arial" w:cs="Arial"/>
        </w:rPr>
        <w:t xml:space="preserve">Audit and Governance </w:t>
      </w:r>
      <w:r w:rsidR="00F56AB2" w:rsidRPr="00353A26">
        <w:rPr>
          <w:rFonts w:eastAsia="Arial" w:cs="Arial"/>
        </w:rPr>
        <w:t>Committee</w:t>
      </w:r>
      <w:r w:rsidR="009C650A" w:rsidRPr="00353A26">
        <w:rPr>
          <w:rFonts w:eastAsia="Arial" w:cs="Arial"/>
        </w:rPr>
        <w:t>,</w:t>
      </w:r>
      <w:r w:rsidR="00EA45E9" w:rsidRPr="00353A26">
        <w:rPr>
          <w:rFonts w:eastAsia="Arial" w:cs="Arial"/>
        </w:rPr>
        <w:t xml:space="preserve"> established during 2021</w:t>
      </w:r>
      <w:r w:rsidR="009C650A" w:rsidRPr="00353A26">
        <w:rPr>
          <w:rFonts w:eastAsia="Arial" w:cs="Arial"/>
        </w:rPr>
        <w:t>,</w:t>
      </w:r>
      <w:r w:rsidR="00AD32E3" w:rsidRPr="00353A26">
        <w:rPr>
          <w:rFonts w:eastAsia="Arial" w:cs="Arial"/>
        </w:rPr>
        <w:t xml:space="preserve"> </w:t>
      </w:r>
      <w:r w:rsidR="00E04860" w:rsidRPr="00353A26">
        <w:rPr>
          <w:rFonts w:eastAsia="Arial" w:cs="Arial"/>
        </w:rPr>
        <w:t xml:space="preserve">regularly </w:t>
      </w:r>
      <w:r w:rsidR="00757E6E" w:rsidRPr="00353A26">
        <w:rPr>
          <w:rFonts w:eastAsia="Arial" w:cs="Arial"/>
        </w:rPr>
        <w:t>monitor</w:t>
      </w:r>
      <w:r w:rsidR="008C0593" w:rsidRPr="00353A26">
        <w:rPr>
          <w:rFonts w:eastAsia="Arial" w:cs="Arial"/>
        </w:rPr>
        <w:t>s</w:t>
      </w:r>
      <w:r w:rsidR="00757E6E" w:rsidRPr="00353A26">
        <w:rPr>
          <w:rFonts w:eastAsia="Arial" w:cs="Arial"/>
        </w:rPr>
        <w:t xml:space="preserve"> progress made against the strategies </w:t>
      </w:r>
      <w:r w:rsidR="008C0593" w:rsidRPr="00353A26">
        <w:rPr>
          <w:rFonts w:eastAsia="Arial" w:cs="Arial"/>
        </w:rPr>
        <w:t xml:space="preserve">which adds </w:t>
      </w:r>
      <w:r w:rsidR="005A0DB9" w:rsidRPr="00353A26">
        <w:rPr>
          <w:rFonts w:eastAsia="Arial" w:cs="Arial"/>
        </w:rPr>
        <w:t xml:space="preserve">more </w:t>
      </w:r>
      <w:r w:rsidR="00B42719" w:rsidRPr="00353A26">
        <w:rPr>
          <w:rFonts w:eastAsia="Arial" w:cs="Arial"/>
        </w:rPr>
        <w:t xml:space="preserve">strength to </w:t>
      </w:r>
      <w:r w:rsidR="005A0DB9" w:rsidRPr="00353A26">
        <w:rPr>
          <w:rFonts w:eastAsia="Arial" w:cs="Arial"/>
        </w:rPr>
        <w:t xml:space="preserve">the </w:t>
      </w:r>
      <w:r w:rsidR="000D7471" w:rsidRPr="00353A26">
        <w:rPr>
          <w:rFonts w:eastAsia="Arial" w:cs="Arial"/>
        </w:rPr>
        <w:t>assurance process</w:t>
      </w:r>
      <w:r w:rsidR="003E545D" w:rsidRPr="00353A26">
        <w:rPr>
          <w:rFonts w:eastAsia="Arial" w:cs="Arial"/>
        </w:rPr>
        <w:t>es already in place</w:t>
      </w:r>
      <w:r w:rsidR="00BE56FF" w:rsidRPr="00353A26">
        <w:rPr>
          <w:rFonts w:eastAsia="Arial" w:cs="Arial"/>
        </w:rPr>
        <w:t>.</w:t>
      </w:r>
      <w:r w:rsidR="005A0DB9" w:rsidRPr="00353A26">
        <w:rPr>
          <w:rFonts w:eastAsia="Arial" w:cs="Arial"/>
        </w:rPr>
        <w:t xml:space="preserve"> </w:t>
      </w:r>
      <w:r w:rsidR="00CB1389" w:rsidRPr="00353A26">
        <w:rPr>
          <w:rFonts w:eastAsia="Arial" w:cs="Arial"/>
        </w:rPr>
        <w:t xml:space="preserve">The Strategies will remain under regular review to ensure they remain fit for </w:t>
      </w:r>
      <w:r w:rsidR="00353A26" w:rsidRPr="00353A26">
        <w:rPr>
          <w:rFonts w:eastAsia="Arial" w:cs="Arial"/>
        </w:rPr>
        <w:t>purpose and</w:t>
      </w:r>
      <w:r w:rsidR="00CB1389" w:rsidRPr="00353A26">
        <w:rPr>
          <w:rFonts w:eastAsia="Arial" w:cs="Arial"/>
        </w:rPr>
        <w:t xml:space="preserve"> will be amended as necessary to reflect future needs.</w:t>
      </w:r>
    </w:p>
    <w:p w14:paraId="708B5E6A" w14:textId="2EF0C2E9" w:rsidR="004F7A9F" w:rsidRDefault="004F7A9F" w:rsidP="64FD46B9">
      <w:pPr>
        <w:widowControl w:val="0"/>
        <w:spacing w:after="0"/>
      </w:pPr>
    </w:p>
    <w:p w14:paraId="22EA3938" w14:textId="1A7A12F3" w:rsidR="00FB25D8" w:rsidRPr="007B6418" w:rsidRDefault="00AA454A" w:rsidP="007B6418">
      <w:pPr>
        <w:pStyle w:val="Heading2"/>
        <w:spacing w:before="0"/>
        <w:rPr>
          <w:sz w:val="24"/>
        </w:rPr>
      </w:pPr>
      <w:r w:rsidRPr="007B6418">
        <w:rPr>
          <w:sz w:val="24"/>
        </w:rPr>
        <w:t xml:space="preserve">Assessment of the Authority’s compliance with the </w:t>
      </w:r>
      <w:r w:rsidR="00FB25D8" w:rsidRPr="007B6418">
        <w:rPr>
          <w:sz w:val="24"/>
        </w:rPr>
        <w:t xml:space="preserve">CIPFA </w:t>
      </w:r>
      <w:r w:rsidRPr="007B6418">
        <w:rPr>
          <w:sz w:val="24"/>
        </w:rPr>
        <w:t>framework</w:t>
      </w:r>
    </w:p>
    <w:p w14:paraId="11DFC974" w14:textId="19DF338D" w:rsidR="00FB25D8" w:rsidRPr="00FB25D8" w:rsidRDefault="00FB25D8" w:rsidP="00FB25D8">
      <w:pPr>
        <w:widowControl w:val="0"/>
        <w:spacing w:after="0"/>
      </w:pPr>
    </w:p>
    <w:p w14:paraId="0DE832E9" w14:textId="1FF5D8D5" w:rsidR="00917F65" w:rsidRPr="00F2096B" w:rsidRDefault="00917F65" w:rsidP="00917F65">
      <w:pPr>
        <w:spacing w:after="0"/>
        <w:jc w:val="both"/>
      </w:pPr>
      <w:r w:rsidRPr="64FD46B9">
        <w:t xml:space="preserve">This </w:t>
      </w:r>
      <w:r>
        <w:t>s</w:t>
      </w:r>
      <w:r w:rsidRPr="64FD46B9">
        <w:t xml:space="preserve">tatement </w:t>
      </w:r>
      <w:r>
        <w:t xml:space="preserve">provides </w:t>
      </w:r>
      <w:r w:rsidRPr="64FD46B9">
        <w:t>a summarised account, based on a self-assessment</w:t>
      </w:r>
      <w:r>
        <w:t xml:space="preserve">, </w:t>
      </w:r>
      <w:r w:rsidRPr="64FD46B9">
        <w:t xml:space="preserve">of how our </w:t>
      </w:r>
      <w:r>
        <w:t xml:space="preserve">internal controls, systems, processes and </w:t>
      </w:r>
      <w:r w:rsidRPr="64FD46B9">
        <w:t xml:space="preserve">management arrangements meet the principles of good governance set out in </w:t>
      </w:r>
      <w:r>
        <w:t>the CIPFA framework</w:t>
      </w:r>
      <w:r w:rsidRPr="64FD46B9">
        <w:t>.</w:t>
      </w:r>
      <w:r w:rsidRPr="00917F65">
        <w:t xml:space="preserve"> </w:t>
      </w:r>
      <w:r>
        <w:t>The seven principles are as follows:</w:t>
      </w:r>
    </w:p>
    <w:p w14:paraId="64108639" w14:textId="5F5E417B" w:rsidR="00FB25D8" w:rsidRPr="00FB25D8" w:rsidRDefault="00FB25D8" w:rsidP="00FB25D8">
      <w:pPr>
        <w:widowControl w:val="0"/>
        <w:spacing w:after="0"/>
      </w:pPr>
    </w:p>
    <w:p w14:paraId="68FA1877" w14:textId="52A75E26" w:rsidR="00FB25D8" w:rsidRPr="00E0024B" w:rsidRDefault="00DF0DB4" w:rsidP="00FB25D8">
      <w:pPr>
        <w:widowControl w:val="0"/>
        <w:spacing w:after="0"/>
      </w:pPr>
      <w:r>
        <w:rPr>
          <w:b/>
          <w:bCs/>
        </w:rPr>
        <w:t xml:space="preserve">Principle </w:t>
      </w:r>
      <w:r w:rsidR="00E0024B">
        <w:rPr>
          <w:b/>
          <w:bCs/>
        </w:rPr>
        <w:t>A</w:t>
      </w:r>
      <w:r w:rsidR="00E0024B">
        <w:rPr>
          <w:b/>
          <w:bCs/>
        </w:rPr>
        <w:tab/>
      </w:r>
      <w:r w:rsidR="00FB25D8" w:rsidRPr="00E0024B">
        <w:rPr>
          <w:bCs/>
        </w:rPr>
        <w:t>Behaving with integrity, demonstrating strong commitment to ethical values, and respecting the rule of law. </w:t>
      </w:r>
      <w:r w:rsidR="00FB25D8" w:rsidRPr="00E0024B">
        <w:t> </w:t>
      </w:r>
    </w:p>
    <w:p w14:paraId="35163D39" w14:textId="6A8EE5D9" w:rsidR="00FB25D8" w:rsidRPr="00E0024B" w:rsidRDefault="00DF0DB4" w:rsidP="00FB25D8">
      <w:pPr>
        <w:widowControl w:val="0"/>
        <w:spacing w:after="0"/>
      </w:pPr>
      <w:r w:rsidRPr="00E0024B">
        <w:rPr>
          <w:b/>
          <w:bCs/>
        </w:rPr>
        <w:t xml:space="preserve">Principle </w:t>
      </w:r>
      <w:r w:rsidR="00E0024B">
        <w:rPr>
          <w:b/>
          <w:bCs/>
        </w:rPr>
        <w:t>B</w:t>
      </w:r>
      <w:r w:rsidR="00E0024B">
        <w:rPr>
          <w:b/>
          <w:bCs/>
        </w:rPr>
        <w:tab/>
      </w:r>
      <w:r w:rsidR="00FB25D8" w:rsidRPr="00E0024B">
        <w:rPr>
          <w:bCs/>
        </w:rPr>
        <w:t>Ensuring openness and comprehensive stakeholder engagement. </w:t>
      </w:r>
      <w:r w:rsidR="008C401A" w:rsidRPr="00E0024B">
        <w:t> </w:t>
      </w:r>
      <w:r w:rsidR="00FB25D8" w:rsidRPr="00E0024B">
        <w:t>  </w:t>
      </w:r>
    </w:p>
    <w:p w14:paraId="31377618" w14:textId="06EC10EE" w:rsidR="00FB25D8" w:rsidRPr="00E0024B" w:rsidRDefault="00DF0DB4" w:rsidP="00FB25D8">
      <w:pPr>
        <w:widowControl w:val="0"/>
        <w:spacing w:after="0"/>
      </w:pPr>
      <w:r w:rsidRPr="00E0024B">
        <w:rPr>
          <w:b/>
          <w:bCs/>
        </w:rPr>
        <w:t xml:space="preserve">Principle </w:t>
      </w:r>
      <w:r w:rsidR="00FB25D8" w:rsidRPr="00E0024B">
        <w:rPr>
          <w:b/>
          <w:bCs/>
        </w:rPr>
        <w:t>C</w:t>
      </w:r>
      <w:r w:rsidR="00E0024B">
        <w:rPr>
          <w:bCs/>
        </w:rPr>
        <w:tab/>
      </w:r>
      <w:r w:rsidR="00FB25D8" w:rsidRPr="00E0024B">
        <w:rPr>
          <w:bCs/>
        </w:rPr>
        <w:t>Defining outcomes</w:t>
      </w:r>
      <w:r w:rsidR="00FB25D8" w:rsidRPr="00E0024B">
        <w:t xml:space="preserve"> </w:t>
      </w:r>
      <w:r w:rsidR="00FB25D8" w:rsidRPr="00E0024B">
        <w:rPr>
          <w:bCs/>
        </w:rPr>
        <w:t>in terms of sustainable economic, social, and environmental benefits. </w:t>
      </w:r>
      <w:r w:rsidR="00FB25D8" w:rsidRPr="00E0024B">
        <w:t> </w:t>
      </w:r>
    </w:p>
    <w:p w14:paraId="37BA4E03" w14:textId="4864759A" w:rsidR="00FB25D8" w:rsidRPr="00E0024B" w:rsidRDefault="00DF0DB4" w:rsidP="00FB25D8">
      <w:pPr>
        <w:widowControl w:val="0"/>
        <w:spacing w:after="0"/>
      </w:pPr>
      <w:r w:rsidRPr="00E0024B">
        <w:rPr>
          <w:b/>
          <w:bCs/>
        </w:rPr>
        <w:t xml:space="preserve">Principle </w:t>
      </w:r>
      <w:r w:rsidR="00E0024B">
        <w:rPr>
          <w:b/>
          <w:bCs/>
        </w:rPr>
        <w:t>D</w:t>
      </w:r>
      <w:r w:rsidR="00E0024B">
        <w:rPr>
          <w:b/>
          <w:bCs/>
        </w:rPr>
        <w:tab/>
      </w:r>
      <w:r w:rsidR="00FB25D8" w:rsidRPr="00E0024B">
        <w:rPr>
          <w:bCs/>
        </w:rPr>
        <w:t>Determining the interventions necessary to optimize the achievement of the intended outcomes. </w:t>
      </w:r>
      <w:r w:rsidR="00FB25D8" w:rsidRPr="00E0024B">
        <w:t> </w:t>
      </w:r>
    </w:p>
    <w:p w14:paraId="014F9406" w14:textId="27A74841" w:rsidR="00FB25D8" w:rsidRPr="00E0024B" w:rsidRDefault="00DF0DB4" w:rsidP="00FB25D8">
      <w:pPr>
        <w:widowControl w:val="0"/>
        <w:spacing w:after="0"/>
      </w:pPr>
      <w:r w:rsidRPr="00E0024B">
        <w:rPr>
          <w:b/>
          <w:bCs/>
        </w:rPr>
        <w:t xml:space="preserve">Principle </w:t>
      </w:r>
      <w:r w:rsidR="00FB25D8" w:rsidRPr="00E0024B">
        <w:rPr>
          <w:b/>
          <w:bCs/>
        </w:rPr>
        <w:t>E</w:t>
      </w:r>
      <w:r w:rsidR="00E0024B">
        <w:rPr>
          <w:bCs/>
        </w:rPr>
        <w:tab/>
      </w:r>
      <w:r w:rsidR="00FB25D8" w:rsidRPr="00E0024B">
        <w:rPr>
          <w:bCs/>
        </w:rPr>
        <w:t>Developing the entity’s capacity, including the capability of its leadership and the individuals within it. </w:t>
      </w:r>
      <w:r w:rsidR="00FB25D8" w:rsidRPr="00E0024B">
        <w:t> </w:t>
      </w:r>
    </w:p>
    <w:p w14:paraId="64EE4FDE" w14:textId="1711BAE5" w:rsidR="00FB25D8" w:rsidRPr="00E0024B" w:rsidRDefault="00DF0DB4" w:rsidP="00FB25D8">
      <w:pPr>
        <w:widowControl w:val="0"/>
        <w:spacing w:after="0"/>
      </w:pPr>
      <w:r w:rsidRPr="00E0024B">
        <w:rPr>
          <w:b/>
          <w:bCs/>
        </w:rPr>
        <w:t xml:space="preserve">Principle </w:t>
      </w:r>
      <w:r w:rsidR="00E0024B">
        <w:rPr>
          <w:b/>
          <w:bCs/>
        </w:rPr>
        <w:t>F</w:t>
      </w:r>
      <w:r w:rsidR="00E0024B">
        <w:rPr>
          <w:b/>
          <w:bCs/>
        </w:rPr>
        <w:tab/>
      </w:r>
      <w:r w:rsidR="00FB25D8" w:rsidRPr="00E0024B">
        <w:rPr>
          <w:bCs/>
        </w:rPr>
        <w:t>Managing risks and performance through robust internal control and strong public financial management. </w:t>
      </w:r>
      <w:r w:rsidR="00FB25D8" w:rsidRPr="00E0024B">
        <w:t> </w:t>
      </w:r>
    </w:p>
    <w:p w14:paraId="257ADF81" w14:textId="65186F3A" w:rsidR="00FB25D8" w:rsidRPr="00E0024B" w:rsidRDefault="00DF0DB4" w:rsidP="00FB25D8">
      <w:pPr>
        <w:widowControl w:val="0"/>
        <w:spacing w:after="0"/>
      </w:pPr>
      <w:r w:rsidRPr="00E0024B">
        <w:rPr>
          <w:b/>
          <w:bCs/>
        </w:rPr>
        <w:t xml:space="preserve">Principle </w:t>
      </w:r>
      <w:r w:rsidR="00FB25D8" w:rsidRPr="00E0024B">
        <w:rPr>
          <w:b/>
          <w:bCs/>
        </w:rPr>
        <w:t>G</w:t>
      </w:r>
      <w:r w:rsidR="00E0024B">
        <w:rPr>
          <w:bCs/>
        </w:rPr>
        <w:tab/>
      </w:r>
      <w:r w:rsidR="00FB25D8" w:rsidRPr="00E0024B">
        <w:rPr>
          <w:bCs/>
        </w:rPr>
        <w:t>Implementing good practices in transparency, reporting, and audit, to deliver effective accountability. </w:t>
      </w:r>
      <w:r w:rsidR="00FB25D8" w:rsidRPr="00E0024B">
        <w:t> </w:t>
      </w:r>
    </w:p>
    <w:p w14:paraId="460C1B5F" w14:textId="4386A374" w:rsidR="00572DC3" w:rsidRPr="00FB25D8" w:rsidRDefault="004723C8" w:rsidP="00FB25D8">
      <w:pPr>
        <w:widowControl w:val="0"/>
        <w:spacing w:after="0"/>
      </w:pPr>
      <w:r>
        <w:t> </w:t>
      </w:r>
    </w:p>
    <w:p w14:paraId="6AAD8391" w14:textId="52125BDE" w:rsidR="00E0024B" w:rsidRDefault="004723C8" w:rsidP="00E0024B">
      <w:pPr>
        <w:spacing w:after="0"/>
      </w:pPr>
      <w:r>
        <w:lastRenderedPageBreak/>
        <w:t xml:space="preserve">Against each of the principles, examples are provided </w:t>
      </w:r>
      <w:r w:rsidR="00054833">
        <w:t>demonstrating</w:t>
      </w:r>
      <w:r>
        <w:t xml:space="preserve"> how the Authority </w:t>
      </w:r>
      <w:r w:rsidR="00040669">
        <w:t>complies with each of them</w:t>
      </w:r>
      <w:r>
        <w:t>.</w:t>
      </w:r>
    </w:p>
    <w:p w14:paraId="345E58D0" w14:textId="77777777" w:rsidR="00E0024B" w:rsidRDefault="00E0024B" w:rsidP="00E0024B">
      <w:pPr>
        <w:spacing w:after="0"/>
      </w:pPr>
    </w:p>
    <w:tbl>
      <w:tblPr>
        <w:tblStyle w:val="TableGrid"/>
        <w:tblW w:w="0" w:type="auto"/>
        <w:tblLook w:val="04A0" w:firstRow="1" w:lastRow="0" w:firstColumn="1" w:lastColumn="0" w:noHBand="0" w:noVBand="1"/>
      </w:tblPr>
      <w:tblGrid>
        <w:gridCol w:w="3681"/>
        <w:gridCol w:w="10993"/>
      </w:tblGrid>
      <w:tr w:rsidR="0095533A" w14:paraId="089AF419" w14:textId="77777777" w:rsidTr="42560698">
        <w:tc>
          <w:tcPr>
            <w:tcW w:w="3681" w:type="dxa"/>
          </w:tcPr>
          <w:p w14:paraId="44B979D0" w14:textId="77777777" w:rsidR="009065ED" w:rsidRDefault="009065ED" w:rsidP="009065ED">
            <w:pPr>
              <w:widowControl w:val="0"/>
              <w:rPr>
                <w:b/>
                <w:bCs/>
              </w:rPr>
            </w:pPr>
            <w:r>
              <w:rPr>
                <w:b/>
                <w:bCs/>
              </w:rPr>
              <w:t>Principle A</w:t>
            </w:r>
            <w:r>
              <w:rPr>
                <w:b/>
                <w:bCs/>
              </w:rPr>
              <w:tab/>
            </w:r>
          </w:p>
          <w:p w14:paraId="427CB1B0" w14:textId="1A830857" w:rsidR="009065ED" w:rsidRPr="00E0024B" w:rsidRDefault="009065ED" w:rsidP="009065ED">
            <w:pPr>
              <w:widowControl w:val="0"/>
            </w:pPr>
            <w:r w:rsidRPr="00E0024B">
              <w:rPr>
                <w:bCs/>
              </w:rPr>
              <w:t>Behaving with integrity, demonstrating strong commitment to ethical values, and respecting the rule of law. </w:t>
            </w:r>
            <w:r w:rsidRPr="00E0024B">
              <w:t> </w:t>
            </w:r>
          </w:p>
          <w:p w14:paraId="6E1E5A77" w14:textId="77777777" w:rsidR="0095533A" w:rsidRDefault="0095533A" w:rsidP="0095533A"/>
        </w:tc>
        <w:tc>
          <w:tcPr>
            <w:tcW w:w="10993" w:type="dxa"/>
          </w:tcPr>
          <w:p w14:paraId="5E153226" w14:textId="3F574823" w:rsidR="00C57A38" w:rsidRPr="004B39CC" w:rsidRDefault="00C57A38" w:rsidP="00C57A38">
            <w:pPr>
              <w:rPr>
                <w:b/>
              </w:rPr>
            </w:pPr>
            <w:r w:rsidRPr="004B39CC">
              <w:rPr>
                <w:b/>
              </w:rPr>
              <w:t>Employees’ and Members’ commitment to ethical standards in daily activity.</w:t>
            </w:r>
          </w:p>
          <w:p w14:paraId="333CCCFF" w14:textId="77777777" w:rsidR="00CB5B43" w:rsidRPr="004B39CC" w:rsidRDefault="00CB5B43" w:rsidP="00CB5B43"/>
          <w:p w14:paraId="133D988E" w14:textId="58B2A07B" w:rsidR="00061AC5" w:rsidRDefault="00CB5B43" w:rsidP="00CB5B43">
            <w:r w:rsidRPr="00061AC5">
              <w:t>Code of Ethical Conduct</w:t>
            </w:r>
            <w:r w:rsidR="00ED68A8" w:rsidRPr="00061AC5">
              <w:t xml:space="preserve"> - </w:t>
            </w:r>
            <w:r w:rsidR="009F3E90" w:rsidRPr="00061AC5">
              <w:t xml:space="preserve">In 2021 the Authority </w:t>
            </w:r>
            <w:r w:rsidR="00AB2AE1" w:rsidRPr="00061AC5">
              <w:t xml:space="preserve">developed </w:t>
            </w:r>
            <w:r w:rsidR="009F3E90" w:rsidRPr="00061AC5">
              <w:t>a</w:t>
            </w:r>
            <w:r w:rsidR="008A154F" w:rsidRPr="00061AC5">
              <w:t xml:space="preserve"> C</w:t>
            </w:r>
            <w:r w:rsidRPr="00061AC5">
              <w:t xml:space="preserve">ode of </w:t>
            </w:r>
            <w:r w:rsidR="008A154F" w:rsidRPr="00061AC5">
              <w:t>E</w:t>
            </w:r>
            <w:r w:rsidRPr="00061AC5">
              <w:t xml:space="preserve">thical </w:t>
            </w:r>
            <w:r w:rsidR="008A154F" w:rsidRPr="00061AC5">
              <w:t>C</w:t>
            </w:r>
            <w:r w:rsidRPr="00061AC5">
              <w:t>onduct</w:t>
            </w:r>
            <w:r w:rsidR="00ED68A8" w:rsidRPr="00061AC5">
              <w:t xml:space="preserve"> which reflected the fact that </w:t>
            </w:r>
            <w:r w:rsidR="00061AC5">
              <w:t xml:space="preserve">our behaviour </w:t>
            </w:r>
            <w:r w:rsidR="00736EF0">
              <w:t xml:space="preserve">is central to serving our customers effectively. It aims to ensure that the resources, policies and procedures are all in place, so that our </w:t>
            </w:r>
            <w:r w:rsidR="00432F3D">
              <w:t>organisation acts</w:t>
            </w:r>
            <w:r w:rsidR="007A0FB0">
              <w:t xml:space="preserve"> in accordance with the Code. This Code sets out the requirements for </w:t>
            </w:r>
            <w:r w:rsidR="00432F3D">
              <w:t>colleagues</w:t>
            </w:r>
            <w:r w:rsidR="00217AB6">
              <w:t xml:space="preserve"> across the organisation to fulfil their obligation to act in the best interests of </w:t>
            </w:r>
            <w:r w:rsidR="003F3949">
              <w:t>our customers, to act appropriately both inside and outside work</w:t>
            </w:r>
            <w:r w:rsidR="004066EB">
              <w:t xml:space="preserve"> and to remain compliant to the policies and </w:t>
            </w:r>
            <w:r w:rsidR="00432F3D">
              <w:t>frameworks</w:t>
            </w:r>
            <w:r w:rsidR="009D1538">
              <w:t xml:space="preserve"> that affect Kent Fire and Rescue Service. Through adhering to this Code, everyon</w:t>
            </w:r>
            <w:r w:rsidR="00FC329C">
              <w:t>e strives to create a positive, responsible, innovative, open and constructivel</w:t>
            </w:r>
            <w:r w:rsidR="00492D3E">
              <w:t>y challenging working environment. A place where ability and delivery are valued, encouraged</w:t>
            </w:r>
            <w:r w:rsidR="00432F3D">
              <w:t>, developed and rewarded.</w:t>
            </w:r>
          </w:p>
          <w:p w14:paraId="7D382A40" w14:textId="77777777" w:rsidR="00061AC5" w:rsidRDefault="00061AC5" w:rsidP="00CB5B43"/>
          <w:p w14:paraId="78AE3185" w14:textId="74835EF0" w:rsidR="00CB5B43" w:rsidRPr="004B39CC" w:rsidRDefault="00021184" w:rsidP="00CB5B43">
            <w:hyperlink r:id="rId49" w:history="1">
              <w:r w:rsidR="00CB5B43" w:rsidRPr="004B39CC">
                <w:rPr>
                  <w:rStyle w:val="Hyperlink"/>
                </w:rPr>
                <w:t>Code of Conduct for Members of the Fire Authority</w:t>
              </w:r>
            </w:hyperlink>
            <w:r w:rsidR="00CB5B43" w:rsidRPr="004B39CC">
              <w:t xml:space="preserve">. </w:t>
            </w:r>
            <w:r w:rsidR="009F3E90" w:rsidRPr="004B39CC">
              <w:t>W</w:t>
            </w:r>
            <w:r w:rsidR="00CB5B43" w:rsidRPr="004B39CC">
              <w:t xml:space="preserve">hen undertaking the business of the Authority, </w:t>
            </w:r>
            <w:r w:rsidR="009F3E90" w:rsidRPr="004B39CC">
              <w:t xml:space="preserve">it is a requirement for all Members of the Authority to conduct themselves </w:t>
            </w:r>
            <w:r w:rsidR="00CB5B43" w:rsidRPr="004B39CC">
              <w:t xml:space="preserve">in accordance with our values and ethics. </w:t>
            </w:r>
            <w:r w:rsidR="00DD74BD" w:rsidRPr="004B39CC">
              <w:t xml:space="preserve">It also sets out the </w:t>
            </w:r>
            <w:r w:rsidR="00CB5B43" w:rsidRPr="004B39CC">
              <w:t xml:space="preserve">mechanism by which inappropriate or unethical behaviour can be reported and investigated. </w:t>
            </w:r>
          </w:p>
          <w:p w14:paraId="35A7FFCB" w14:textId="255823E1" w:rsidR="00A914A3" w:rsidRPr="004B39CC" w:rsidRDefault="00A914A3" w:rsidP="00CB5B43"/>
          <w:p w14:paraId="4D49DAB5" w14:textId="0079E49D" w:rsidR="00A914A3" w:rsidRPr="004B39CC" w:rsidRDefault="00A914A3" w:rsidP="00CB5B43">
            <w:r w:rsidRPr="004B39CC">
              <w:t xml:space="preserve">We publish an </w:t>
            </w:r>
            <w:r w:rsidRPr="00B01901">
              <w:t xml:space="preserve">annual report on </w:t>
            </w:r>
            <w:hyperlink r:id="rId50" w:history="1">
              <w:r w:rsidRPr="00B01901">
                <w:rPr>
                  <w:rStyle w:val="Hyperlink"/>
                </w:rPr>
                <w:t>Members’ standards, allowances and travel expenses</w:t>
              </w:r>
            </w:hyperlink>
            <w:r w:rsidRPr="004B39CC">
              <w:t>.</w:t>
            </w:r>
          </w:p>
          <w:p w14:paraId="6AA46BD7" w14:textId="77777777" w:rsidR="001A3D31" w:rsidRPr="004B39CC" w:rsidRDefault="001A3D31" w:rsidP="00CB5B43"/>
          <w:p w14:paraId="5D3CD9E4" w14:textId="16BCEBA8" w:rsidR="009F3E90" w:rsidRPr="004B39CC" w:rsidRDefault="009F3E90" w:rsidP="00CB5B43">
            <w:r w:rsidRPr="004B39CC">
              <w:t>The Gifts and Hospitality Code of Practice set</w:t>
            </w:r>
            <w:r w:rsidR="00BF0C41" w:rsidRPr="004B39CC">
              <w:t>s</w:t>
            </w:r>
            <w:r w:rsidRPr="004B39CC">
              <w:t xml:space="preserve"> out the rules and guidance on receiving and giving gifts, hospitality and sponsorship, and forms part of the Authority’s </w:t>
            </w:r>
            <w:r w:rsidR="001C4D04">
              <w:t>C</w:t>
            </w:r>
            <w:r w:rsidRPr="004B39CC">
              <w:t xml:space="preserve">ode of </w:t>
            </w:r>
            <w:r w:rsidR="001C4D04">
              <w:t>E</w:t>
            </w:r>
            <w:r w:rsidRPr="004B39CC">
              <w:t xml:space="preserve">thical </w:t>
            </w:r>
            <w:r w:rsidR="001C4D04">
              <w:t>C</w:t>
            </w:r>
            <w:r w:rsidRPr="004B39CC">
              <w:t>onduct.</w:t>
            </w:r>
          </w:p>
          <w:p w14:paraId="3D3FC293" w14:textId="77777777" w:rsidR="009F3E90" w:rsidRPr="004B39CC" w:rsidRDefault="009F3E90" w:rsidP="00CB5B43"/>
          <w:p w14:paraId="0E7F0D8D" w14:textId="6EDE06C2" w:rsidR="007E1FA4" w:rsidRPr="004B39CC" w:rsidRDefault="007E1FA4" w:rsidP="007E1FA4">
            <w:r w:rsidRPr="004B39CC">
              <w:t xml:space="preserve">Bullying and Harassment Policy. It makes clear the expectations on all of </w:t>
            </w:r>
            <w:r w:rsidR="00F45555" w:rsidRPr="004B39CC">
              <w:t>our</w:t>
            </w:r>
            <w:r w:rsidRPr="004B39CC">
              <w:t xml:space="preserve"> employees and ensures we understand our responsibilities. Its purpose is to promote and support a working environment and culture free from bullying and harassment.</w:t>
            </w:r>
          </w:p>
          <w:p w14:paraId="3B379A10" w14:textId="77777777" w:rsidR="007E1FA4" w:rsidRPr="004B39CC" w:rsidRDefault="007E1FA4" w:rsidP="007E1FA4"/>
          <w:p w14:paraId="5F1E285C" w14:textId="508B55EC" w:rsidR="007E1FA4" w:rsidRPr="004B39CC" w:rsidRDefault="007E1FA4" w:rsidP="007E1FA4">
            <w:r w:rsidRPr="004B39CC">
              <w:t xml:space="preserve">Supporting Employees Experiencing Domestic Abuse Policy. Sets out our commitment to treat domestic abuse seriously, understand the risks and consequences in the workplace and provide our full support to the colleagues who experience any form of domestic abuse.  </w:t>
            </w:r>
          </w:p>
          <w:p w14:paraId="0AC0BEBE" w14:textId="77777777" w:rsidR="009F3E90" w:rsidRPr="004B39CC" w:rsidRDefault="009F3E90" w:rsidP="00CB5B43"/>
          <w:p w14:paraId="23773FAE" w14:textId="77777777" w:rsidR="001A3D31" w:rsidRPr="004B39CC" w:rsidRDefault="001A3D31" w:rsidP="001A3D31">
            <w:pPr>
              <w:rPr>
                <w:b/>
              </w:rPr>
            </w:pPr>
            <w:r w:rsidRPr="004B39CC">
              <w:rPr>
                <w:b/>
              </w:rPr>
              <w:t>Commitment to ethical standards in how we handle and process personal data</w:t>
            </w:r>
          </w:p>
          <w:p w14:paraId="30D2AFAF" w14:textId="77777777" w:rsidR="001A3D31" w:rsidRPr="004B39CC" w:rsidRDefault="001A3D31" w:rsidP="001A3D31"/>
          <w:p w14:paraId="40CA143D" w14:textId="15B6AF61" w:rsidR="001A3D31" w:rsidRPr="004B39CC" w:rsidRDefault="00021184" w:rsidP="00CB5B43">
            <w:hyperlink r:id="rId51" w:history="1">
              <w:r w:rsidR="001A3D31" w:rsidRPr="004B39CC">
                <w:rPr>
                  <w:rStyle w:val="Hyperlink"/>
                </w:rPr>
                <w:t>Data Protection and Information Security Policy</w:t>
              </w:r>
            </w:hyperlink>
            <w:r w:rsidR="001A3D31" w:rsidRPr="004B39CC">
              <w:t xml:space="preserve">. This </w:t>
            </w:r>
            <w:r w:rsidR="009C22AD" w:rsidRPr="004B39CC">
              <w:t xml:space="preserve">sets out our </w:t>
            </w:r>
            <w:r w:rsidR="001A3D31" w:rsidRPr="004B39CC">
              <w:t xml:space="preserve">commitment to data protection and processing personal data in line with the requirements of the UK GDPR and the Data Protection Act 2018. </w:t>
            </w:r>
            <w:r w:rsidR="009C22AD" w:rsidRPr="004B39CC">
              <w:t>It a</w:t>
            </w:r>
            <w:r w:rsidR="001A3D31" w:rsidRPr="004B39CC">
              <w:t xml:space="preserve">lso sets out the process by which data incidents are recorded and investigated and, where appropriate, reported. </w:t>
            </w:r>
          </w:p>
          <w:p w14:paraId="4F0433C5" w14:textId="45792D9D" w:rsidR="00CB5B43" w:rsidRPr="004B39CC" w:rsidRDefault="00CB5B43" w:rsidP="00A33D31">
            <w:pPr>
              <w:rPr>
                <w:b/>
              </w:rPr>
            </w:pPr>
          </w:p>
          <w:p w14:paraId="5D9E419F" w14:textId="010FB224" w:rsidR="0056050E" w:rsidRPr="004B39CC" w:rsidRDefault="0056050E" w:rsidP="0056050E">
            <w:pPr>
              <w:rPr>
                <w:b/>
              </w:rPr>
            </w:pPr>
            <w:r w:rsidRPr="004B39CC">
              <w:rPr>
                <w:b/>
              </w:rPr>
              <w:t>Effective arrangements for dealing with any breaches of law, corruption or misuse of power.</w:t>
            </w:r>
          </w:p>
          <w:p w14:paraId="1B484A4E" w14:textId="77777777" w:rsidR="0056050E" w:rsidRPr="004B39CC" w:rsidRDefault="0056050E" w:rsidP="0056050E"/>
          <w:p w14:paraId="06E19B07" w14:textId="287A695B" w:rsidR="00182F50" w:rsidRPr="004B39CC" w:rsidRDefault="002A1040" w:rsidP="0056050E">
            <w:r w:rsidRPr="004B39CC">
              <w:t xml:space="preserve">Monitoring Officer - </w:t>
            </w:r>
            <w:r w:rsidR="00182F50" w:rsidRPr="004B39CC">
              <w:t xml:space="preserve">All local authorities are required by the Local Government and Housing Act 1989 to appoint a Monitoring Officer whose statutory duty is to report to the Authority on any proposed actions which may contravene the law or constitute maladministration. In February 2021, </w:t>
            </w:r>
            <w:hyperlink r:id="rId52" w:history="1">
              <w:r w:rsidR="00182F50" w:rsidRPr="004B39CC">
                <w:rPr>
                  <w:rStyle w:val="Hyperlink"/>
                </w:rPr>
                <w:t>the Authority approved the proposal for the appointment of a new Monitoring Officer</w:t>
              </w:r>
            </w:hyperlink>
            <w:r w:rsidR="00182F50" w:rsidRPr="004B39CC">
              <w:t xml:space="preserve"> from Medway Council for a </w:t>
            </w:r>
            <w:r w:rsidR="001A0238" w:rsidRPr="004B39CC">
              <w:t>four-year</w:t>
            </w:r>
            <w:r w:rsidR="00182F50" w:rsidRPr="004B39CC">
              <w:t xml:space="preserve"> te</w:t>
            </w:r>
            <w:r w:rsidR="001A0238" w:rsidRPr="004B39CC">
              <w:t>rm</w:t>
            </w:r>
            <w:r w:rsidR="00182F50" w:rsidRPr="004B39CC">
              <w:t xml:space="preserve"> from the period 01/04/2021 to 31/03/2025.</w:t>
            </w:r>
            <w:r w:rsidR="00D05B89" w:rsidRPr="004B39CC">
              <w:t xml:space="preserve"> </w:t>
            </w:r>
            <w:r w:rsidR="00CD560F" w:rsidRPr="004B39CC">
              <w:t>To help fulfil that requirement t</w:t>
            </w:r>
            <w:r w:rsidR="00D05B89" w:rsidRPr="004B39CC">
              <w:t xml:space="preserve">he Monitoring Officer reviews all </w:t>
            </w:r>
            <w:r w:rsidR="00595933" w:rsidRPr="004B39CC">
              <w:t xml:space="preserve">reports </w:t>
            </w:r>
            <w:r w:rsidR="005275C6" w:rsidRPr="004B39CC">
              <w:t xml:space="preserve">prior to their submission </w:t>
            </w:r>
            <w:r w:rsidR="001D20A1" w:rsidRPr="004B39CC">
              <w:t>to an Authority or Audit and Governance committee meeting.</w:t>
            </w:r>
          </w:p>
          <w:p w14:paraId="3F4F5F56" w14:textId="77777777" w:rsidR="00182F50" w:rsidRPr="004B39CC" w:rsidRDefault="00182F50" w:rsidP="0056050E"/>
          <w:p w14:paraId="38BDCACB" w14:textId="68A944C0" w:rsidR="001A3D31" w:rsidRPr="004B39CC" w:rsidRDefault="00021184" w:rsidP="001A3D31">
            <w:hyperlink r:id="rId53" w:history="1">
              <w:r w:rsidR="001A3D31" w:rsidRPr="004B39CC">
                <w:rPr>
                  <w:rStyle w:val="Hyperlink"/>
                </w:rPr>
                <w:t>Code of Corporate Governance</w:t>
              </w:r>
            </w:hyperlink>
            <w:r w:rsidR="001A3D31" w:rsidRPr="004B39CC">
              <w:t xml:space="preserve">. This sets out the seven key principles of good governance which the Authority has adopted and the means by which these principles are adhered to and evidenced. The principles set out here represent the core philosophy of the Authority. It was </w:t>
            </w:r>
            <w:r w:rsidR="001C4D04">
              <w:t>last</w:t>
            </w:r>
            <w:r w:rsidR="001A3D31" w:rsidRPr="004B39CC">
              <w:t xml:space="preserve"> updated in 2020 to incorporate the requirements of </w:t>
            </w:r>
            <w:hyperlink r:id="rId54" w:history="1">
              <w:r w:rsidR="001A3D31" w:rsidRPr="004B39CC">
                <w:rPr>
                  <w:rStyle w:val="Hyperlink"/>
                </w:rPr>
                <w:t>new guidance issued by CIPFA</w:t>
              </w:r>
            </w:hyperlink>
            <w:r w:rsidR="001A3D31" w:rsidRPr="004B39CC">
              <w:t xml:space="preserve"> regarding financial management in public authorities.</w:t>
            </w:r>
            <w:r w:rsidR="001C4D04">
              <w:t xml:space="preserve"> We regularly review such documents and as a result an updated version will be presented for Members approval to the June 2023 Authority meeting.</w:t>
            </w:r>
            <w:r w:rsidR="001A3D31" w:rsidRPr="004B39CC">
              <w:t xml:space="preserve"> </w:t>
            </w:r>
          </w:p>
          <w:p w14:paraId="6830F1EC" w14:textId="77777777" w:rsidR="001A3D31" w:rsidRPr="004B39CC" w:rsidRDefault="001A3D31" w:rsidP="001A3D31"/>
          <w:p w14:paraId="7AD51DAD" w14:textId="07A43B8B" w:rsidR="001A3D31" w:rsidRPr="004B39CC" w:rsidRDefault="001A3D31" w:rsidP="001A3D31">
            <w:r w:rsidRPr="004B39CC">
              <w:t>The Authority has an effective and up-to-date suite of policies covering anti-fraud bribery, anti-fraud and corruption and anti-money laundering.</w:t>
            </w:r>
          </w:p>
          <w:p w14:paraId="5CE07261" w14:textId="77777777" w:rsidR="001A3D31" w:rsidRPr="004B39CC" w:rsidRDefault="001A3D31" w:rsidP="00C57A38"/>
          <w:p w14:paraId="1B811286" w14:textId="602CE2BA" w:rsidR="00C57A38" w:rsidRPr="004B39CC" w:rsidRDefault="005767EF" w:rsidP="00C57A38">
            <w:r w:rsidRPr="004B39CC">
              <w:t xml:space="preserve">Our </w:t>
            </w:r>
            <w:r w:rsidR="00C57A38" w:rsidRPr="004B39CC">
              <w:t>Speak Up Policy</w:t>
            </w:r>
            <w:r w:rsidRPr="004B39CC">
              <w:t xml:space="preserve"> ensures </w:t>
            </w:r>
            <w:r w:rsidR="00C57A38" w:rsidRPr="004B39CC">
              <w:t>arrangements are in place to give staff the confidence to challenge and report allegations of inappropriate behaviour and the gives the Authority the means to investigate such reports.</w:t>
            </w:r>
          </w:p>
          <w:p w14:paraId="3917B057" w14:textId="77777777" w:rsidR="00C57A38" w:rsidRPr="004B39CC" w:rsidRDefault="00C57A38" w:rsidP="00C57A38"/>
          <w:p w14:paraId="069C2817" w14:textId="048F4AE3" w:rsidR="00C57A38" w:rsidRPr="004B39CC" w:rsidRDefault="00C57A38" w:rsidP="00A33D31">
            <w:r w:rsidRPr="004B39CC">
              <w:t xml:space="preserve">Formalised process for managing allegations against staff. Previously part of the feedback policy, to ensure it is as effective as possible, this is currently being incorporated into its own dedicated policy. </w:t>
            </w:r>
          </w:p>
          <w:p w14:paraId="67866517" w14:textId="77777777" w:rsidR="003E2406" w:rsidRPr="004B39CC" w:rsidRDefault="003E2406" w:rsidP="00C76C5A"/>
          <w:p w14:paraId="6ED950F0" w14:textId="6EE76ECD" w:rsidR="00EA2216" w:rsidRPr="004B39CC" w:rsidRDefault="00EA2216" w:rsidP="0028345F">
            <w:pPr>
              <w:rPr>
                <w:b/>
              </w:rPr>
            </w:pPr>
            <w:r w:rsidRPr="004B39CC">
              <w:rPr>
                <w:b/>
              </w:rPr>
              <w:t>Commitment to ethical standards in relationships with our suppliers</w:t>
            </w:r>
            <w:r w:rsidR="001A3D31" w:rsidRPr="004B39CC">
              <w:rPr>
                <w:b/>
              </w:rPr>
              <w:t>, service providers and partners.</w:t>
            </w:r>
          </w:p>
          <w:p w14:paraId="26C3B9EB" w14:textId="77777777" w:rsidR="007F13F5" w:rsidRPr="004B39CC" w:rsidRDefault="007F13F5" w:rsidP="0028345F"/>
          <w:p w14:paraId="1D8168B7" w14:textId="721CF755" w:rsidR="00307D04" w:rsidRPr="004B39CC" w:rsidRDefault="00B209CC" w:rsidP="001C4D04">
            <w:r w:rsidRPr="004B39CC">
              <w:t xml:space="preserve">The </w:t>
            </w:r>
            <w:r w:rsidR="00A12190" w:rsidRPr="004B39CC">
              <w:t>Modern Slavery Policy</w:t>
            </w:r>
            <w:r w:rsidRPr="004B39CC">
              <w:t xml:space="preserve"> s</w:t>
            </w:r>
            <w:r w:rsidR="007F13F5" w:rsidRPr="004B39CC">
              <w:t xml:space="preserve">ets out our commitment to ensure modern slavery is not taking place anywhere in our own business, in any of our supply chains and to be sufficiently trained to identify risks when performing our </w:t>
            </w:r>
            <w:r w:rsidR="00EE27B8" w:rsidRPr="004B39CC">
              <w:t>front-line</w:t>
            </w:r>
            <w:r w:rsidR="007F13F5" w:rsidRPr="004B39CC">
              <w:t xml:space="preserve"> services.</w:t>
            </w:r>
            <w:r w:rsidR="001C4D04">
              <w:t xml:space="preserve">  </w:t>
            </w:r>
            <w:hyperlink r:id="rId55" w:history="1">
              <w:r w:rsidR="00A23006" w:rsidRPr="004B39CC">
                <w:rPr>
                  <w:rStyle w:val="Hyperlink"/>
                </w:rPr>
                <w:t>Equality in Procurement at Kent Fire and Rescue Service</w:t>
              </w:r>
            </w:hyperlink>
            <w:r w:rsidR="00A23006" w:rsidRPr="004B39CC">
              <w:t xml:space="preserve">. </w:t>
            </w:r>
            <w:r w:rsidR="009C22AD" w:rsidRPr="004B39CC">
              <w:rPr>
                <w:rFonts w:cs="Arial"/>
                <w:color w:val="000000" w:themeColor="text1"/>
              </w:rPr>
              <w:t xml:space="preserve">In response to the Equality Act 2010 and our own values in promoting equality in everything we </w:t>
            </w:r>
            <w:r w:rsidR="00435284" w:rsidRPr="004B39CC">
              <w:rPr>
                <w:rFonts w:cs="Arial"/>
                <w:color w:val="000000" w:themeColor="text1"/>
              </w:rPr>
              <w:t>do;</w:t>
            </w:r>
            <w:r w:rsidR="009C22AD" w:rsidRPr="004B39CC">
              <w:rPr>
                <w:rFonts w:cs="Arial"/>
                <w:color w:val="000000" w:themeColor="text1"/>
              </w:rPr>
              <w:t xml:space="preserve"> we want people who work with us to also demonstrate the same commitment to fairness and equality. To this end we have a formalised approach to </w:t>
            </w:r>
            <w:r w:rsidR="009C22AD" w:rsidRPr="004B39CC">
              <w:rPr>
                <w:rStyle w:val="Hyperlink"/>
                <w:color w:val="000000" w:themeColor="text1"/>
                <w:u w:val="none"/>
              </w:rPr>
              <w:t>Equality in Procurement at Kent Fire and Rescue Service</w:t>
            </w:r>
            <w:r w:rsidR="009C22AD" w:rsidRPr="004B39CC">
              <w:rPr>
                <w:color w:val="000000" w:themeColor="text1"/>
              </w:rPr>
              <w:t xml:space="preserve">. </w:t>
            </w:r>
            <w:r w:rsidR="009C22AD" w:rsidRPr="004B39CC">
              <w:rPr>
                <w:rFonts w:cs="Arial"/>
                <w:color w:val="000000" w:themeColor="text1"/>
              </w:rPr>
              <w:t>We consider it necessary for organisations who intend to supply goods, works or services to us or on our behalf to demonstrate that reasonably practica</w:t>
            </w:r>
            <w:r w:rsidR="007B23DF" w:rsidRPr="004B39CC">
              <w:rPr>
                <w:rFonts w:cs="Arial"/>
                <w:color w:val="000000" w:themeColor="text1"/>
              </w:rPr>
              <w:t>l</w:t>
            </w:r>
            <w:r w:rsidR="009C22AD" w:rsidRPr="004B39CC">
              <w:rPr>
                <w:rFonts w:cs="Arial"/>
                <w:color w:val="000000" w:themeColor="text1"/>
              </w:rPr>
              <w:t xml:space="preserve"> steps have been taken to allow equal access and treatment in employment and services for all and can give evidence of their approach to meeting the requirements of the law. </w:t>
            </w:r>
          </w:p>
        </w:tc>
      </w:tr>
      <w:tr w:rsidR="0095533A" w14:paraId="47A4EC3C" w14:textId="77777777" w:rsidTr="42560698">
        <w:tc>
          <w:tcPr>
            <w:tcW w:w="3681" w:type="dxa"/>
          </w:tcPr>
          <w:p w14:paraId="4AB3DD53" w14:textId="6E31C59A" w:rsidR="009065ED" w:rsidRDefault="009065ED" w:rsidP="009065ED">
            <w:pPr>
              <w:widowControl w:val="0"/>
              <w:rPr>
                <w:b/>
                <w:bCs/>
              </w:rPr>
            </w:pPr>
            <w:r w:rsidRPr="00E0024B">
              <w:rPr>
                <w:b/>
                <w:bCs/>
              </w:rPr>
              <w:lastRenderedPageBreak/>
              <w:t xml:space="preserve">Principle </w:t>
            </w:r>
            <w:r>
              <w:rPr>
                <w:b/>
                <w:bCs/>
              </w:rPr>
              <w:t>B</w:t>
            </w:r>
            <w:r>
              <w:rPr>
                <w:b/>
                <w:bCs/>
              </w:rPr>
              <w:tab/>
            </w:r>
          </w:p>
          <w:p w14:paraId="4E8B2268" w14:textId="713EA86B" w:rsidR="009065ED" w:rsidRPr="00E0024B" w:rsidRDefault="009065ED" w:rsidP="009065ED">
            <w:pPr>
              <w:widowControl w:val="0"/>
            </w:pPr>
            <w:r w:rsidRPr="00E0024B">
              <w:rPr>
                <w:bCs/>
              </w:rPr>
              <w:t>Ensuring openness and comprehensive stakeholder engagement. </w:t>
            </w:r>
            <w:r w:rsidRPr="00E0024B">
              <w:t>   </w:t>
            </w:r>
          </w:p>
          <w:p w14:paraId="3B931EBA" w14:textId="77777777" w:rsidR="0095533A" w:rsidRDefault="0095533A" w:rsidP="0095533A"/>
        </w:tc>
        <w:tc>
          <w:tcPr>
            <w:tcW w:w="10993" w:type="dxa"/>
          </w:tcPr>
          <w:p w14:paraId="7EBCB636" w14:textId="278A8635" w:rsidR="00EC078F" w:rsidRDefault="00A33D31" w:rsidP="00EC078F">
            <w:pPr>
              <w:rPr>
                <w:b/>
              </w:rPr>
            </w:pPr>
            <w:r w:rsidRPr="00A33D31">
              <w:rPr>
                <w:b/>
              </w:rPr>
              <w:t>Provide a simple process for engaging with, and seeking information from us about our decisions, services and plans.</w:t>
            </w:r>
          </w:p>
          <w:p w14:paraId="311C58E1" w14:textId="77777777" w:rsidR="00ED02A4" w:rsidRPr="00ED02A4" w:rsidRDefault="00ED02A4" w:rsidP="00EC078F">
            <w:pPr>
              <w:rPr>
                <w:b/>
              </w:rPr>
            </w:pPr>
          </w:p>
          <w:p w14:paraId="28A71FDE" w14:textId="0EDE76C3" w:rsidR="00EC078F" w:rsidRPr="00F87A92" w:rsidRDefault="00021184" w:rsidP="00EC078F">
            <w:hyperlink r:id="rId56" w:history="1">
              <w:r w:rsidR="00EC078F" w:rsidRPr="00122CF8">
                <w:rPr>
                  <w:rStyle w:val="Hyperlink"/>
                </w:rPr>
                <w:t>Safety and Wellbeing Plan</w:t>
              </w:r>
            </w:hyperlink>
            <w:r w:rsidR="00EC078F" w:rsidRPr="00122CF8">
              <w:t>. This is</w:t>
            </w:r>
            <w:r w:rsidR="00EC078F">
              <w:t xml:space="preserve"> the Authority’s public consultation document. T</w:t>
            </w:r>
            <w:r w:rsidR="00EC078F" w:rsidRPr="000638B2">
              <w:t xml:space="preserve">he purpose of </w:t>
            </w:r>
            <w:r w:rsidR="00EC078F">
              <w:t>our</w:t>
            </w:r>
            <w:r w:rsidR="00EC078F" w:rsidRPr="000638B2">
              <w:t xml:space="preserve"> Safety and Wellbeing Plan is to inform </w:t>
            </w:r>
            <w:r w:rsidR="00EC078F">
              <w:t>the public</w:t>
            </w:r>
            <w:r w:rsidR="00EC078F" w:rsidRPr="000638B2">
              <w:t xml:space="preserve"> about changes we</w:t>
            </w:r>
            <w:r w:rsidR="00EC078F">
              <w:t xml:space="preserve"> intend to make or would like the public’s</w:t>
            </w:r>
            <w:r w:rsidR="00EC078F" w:rsidRPr="000638B2">
              <w:t xml:space="preserve"> views on</w:t>
            </w:r>
            <w:r w:rsidR="00886307">
              <w:t xml:space="preserve"> </w:t>
            </w:r>
            <w:r w:rsidR="00EC078F" w:rsidRPr="000638B2">
              <w:t xml:space="preserve">before we make them. </w:t>
            </w:r>
            <w:r w:rsidR="00EC078F">
              <w:t>P</w:t>
            </w:r>
            <w:r w:rsidR="00EC078F" w:rsidRPr="00F87A92">
              <w:t xml:space="preserve">roposals for changes to the </w:t>
            </w:r>
            <w:r w:rsidR="00EC078F">
              <w:t>Authority</w:t>
            </w:r>
            <w:r w:rsidR="00EC078F" w:rsidRPr="00F87A92">
              <w:t xml:space="preserve"> are drawn up and consulted upon with </w:t>
            </w:r>
            <w:r w:rsidR="009F0064">
              <w:t>colleagues</w:t>
            </w:r>
            <w:r w:rsidR="00EC078F" w:rsidRPr="00F87A92">
              <w:t>, members of the public, businesses and community groups.</w:t>
            </w:r>
            <w:r w:rsidR="00EC078F">
              <w:t xml:space="preserve"> </w:t>
            </w:r>
            <w:r w:rsidR="00EC078F" w:rsidRPr="000638B2">
              <w:t xml:space="preserve">We have also </w:t>
            </w:r>
            <w:r w:rsidR="00EC078F">
              <w:t>provide</w:t>
            </w:r>
            <w:r w:rsidR="003C42E9">
              <w:t>d</w:t>
            </w:r>
            <w:r w:rsidR="00EC078F" w:rsidRPr="000638B2">
              <w:t xml:space="preserve"> a summary of what </w:t>
            </w:r>
            <w:r w:rsidR="00EC078F">
              <w:t xml:space="preserve">the public </w:t>
            </w:r>
            <w:r w:rsidR="00EC078F" w:rsidRPr="000638B2">
              <w:t xml:space="preserve">receive </w:t>
            </w:r>
            <w:r w:rsidR="00EC078F">
              <w:t>for the money they</w:t>
            </w:r>
            <w:r w:rsidR="00EC078F" w:rsidRPr="000638B2">
              <w:t xml:space="preserve"> pay in </w:t>
            </w:r>
            <w:r w:rsidR="00EC078F">
              <w:t>c</w:t>
            </w:r>
            <w:r w:rsidR="00EC078F" w:rsidRPr="000638B2">
              <w:t xml:space="preserve">ouncil </w:t>
            </w:r>
            <w:r w:rsidR="00EC078F">
              <w:t>t</w:t>
            </w:r>
            <w:r w:rsidR="00EC078F" w:rsidRPr="000638B2">
              <w:t>ax</w:t>
            </w:r>
            <w:r w:rsidR="00845EB8">
              <w:t>,</w:t>
            </w:r>
            <w:r w:rsidR="00EC078F" w:rsidRPr="000638B2">
              <w:t xml:space="preserve"> to help run the fire and rescue service across Kent and Medway.</w:t>
            </w:r>
            <w:r w:rsidR="00EC078F">
              <w:t xml:space="preserve"> Responses to the proposals in the plan are analysed and then presented to the Fire Authority. </w:t>
            </w:r>
          </w:p>
          <w:p w14:paraId="05E4357B" w14:textId="6ACC9E06" w:rsidR="00A33D31" w:rsidRPr="00A33D31" w:rsidRDefault="00A33D31" w:rsidP="00A33D31">
            <w:pPr>
              <w:rPr>
                <w:b/>
              </w:rPr>
            </w:pPr>
          </w:p>
          <w:p w14:paraId="4243DE70" w14:textId="77777777" w:rsidR="00A33D31" w:rsidRDefault="00A33D31" w:rsidP="00A33D31">
            <w:pPr>
              <w:rPr>
                <w:b/>
              </w:rPr>
            </w:pPr>
            <w:r w:rsidRPr="00A33D31">
              <w:rPr>
                <w:b/>
              </w:rPr>
              <w:t>Provide evidence and justification for our decisions and policies and make this information available publicly.</w:t>
            </w:r>
          </w:p>
          <w:p w14:paraId="306D4F24" w14:textId="77777777" w:rsidR="00A33D31" w:rsidRPr="00A33D31" w:rsidRDefault="00A33D31" w:rsidP="00A33D31">
            <w:pPr>
              <w:rPr>
                <w:b/>
              </w:rPr>
            </w:pPr>
          </w:p>
          <w:p w14:paraId="410E62C6" w14:textId="6DE76634" w:rsidR="00EC078F" w:rsidRDefault="00021184" w:rsidP="00EC078F">
            <w:hyperlink r:id="rId57">
              <w:r w:rsidR="06FC8CC1" w:rsidRPr="42560698">
                <w:rPr>
                  <w:rStyle w:val="Hyperlink"/>
                </w:rPr>
                <w:t>Customer Safety Plan 2021-2031</w:t>
              </w:r>
            </w:hyperlink>
            <w:r w:rsidR="06FC8CC1">
              <w:t xml:space="preserve">. This sets out our strategies and ideas for what a modern fire and rescue service should do for the public it serves. The outcomes of the </w:t>
            </w:r>
            <w:r w:rsidR="000A12AA">
              <w:t>S</w:t>
            </w:r>
            <w:r w:rsidR="06FC8CC1">
              <w:t xml:space="preserve">afety and </w:t>
            </w:r>
            <w:r w:rsidR="000A12AA">
              <w:t>W</w:t>
            </w:r>
            <w:r w:rsidR="06FC8CC1">
              <w:t xml:space="preserve">ellbeing plan, once agreed by Members are then fed into the </w:t>
            </w:r>
            <w:r w:rsidR="00D06474">
              <w:t>C</w:t>
            </w:r>
            <w:r w:rsidR="06FC8CC1">
              <w:t xml:space="preserve">ustomer </w:t>
            </w:r>
            <w:r w:rsidR="00D06474">
              <w:t>S</w:t>
            </w:r>
            <w:r w:rsidR="06FC8CC1">
              <w:t xml:space="preserve">afety </w:t>
            </w:r>
            <w:r w:rsidR="00D06474">
              <w:t>P</w:t>
            </w:r>
            <w:r w:rsidR="06FC8CC1">
              <w:t xml:space="preserve">lan. The </w:t>
            </w:r>
            <w:r w:rsidR="00247D98">
              <w:t>P</w:t>
            </w:r>
            <w:r w:rsidR="06FC8CC1">
              <w:t xml:space="preserve">lan </w:t>
            </w:r>
            <w:r w:rsidR="00673D65">
              <w:t>considers</w:t>
            </w:r>
            <w:r w:rsidR="007E1FA4">
              <w:t xml:space="preserve"> </w:t>
            </w:r>
            <w:r w:rsidR="06FC8CC1">
              <w:t xml:space="preserve">the </w:t>
            </w:r>
            <w:r w:rsidR="002A1821">
              <w:t>M</w:t>
            </w:r>
            <w:r w:rsidR="00247D98">
              <w:t>edium-</w:t>
            </w:r>
            <w:r w:rsidR="002A1821">
              <w:t>T</w:t>
            </w:r>
            <w:r w:rsidR="00247D98">
              <w:t>erm</w:t>
            </w:r>
            <w:r w:rsidR="06FC8CC1">
              <w:t xml:space="preserve"> </w:t>
            </w:r>
            <w:r w:rsidR="002A1821">
              <w:t>F</w:t>
            </w:r>
            <w:r w:rsidR="06FC8CC1">
              <w:t xml:space="preserve">inancial </w:t>
            </w:r>
            <w:r w:rsidR="002A1821">
              <w:t>P</w:t>
            </w:r>
            <w:r w:rsidR="06FC8CC1">
              <w:t xml:space="preserve">lan and </w:t>
            </w:r>
            <w:r w:rsidR="00D70688">
              <w:t>I</w:t>
            </w:r>
            <w:r w:rsidR="06FC8CC1">
              <w:t xml:space="preserve">nfrastructure </w:t>
            </w:r>
            <w:r w:rsidR="00D70688">
              <w:t>P</w:t>
            </w:r>
            <w:r w:rsidR="06FC8CC1">
              <w:t>rogramme and also provides details of the Authority's performance over the previous year, targets for the coming years and an improvement action plan explaining how we intend to achieve these targets</w:t>
            </w:r>
            <w:r w:rsidR="06FC8CC1" w:rsidRPr="00D017F7">
              <w:t xml:space="preserve">. As part of this, each Directorate within the Service develops a strategy that sets out how it will meet the objectives in the </w:t>
            </w:r>
            <w:r w:rsidR="00B46D0F" w:rsidRPr="00D017F7">
              <w:t>C</w:t>
            </w:r>
            <w:r w:rsidR="06FC8CC1" w:rsidRPr="00D017F7">
              <w:t xml:space="preserve">ustomer </w:t>
            </w:r>
            <w:r w:rsidR="00B46D0F" w:rsidRPr="00D017F7">
              <w:t xml:space="preserve">Safety </w:t>
            </w:r>
            <w:r w:rsidR="004F1F79" w:rsidRPr="00D017F7">
              <w:t>P</w:t>
            </w:r>
            <w:r w:rsidR="06FC8CC1" w:rsidRPr="00D017F7">
              <w:t>lan.</w:t>
            </w:r>
            <w:r w:rsidR="2C1C1CC5">
              <w:t xml:space="preserve"> </w:t>
            </w:r>
          </w:p>
          <w:p w14:paraId="1EA20DCA" w14:textId="699DA836" w:rsidR="00EC078F" w:rsidRPr="00145AEA" w:rsidRDefault="00EC078F" w:rsidP="00A33D31"/>
          <w:p w14:paraId="1FC6ED37" w14:textId="77777777" w:rsidR="00A33D31" w:rsidRDefault="00A33D31" w:rsidP="00A33D31">
            <w:pPr>
              <w:rPr>
                <w:b/>
              </w:rPr>
            </w:pPr>
            <w:r w:rsidRPr="00A33D31">
              <w:rPr>
                <w:b/>
              </w:rPr>
              <w:t>Provide a simple process that encourages feedback from services users and consider these in our decision making.</w:t>
            </w:r>
          </w:p>
          <w:p w14:paraId="62A21B91" w14:textId="582C98BA" w:rsidR="00EC078F" w:rsidRDefault="00EC078F" w:rsidP="00A33D31">
            <w:pPr>
              <w:rPr>
                <w:b/>
              </w:rPr>
            </w:pPr>
          </w:p>
          <w:p w14:paraId="5F1AAEF0" w14:textId="7AA21790" w:rsidR="00EC078F" w:rsidRDefault="00EC078F" w:rsidP="00EC078F">
            <w:r>
              <w:t>Customer Feedback Policy</w:t>
            </w:r>
            <w:r w:rsidR="00B17AC8">
              <w:t>. This policy</w:t>
            </w:r>
            <w:r w:rsidR="006E51AC">
              <w:t xml:space="preserve"> e</w:t>
            </w:r>
            <w:r w:rsidRPr="009B4506">
              <w:t>nsure</w:t>
            </w:r>
            <w:r>
              <w:t>s</w:t>
            </w:r>
            <w:r w:rsidRPr="009B4506">
              <w:t xml:space="preserve"> that feedback received by the Authority is dealt with fairly and properly. The Authority is committed to transparency and an analysis of feedback received </w:t>
            </w:r>
            <w:r>
              <w:t>is</w:t>
            </w:r>
            <w:r w:rsidRPr="009B4506">
              <w:t xml:space="preserve"> reported to the Authority </w:t>
            </w:r>
            <w:r>
              <w:t xml:space="preserve">annually in a </w:t>
            </w:r>
            <w:r w:rsidR="006E51AC">
              <w:t>publicly available</w:t>
            </w:r>
            <w:r>
              <w:t xml:space="preserve"> report</w:t>
            </w:r>
            <w:r w:rsidRPr="009B4506">
              <w:t>.</w:t>
            </w:r>
          </w:p>
          <w:p w14:paraId="27701C13" w14:textId="256B0574" w:rsidR="00620164" w:rsidRDefault="00620164" w:rsidP="00EC078F"/>
          <w:p w14:paraId="444EFDCA" w14:textId="288F6048" w:rsidR="00620164" w:rsidRDefault="00620164" w:rsidP="00EC078F">
            <w:r>
              <w:t>The Authority also offers s</w:t>
            </w:r>
            <w:r w:rsidR="00771313">
              <w:t>everal communication channels,</w:t>
            </w:r>
            <w:r>
              <w:t xml:space="preserve"> including social media</w:t>
            </w:r>
            <w:r w:rsidR="00771313">
              <w:t>,</w:t>
            </w:r>
            <w:r>
              <w:t xml:space="preserve"> through which the public are able to </w:t>
            </w:r>
            <w:hyperlink r:id="rId58" w:history="1">
              <w:r w:rsidRPr="009C22AD">
                <w:rPr>
                  <w:rStyle w:val="Hyperlink"/>
                </w:rPr>
                <w:t>get in contact, provide feedback and offer their views</w:t>
              </w:r>
            </w:hyperlink>
            <w:r>
              <w:t xml:space="preserve">. </w:t>
            </w:r>
          </w:p>
          <w:p w14:paraId="5944EF09" w14:textId="700F72B1" w:rsidR="00A33D31" w:rsidRDefault="00A33D31" w:rsidP="0095533A">
            <w:pPr>
              <w:rPr>
                <w:b/>
              </w:rPr>
            </w:pPr>
          </w:p>
          <w:p w14:paraId="604B194D" w14:textId="7F248F6E" w:rsidR="00145AEA" w:rsidRPr="00145AEA" w:rsidRDefault="00145AEA" w:rsidP="0095533A">
            <w:r w:rsidRPr="00EB6644">
              <w:t>Community Right to Challenge Policy</w:t>
            </w:r>
            <w:r w:rsidR="00B17AC8" w:rsidRPr="00EB6644">
              <w:t xml:space="preserve">. This is </w:t>
            </w:r>
            <w:r w:rsidR="007511CB" w:rsidRPr="00EB6644">
              <w:t>i</w:t>
            </w:r>
            <w:r w:rsidRPr="00EB6644">
              <w:t>n line</w:t>
            </w:r>
            <w:r>
              <w:t xml:space="preserve"> with</w:t>
            </w:r>
            <w:r w:rsidRPr="00C93229">
              <w:t xml:space="preserve"> the Localism Act 2011</w:t>
            </w:r>
            <w:r>
              <w:t xml:space="preserve">, </w:t>
            </w:r>
            <w:r w:rsidRPr="00C93229">
              <w:t>enable</w:t>
            </w:r>
            <w:r>
              <w:t>s</w:t>
            </w:r>
            <w:r w:rsidRPr="00C93229">
              <w:t xml:space="preserve"> community and voluntary groups, town and parish councils and mutual organisations formed by the Authority’s employees to express an interest in running a service or part of a service on behalf of the Authority</w:t>
            </w:r>
            <w:r w:rsidR="00EB1B34">
              <w:t xml:space="preserve">. </w:t>
            </w:r>
            <w:r w:rsidR="006904AC">
              <w:t>It also clarifies</w:t>
            </w:r>
            <w:r w:rsidRPr="00C93229">
              <w:t xml:space="preserve"> the Authority’s obligations to consider such expressions of interest and undertake a procurement exercise for the service concerned, where an expression is accepted.</w:t>
            </w:r>
          </w:p>
          <w:p w14:paraId="5BA7A90F" w14:textId="77777777" w:rsidR="00145AEA" w:rsidRDefault="00145AEA" w:rsidP="0095533A">
            <w:pPr>
              <w:rPr>
                <w:b/>
              </w:rPr>
            </w:pPr>
          </w:p>
          <w:p w14:paraId="2542D70B" w14:textId="7B23E34E" w:rsidR="007707B3" w:rsidRDefault="00F649D1" w:rsidP="0095533A">
            <w:pPr>
              <w:rPr>
                <w:b/>
              </w:rPr>
            </w:pPr>
            <w:r>
              <w:rPr>
                <w:b/>
              </w:rPr>
              <w:t xml:space="preserve">Openness </w:t>
            </w:r>
            <w:r w:rsidR="007707B3" w:rsidRPr="007707B3">
              <w:rPr>
                <w:b/>
              </w:rPr>
              <w:t xml:space="preserve">in the </w:t>
            </w:r>
            <w:r w:rsidR="0083763F">
              <w:rPr>
                <w:b/>
              </w:rPr>
              <w:t>structure and meetings</w:t>
            </w:r>
            <w:r w:rsidR="007707B3" w:rsidRPr="007707B3">
              <w:rPr>
                <w:b/>
              </w:rPr>
              <w:t xml:space="preserve"> of the Fire Authority</w:t>
            </w:r>
          </w:p>
          <w:p w14:paraId="636CB39D" w14:textId="77777777" w:rsidR="00F649D1" w:rsidRDefault="00F649D1" w:rsidP="0095533A">
            <w:pPr>
              <w:rPr>
                <w:b/>
              </w:rPr>
            </w:pPr>
          </w:p>
          <w:p w14:paraId="164C24E3" w14:textId="5C725056" w:rsidR="00F649D1" w:rsidRDefault="00021184" w:rsidP="0095533A">
            <w:hyperlink r:id="rId59" w:history="1">
              <w:r w:rsidR="00F649D1" w:rsidRPr="00AE741A">
                <w:rPr>
                  <w:rStyle w:val="Hyperlink"/>
                </w:rPr>
                <w:t xml:space="preserve">Meetings of the Fire Authority </w:t>
              </w:r>
              <w:r w:rsidR="005A09D0">
                <w:rPr>
                  <w:rStyle w:val="Hyperlink"/>
                </w:rPr>
                <w:t xml:space="preserve">and the Audit and Governance committee </w:t>
              </w:r>
              <w:r w:rsidR="00620164">
                <w:rPr>
                  <w:rStyle w:val="Hyperlink"/>
                </w:rPr>
                <w:t>are</w:t>
              </w:r>
              <w:r w:rsidR="00F649D1" w:rsidRPr="00AE741A">
                <w:rPr>
                  <w:rStyle w:val="Hyperlink"/>
                </w:rPr>
                <w:t xml:space="preserve"> open to the public</w:t>
              </w:r>
            </w:hyperlink>
            <w:r w:rsidR="00F649D1" w:rsidRPr="00AE741A">
              <w:t xml:space="preserve"> and </w:t>
            </w:r>
            <w:r w:rsidR="00AE741A" w:rsidRPr="00AE741A">
              <w:t>agenda packs, reports and minutes</w:t>
            </w:r>
            <w:r w:rsidR="00620164">
              <w:t xml:space="preserve"> are made </w:t>
            </w:r>
            <w:r w:rsidR="00134B06">
              <w:t>publicly</w:t>
            </w:r>
            <w:r w:rsidR="00620164">
              <w:t xml:space="preserve"> available</w:t>
            </w:r>
            <w:r w:rsidR="00AE741A" w:rsidRPr="00AE741A">
              <w:t>.</w:t>
            </w:r>
          </w:p>
          <w:p w14:paraId="11891BC0" w14:textId="77777777" w:rsidR="00145AEA" w:rsidRDefault="00145AEA" w:rsidP="0095533A"/>
          <w:p w14:paraId="06DF0F34" w14:textId="722B5A92" w:rsidR="00145AEA" w:rsidRPr="00AE741A" w:rsidRDefault="00145AEA" w:rsidP="0095533A">
            <w:r>
              <w:t>In addition</w:t>
            </w:r>
            <w:r w:rsidR="003A2E55">
              <w:t>,</w:t>
            </w:r>
            <w:r>
              <w:t xml:space="preserve"> the following documents relating to the governance of the Fire Authority are made </w:t>
            </w:r>
            <w:r w:rsidR="00134B06">
              <w:t>publicly</w:t>
            </w:r>
            <w:r>
              <w:t xml:space="preserve"> available:</w:t>
            </w:r>
          </w:p>
          <w:p w14:paraId="14E08AB3" w14:textId="77777777" w:rsidR="007707B3" w:rsidRDefault="007707B3" w:rsidP="0095533A"/>
          <w:p w14:paraId="12902B5F" w14:textId="3BE2D26F" w:rsidR="0083763F" w:rsidRDefault="00021184" w:rsidP="0095533A">
            <w:hyperlink r:id="rId60" w:history="1">
              <w:r w:rsidR="0083763F" w:rsidRPr="0083763F">
                <w:rPr>
                  <w:rStyle w:val="Hyperlink"/>
                </w:rPr>
                <w:t>Standing orders</w:t>
              </w:r>
            </w:hyperlink>
            <w:r w:rsidR="0083763F">
              <w:t xml:space="preserve">. </w:t>
            </w:r>
            <w:r w:rsidR="0083763F" w:rsidRPr="0083763F">
              <w:t>The</w:t>
            </w:r>
            <w:r w:rsidR="009C22AD">
              <w:t>se are</w:t>
            </w:r>
            <w:r w:rsidR="0083763F" w:rsidRPr="0083763F">
              <w:t xml:space="preserve"> rules for the operation of Authority and Committee meetings.</w:t>
            </w:r>
          </w:p>
          <w:p w14:paraId="4445DE0B" w14:textId="77777777" w:rsidR="0083763F" w:rsidRDefault="0083763F" w:rsidP="0095533A"/>
          <w:p w14:paraId="201C5AFD" w14:textId="44516322" w:rsidR="00DD0E95" w:rsidRDefault="00021184" w:rsidP="0095533A">
            <w:hyperlink r:id="rId61" w:history="1">
              <w:r w:rsidR="00DD0E95" w:rsidRPr="007707B3">
                <w:rPr>
                  <w:rStyle w:val="Hyperlink"/>
                </w:rPr>
                <w:t>Scheme of Delegation of Powers to the Chief Executive</w:t>
              </w:r>
            </w:hyperlink>
            <w:r w:rsidR="007707B3">
              <w:t xml:space="preserve">. This </w:t>
            </w:r>
            <w:r w:rsidR="007707B3" w:rsidRPr="007707B3">
              <w:t xml:space="preserve">sets out those decisions which can only be taken </w:t>
            </w:r>
            <w:r w:rsidR="007707B3">
              <w:t xml:space="preserve">by the Authority or </w:t>
            </w:r>
            <w:r w:rsidR="0067794F">
              <w:t xml:space="preserve">the Audit and Governance committee </w:t>
            </w:r>
            <w:r w:rsidR="007707B3" w:rsidRPr="007707B3">
              <w:t>(i</w:t>
            </w:r>
            <w:r w:rsidR="007707B3">
              <w:t>.</w:t>
            </w:r>
            <w:r w:rsidR="007707B3" w:rsidRPr="007707B3">
              <w:t>e</w:t>
            </w:r>
            <w:r w:rsidR="007707B3">
              <w:t>.</w:t>
            </w:r>
            <w:r w:rsidR="007707B3" w:rsidRPr="007707B3">
              <w:t xml:space="preserve"> by Members of the Authority), and those which can be taken by the Chief Executive or other </w:t>
            </w:r>
            <w:r w:rsidR="009C22AD">
              <w:t>officers</w:t>
            </w:r>
            <w:r w:rsidR="007707B3" w:rsidRPr="007707B3">
              <w:t>.</w:t>
            </w:r>
          </w:p>
          <w:p w14:paraId="4BAC4D30" w14:textId="77777777" w:rsidR="00DD0E95" w:rsidRDefault="00DD0E95" w:rsidP="0095533A"/>
          <w:p w14:paraId="432EBBBB" w14:textId="73A46B14" w:rsidR="00F649D1" w:rsidRDefault="00021184" w:rsidP="0095533A">
            <w:hyperlink r:id="rId62" w:history="1">
              <w:r w:rsidR="00DD0E95" w:rsidRPr="007707B3">
                <w:rPr>
                  <w:rStyle w:val="Hyperlink"/>
                </w:rPr>
                <w:t>Convention on Member and Officer relationships</w:t>
              </w:r>
            </w:hyperlink>
            <w:r w:rsidR="007707B3">
              <w:t xml:space="preserve">. This </w:t>
            </w:r>
            <w:r w:rsidR="007707B3" w:rsidRPr="007707B3">
              <w:t>deals with the working relationships between Members (both as individuals and collectively within their political groups) and the officers (i</w:t>
            </w:r>
            <w:r w:rsidR="007707B3">
              <w:t>.</w:t>
            </w:r>
            <w:r w:rsidR="007707B3" w:rsidRPr="007707B3">
              <w:t>e</w:t>
            </w:r>
            <w:r w:rsidR="007707B3">
              <w:t>.</w:t>
            </w:r>
            <w:r w:rsidR="00247EF3">
              <w:t xml:space="preserve"> </w:t>
            </w:r>
            <w:r w:rsidR="007707B3" w:rsidRPr="007707B3">
              <w:t>paid staff) of the Authority.</w:t>
            </w:r>
          </w:p>
          <w:p w14:paraId="721716B7" w14:textId="77777777" w:rsidR="00F649D1" w:rsidRDefault="00F649D1" w:rsidP="0095533A"/>
          <w:p w14:paraId="24B36781" w14:textId="2189B387" w:rsidR="005A6B44" w:rsidRPr="00B42719" w:rsidRDefault="00145AEA" w:rsidP="0095533A">
            <w:pPr>
              <w:rPr>
                <w:b/>
              </w:rPr>
            </w:pPr>
            <w:r w:rsidRPr="00B42719">
              <w:rPr>
                <w:b/>
              </w:rPr>
              <w:t>S</w:t>
            </w:r>
            <w:r w:rsidR="005A6B44" w:rsidRPr="00B42719">
              <w:rPr>
                <w:b/>
              </w:rPr>
              <w:t>takeholder engagement</w:t>
            </w:r>
          </w:p>
          <w:p w14:paraId="3675853C" w14:textId="2A83CA60" w:rsidR="009B4506" w:rsidRPr="00B42719" w:rsidRDefault="009B4506" w:rsidP="0095533A"/>
          <w:p w14:paraId="4581952A" w14:textId="796337A3" w:rsidR="006E2F4C" w:rsidRPr="00B42719" w:rsidRDefault="00021184" w:rsidP="0095533A">
            <w:hyperlink r:id="rId63" w:history="1">
              <w:r w:rsidR="006E2F4C" w:rsidRPr="00B42719">
                <w:rPr>
                  <w:rStyle w:val="Hyperlink"/>
                </w:rPr>
                <w:t>Freedom of Information Policy</w:t>
              </w:r>
            </w:hyperlink>
            <w:r w:rsidR="009B4506" w:rsidRPr="00B42719">
              <w:t xml:space="preserve">. </w:t>
            </w:r>
            <w:r w:rsidR="00AF430D">
              <w:t>This e</w:t>
            </w:r>
            <w:r w:rsidR="009B4506" w:rsidRPr="00B42719">
              <w:t>nsur</w:t>
            </w:r>
            <w:r w:rsidR="00541075">
              <w:t xml:space="preserve">es </w:t>
            </w:r>
            <w:r w:rsidR="009B4506" w:rsidRPr="00B42719">
              <w:t xml:space="preserve">that the public are made aware of their rights and the Authority’s responsibilities in relation to the Freedom of Information Act 2000 and access to information held by public authorities. </w:t>
            </w:r>
          </w:p>
          <w:p w14:paraId="32DFEC22" w14:textId="77777777" w:rsidR="006E2F4C" w:rsidRPr="00B42719" w:rsidRDefault="006E2F4C" w:rsidP="0095533A"/>
          <w:p w14:paraId="7C1A755C" w14:textId="79D834F4" w:rsidR="006E2F4C" w:rsidRDefault="00021184" w:rsidP="0095533A">
            <w:hyperlink r:id="rId64" w:history="1">
              <w:r w:rsidR="006E2F4C" w:rsidRPr="00B42719">
                <w:rPr>
                  <w:rStyle w:val="Hyperlink"/>
                </w:rPr>
                <w:t>Subject Access Request Policy</w:t>
              </w:r>
            </w:hyperlink>
            <w:r w:rsidR="00C93229" w:rsidRPr="00B42719">
              <w:t>. This sets out the rights of the public under the UK GDPR over their own data and the responsibilities of the Authority in respect of those rights.</w:t>
            </w:r>
            <w:r w:rsidR="00C93229">
              <w:t xml:space="preserve"> </w:t>
            </w:r>
          </w:p>
          <w:p w14:paraId="160E8F87" w14:textId="25222151" w:rsidR="00C93229" w:rsidRDefault="00C93229" w:rsidP="00145AEA"/>
        </w:tc>
      </w:tr>
      <w:tr w:rsidR="0095533A" w14:paraId="00D55833" w14:textId="77777777" w:rsidTr="42560698">
        <w:tc>
          <w:tcPr>
            <w:tcW w:w="3681" w:type="dxa"/>
          </w:tcPr>
          <w:p w14:paraId="2DD8248E" w14:textId="47FB46F8" w:rsidR="009065ED" w:rsidRDefault="009065ED" w:rsidP="009065ED">
            <w:pPr>
              <w:widowControl w:val="0"/>
              <w:rPr>
                <w:bCs/>
              </w:rPr>
            </w:pPr>
            <w:r w:rsidRPr="00E0024B">
              <w:rPr>
                <w:b/>
                <w:bCs/>
              </w:rPr>
              <w:lastRenderedPageBreak/>
              <w:t>Principle C</w:t>
            </w:r>
            <w:r>
              <w:rPr>
                <w:bCs/>
              </w:rPr>
              <w:tab/>
            </w:r>
          </w:p>
          <w:p w14:paraId="46A7C908" w14:textId="57FF1D99" w:rsidR="009065ED" w:rsidRPr="00E0024B" w:rsidRDefault="009065ED" w:rsidP="009065ED">
            <w:pPr>
              <w:widowControl w:val="0"/>
            </w:pPr>
            <w:r w:rsidRPr="00E0024B">
              <w:rPr>
                <w:bCs/>
              </w:rPr>
              <w:t>Defining outcomes</w:t>
            </w:r>
            <w:r w:rsidRPr="00E0024B">
              <w:t xml:space="preserve"> </w:t>
            </w:r>
            <w:r w:rsidRPr="00E0024B">
              <w:rPr>
                <w:bCs/>
              </w:rPr>
              <w:t>in terms of sustainable economic, social, and environmental benefits. </w:t>
            </w:r>
            <w:r w:rsidRPr="00E0024B">
              <w:t> </w:t>
            </w:r>
          </w:p>
          <w:p w14:paraId="1D078A7F" w14:textId="77777777" w:rsidR="0095533A" w:rsidRDefault="0095533A" w:rsidP="0095533A"/>
        </w:tc>
        <w:tc>
          <w:tcPr>
            <w:tcW w:w="10993" w:type="dxa"/>
          </w:tcPr>
          <w:p w14:paraId="7C37DCAE" w14:textId="77777777" w:rsidR="00914DB2" w:rsidRDefault="00914DB2" w:rsidP="00914DB2">
            <w:pPr>
              <w:rPr>
                <w:b/>
              </w:rPr>
            </w:pPr>
            <w:r w:rsidRPr="00905288">
              <w:rPr>
                <w:b/>
              </w:rPr>
              <w:t>Set out our vision for the Service detailing our strategies, plans and objectives for the future and the resources to be employed to deliver these.</w:t>
            </w:r>
          </w:p>
          <w:p w14:paraId="061A0303" w14:textId="77777777" w:rsidR="00914DB2" w:rsidRDefault="00914DB2" w:rsidP="00914DB2">
            <w:pPr>
              <w:rPr>
                <w:b/>
              </w:rPr>
            </w:pPr>
          </w:p>
          <w:p w14:paraId="644F14D2" w14:textId="5A9114B6" w:rsidR="00A914A3" w:rsidRDefault="00021184" w:rsidP="00914DB2">
            <w:hyperlink r:id="rId65" w:history="1">
              <w:r w:rsidR="00914DB2" w:rsidRPr="00C50138">
                <w:rPr>
                  <w:rStyle w:val="Hyperlink"/>
                </w:rPr>
                <w:t>Customer Safety Plan 2021-2031</w:t>
              </w:r>
            </w:hyperlink>
            <w:r w:rsidR="00914DB2">
              <w:t xml:space="preserve">. This sets out our strategies and ideas for what a modern fire and rescue service should do for the public it serves. </w:t>
            </w:r>
            <w:r w:rsidR="00914DB2" w:rsidRPr="007628D3">
              <w:t xml:space="preserve">The outcomes of the </w:t>
            </w:r>
            <w:r w:rsidR="006E3FF8">
              <w:t>S</w:t>
            </w:r>
            <w:r w:rsidR="00914DB2" w:rsidRPr="007628D3">
              <w:t xml:space="preserve">afety and </w:t>
            </w:r>
            <w:r w:rsidR="006E3FF8">
              <w:t>W</w:t>
            </w:r>
            <w:r w:rsidR="00914DB2" w:rsidRPr="007628D3">
              <w:t xml:space="preserve">ellbeing </w:t>
            </w:r>
            <w:r w:rsidR="006E3FF8">
              <w:t>P</w:t>
            </w:r>
            <w:r w:rsidR="00914DB2" w:rsidRPr="007628D3">
              <w:t xml:space="preserve">lan, once agreed by Members are then fed into the </w:t>
            </w:r>
            <w:r w:rsidR="006D2251">
              <w:rPr>
                <w:bCs/>
              </w:rPr>
              <w:t>C</w:t>
            </w:r>
            <w:r w:rsidR="00914DB2" w:rsidRPr="007628D3">
              <w:rPr>
                <w:bCs/>
              </w:rPr>
              <w:t xml:space="preserve">ustomer </w:t>
            </w:r>
            <w:r w:rsidR="006D2251">
              <w:rPr>
                <w:bCs/>
              </w:rPr>
              <w:t>S</w:t>
            </w:r>
            <w:r w:rsidR="00914DB2">
              <w:rPr>
                <w:bCs/>
              </w:rPr>
              <w:t xml:space="preserve">afety </w:t>
            </w:r>
            <w:r w:rsidR="006D2251">
              <w:rPr>
                <w:bCs/>
              </w:rPr>
              <w:t>P</w:t>
            </w:r>
            <w:r w:rsidR="00914DB2" w:rsidRPr="007628D3">
              <w:rPr>
                <w:bCs/>
              </w:rPr>
              <w:t>lan</w:t>
            </w:r>
            <w:r w:rsidR="00914DB2" w:rsidRPr="007628D3">
              <w:t xml:space="preserve">. The </w:t>
            </w:r>
            <w:r w:rsidR="00D505AD">
              <w:t>P</w:t>
            </w:r>
            <w:r w:rsidR="00914DB2" w:rsidRPr="007628D3">
              <w:t xml:space="preserve">lan </w:t>
            </w:r>
            <w:r w:rsidR="00160991">
              <w:t>considers</w:t>
            </w:r>
            <w:r w:rsidR="00914DB2" w:rsidRPr="007628D3">
              <w:t xml:space="preserve"> the </w:t>
            </w:r>
            <w:r w:rsidR="00914DB2" w:rsidRPr="007628D3">
              <w:rPr>
                <w:bCs/>
              </w:rPr>
              <w:t>medium term financial plan</w:t>
            </w:r>
            <w:r w:rsidR="00914DB2" w:rsidRPr="007628D3">
              <w:t xml:space="preserve"> and </w:t>
            </w:r>
            <w:r w:rsidR="00914DB2" w:rsidRPr="007628D3">
              <w:rPr>
                <w:bCs/>
              </w:rPr>
              <w:t>infrastructure programme</w:t>
            </w:r>
            <w:r w:rsidR="00914DB2">
              <w:t xml:space="preserve"> and </w:t>
            </w:r>
            <w:r w:rsidR="00914DB2" w:rsidRPr="007628D3">
              <w:t xml:space="preserve">also provides details of the Authority's performance over the previous year, targets for the coming years and an improvement action plan explaining how we intend to achieve these targets. </w:t>
            </w:r>
          </w:p>
          <w:p w14:paraId="211C13BA" w14:textId="77777777" w:rsidR="00914DB2" w:rsidRDefault="00914DB2" w:rsidP="00914DB2"/>
          <w:p w14:paraId="4D2D7C4B" w14:textId="6351125A" w:rsidR="00914DB2" w:rsidRDefault="00021184" w:rsidP="00914DB2">
            <w:hyperlink r:id="rId66" w:history="1">
              <w:r w:rsidR="00914DB2" w:rsidRPr="00821904">
                <w:rPr>
                  <w:rStyle w:val="Hyperlink"/>
                </w:rPr>
                <w:t>Corporate Strategies</w:t>
              </w:r>
            </w:hyperlink>
            <w:r w:rsidR="00914DB2">
              <w:t xml:space="preserve">. </w:t>
            </w:r>
            <w:r w:rsidR="00A914A3">
              <w:t>As part of the Customer Safety Plan, e</w:t>
            </w:r>
            <w:r w:rsidR="00A914A3" w:rsidRPr="007628D3">
              <w:t xml:space="preserve">ach Directorate within the Service develops a </w:t>
            </w:r>
            <w:r w:rsidR="00A914A3">
              <w:t xml:space="preserve">corporate </w:t>
            </w:r>
            <w:r w:rsidR="00A914A3" w:rsidRPr="007628D3">
              <w:rPr>
                <w:bCs/>
              </w:rPr>
              <w:t>strategy</w:t>
            </w:r>
            <w:r w:rsidR="00A914A3" w:rsidRPr="007628D3">
              <w:t xml:space="preserve"> that sets out how it will meet the objectives in the </w:t>
            </w:r>
            <w:r w:rsidR="00A914A3">
              <w:t>C</w:t>
            </w:r>
            <w:r w:rsidR="00A914A3" w:rsidRPr="007628D3">
              <w:t xml:space="preserve">ustomer </w:t>
            </w:r>
            <w:r w:rsidR="00A914A3">
              <w:t>Safety P</w:t>
            </w:r>
            <w:r w:rsidR="00A914A3" w:rsidRPr="007628D3">
              <w:t>lan</w:t>
            </w:r>
            <w:r w:rsidR="00A914A3">
              <w:t xml:space="preserve">. </w:t>
            </w:r>
            <w:r w:rsidR="00914DB2" w:rsidRPr="00821904">
              <w:t>We</w:t>
            </w:r>
            <w:r w:rsidR="00BF784E">
              <w:t xml:space="preserve"> fully </w:t>
            </w:r>
            <w:r w:rsidR="00914DB2" w:rsidRPr="00821904">
              <w:t xml:space="preserve">refresh our corporate strategies every four years, </w:t>
            </w:r>
            <w:r w:rsidR="00C771AA">
              <w:t xml:space="preserve">although we do re-assess </w:t>
            </w:r>
            <w:r w:rsidR="00EC2224">
              <w:t xml:space="preserve">them </w:t>
            </w:r>
            <w:r w:rsidR="00C771AA">
              <w:t>on annual basis to update and amend where necessary to do so.</w:t>
            </w:r>
            <w:r w:rsidR="004142EC">
              <w:t xml:space="preserve"> Members are kept updated with regard to progress against the strategies or amendments that are deemed necessary</w:t>
            </w:r>
            <w:r w:rsidR="00EA2F91">
              <w:t>.</w:t>
            </w:r>
            <w:r w:rsidR="00C771AA">
              <w:t xml:space="preserve"> </w:t>
            </w:r>
            <w:r w:rsidR="00914DB2" w:rsidRPr="00821904">
              <w:t xml:space="preserve">The strategies set out our aims over that period and what we would like to achieve in specific areas. </w:t>
            </w:r>
            <w:r w:rsidR="00914DB2">
              <w:t xml:space="preserve">The </w:t>
            </w:r>
            <w:r w:rsidR="00A914A3">
              <w:t xml:space="preserve">current </w:t>
            </w:r>
            <w:r w:rsidR="00044E3C">
              <w:t xml:space="preserve">six corporate </w:t>
            </w:r>
            <w:r w:rsidR="00914DB2">
              <w:t>strategies are as follows:</w:t>
            </w:r>
          </w:p>
          <w:p w14:paraId="65062C26" w14:textId="77777777" w:rsidR="00914DB2" w:rsidRDefault="00914DB2" w:rsidP="00914DB2"/>
          <w:p w14:paraId="38D8A504" w14:textId="77777777" w:rsidR="00914DB2" w:rsidRDefault="00914DB2" w:rsidP="00044E3C">
            <w:pPr>
              <w:pStyle w:val="ListParagraph"/>
              <w:numPr>
                <w:ilvl w:val="0"/>
                <w:numId w:val="8"/>
              </w:numPr>
            </w:pPr>
            <w:r>
              <w:t>Response and Resilience</w:t>
            </w:r>
          </w:p>
          <w:p w14:paraId="6A3F63EA" w14:textId="77777777" w:rsidR="00914DB2" w:rsidRDefault="00914DB2" w:rsidP="00044E3C">
            <w:pPr>
              <w:pStyle w:val="ListParagraph"/>
              <w:numPr>
                <w:ilvl w:val="0"/>
                <w:numId w:val="8"/>
              </w:numPr>
            </w:pPr>
            <w:r>
              <w:t>Customer Engagement and Safety</w:t>
            </w:r>
          </w:p>
          <w:p w14:paraId="1CE90391" w14:textId="77777777" w:rsidR="00914DB2" w:rsidRDefault="00914DB2" w:rsidP="00044E3C">
            <w:pPr>
              <w:pStyle w:val="ListParagraph"/>
              <w:numPr>
                <w:ilvl w:val="0"/>
                <w:numId w:val="8"/>
              </w:numPr>
            </w:pPr>
            <w:r>
              <w:t>People</w:t>
            </w:r>
          </w:p>
          <w:p w14:paraId="323A994F" w14:textId="21D8088C" w:rsidR="00914DB2" w:rsidRDefault="00914DB2" w:rsidP="00044E3C">
            <w:pPr>
              <w:pStyle w:val="ListParagraph"/>
              <w:numPr>
                <w:ilvl w:val="0"/>
                <w:numId w:val="8"/>
              </w:numPr>
            </w:pPr>
            <w:r>
              <w:t xml:space="preserve">Environmental </w:t>
            </w:r>
            <w:r w:rsidR="007E75C3">
              <w:t xml:space="preserve">and Assets </w:t>
            </w:r>
            <w:r>
              <w:t>Improvement</w:t>
            </w:r>
          </w:p>
          <w:p w14:paraId="0D18380E" w14:textId="77777777" w:rsidR="00914DB2" w:rsidRDefault="00914DB2" w:rsidP="00044E3C">
            <w:pPr>
              <w:pStyle w:val="ListParagraph"/>
              <w:numPr>
                <w:ilvl w:val="0"/>
                <w:numId w:val="8"/>
              </w:numPr>
            </w:pPr>
            <w:r>
              <w:t>Business Change, Information and Technology</w:t>
            </w:r>
          </w:p>
          <w:p w14:paraId="4856BD0F" w14:textId="0F644B48" w:rsidR="00914DB2" w:rsidRPr="00044E3C" w:rsidRDefault="00914DB2" w:rsidP="00620164">
            <w:pPr>
              <w:pStyle w:val="ListParagraph"/>
              <w:numPr>
                <w:ilvl w:val="0"/>
                <w:numId w:val="8"/>
              </w:numPr>
            </w:pPr>
            <w:r>
              <w:t>Commercial and Procurement</w:t>
            </w:r>
          </w:p>
          <w:p w14:paraId="6A7F62B7" w14:textId="0E5463C9" w:rsidR="00044E3C" w:rsidRDefault="00044E3C" w:rsidP="00620164">
            <w:pPr>
              <w:rPr>
                <w:b/>
              </w:rPr>
            </w:pPr>
          </w:p>
          <w:p w14:paraId="68962FED" w14:textId="77777777" w:rsidR="00A914A3" w:rsidRDefault="00A914A3" w:rsidP="00620164">
            <w:pPr>
              <w:rPr>
                <w:b/>
              </w:rPr>
            </w:pPr>
          </w:p>
          <w:p w14:paraId="18BFFBB0" w14:textId="3DDB8B8B" w:rsidR="00A914A3" w:rsidRDefault="00021184" w:rsidP="00A914A3">
            <w:hyperlink r:id="rId67" w:history="1">
              <w:r w:rsidR="00A914A3" w:rsidRPr="000638B2">
                <w:rPr>
                  <w:rStyle w:val="Hyperlink"/>
                </w:rPr>
                <w:t>Safety and Wellbeing Plan</w:t>
              </w:r>
            </w:hyperlink>
            <w:r w:rsidR="00A914A3">
              <w:t>. This is the Authority’s public consultation document. T</w:t>
            </w:r>
            <w:r w:rsidR="00A914A3" w:rsidRPr="000638B2">
              <w:t xml:space="preserve">he purpose of </w:t>
            </w:r>
            <w:r w:rsidR="00A914A3">
              <w:t>our</w:t>
            </w:r>
            <w:r w:rsidR="00A914A3" w:rsidRPr="000638B2">
              <w:t xml:space="preserve"> Safety and Wellbeing Plan is to inform </w:t>
            </w:r>
            <w:r w:rsidR="00A914A3">
              <w:t>the public</w:t>
            </w:r>
            <w:r w:rsidR="00A914A3" w:rsidRPr="000638B2">
              <w:t xml:space="preserve"> about changes we</w:t>
            </w:r>
            <w:r w:rsidR="00A914A3">
              <w:t xml:space="preserve"> intend to </w:t>
            </w:r>
            <w:r w:rsidR="00DE18D5">
              <w:t>make or</w:t>
            </w:r>
            <w:r w:rsidR="00A914A3">
              <w:t xml:space="preserve"> would like the public’s</w:t>
            </w:r>
            <w:r w:rsidR="00A914A3" w:rsidRPr="000638B2">
              <w:t xml:space="preserve"> views </w:t>
            </w:r>
            <w:r w:rsidR="008152A2" w:rsidRPr="000638B2">
              <w:t>on before</w:t>
            </w:r>
            <w:r w:rsidR="00A914A3" w:rsidRPr="000638B2">
              <w:t xml:space="preserve"> we make them. </w:t>
            </w:r>
            <w:r w:rsidR="00A914A3">
              <w:t>P</w:t>
            </w:r>
            <w:r w:rsidR="00A914A3" w:rsidRPr="00F87A92">
              <w:t xml:space="preserve">roposals for changes to the </w:t>
            </w:r>
            <w:r w:rsidR="00A914A3">
              <w:t>Authority</w:t>
            </w:r>
            <w:r w:rsidR="00A914A3" w:rsidRPr="00F87A92">
              <w:t xml:space="preserve"> are drawn up and consulted upon with </w:t>
            </w:r>
            <w:r w:rsidR="00C55A37">
              <w:t>colleagues</w:t>
            </w:r>
            <w:r w:rsidR="00A914A3" w:rsidRPr="00F87A92">
              <w:t>, members of the public, businesses and community groups.</w:t>
            </w:r>
            <w:r w:rsidR="00A914A3">
              <w:t xml:space="preserve"> </w:t>
            </w:r>
            <w:r w:rsidR="00A914A3" w:rsidRPr="000638B2">
              <w:t xml:space="preserve">We have also </w:t>
            </w:r>
            <w:r w:rsidR="00A914A3">
              <w:t>provide</w:t>
            </w:r>
            <w:r w:rsidR="00EE13D0">
              <w:t>d</w:t>
            </w:r>
            <w:r w:rsidR="00A914A3" w:rsidRPr="000638B2">
              <w:t xml:space="preserve"> a summary of what </w:t>
            </w:r>
            <w:r w:rsidR="00A914A3">
              <w:t xml:space="preserve">the public </w:t>
            </w:r>
            <w:r w:rsidR="00A914A3" w:rsidRPr="000638B2">
              <w:t xml:space="preserve">receive </w:t>
            </w:r>
            <w:r w:rsidR="00A914A3">
              <w:t>for the money they</w:t>
            </w:r>
            <w:r w:rsidR="00A914A3" w:rsidRPr="000638B2">
              <w:t xml:space="preserve"> pay in </w:t>
            </w:r>
            <w:r w:rsidR="00A914A3">
              <w:t>c</w:t>
            </w:r>
            <w:r w:rsidR="00A914A3" w:rsidRPr="000638B2">
              <w:t xml:space="preserve">ouncil </w:t>
            </w:r>
            <w:r w:rsidR="00A914A3">
              <w:t>t</w:t>
            </w:r>
            <w:r w:rsidR="00A914A3" w:rsidRPr="000638B2">
              <w:t>ax to help run the fire and rescue service across Kent and Medway.</w:t>
            </w:r>
            <w:r w:rsidR="00A914A3">
              <w:t xml:space="preserve"> </w:t>
            </w:r>
            <w:r w:rsidR="00A914A3" w:rsidRPr="00CD0BC0">
              <w:t xml:space="preserve">Responses to the proposals in the </w:t>
            </w:r>
            <w:r w:rsidR="00A83A7C" w:rsidRPr="00CD0BC0">
              <w:t>P</w:t>
            </w:r>
            <w:r w:rsidR="00A914A3" w:rsidRPr="00CD0BC0">
              <w:t xml:space="preserve">lan are analysed and then presented to the </w:t>
            </w:r>
            <w:hyperlink r:id="rId68" w:history="1">
              <w:r w:rsidR="00A914A3" w:rsidRPr="00CD0BC0">
                <w:rPr>
                  <w:rStyle w:val="Hyperlink"/>
                </w:rPr>
                <w:t>Fire Authority.</w:t>
              </w:r>
            </w:hyperlink>
            <w:r w:rsidR="00A914A3">
              <w:t xml:space="preserve"> </w:t>
            </w:r>
          </w:p>
          <w:p w14:paraId="76DDF780" w14:textId="77777777" w:rsidR="00A914A3" w:rsidRDefault="00A914A3" w:rsidP="00A914A3"/>
          <w:p w14:paraId="3C6CEF3F" w14:textId="0CF68B3C" w:rsidR="00A914A3" w:rsidRDefault="00021184" w:rsidP="00A914A3">
            <w:hyperlink r:id="rId69" w:history="1">
              <w:r w:rsidR="00A914A3" w:rsidRPr="00821904">
                <w:rPr>
                  <w:rStyle w:val="Hyperlink"/>
                </w:rPr>
                <w:t>Medium Term Financial Plan</w:t>
              </w:r>
            </w:hyperlink>
            <w:r w:rsidR="00A914A3">
              <w:t xml:space="preserve">. </w:t>
            </w:r>
            <w:r w:rsidR="00A914A3" w:rsidRPr="00821904">
              <w:t>Our approach to budgeting is sustainable and business-led and is detailed in a document called</w:t>
            </w:r>
            <w:r w:rsidR="00A914A3">
              <w:t xml:space="preserve"> the Medium Term Financial Plan. </w:t>
            </w:r>
            <w:r w:rsidR="00A914A3" w:rsidRPr="00821904">
              <w:t>The latest document covers the four-year period from 202</w:t>
            </w:r>
            <w:r w:rsidR="00A608E3">
              <w:t>3/24</w:t>
            </w:r>
            <w:r w:rsidR="00A914A3" w:rsidRPr="00821904">
              <w:t xml:space="preserve"> to 202</w:t>
            </w:r>
            <w:r w:rsidR="00A608E3">
              <w:t>6</w:t>
            </w:r>
            <w:r w:rsidR="00A914A3" w:rsidRPr="00821904">
              <w:t>/2</w:t>
            </w:r>
            <w:r w:rsidR="00A608E3">
              <w:t>7</w:t>
            </w:r>
            <w:r w:rsidR="00A914A3" w:rsidRPr="00821904">
              <w:t xml:space="preserve"> and underpins the Customer </w:t>
            </w:r>
            <w:r w:rsidR="00016E7D">
              <w:t xml:space="preserve">Safety </w:t>
            </w:r>
            <w:r w:rsidR="00A914A3" w:rsidRPr="00821904">
              <w:t>Plan</w:t>
            </w:r>
            <w:r w:rsidR="00016E7D">
              <w:t xml:space="preserve">. </w:t>
            </w:r>
          </w:p>
          <w:p w14:paraId="056E078C" w14:textId="2363BC88" w:rsidR="00EE13D0" w:rsidRDefault="00EE13D0" w:rsidP="00A914A3"/>
          <w:p w14:paraId="5B85498E" w14:textId="71CD374E" w:rsidR="00EE13D0" w:rsidRDefault="00021184" w:rsidP="00A914A3">
            <w:hyperlink r:id="rId70" w:history="1">
              <w:r w:rsidR="00EE13D0" w:rsidRPr="004E7C0A">
                <w:rPr>
                  <w:rStyle w:val="Hyperlink"/>
                </w:rPr>
                <w:t>Capital Strategy</w:t>
              </w:r>
              <w:r w:rsidR="0053328B" w:rsidRPr="004E7C0A">
                <w:rPr>
                  <w:rStyle w:val="Hyperlink"/>
                </w:rPr>
                <w:t>.</w:t>
              </w:r>
            </w:hyperlink>
            <w:r w:rsidR="00EE13D0" w:rsidRPr="004E7C0A">
              <w:t xml:space="preserve"> The CIP</w:t>
            </w:r>
            <w:r w:rsidR="00EE13D0">
              <w:t>FA Prudential Code for Capital Finance requires Authorities to produce a Capital Strategy which sets out the long-term capital investment for the Authority</w:t>
            </w:r>
            <w:r w:rsidR="00F61970">
              <w:t>.  It sets out the g</w:t>
            </w:r>
            <w:r w:rsidR="00EE13D0">
              <w:t>overnance and funding options</w:t>
            </w:r>
            <w:r w:rsidR="00F61970">
              <w:t xml:space="preserve"> whilst identifying potential risks to ensure an affordable and sustainable programme of capital investment.  The Authority maintains </w:t>
            </w:r>
            <w:r w:rsidR="00C02E60">
              <w:t xml:space="preserve">an earmarked Infrastructure Reserve that is fully allocated to </w:t>
            </w:r>
            <w:r w:rsidR="00A608E3">
              <w:t xml:space="preserve">help </w:t>
            </w:r>
            <w:r w:rsidR="00C02E60">
              <w:t>fund the identified 10-year programme.</w:t>
            </w:r>
          </w:p>
          <w:p w14:paraId="3A232691" w14:textId="77777777" w:rsidR="00A914A3" w:rsidRDefault="00A914A3" w:rsidP="00A914A3"/>
          <w:p w14:paraId="718B6AFB" w14:textId="21148367" w:rsidR="00A914A3" w:rsidRDefault="00021184" w:rsidP="00A914A3">
            <w:hyperlink r:id="rId71" w:history="1">
              <w:r w:rsidR="00A914A3" w:rsidRPr="00F4236E">
                <w:rPr>
                  <w:rStyle w:val="Hyperlink"/>
                </w:rPr>
                <w:t>Treasury Management and Investment Strategy.</w:t>
              </w:r>
            </w:hyperlink>
            <w:r w:rsidR="00A914A3" w:rsidRPr="00F4236E">
              <w:t xml:space="preserve"> The</w:t>
            </w:r>
            <w:r w:rsidR="00A914A3" w:rsidRPr="00D26B47">
              <w:t xml:space="preserve"> CIPFA Code of Practice on Treasury Management and the CIPFA Prudential Code require the Authority to determine and set the Treasury Management </w:t>
            </w:r>
            <w:r w:rsidR="00A914A3">
              <w:t xml:space="preserve">and Investment </w:t>
            </w:r>
            <w:r w:rsidR="00A914A3" w:rsidRPr="00D26B47">
              <w:t>Strategy for the financial year ahead as part of the annual budget papers in February of each year.</w:t>
            </w:r>
          </w:p>
          <w:p w14:paraId="161CCE3A" w14:textId="027B289D" w:rsidR="00CD1C34" w:rsidRDefault="00CD1C34" w:rsidP="00A914A3"/>
          <w:p w14:paraId="27DA7304" w14:textId="6C59332F" w:rsidR="00CD1C34" w:rsidRDefault="00021184" w:rsidP="00A914A3">
            <w:hyperlink r:id="rId72" w:history="1">
              <w:r w:rsidR="00CD1C34" w:rsidRPr="00701DC0">
                <w:rPr>
                  <w:rStyle w:val="Hyperlink"/>
                </w:rPr>
                <w:t>Reserves Strategy.</w:t>
              </w:r>
            </w:hyperlink>
            <w:r w:rsidR="00CD1C34" w:rsidRPr="00701DC0">
              <w:t xml:space="preserve"> Every y</w:t>
            </w:r>
            <w:r w:rsidR="00CD1C34" w:rsidRPr="00CD1C34">
              <w:t xml:space="preserve">ear the Authority’s Reserve Strategy is reviewed and updated to ensure that it remains relevant and appropriate. There are five earmarked reserves, with by far the largest being the Infrastructure Reserve, which is used to help fund the Authority’s </w:t>
            </w:r>
            <w:r w:rsidR="00D636EC">
              <w:t>C</w:t>
            </w:r>
            <w:r w:rsidR="00CD1C34" w:rsidRPr="00CD1C34">
              <w:t xml:space="preserve">apital </w:t>
            </w:r>
            <w:r w:rsidR="00D636EC">
              <w:t>P</w:t>
            </w:r>
            <w:r w:rsidR="00CD1C34" w:rsidRPr="00CD1C34">
              <w:t>rogramme and large one-off IT investments. In challenging financial times, it is prudent to maintain an appropriate level of reserves which will help b</w:t>
            </w:r>
            <w:r w:rsidR="00CD1C34">
              <w:t>ridge the gap of any shortfall.</w:t>
            </w:r>
          </w:p>
          <w:p w14:paraId="63F54D4E" w14:textId="77777777" w:rsidR="00CD1C34" w:rsidRDefault="00CD1C34" w:rsidP="00A914A3"/>
          <w:p w14:paraId="35FBECAF" w14:textId="228683AD" w:rsidR="00CD1C34" w:rsidRDefault="00CD1C34" w:rsidP="00A914A3">
            <w:r>
              <w:t xml:space="preserve">Information about the Authority’s reserves is also provided in </w:t>
            </w:r>
            <w:r w:rsidRPr="00E6748D">
              <w:t xml:space="preserve">the </w:t>
            </w:r>
            <w:hyperlink r:id="rId73" w:history="1">
              <w:r w:rsidRPr="00E6748D">
                <w:rPr>
                  <w:rStyle w:val="Hyperlink"/>
                </w:rPr>
                <w:t>external auditor’s annual report for 202</w:t>
              </w:r>
              <w:r w:rsidR="009C22AD" w:rsidRPr="00E6748D">
                <w:rPr>
                  <w:rStyle w:val="Hyperlink"/>
                </w:rPr>
                <w:t>0</w:t>
              </w:r>
              <w:r w:rsidRPr="00E6748D">
                <w:rPr>
                  <w:rStyle w:val="Hyperlink"/>
                </w:rPr>
                <w:t>-21</w:t>
              </w:r>
            </w:hyperlink>
            <w:r w:rsidRPr="00E6748D">
              <w:t>.</w:t>
            </w:r>
            <w:r>
              <w:t xml:space="preserve"> </w:t>
            </w:r>
          </w:p>
          <w:p w14:paraId="3D9B05E8" w14:textId="77777777" w:rsidR="00A914A3" w:rsidRDefault="00A914A3" w:rsidP="00620164">
            <w:pPr>
              <w:rPr>
                <w:b/>
              </w:rPr>
            </w:pPr>
          </w:p>
          <w:p w14:paraId="5CE7BA09" w14:textId="69F9321A" w:rsidR="00620164" w:rsidRDefault="00620164" w:rsidP="00620164">
            <w:pPr>
              <w:rPr>
                <w:b/>
              </w:rPr>
            </w:pPr>
            <w:r w:rsidRPr="00905288">
              <w:rPr>
                <w:b/>
              </w:rPr>
              <w:t>Provide annual reports on our progress in delivering o</w:t>
            </w:r>
            <w:r w:rsidR="00CD0084">
              <w:rPr>
                <w:b/>
              </w:rPr>
              <w:t>u</w:t>
            </w:r>
            <w:r w:rsidRPr="00905288">
              <w:rPr>
                <w:b/>
              </w:rPr>
              <w:t>r plans.</w:t>
            </w:r>
          </w:p>
          <w:p w14:paraId="54BBB498" w14:textId="400C1EC2" w:rsidR="00044E3C" w:rsidRDefault="00044E3C" w:rsidP="00914DB2">
            <w:pPr>
              <w:rPr>
                <w:b/>
              </w:rPr>
            </w:pPr>
          </w:p>
          <w:p w14:paraId="50FCE943" w14:textId="0B8D9500" w:rsidR="00044E3C" w:rsidRPr="00044E3C" w:rsidRDefault="00021184" w:rsidP="00914DB2">
            <w:hyperlink r:id="rId74" w:history="1">
              <w:r w:rsidR="00044E3C" w:rsidRPr="002267F8">
                <w:rPr>
                  <w:rStyle w:val="Hyperlink"/>
                </w:rPr>
                <w:t>Delivering the strategies</w:t>
              </w:r>
            </w:hyperlink>
            <w:r w:rsidR="00044E3C">
              <w:t xml:space="preserve">. </w:t>
            </w:r>
            <w:r w:rsidR="00044E3C" w:rsidRPr="00E21196">
              <w:t xml:space="preserve">We monitor the delivery of each </w:t>
            </w:r>
            <w:r w:rsidR="00044E3C">
              <w:t xml:space="preserve">corporate </w:t>
            </w:r>
            <w:r w:rsidR="00044E3C" w:rsidRPr="00E21196">
              <w:t>strategy</w:t>
            </w:r>
            <w:r w:rsidR="00044E3C">
              <w:t xml:space="preserve"> and report updates to the meetings of the </w:t>
            </w:r>
            <w:hyperlink r:id="rId75" w:history="1">
              <w:r w:rsidR="00044E3C" w:rsidRPr="00044E3C">
                <w:rPr>
                  <w:rStyle w:val="Hyperlink"/>
                </w:rPr>
                <w:t>Fire Authority</w:t>
              </w:r>
            </w:hyperlink>
            <w:r w:rsidR="00044E3C" w:rsidRPr="00E21196">
              <w:t xml:space="preserve">. </w:t>
            </w:r>
            <w:r w:rsidR="00044E3C" w:rsidRPr="00E6748D">
              <w:t>Over and above that, we have a suite of performance indicators which form the basis of a ‘balanced scorecard’, drawing from all the strategies and other measures we use. This is used to give assurance to all that we are delivering what we promise in this plan.</w:t>
            </w:r>
          </w:p>
          <w:p w14:paraId="214414E9" w14:textId="58EEA37A" w:rsidR="00914DB2" w:rsidRPr="00044E3C" w:rsidRDefault="00914DB2" w:rsidP="00914DB2">
            <w:pPr>
              <w:rPr>
                <w:b/>
              </w:rPr>
            </w:pPr>
          </w:p>
          <w:p w14:paraId="1FBB92D3" w14:textId="1F28B48D" w:rsidR="00044E3C" w:rsidRDefault="00021184" w:rsidP="00044E3C">
            <w:hyperlink r:id="rId76" w:history="1">
              <w:r w:rsidR="00044E3C" w:rsidRPr="00266930">
                <w:rPr>
                  <w:rStyle w:val="Hyperlink"/>
                </w:rPr>
                <w:t>Mid-year treasury management and investment update</w:t>
              </w:r>
            </w:hyperlink>
            <w:r w:rsidR="00044E3C">
              <w:t xml:space="preserve">. </w:t>
            </w:r>
            <w:r w:rsidR="006B7216">
              <w:t>A</w:t>
            </w:r>
            <w:r w:rsidR="00044E3C">
              <w:t xml:space="preserve"> m</w:t>
            </w:r>
            <w:r w:rsidR="00044E3C" w:rsidRPr="00266930">
              <w:t xml:space="preserve">id-year update </w:t>
            </w:r>
            <w:r w:rsidR="00044E3C">
              <w:t xml:space="preserve">is provided </w:t>
            </w:r>
            <w:r w:rsidR="00044E3C" w:rsidRPr="00266930">
              <w:t>on treasury activity undertaken and the extent of compliance with the agreed prudential indicators.</w:t>
            </w:r>
            <w:r w:rsidR="007E1FA4">
              <w:t xml:space="preserve"> </w:t>
            </w:r>
          </w:p>
          <w:p w14:paraId="79FC68A3" w14:textId="77777777" w:rsidR="00044E3C" w:rsidRDefault="00044E3C" w:rsidP="00044E3C"/>
          <w:p w14:paraId="1445859E" w14:textId="5D9B45C7" w:rsidR="007E1FA4" w:rsidRDefault="00044E3C" w:rsidP="00914DB2">
            <w:r>
              <w:t xml:space="preserve">We </w:t>
            </w:r>
            <w:r w:rsidR="00A914A3">
              <w:t xml:space="preserve">also </w:t>
            </w:r>
            <w:r>
              <w:t>provide u</w:t>
            </w:r>
            <w:r w:rsidR="006B7216">
              <w:t>pdates against</w:t>
            </w:r>
            <w:r>
              <w:t xml:space="preserve"> </w:t>
            </w:r>
            <w:r w:rsidR="00A914A3">
              <w:t xml:space="preserve">the </w:t>
            </w:r>
            <w:hyperlink r:id="rId77" w:history="1">
              <w:r w:rsidR="00A914A3" w:rsidRPr="006B7216">
                <w:rPr>
                  <w:rStyle w:val="Hyperlink"/>
                </w:rPr>
                <w:t>Medium Term Financial Plan</w:t>
              </w:r>
            </w:hyperlink>
            <w:r w:rsidR="007E1FA4">
              <w:t xml:space="preserve"> and present an </w:t>
            </w:r>
            <w:hyperlink r:id="rId78" w:history="1">
              <w:r w:rsidR="007E1FA4" w:rsidRPr="00D217DC">
                <w:rPr>
                  <w:rStyle w:val="Hyperlink"/>
                </w:rPr>
                <w:t xml:space="preserve">end of </w:t>
              </w:r>
              <w:r w:rsidR="00DA4C06" w:rsidRPr="00D217DC">
                <w:rPr>
                  <w:rStyle w:val="Hyperlink"/>
                </w:rPr>
                <w:t xml:space="preserve">financial year </w:t>
              </w:r>
              <w:r w:rsidR="007E1FA4" w:rsidRPr="00D217DC">
                <w:rPr>
                  <w:rStyle w:val="Hyperlink"/>
                </w:rPr>
                <w:t>budget outturn report.</w:t>
              </w:r>
            </w:hyperlink>
            <w:r w:rsidR="007E1FA4">
              <w:t xml:space="preserve"> </w:t>
            </w:r>
            <w:r w:rsidR="00A608E3">
              <w:t>(The report for 2022/23 is due to be presented to the Authority in June 2023.)</w:t>
            </w:r>
          </w:p>
          <w:p w14:paraId="2AEB9959" w14:textId="77777777" w:rsidR="00044E3C" w:rsidRPr="00905288" w:rsidRDefault="00044E3C" w:rsidP="00620164">
            <w:pPr>
              <w:rPr>
                <w:b/>
              </w:rPr>
            </w:pPr>
          </w:p>
          <w:p w14:paraId="5A4A6F99" w14:textId="77777777" w:rsidR="00620164" w:rsidRDefault="00620164" w:rsidP="00620164">
            <w:pPr>
              <w:rPr>
                <w:b/>
              </w:rPr>
            </w:pPr>
            <w:r w:rsidRPr="00905288">
              <w:rPr>
                <w:b/>
              </w:rPr>
              <w:t>Identify and manage as far as practical, the key risks and threats to the achievement of our objectives.</w:t>
            </w:r>
          </w:p>
          <w:p w14:paraId="74A81C5E" w14:textId="77777777" w:rsidR="00620164" w:rsidRPr="00905288" w:rsidRDefault="00620164" w:rsidP="00620164">
            <w:pPr>
              <w:rPr>
                <w:b/>
              </w:rPr>
            </w:pPr>
          </w:p>
          <w:p w14:paraId="72518209" w14:textId="147D842A" w:rsidR="006B7216" w:rsidRDefault="006B7216" w:rsidP="006B7216">
            <w:r>
              <w:t xml:space="preserve">The Authority maintains a </w:t>
            </w:r>
            <w:hyperlink r:id="rId79" w:history="1">
              <w:r w:rsidRPr="00266930">
                <w:rPr>
                  <w:rStyle w:val="Hyperlink"/>
                </w:rPr>
                <w:t>corporate risk register</w:t>
              </w:r>
            </w:hyperlink>
            <w:r>
              <w:t>. Twice yearly updates about the corporate risk register are taken to the Authority’s Audit and Governance Committee. The corporate risk r</w:t>
            </w:r>
            <w:r w:rsidRPr="00266930">
              <w:t xml:space="preserve">egister </w:t>
            </w:r>
            <w:r>
              <w:t xml:space="preserve">is kept under regular review, updated as required and key stakeholders kept informed. </w:t>
            </w:r>
          </w:p>
          <w:p w14:paraId="016FF96E" w14:textId="25F2C214" w:rsidR="007E1FA4" w:rsidRDefault="007E1FA4" w:rsidP="006B7216"/>
          <w:p w14:paraId="22475774" w14:textId="7BAFD667" w:rsidR="007E1FA4" w:rsidRDefault="007E1FA4" w:rsidP="006B7216">
            <w:r w:rsidRPr="008C1664">
              <w:t>Strategic boards meet quarterly to review and monitor service risk registers and progress against the corporate strategies.</w:t>
            </w:r>
          </w:p>
          <w:p w14:paraId="2490DED9" w14:textId="2810EA0A" w:rsidR="0025264D" w:rsidRDefault="0025264D" w:rsidP="006B7216"/>
          <w:p w14:paraId="3BF67D38" w14:textId="06986ECB" w:rsidR="006B7216" w:rsidRPr="002D7FC1" w:rsidRDefault="002D7FC1" w:rsidP="007A6C9E">
            <w:pPr>
              <w:rPr>
                <w:rFonts w:eastAsia="Arial" w:cs="Arial"/>
                <w:position w:val="-1"/>
              </w:rPr>
            </w:pPr>
            <w:r>
              <w:t>In relation to operational (as opposed to corporate) risk, t</w:t>
            </w:r>
            <w:r w:rsidR="0025264D">
              <w:t xml:space="preserve">he Authority also publishes </w:t>
            </w:r>
            <w:r w:rsidR="0025264D" w:rsidRPr="002C12B5">
              <w:t xml:space="preserve">a </w:t>
            </w:r>
            <w:hyperlink r:id="rId80" w:history="1">
              <w:r w:rsidR="0025264D" w:rsidRPr="002C12B5">
                <w:rPr>
                  <w:rStyle w:val="Hyperlink"/>
                </w:rPr>
                <w:t>risk profile for Kent and Medway</w:t>
              </w:r>
            </w:hyperlink>
            <w:r w:rsidR="0025264D" w:rsidRPr="002C12B5">
              <w:t xml:space="preserve"> which is an analysis of risk within the county and how this relates to demand for the Authority’s</w:t>
            </w:r>
            <w:r w:rsidR="0025264D">
              <w:t xml:space="preserve"> services.</w:t>
            </w:r>
            <w:r>
              <w:t xml:space="preserve"> </w:t>
            </w:r>
            <w:r w:rsidRPr="64FD46B9">
              <w:rPr>
                <w:rFonts w:eastAsia="Arial" w:cs="Arial"/>
                <w:position w:val="-1"/>
              </w:rPr>
              <w:t>We have a mature risk assessment process which draws in data from a variety of internal databases and external sources</w:t>
            </w:r>
            <w:r>
              <w:rPr>
                <w:rFonts w:eastAsia="Arial" w:cs="Arial"/>
                <w:position w:val="-1"/>
              </w:rPr>
              <w:t xml:space="preserve">, including the </w:t>
            </w:r>
            <w:hyperlink r:id="rId81" w:history="1">
              <w:r w:rsidRPr="002D7FC1">
                <w:rPr>
                  <w:rStyle w:val="Hyperlink"/>
                  <w:rFonts w:eastAsia="Arial" w:cs="Arial"/>
                  <w:position w:val="-1"/>
                </w:rPr>
                <w:t>Kent Community Risk Register</w:t>
              </w:r>
            </w:hyperlink>
            <w:r w:rsidRPr="64FD46B9">
              <w:rPr>
                <w:rFonts w:eastAsia="Arial" w:cs="Arial"/>
                <w:position w:val="-1"/>
              </w:rPr>
              <w:t>.</w:t>
            </w:r>
          </w:p>
          <w:p w14:paraId="06AABAB4" w14:textId="6AED030F" w:rsidR="0025264D" w:rsidRDefault="0025264D" w:rsidP="006B7216"/>
          <w:p w14:paraId="0D6D5AF3" w14:textId="7EE6FD22" w:rsidR="0025264D" w:rsidRDefault="0025264D" w:rsidP="0025264D">
            <w:r>
              <w:t>I</w:t>
            </w:r>
            <w:r w:rsidRPr="0025264D">
              <w:t>nformation security remains a key issue for the Authority</w:t>
            </w:r>
            <w:r w:rsidR="00D87918">
              <w:t xml:space="preserve">. With </w:t>
            </w:r>
            <w:r w:rsidRPr="0025264D">
              <w:t>an increase in collaborative working with other public authorities, as well as an increase in cyber-attacks such as ransomware</w:t>
            </w:r>
            <w:r w:rsidR="002A07D1">
              <w:t xml:space="preserve">, phishing and </w:t>
            </w:r>
            <w:r w:rsidRPr="0025264D">
              <w:t xml:space="preserve">denial of access </w:t>
            </w:r>
            <w:r w:rsidRPr="0025264D">
              <w:lastRenderedPageBreak/>
              <w:t>on public agencies in the UK, has heightened the potential risks. All staff have undertaken compulsory data protection and security training</w:t>
            </w:r>
            <w:r w:rsidR="00CC1738">
              <w:t>, although this will be refreshed over the next year,</w:t>
            </w:r>
            <w:r w:rsidRPr="0025264D">
              <w:t xml:space="preserve"> and additional controls have been introduced to limit the risk of unwanted exposure. We operate high levels of protection and security and regularly review and test these. </w:t>
            </w:r>
          </w:p>
          <w:p w14:paraId="3118BC3B" w14:textId="1456AC7A" w:rsidR="005D4A77" w:rsidRDefault="005D4A77" w:rsidP="0025264D"/>
          <w:p w14:paraId="587B7C26" w14:textId="05C460F9" w:rsidR="005D4A77" w:rsidRDefault="005D4A77" w:rsidP="0025264D">
            <w:r w:rsidRPr="5A9F5638">
              <w:rPr>
                <w:lang w:eastAsia="en-GB"/>
              </w:rPr>
              <w:t xml:space="preserve">The last internal audit </w:t>
            </w:r>
            <w:r>
              <w:rPr>
                <w:lang w:eastAsia="en-GB"/>
              </w:rPr>
              <w:t>review</w:t>
            </w:r>
            <w:r w:rsidRPr="5A9F5638" w:rsidDel="00F3310E">
              <w:rPr>
                <w:lang w:eastAsia="en-GB"/>
              </w:rPr>
              <w:t xml:space="preserve"> </w:t>
            </w:r>
            <w:r w:rsidRPr="5A9F5638">
              <w:rPr>
                <w:lang w:eastAsia="en-GB"/>
              </w:rPr>
              <w:t>of information governance within the Authority, recorded the assurance level as ‘Substantial’, confirming that internal control, governance and management of risk are sound overall and that the arrangements to secure governance, risk management and internal controls are largely suitably designed and applied effectively.</w:t>
            </w:r>
          </w:p>
          <w:p w14:paraId="210D79AB" w14:textId="77777777" w:rsidR="0025264D" w:rsidRPr="0025264D" w:rsidRDefault="0025264D" w:rsidP="0025264D"/>
          <w:p w14:paraId="5C683195" w14:textId="295258FD" w:rsidR="0025264D" w:rsidRPr="00AA006A" w:rsidRDefault="0025264D" w:rsidP="009065FC">
            <w:pPr>
              <w:autoSpaceDE w:val="0"/>
              <w:autoSpaceDN w:val="0"/>
            </w:pPr>
            <w:r w:rsidRPr="00AA006A">
              <w:t xml:space="preserve">In relation to information governance, data protection impact assessments </w:t>
            </w:r>
            <w:r w:rsidR="004769B6" w:rsidRPr="00AA006A">
              <w:t xml:space="preserve">are </w:t>
            </w:r>
            <w:r w:rsidR="009D7481" w:rsidRPr="00AA006A">
              <w:t xml:space="preserve">regularly completed </w:t>
            </w:r>
            <w:r w:rsidR="00A8084A" w:rsidRPr="00AA006A">
              <w:t xml:space="preserve">for eight </w:t>
            </w:r>
            <w:r w:rsidR="0027180E" w:rsidRPr="00AA006A">
              <w:t xml:space="preserve">identified high risk areas </w:t>
            </w:r>
            <w:r w:rsidR="0078288A" w:rsidRPr="00AA006A">
              <w:t xml:space="preserve">in line with Article 35 </w:t>
            </w:r>
            <w:r w:rsidR="002D3399" w:rsidRPr="00AA006A">
              <w:rPr>
                <w:rFonts w:ascii="Segoe UI" w:eastAsia="Times New Roman" w:hAnsi="Segoe UI" w:cs="Segoe UI"/>
                <w:lang w:eastAsia="en-GB"/>
              </w:rPr>
              <w:t xml:space="preserve">of the UK GDPR and the European </w:t>
            </w:r>
            <w:r w:rsidR="009D7481" w:rsidRPr="00AA006A">
              <w:rPr>
                <w:rFonts w:ascii="Segoe UI" w:eastAsia="Times New Roman" w:hAnsi="Segoe UI" w:cs="Segoe UI"/>
                <w:lang w:eastAsia="en-GB"/>
              </w:rPr>
              <w:t>G</w:t>
            </w:r>
            <w:r w:rsidR="002D3399" w:rsidRPr="00AA006A">
              <w:rPr>
                <w:rFonts w:ascii="Segoe UI" w:eastAsia="Times New Roman" w:hAnsi="Segoe UI" w:cs="Segoe UI"/>
                <w:lang w:eastAsia="en-GB"/>
              </w:rPr>
              <w:t xml:space="preserve">uidelines on GDPR, </w:t>
            </w:r>
            <w:r w:rsidR="00D03812" w:rsidRPr="00AA006A">
              <w:rPr>
                <w:rFonts w:ascii="Segoe UI" w:eastAsia="Times New Roman" w:hAnsi="Segoe UI" w:cs="Segoe UI"/>
                <w:lang w:eastAsia="en-GB"/>
              </w:rPr>
              <w:t xml:space="preserve">and a further two are </w:t>
            </w:r>
            <w:r w:rsidR="009D7481" w:rsidRPr="00AA006A">
              <w:rPr>
                <w:rFonts w:ascii="Segoe UI" w:eastAsia="Times New Roman" w:hAnsi="Segoe UI" w:cs="Segoe UI"/>
                <w:lang w:eastAsia="en-GB"/>
              </w:rPr>
              <w:t>in progress of being implemented.</w:t>
            </w:r>
            <w:r w:rsidR="009065FC" w:rsidRPr="00AA006A">
              <w:rPr>
                <w:rFonts w:ascii="Segoe UI" w:eastAsia="Times New Roman" w:hAnsi="Segoe UI" w:cs="Segoe UI"/>
                <w:lang w:eastAsia="en-GB"/>
              </w:rPr>
              <w:t xml:space="preserve"> All </w:t>
            </w:r>
            <w:r w:rsidRPr="00AA006A">
              <w:t>privacy notices are current and up to date and available on the website.</w:t>
            </w:r>
          </w:p>
          <w:p w14:paraId="6CD09D93" w14:textId="4BEA4177" w:rsidR="006B7216" w:rsidRDefault="006B7216" w:rsidP="00620164">
            <w:pPr>
              <w:rPr>
                <w:b/>
              </w:rPr>
            </w:pPr>
          </w:p>
          <w:p w14:paraId="70552F8B" w14:textId="191F9CD7" w:rsidR="00620164" w:rsidRDefault="00620164" w:rsidP="00620164">
            <w:pPr>
              <w:rPr>
                <w:b/>
              </w:rPr>
            </w:pPr>
            <w:r w:rsidRPr="00905288">
              <w:rPr>
                <w:b/>
              </w:rPr>
              <w:t>Ensure that our objectives are deliverable and sustainable with the resources available.</w:t>
            </w:r>
          </w:p>
          <w:p w14:paraId="0F0DC8D5" w14:textId="77777777" w:rsidR="00620164" w:rsidRPr="00905288" w:rsidRDefault="00620164" w:rsidP="00620164">
            <w:pPr>
              <w:rPr>
                <w:b/>
              </w:rPr>
            </w:pPr>
          </w:p>
          <w:p w14:paraId="5120EB08" w14:textId="76ABD8DD" w:rsidR="006B7216" w:rsidRPr="00302CBA" w:rsidRDefault="006B7216" w:rsidP="006B7216">
            <w:r w:rsidRPr="00D26B47">
              <w:t>Value for money</w:t>
            </w:r>
            <w:r>
              <w:t xml:space="preserve">. </w:t>
            </w:r>
            <w:r w:rsidRPr="00821904">
              <w:t>As part of the annual audit of the financial statements</w:t>
            </w:r>
            <w:r>
              <w:t>,</w:t>
            </w:r>
            <w:r w:rsidRPr="00821904">
              <w:t xml:space="preserve"> </w:t>
            </w:r>
            <w:r w:rsidRPr="00D26B47">
              <w:t>Grant Thornton, the Authority’s External Auditors</w:t>
            </w:r>
            <w:r>
              <w:t>,</w:t>
            </w:r>
            <w:r w:rsidRPr="00D26B47">
              <w:t xml:space="preserve"> </w:t>
            </w:r>
            <w:r w:rsidRPr="00821904">
              <w:t xml:space="preserve">are required to give </w:t>
            </w:r>
            <w:hyperlink r:id="rId82" w:history="1">
              <w:r w:rsidRPr="00115AF6">
                <w:rPr>
                  <w:rStyle w:val="Hyperlink"/>
                </w:rPr>
                <w:t>a separate opinion on Value for Money</w:t>
              </w:r>
            </w:hyperlink>
            <w:r w:rsidRPr="00115AF6">
              <w:t xml:space="preserve"> which focu</w:t>
            </w:r>
            <w:r w:rsidRPr="00821904">
              <w:t xml:space="preserve">sses on ascertaining if the Authority has made proper arrangements for securing economy, efficiency and effectiveness in its use of resources. </w:t>
            </w:r>
            <w:r w:rsidRPr="00302CBA">
              <w:t>The first of these was published in November 2021</w:t>
            </w:r>
            <w:r w:rsidR="003B3EDC" w:rsidRPr="00302CBA">
              <w:t xml:space="preserve"> and reported to the </w:t>
            </w:r>
            <w:r w:rsidR="00503AAE" w:rsidRPr="00302CBA">
              <w:t>February</w:t>
            </w:r>
            <w:r w:rsidR="00D71107" w:rsidRPr="00302CBA">
              <w:t xml:space="preserve"> 2022 Fire Authority </w:t>
            </w:r>
            <w:r w:rsidR="00503AAE" w:rsidRPr="00302CBA">
              <w:t>meeting</w:t>
            </w:r>
            <w:r w:rsidR="00A6014E" w:rsidRPr="00302CBA">
              <w:t xml:space="preserve">. The report </w:t>
            </w:r>
            <w:r w:rsidR="0031684D" w:rsidRPr="00302CBA">
              <w:t xml:space="preserve">was </w:t>
            </w:r>
            <w:r w:rsidR="00BC4CC4" w:rsidRPr="00302CBA">
              <w:t xml:space="preserve">complimentary </w:t>
            </w:r>
            <w:r w:rsidR="00D84A19" w:rsidRPr="00302CBA">
              <w:t>of our performance on value for money.</w:t>
            </w:r>
            <w:r w:rsidR="00567600" w:rsidRPr="00302CBA">
              <w:t xml:space="preserve"> </w:t>
            </w:r>
            <w:r w:rsidR="00854AD3" w:rsidRPr="00302CBA">
              <w:t>In relation to the report for the 2021/22 financial year, delays in the formal sign off-of the accounts mean that the Annual Report will now be presented to the Authority for approval at the June 2023 meeting and this will include the External Auditors assessment of our value for money approach in this Authority. However, t</w:t>
            </w:r>
            <w:r w:rsidR="00452943" w:rsidRPr="00302CBA">
              <w:t xml:space="preserve">he Authority </w:t>
            </w:r>
            <w:r w:rsidR="00B829D8" w:rsidRPr="00302CBA">
              <w:t>ha</w:t>
            </w:r>
            <w:r w:rsidR="00854AD3" w:rsidRPr="00302CBA">
              <w:t>s</w:t>
            </w:r>
            <w:r w:rsidR="00B829D8" w:rsidRPr="00302CBA">
              <w:t xml:space="preserve"> recently </w:t>
            </w:r>
            <w:r w:rsidR="00452943" w:rsidRPr="00302CBA">
              <w:t xml:space="preserve">been awarded </w:t>
            </w:r>
            <w:r w:rsidR="004B3A0B" w:rsidRPr="00302CBA">
              <w:t xml:space="preserve">‘outstanding’ </w:t>
            </w:r>
            <w:r w:rsidR="00AE2012" w:rsidRPr="00302CBA">
              <w:t>for efficiency</w:t>
            </w:r>
            <w:r w:rsidR="00854AD3" w:rsidRPr="00302CBA">
              <w:t xml:space="preserve">, as part of the </w:t>
            </w:r>
            <w:r w:rsidR="006400DF" w:rsidRPr="00302CBA">
              <w:t>HMICFRS inspection that took place in the summer of 2022</w:t>
            </w:r>
            <w:r w:rsidR="00694E17" w:rsidRPr="00302CBA">
              <w:t xml:space="preserve"> and ‘good’ for </w:t>
            </w:r>
            <w:r w:rsidR="00E7337A" w:rsidRPr="00302CBA">
              <w:t>effective emergency response and people.</w:t>
            </w:r>
          </w:p>
          <w:p w14:paraId="71FC9C1D" w14:textId="77777777" w:rsidR="006B7216" w:rsidRDefault="006B7216" w:rsidP="00620164">
            <w:pPr>
              <w:rPr>
                <w:b/>
              </w:rPr>
            </w:pPr>
          </w:p>
          <w:p w14:paraId="1EDE450F" w14:textId="77777777" w:rsidR="00620164" w:rsidRDefault="00620164" w:rsidP="00620164">
            <w:pPr>
              <w:rPr>
                <w:b/>
              </w:rPr>
            </w:pPr>
            <w:r w:rsidRPr="00905288">
              <w:rPr>
                <w:b/>
              </w:rPr>
              <w:t>Balance social, economic and environmental impacts in our decision making.</w:t>
            </w:r>
          </w:p>
          <w:p w14:paraId="248B88FB" w14:textId="5CEAF270" w:rsidR="003B3EDC" w:rsidRDefault="003B3EDC" w:rsidP="00620164">
            <w:pPr>
              <w:rPr>
                <w:b/>
              </w:rPr>
            </w:pPr>
          </w:p>
          <w:p w14:paraId="7BB0B795" w14:textId="637101F5" w:rsidR="003B3EDC" w:rsidRDefault="003B3EDC" w:rsidP="00620164">
            <w:r w:rsidRPr="00735946">
              <w:t>In February</w:t>
            </w:r>
            <w:r w:rsidR="00B66E6A" w:rsidRPr="00735946">
              <w:t xml:space="preserve"> 2022</w:t>
            </w:r>
            <w:r w:rsidRPr="00735946">
              <w:t xml:space="preserve">, the Fire Authority approved the </w:t>
            </w:r>
            <w:hyperlink r:id="rId83" w:history="1">
              <w:r w:rsidRPr="00735946">
                <w:rPr>
                  <w:rStyle w:val="Hyperlink"/>
                </w:rPr>
                <w:t>Social Value Policy</w:t>
              </w:r>
            </w:hyperlink>
            <w:r w:rsidRPr="00735946">
              <w:t>. This new policy</w:t>
            </w:r>
            <w:r>
              <w:t xml:space="preserve"> sets out the Authority’s commitment to ensuring that the principles of the Public Services (Social Value) Act 2012 are applied in a way that enables the Authority to maximise economic, social and environmental benefits for our communities in Kent and Medway from our work. </w:t>
            </w:r>
          </w:p>
          <w:p w14:paraId="5286EA1B" w14:textId="77777777" w:rsidR="003B3EDC" w:rsidRDefault="003B3EDC" w:rsidP="00620164"/>
          <w:p w14:paraId="1B45B985" w14:textId="0B16D036" w:rsidR="003B3EDC" w:rsidRPr="0072077B" w:rsidRDefault="003B3EDC" w:rsidP="00620164">
            <w:pPr>
              <w:rPr>
                <w:b/>
              </w:rPr>
            </w:pPr>
            <w:r>
              <w:t xml:space="preserve">The Social Value Act requires public bodies to consider opportunities for social value when procuring all goods and services. Social value can be defined as increasing the social, economic and environmental wellbeing of </w:t>
            </w:r>
            <w:r>
              <w:lastRenderedPageBreak/>
              <w:t xml:space="preserve">the people we serve. It aims to move beyond making decisions based on financial cost or price alone. Instead, it advocates seeking ‘value for money’ in its widest sense by considering potential social benefits (involving people, culture and interactions), economic benefits (such as money flow and financial resources) and environmental benefits (involving the place in which </w:t>
            </w:r>
            <w:r w:rsidRPr="00364489">
              <w:t>people live, the planet and use of resources</w:t>
            </w:r>
            <w:r w:rsidR="00122C8D">
              <w:t>)</w:t>
            </w:r>
            <w:r w:rsidRPr="00364489">
              <w:t>.</w:t>
            </w:r>
            <w:r w:rsidR="007A7651">
              <w:t xml:space="preserve"> </w:t>
            </w:r>
            <w:r w:rsidR="00122C8D" w:rsidRPr="0072077B">
              <w:t xml:space="preserve">Our </w:t>
            </w:r>
            <w:hyperlink r:id="rId84" w:history="1">
              <w:r w:rsidR="00122C8D" w:rsidRPr="0072077B">
                <w:rPr>
                  <w:rStyle w:val="Hyperlink"/>
                  <w:color w:val="auto"/>
                </w:rPr>
                <w:t xml:space="preserve">Modern </w:t>
              </w:r>
              <w:r w:rsidR="007A7651" w:rsidRPr="0072077B">
                <w:rPr>
                  <w:rStyle w:val="Hyperlink"/>
                  <w:color w:val="auto"/>
                </w:rPr>
                <w:t>S</w:t>
              </w:r>
              <w:r w:rsidR="00122C8D" w:rsidRPr="0072077B">
                <w:rPr>
                  <w:rStyle w:val="Hyperlink"/>
                  <w:color w:val="auto"/>
                </w:rPr>
                <w:t>lavery</w:t>
              </w:r>
              <w:r w:rsidR="007A7651" w:rsidRPr="0072077B">
                <w:rPr>
                  <w:rStyle w:val="Hyperlink"/>
                  <w:color w:val="auto"/>
                </w:rPr>
                <w:t xml:space="preserve"> and Transparency in Supply Chains </w:t>
              </w:r>
              <w:r w:rsidR="004A4DDF" w:rsidRPr="0072077B">
                <w:rPr>
                  <w:rStyle w:val="Hyperlink"/>
                  <w:color w:val="auto"/>
                </w:rPr>
                <w:t>S</w:t>
              </w:r>
              <w:r w:rsidR="007A7651" w:rsidRPr="0072077B">
                <w:rPr>
                  <w:rStyle w:val="Hyperlink"/>
                  <w:color w:val="auto"/>
                </w:rPr>
                <w:t>tatement</w:t>
              </w:r>
            </w:hyperlink>
            <w:r w:rsidR="004A4DDF" w:rsidRPr="0072077B">
              <w:t xml:space="preserve"> recognises our </w:t>
            </w:r>
            <w:r w:rsidR="00D65622" w:rsidRPr="0072077B">
              <w:t>commitment to social value.</w:t>
            </w:r>
          </w:p>
          <w:p w14:paraId="500C1455" w14:textId="77777777" w:rsidR="00620164" w:rsidRPr="00905288" w:rsidRDefault="00620164" w:rsidP="00620164">
            <w:pPr>
              <w:rPr>
                <w:b/>
              </w:rPr>
            </w:pPr>
          </w:p>
          <w:p w14:paraId="59BC6B9B" w14:textId="6DBE85B9" w:rsidR="00A619B3" w:rsidRPr="0072077B" w:rsidRDefault="00A052FF" w:rsidP="00A619B3">
            <w:r w:rsidRPr="0072077B">
              <w:t>The Authority has pledged to make itself service carbon neutral by 2030. To achieve this a </w:t>
            </w:r>
            <w:r w:rsidRPr="0072077B">
              <w:rPr>
                <w:bCs/>
              </w:rPr>
              <w:t>Climate Action Plan</w:t>
            </w:r>
            <w:r w:rsidRPr="0072077B">
              <w:t xml:space="preserve"> has been </w:t>
            </w:r>
            <w:r w:rsidR="004B4C12" w:rsidRPr="0072077B">
              <w:t>developed along</w:t>
            </w:r>
            <w:r w:rsidRPr="0072077B">
              <w:t xml:space="preserve"> with this,</w:t>
            </w:r>
            <w:r w:rsidR="003B3EDC" w:rsidRPr="0072077B">
              <w:t xml:space="preserve"> the Authority </w:t>
            </w:r>
            <w:r w:rsidRPr="0072077B">
              <w:t>ha</w:t>
            </w:r>
            <w:r w:rsidR="00916A00" w:rsidRPr="0072077B">
              <w:t>s</w:t>
            </w:r>
            <w:r w:rsidRPr="0072077B">
              <w:t xml:space="preserve"> </w:t>
            </w:r>
            <w:r w:rsidR="003B3EDC" w:rsidRPr="0072077B">
              <w:t xml:space="preserve">established a ‘Green Forum’. The purpose of this group is to </w:t>
            </w:r>
            <w:r w:rsidRPr="0072077B">
              <w:t>introduce and develop ideas to drive change and achieve our carbon neutral goal</w:t>
            </w:r>
            <w:r w:rsidR="004B4C12" w:rsidRPr="0072077B">
              <w:t xml:space="preserve"> which includes a vison of a ‘paper free’ working environment, improved energy efficiency within our buildings and our vehicles</w:t>
            </w:r>
            <w:r w:rsidRPr="0072077B">
              <w:t>.</w:t>
            </w:r>
          </w:p>
          <w:p w14:paraId="4558F5AA" w14:textId="5539481A" w:rsidR="0095533A" w:rsidRPr="00A052FF" w:rsidRDefault="0095533A" w:rsidP="00A052FF"/>
        </w:tc>
      </w:tr>
      <w:tr w:rsidR="0095533A" w14:paraId="08D97FD4" w14:textId="77777777" w:rsidTr="42560698">
        <w:tc>
          <w:tcPr>
            <w:tcW w:w="3681" w:type="dxa"/>
          </w:tcPr>
          <w:p w14:paraId="7BF1CE52" w14:textId="7B87F5AA" w:rsidR="009065ED" w:rsidRDefault="009065ED" w:rsidP="009065ED">
            <w:pPr>
              <w:widowControl w:val="0"/>
              <w:rPr>
                <w:b/>
                <w:bCs/>
              </w:rPr>
            </w:pPr>
            <w:r w:rsidRPr="00E0024B">
              <w:rPr>
                <w:b/>
                <w:bCs/>
              </w:rPr>
              <w:lastRenderedPageBreak/>
              <w:t xml:space="preserve">Principle </w:t>
            </w:r>
            <w:r>
              <w:rPr>
                <w:b/>
                <w:bCs/>
              </w:rPr>
              <w:t>D</w:t>
            </w:r>
            <w:r>
              <w:rPr>
                <w:b/>
                <w:bCs/>
              </w:rPr>
              <w:tab/>
            </w:r>
          </w:p>
          <w:p w14:paraId="59826F39" w14:textId="06852038" w:rsidR="009065ED" w:rsidRPr="00E0024B" w:rsidRDefault="009065ED" w:rsidP="009065ED">
            <w:pPr>
              <w:widowControl w:val="0"/>
            </w:pPr>
            <w:r w:rsidRPr="00E0024B">
              <w:rPr>
                <w:bCs/>
              </w:rPr>
              <w:t>Determining the interventions necessary to optimize the achievement of the intended outcomes. </w:t>
            </w:r>
            <w:r w:rsidRPr="00E0024B">
              <w:t> </w:t>
            </w:r>
          </w:p>
          <w:p w14:paraId="13A53D0D" w14:textId="77777777" w:rsidR="0095533A" w:rsidRDefault="0095533A" w:rsidP="0095533A"/>
        </w:tc>
        <w:tc>
          <w:tcPr>
            <w:tcW w:w="10993" w:type="dxa"/>
          </w:tcPr>
          <w:p w14:paraId="5D883BAE" w14:textId="424D12D1" w:rsidR="00EA686E" w:rsidRDefault="00EA686E" w:rsidP="00EA686E">
            <w:pPr>
              <w:rPr>
                <w:b/>
              </w:rPr>
            </w:pPr>
            <w:r w:rsidRPr="00EA686E">
              <w:rPr>
                <w:b/>
              </w:rPr>
              <w:t xml:space="preserve">Ensure Members receive </w:t>
            </w:r>
            <w:r w:rsidR="00D54B5F">
              <w:rPr>
                <w:b/>
              </w:rPr>
              <w:t xml:space="preserve">accurate and timely information for relevant </w:t>
            </w:r>
            <w:r w:rsidRPr="00EA686E">
              <w:rPr>
                <w:b/>
              </w:rPr>
              <w:t>decisions</w:t>
            </w:r>
            <w:r w:rsidR="00D54B5F">
              <w:rPr>
                <w:b/>
              </w:rPr>
              <w:t>.</w:t>
            </w:r>
          </w:p>
          <w:p w14:paraId="44F1698E" w14:textId="778A22DD" w:rsidR="00EA686E" w:rsidRDefault="00EA686E" w:rsidP="00EA686E">
            <w:pPr>
              <w:rPr>
                <w:b/>
              </w:rPr>
            </w:pPr>
          </w:p>
          <w:p w14:paraId="167E32B8" w14:textId="3FD93102" w:rsidR="00B8734A" w:rsidRPr="007401CE" w:rsidRDefault="00B8734A" w:rsidP="00B8734A">
            <w:r w:rsidRPr="007401CE">
              <w:t xml:space="preserve">The Fire Authority </w:t>
            </w:r>
            <w:r w:rsidR="00003189" w:rsidRPr="007401CE">
              <w:t xml:space="preserve">normally </w:t>
            </w:r>
            <w:r w:rsidRPr="007401CE">
              <w:t>meets three times per year</w:t>
            </w:r>
            <w:r w:rsidR="00161D6C" w:rsidRPr="007401CE">
              <w:t xml:space="preserve"> </w:t>
            </w:r>
            <w:r w:rsidR="00777A50" w:rsidRPr="007401CE">
              <w:t>(</w:t>
            </w:r>
            <w:r w:rsidR="008B1D5A" w:rsidRPr="007401CE">
              <w:t xml:space="preserve">February, </w:t>
            </w:r>
            <w:r w:rsidR="00480208" w:rsidRPr="007401CE">
              <w:t>June</w:t>
            </w:r>
            <w:r w:rsidR="004B5992" w:rsidRPr="007401CE">
              <w:t xml:space="preserve"> </w:t>
            </w:r>
            <w:r w:rsidR="00480208" w:rsidRPr="007401CE">
              <w:t>/</w:t>
            </w:r>
            <w:r w:rsidR="004B5992" w:rsidRPr="007401CE">
              <w:t xml:space="preserve"> </w:t>
            </w:r>
            <w:r w:rsidR="008B1D5A" w:rsidRPr="007401CE">
              <w:t>July</w:t>
            </w:r>
            <w:r w:rsidR="006D4DD0" w:rsidRPr="007401CE">
              <w:t xml:space="preserve"> and October</w:t>
            </w:r>
            <w:r w:rsidR="00161D6C" w:rsidRPr="007401CE">
              <w:t>)</w:t>
            </w:r>
            <w:r w:rsidR="008B1D5A" w:rsidRPr="007401CE">
              <w:t>,</w:t>
            </w:r>
            <w:r w:rsidRPr="007401CE">
              <w:t xml:space="preserve"> as does the Audit and Governance </w:t>
            </w:r>
            <w:r w:rsidR="004B5992" w:rsidRPr="007401CE">
              <w:t>C</w:t>
            </w:r>
            <w:r w:rsidRPr="007401CE">
              <w:t>ommittee</w:t>
            </w:r>
            <w:r w:rsidR="00184B76" w:rsidRPr="007401CE">
              <w:t xml:space="preserve"> (April, September and </w:t>
            </w:r>
            <w:r w:rsidR="00777A50" w:rsidRPr="007401CE">
              <w:t xml:space="preserve">December). </w:t>
            </w:r>
            <w:r w:rsidRPr="007401CE">
              <w:t xml:space="preserve"> </w:t>
            </w:r>
            <w:r w:rsidR="00D54B5F" w:rsidRPr="00D54B5F">
              <w:rPr>
                <w:rStyle w:val="Hyperlink"/>
                <w:color w:val="000000" w:themeColor="text1"/>
                <w:u w:val="none"/>
              </w:rPr>
              <w:t xml:space="preserve">In </w:t>
            </w:r>
            <w:r w:rsidR="00D54B5F">
              <w:rPr>
                <w:rStyle w:val="Hyperlink"/>
                <w:color w:val="000000" w:themeColor="text1"/>
                <w:u w:val="none"/>
              </w:rPr>
              <w:t xml:space="preserve">accordance with the </w:t>
            </w:r>
            <w:hyperlink r:id="rId85" w:history="1">
              <w:r w:rsidR="00D54B5F" w:rsidRPr="0092159F">
                <w:rPr>
                  <w:rStyle w:val="Hyperlink"/>
                </w:rPr>
                <w:t>Scheme of Delegation of Powers to the Chief Executive</w:t>
              </w:r>
            </w:hyperlink>
            <w:r>
              <w:t xml:space="preserve"> all relevant items for decision are taken to the </w:t>
            </w:r>
            <w:r w:rsidR="00F240AE">
              <w:t xml:space="preserve">appropriate and relevant committee for </w:t>
            </w:r>
            <w:r>
              <w:t xml:space="preserve">scrutiny and </w:t>
            </w:r>
            <w:r w:rsidRPr="007401CE">
              <w:t>approval</w:t>
            </w:r>
            <w:r w:rsidR="003117DA" w:rsidRPr="007401CE">
              <w:t xml:space="preserve"> and t</w:t>
            </w:r>
            <w:r w:rsidR="004E0BB2" w:rsidRPr="007401CE">
              <w:t>he minutes of each meeting are available to the public</w:t>
            </w:r>
            <w:r w:rsidR="003117DA" w:rsidRPr="007401CE">
              <w:t>.</w:t>
            </w:r>
          </w:p>
          <w:p w14:paraId="73AF3AC5" w14:textId="209E9E35" w:rsidR="00A052FF" w:rsidRPr="00B8734A" w:rsidRDefault="00A052FF" w:rsidP="00EA686E"/>
          <w:p w14:paraId="4E6677D9" w14:textId="77777777" w:rsidR="00EA686E" w:rsidRDefault="00EA686E" w:rsidP="00EA686E">
            <w:pPr>
              <w:rPr>
                <w:b/>
              </w:rPr>
            </w:pPr>
            <w:r w:rsidRPr="00EA686E">
              <w:rPr>
                <w:b/>
              </w:rPr>
              <w:t>Consider any feedback from customers in assessing options for service change.</w:t>
            </w:r>
          </w:p>
          <w:p w14:paraId="3D565FA7" w14:textId="55751C96" w:rsidR="00D54B5F" w:rsidRDefault="00D54B5F" w:rsidP="00EA686E">
            <w:pPr>
              <w:rPr>
                <w:b/>
              </w:rPr>
            </w:pPr>
          </w:p>
          <w:p w14:paraId="545E2F2D" w14:textId="0EB7A641" w:rsidR="00D54B5F" w:rsidRDefault="00B8734A" w:rsidP="00D54B5F">
            <w:r w:rsidRPr="00B8734A">
              <w:t xml:space="preserve">The </w:t>
            </w:r>
            <w:hyperlink r:id="rId86" w:history="1">
              <w:r w:rsidR="00D54B5F" w:rsidRPr="007229CC">
                <w:rPr>
                  <w:rStyle w:val="Hyperlink"/>
                </w:rPr>
                <w:t>Safety and Wellbeing Plan</w:t>
              </w:r>
            </w:hyperlink>
            <w:r w:rsidR="00D54B5F">
              <w:t xml:space="preserve"> is the Authority’s public consultation document</w:t>
            </w:r>
            <w:r w:rsidR="00B213EA">
              <w:t xml:space="preserve"> </w:t>
            </w:r>
            <w:r w:rsidR="00B213EA" w:rsidRPr="007401CE">
              <w:t xml:space="preserve">which is </w:t>
            </w:r>
            <w:r w:rsidR="00B36D17" w:rsidRPr="007401CE">
              <w:t>updated annually</w:t>
            </w:r>
            <w:r w:rsidR="00D54B5F" w:rsidRPr="007401CE">
              <w:t xml:space="preserve">. </w:t>
            </w:r>
            <w:r>
              <w:t>Through this</w:t>
            </w:r>
            <w:r w:rsidR="00A67300">
              <w:t>, the</w:t>
            </w:r>
            <w:r>
              <w:t xml:space="preserve"> Authority</w:t>
            </w:r>
            <w:r w:rsidR="00A67300">
              <w:t xml:space="preserve"> will </w:t>
            </w:r>
            <w:r w:rsidR="00D54B5F" w:rsidRPr="000638B2">
              <w:t xml:space="preserve">inform </w:t>
            </w:r>
            <w:r w:rsidR="00D54B5F">
              <w:t>the public</w:t>
            </w:r>
            <w:r w:rsidR="00D54B5F" w:rsidRPr="000638B2">
              <w:t xml:space="preserve"> about changes we</w:t>
            </w:r>
            <w:r w:rsidR="00D54B5F">
              <w:t xml:space="preserve"> intend to make, or would like the public’s</w:t>
            </w:r>
            <w:r w:rsidR="00D54B5F" w:rsidRPr="000638B2">
              <w:t xml:space="preserve"> views on, </w:t>
            </w:r>
            <w:r>
              <w:t>and then engage in a process of public consultation</w:t>
            </w:r>
            <w:r w:rsidR="00D54B5F" w:rsidRPr="000638B2">
              <w:t xml:space="preserve">. </w:t>
            </w:r>
            <w:r w:rsidR="00D54B5F">
              <w:t>P</w:t>
            </w:r>
            <w:r w:rsidR="00D54B5F" w:rsidRPr="00F87A92">
              <w:t xml:space="preserve">roposals for changes to the </w:t>
            </w:r>
            <w:r w:rsidR="00D54B5F">
              <w:t>Authority</w:t>
            </w:r>
            <w:r w:rsidR="00D54B5F" w:rsidRPr="00F87A92">
              <w:t xml:space="preserve"> are drawn up and consulted upon with </w:t>
            </w:r>
            <w:r w:rsidR="008C7094">
              <w:t>colleagues</w:t>
            </w:r>
            <w:r w:rsidR="00D54B5F" w:rsidRPr="00F87A92">
              <w:t>, members of the public, businesses and community groups.</w:t>
            </w:r>
            <w:r w:rsidR="00D54B5F">
              <w:t xml:space="preserve"> Responses to the proposals in the plan are</w:t>
            </w:r>
            <w:r w:rsidR="00A67300">
              <w:t xml:space="preserve"> then</w:t>
            </w:r>
            <w:r w:rsidR="00D54B5F">
              <w:t xml:space="preserve"> analysed and then </w:t>
            </w:r>
            <w:hyperlink r:id="rId87" w:history="1">
              <w:r w:rsidR="00D54B5F" w:rsidRPr="00A01C7F">
                <w:rPr>
                  <w:rStyle w:val="Hyperlink"/>
                </w:rPr>
                <w:t>presented to the Fire Authority.</w:t>
              </w:r>
            </w:hyperlink>
            <w:r w:rsidR="00D54B5F">
              <w:t xml:space="preserve"> </w:t>
            </w:r>
          </w:p>
          <w:p w14:paraId="226FCD51" w14:textId="77777777" w:rsidR="00A052FF" w:rsidRPr="00EA686E" w:rsidRDefault="00A052FF" w:rsidP="00EA686E">
            <w:pPr>
              <w:rPr>
                <w:b/>
              </w:rPr>
            </w:pPr>
          </w:p>
          <w:p w14:paraId="4C10A06A" w14:textId="0F2ECF8C" w:rsidR="00EA686E" w:rsidRDefault="00EA686E" w:rsidP="00EA686E">
            <w:pPr>
              <w:rPr>
                <w:b/>
              </w:rPr>
            </w:pPr>
            <w:r w:rsidRPr="00EA686E">
              <w:rPr>
                <w:b/>
              </w:rPr>
              <w:t>Put in place a robust planning process that matches outcomes with needs, resources and capacity.</w:t>
            </w:r>
          </w:p>
          <w:p w14:paraId="0EAE6033" w14:textId="77777777" w:rsidR="00EA686E" w:rsidRPr="00A052FF" w:rsidRDefault="00EA686E" w:rsidP="00EA686E"/>
          <w:p w14:paraId="3178190E" w14:textId="7394625C" w:rsidR="001850CE" w:rsidRPr="001850CE" w:rsidRDefault="00900608" w:rsidP="00EA686E">
            <w:r>
              <w:t>E</w:t>
            </w:r>
            <w:r w:rsidRPr="007628D3">
              <w:t xml:space="preserve">ach </w:t>
            </w:r>
            <w:r w:rsidR="0092159F">
              <w:t>d</w:t>
            </w:r>
            <w:r w:rsidRPr="007628D3">
              <w:t xml:space="preserve">irectorate develops a </w:t>
            </w:r>
            <w:r w:rsidRPr="00FB1D80">
              <w:t xml:space="preserve">corporate </w:t>
            </w:r>
            <w:r w:rsidRPr="00FB1D80">
              <w:rPr>
                <w:bCs/>
              </w:rPr>
              <w:t>strategy</w:t>
            </w:r>
            <w:r w:rsidRPr="007628D3">
              <w:t xml:space="preserve"> that sets out how it will meet the objectives in the </w:t>
            </w:r>
            <w:hyperlink r:id="rId88" w:history="1">
              <w:r w:rsidRPr="00454BCA">
                <w:rPr>
                  <w:rStyle w:val="Hyperlink"/>
                </w:rPr>
                <w:t>Customer Safety Plan</w:t>
              </w:r>
            </w:hyperlink>
            <w:r>
              <w:t xml:space="preserve">. </w:t>
            </w:r>
            <w:r w:rsidRPr="00821904">
              <w:t>We refresh our corporate strategies every four years, using the analysis of what the future holds, our aim and objectives, and our key themes</w:t>
            </w:r>
            <w:r w:rsidRPr="00E976FD">
              <w:t xml:space="preserve">. The publication and progress against these </w:t>
            </w:r>
            <w:r w:rsidR="00774CEB" w:rsidRPr="00E976FD">
              <w:t>are</w:t>
            </w:r>
            <w:r w:rsidRPr="00E976FD">
              <w:t xml:space="preserve"> reported to the Fire Authority</w:t>
            </w:r>
            <w:r w:rsidR="00A674B0" w:rsidRPr="00E976FD">
              <w:t xml:space="preserve"> on a regular basis</w:t>
            </w:r>
            <w:r w:rsidRPr="00E976FD">
              <w:t>.</w:t>
            </w:r>
          </w:p>
          <w:p w14:paraId="60CBF8F5" w14:textId="77777777" w:rsidR="00B8734A" w:rsidRPr="00EA686E" w:rsidRDefault="00B8734A" w:rsidP="00EA686E">
            <w:pPr>
              <w:rPr>
                <w:b/>
              </w:rPr>
            </w:pPr>
          </w:p>
          <w:p w14:paraId="34E6E185" w14:textId="77777777" w:rsidR="00EA686E" w:rsidRDefault="00EA686E" w:rsidP="00EA686E">
            <w:pPr>
              <w:rPr>
                <w:b/>
              </w:rPr>
            </w:pPr>
            <w:r w:rsidRPr="00EA686E">
              <w:rPr>
                <w:b/>
              </w:rPr>
              <w:t>Produce a sustainable budget and financial plan to support our plans and objectives over the medium term.</w:t>
            </w:r>
          </w:p>
          <w:p w14:paraId="52AD463D" w14:textId="77777777" w:rsidR="00EA686E" w:rsidRDefault="00EA686E" w:rsidP="00EA686E">
            <w:pPr>
              <w:rPr>
                <w:b/>
              </w:rPr>
            </w:pPr>
          </w:p>
          <w:p w14:paraId="6CC99A46" w14:textId="6291FB18" w:rsidR="00A67300" w:rsidRPr="00A67300" w:rsidRDefault="00021184" w:rsidP="00DA4C06">
            <w:hyperlink r:id="rId89" w:anchor="page=55" w:history="1">
              <w:r w:rsidR="00A67300" w:rsidRPr="00162395">
                <w:rPr>
                  <w:rStyle w:val="Hyperlink"/>
                </w:rPr>
                <w:t>Medium Term Financial Plan</w:t>
              </w:r>
            </w:hyperlink>
            <w:r w:rsidR="00A67300">
              <w:t xml:space="preserve">. </w:t>
            </w:r>
            <w:r w:rsidR="00A67300" w:rsidRPr="00821904">
              <w:t>Our approach to budgeting is sustainable and business-led and is detailed in a document called</w:t>
            </w:r>
            <w:r w:rsidR="00A67300">
              <w:t xml:space="preserve"> the Medium Term Financial Plan. </w:t>
            </w:r>
            <w:r w:rsidR="00A67300" w:rsidRPr="00821904">
              <w:t xml:space="preserve">The latest document covers the four-year period from </w:t>
            </w:r>
            <w:r w:rsidR="00A67300" w:rsidRPr="00906321">
              <w:t>202</w:t>
            </w:r>
            <w:r w:rsidR="004A0D4C" w:rsidRPr="00906321">
              <w:t>3</w:t>
            </w:r>
            <w:r w:rsidR="00A37D96" w:rsidRPr="00906321">
              <w:t>/2</w:t>
            </w:r>
            <w:r w:rsidR="004A0D4C" w:rsidRPr="00906321">
              <w:t>4</w:t>
            </w:r>
            <w:r w:rsidR="00A67300" w:rsidRPr="00906321">
              <w:t xml:space="preserve"> to 202</w:t>
            </w:r>
            <w:r w:rsidR="004A0D4C" w:rsidRPr="00906321">
              <w:t>6</w:t>
            </w:r>
            <w:r w:rsidR="00A67300" w:rsidRPr="00906321">
              <w:t>/2</w:t>
            </w:r>
            <w:r w:rsidR="00F115A2" w:rsidRPr="00906321">
              <w:t>7</w:t>
            </w:r>
            <w:r w:rsidR="00A67300" w:rsidRPr="00906321">
              <w:t xml:space="preserve"> and underpins </w:t>
            </w:r>
            <w:r w:rsidR="00A67300" w:rsidRPr="00821904">
              <w:t xml:space="preserve">the Customer </w:t>
            </w:r>
            <w:r w:rsidR="00A37D96">
              <w:t>Safety Plan</w:t>
            </w:r>
            <w:r w:rsidR="00F115A2">
              <w:t xml:space="preserve"> </w:t>
            </w:r>
            <w:r w:rsidR="00A67300" w:rsidRPr="00821904">
              <w:t>and provides an update on the work of the service and our future plans</w:t>
            </w:r>
            <w:r w:rsidR="00DA4C06">
              <w:t xml:space="preserve">. In addition, we publish a </w:t>
            </w:r>
            <w:r w:rsidR="00A37D96">
              <w:t>ten-year</w:t>
            </w:r>
            <w:r w:rsidR="00DA4C06">
              <w:t xml:space="preserve"> capital strategy which presents an outline of the long-term capital investment </w:t>
            </w:r>
            <w:r w:rsidR="004E011F">
              <w:t xml:space="preserve">planned </w:t>
            </w:r>
            <w:r w:rsidR="00F56A47">
              <w:t>f</w:t>
            </w:r>
            <w:r w:rsidR="004E011F">
              <w:t xml:space="preserve">or </w:t>
            </w:r>
            <w:r w:rsidR="00DA4C06">
              <w:t>the Authority</w:t>
            </w:r>
            <w:r w:rsidR="00A67300" w:rsidRPr="00821904">
              <w:t>.</w:t>
            </w:r>
          </w:p>
          <w:p w14:paraId="0AB71666" w14:textId="77777777" w:rsidR="00A67300" w:rsidRPr="00EA686E" w:rsidRDefault="00A67300" w:rsidP="00EA686E">
            <w:pPr>
              <w:rPr>
                <w:b/>
              </w:rPr>
            </w:pPr>
          </w:p>
          <w:p w14:paraId="18666B15" w14:textId="77777777" w:rsidR="00EA686E" w:rsidRDefault="00EA686E" w:rsidP="00EA686E">
            <w:pPr>
              <w:rPr>
                <w:b/>
              </w:rPr>
            </w:pPr>
            <w:r w:rsidRPr="00EA686E">
              <w:rPr>
                <w:b/>
              </w:rPr>
              <w:t>Establish a set of robust and challenging performance indicators against which to measure our achievements.</w:t>
            </w:r>
          </w:p>
          <w:p w14:paraId="3A950BFF" w14:textId="3AB4EFFD" w:rsidR="00A67300" w:rsidRDefault="00A67300" w:rsidP="00EA686E">
            <w:pPr>
              <w:rPr>
                <w:b/>
              </w:rPr>
            </w:pPr>
          </w:p>
          <w:p w14:paraId="7D1C5EB1" w14:textId="6083C06C" w:rsidR="00A67300" w:rsidRDefault="00A67300" w:rsidP="00EA686E">
            <w:r w:rsidRPr="00A67300">
              <w:t xml:space="preserve">In relation </w:t>
            </w:r>
            <w:r w:rsidRPr="00AB6E5E">
              <w:t>to operational performance,</w:t>
            </w:r>
            <w:r w:rsidR="0092159F" w:rsidRPr="00AB6E5E">
              <w:t xml:space="preserve"> regular</w:t>
            </w:r>
            <w:r w:rsidRPr="00AB6E5E">
              <w:t xml:space="preserve"> </w:t>
            </w:r>
            <w:r w:rsidRPr="00AB6E5E">
              <w:rPr>
                <w:rStyle w:val="Hyperlink"/>
                <w:color w:val="000000" w:themeColor="text1"/>
                <w:u w:val="none"/>
              </w:rPr>
              <w:t>updates</w:t>
            </w:r>
            <w:r w:rsidRPr="00AB6E5E">
              <w:t xml:space="preserve"> are taken</w:t>
            </w:r>
            <w:r>
              <w:t xml:space="preserve"> to the </w:t>
            </w:r>
            <w:hyperlink r:id="rId90" w:history="1">
              <w:r w:rsidRPr="00475A77">
                <w:rPr>
                  <w:rStyle w:val="Hyperlink"/>
                </w:rPr>
                <w:t>meetings of the Fire Authority</w:t>
              </w:r>
            </w:hyperlink>
            <w:r>
              <w:t xml:space="preserve">. </w:t>
            </w:r>
          </w:p>
          <w:p w14:paraId="4FDCB139" w14:textId="77777777" w:rsidR="00A67300" w:rsidRDefault="00A67300" w:rsidP="00EA686E"/>
          <w:p w14:paraId="3ADCF8AF" w14:textId="421DB474" w:rsidR="00900608" w:rsidRPr="00044E3C" w:rsidRDefault="00A67300" w:rsidP="00900608">
            <w:r>
              <w:t xml:space="preserve">With </w:t>
            </w:r>
            <w:r w:rsidR="00900608">
              <w:t>the delivery of the corporate strategies that comprise the Customer Safety Plan, w</w:t>
            </w:r>
            <w:r w:rsidR="00900608" w:rsidRPr="00E21196">
              <w:t xml:space="preserve">e monitor the delivery of each </w:t>
            </w:r>
            <w:r w:rsidR="00900608">
              <w:t xml:space="preserve">corporate </w:t>
            </w:r>
            <w:r w:rsidR="00900608" w:rsidRPr="00E21196">
              <w:t>strategy</w:t>
            </w:r>
            <w:r w:rsidR="00900608">
              <w:t xml:space="preserve"> and report updates to the meetings of the </w:t>
            </w:r>
            <w:hyperlink r:id="rId91" w:history="1">
              <w:r w:rsidR="00900608" w:rsidRPr="00044E3C">
                <w:rPr>
                  <w:rStyle w:val="Hyperlink"/>
                </w:rPr>
                <w:t>Fire Authority</w:t>
              </w:r>
            </w:hyperlink>
            <w:r w:rsidR="00900608" w:rsidRPr="00E21196">
              <w:t xml:space="preserve">. Over and above that, we have a suite of performance indicators which form the basis of a </w:t>
            </w:r>
            <w:r w:rsidR="00900608">
              <w:t>‘</w:t>
            </w:r>
            <w:r w:rsidR="00900608" w:rsidRPr="00E21196">
              <w:t>balanced scorecard</w:t>
            </w:r>
            <w:r w:rsidR="00900608">
              <w:t>’</w:t>
            </w:r>
            <w:r w:rsidR="00900608" w:rsidRPr="00E21196">
              <w:t xml:space="preserve">, drawing from all the strategies and other measures we use. This </w:t>
            </w:r>
            <w:r w:rsidR="00900608">
              <w:t>is</w:t>
            </w:r>
            <w:r w:rsidR="00900608" w:rsidRPr="00E21196">
              <w:t xml:space="preserve"> used to give assurance to all that we are delivering what we promise in this plan.</w:t>
            </w:r>
          </w:p>
          <w:p w14:paraId="5C6C7776" w14:textId="08A097E4" w:rsidR="00EA686E" w:rsidRPr="00900608" w:rsidRDefault="00EA686E" w:rsidP="00EA686E"/>
          <w:p w14:paraId="2632A67B" w14:textId="581853CC" w:rsidR="00EA686E" w:rsidRDefault="00EA686E" w:rsidP="00EA686E">
            <w:pPr>
              <w:rPr>
                <w:b/>
              </w:rPr>
            </w:pPr>
            <w:r w:rsidRPr="00EA686E">
              <w:rPr>
                <w:b/>
              </w:rPr>
              <w:t>Consider the use of collaborative</w:t>
            </w:r>
            <w:r w:rsidR="00B8734A">
              <w:rPr>
                <w:b/>
              </w:rPr>
              <w:t xml:space="preserve"> or partnership</w:t>
            </w:r>
            <w:r w:rsidRPr="00EA686E">
              <w:rPr>
                <w:b/>
              </w:rPr>
              <w:t xml:space="preserve"> working as a means of delivering services where a strong business case exists and services can be improved.</w:t>
            </w:r>
          </w:p>
          <w:p w14:paraId="08A32DFD" w14:textId="55438E43" w:rsidR="00B8734A" w:rsidRDefault="00B8734A" w:rsidP="00EA686E"/>
          <w:p w14:paraId="4B11551A" w14:textId="77777777" w:rsidR="0095533A" w:rsidRDefault="00B8734A" w:rsidP="00D71C8D">
            <w:pPr>
              <w:widowControl w:val="0"/>
              <w:jc w:val="both"/>
              <w:rPr>
                <w:lang w:eastAsia="en-GB"/>
              </w:rPr>
            </w:pPr>
            <w:r w:rsidRPr="5A9F5638">
              <w:rPr>
                <w:lang w:eastAsia="en-GB"/>
              </w:rPr>
              <w:t xml:space="preserve">Partnership working </w:t>
            </w:r>
            <w:r>
              <w:rPr>
                <w:lang w:eastAsia="en-GB"/>
              </w:rPr>
              <w:t>is</w:t>
            </w:r>
            <w:r w:rsidRPr="5A9F5638">
              <w:rPr>
                <w:lang w:eastAsia="en-GB"/>
              </w:rPr>
              <w:t xml:space="preserve"> a key feature of how the Authority operates and we continue to develop strong and lasting working relationships with Kent Police, </w:t>
            </w:r>
            <w:proofErr w:type="spellStart"/>
            <w:r w:rsidRPr="5A9F5638">
              <w:rPr>
                <w:lang w:eastAsia="en-GB"/>
              </w:rPr>
              <w:t>SECAmb</w:t>
            </w:r>
            <w:proofErr w:type="spellEnd"/>
            <w:r w:rsidRPr="5A9F5638">
              <w:rPr>
                <w:lang w:eastAsia="en-GB"/>
              </w:rPr>
              <w:t>, other fire and rescu</w:t>
            </w:r>
            <w:r>
              <w:rPr>
                <w:lang w:eastAsia="en-GB"/>
              </w:rPr>
              <w:t>e services, local authorities, NHS c</w:t>
            </w:r>
            <w:r w:rsidRPr="5A9F5638">
              <w:rPr>
                <w:lang w:eastAsia="en-GB"/>
              </w:rPr>
              <w:t xml:space="preserve">linical </w:t>
            </w:r>
            <w:r>
              <w:rPr>
                <w:lang w:eastAsia="en-GB"/>
              </w:rPr>
              <w:t>c</w:t>
            </w:r>
            <w:r w:rsidRPr="5A9F5638">
              <w:rPr>
                <w:lang w:eastAsia="en-GB"/>
              </w:rPr>
              <w:t xml:space="preserve">ommissioning </w:t>
            </w:r>
            <w:r>
              <w:rPr>
                <w:lang w:eastAsia="en-GB"/>
              </w:rPr>
              <w:t>g</w:t>
            </w:r>
            <w:r w:rsidRPr="5A9F5638">
              <w:rPr>
                <w:lang w:eastAsia="en-GB"/>
              </w:rPr>
              <w:t xml:space="preserve">roups, and many other agencies. The hosting of the Kent Resilience Forum by the Authority and the associated input of our </w:t>
            </w:r>
            <w:r w:rsidR="004531B1">
              <w:rPr>
                <w:lang w:eastAsia="en-GB"/>
              </w:rPr>
              <w:t>colleagues</w:t>
            </w:r>
            <w:r w:rsidRPr="5A9F5638">
              <w:rPr>
                <w:lang w:eastAsia="en-GB"/>
              </w:rPr>
              <w:t xml:space="preserve"> into the Forum’s </w:t>
            </w:r>
            <w:r w:rsidR="009A2E3B">
              <w:rPr>
                <w:lang w:eastAsia="en-GB"/>
              </w:rPr>
              <w:t xml:space="preserve">covid-19 </w:t>
            </w:r>
            <w:r w:rsidRPr="5A9F5638">
              <w:rPr>
                <w:lang w:eastAsia="en-GB"/>
              </w:rPr>
              <w:t>response and recovery groups has been fundamental to the positive impact of the Forum on the Kent response to the pandemic.</w:t>
            </w:r>
          </w:p>
          <w:p w14:paraId="4523C8C1" w14:textId="6D0591C1" w:rsidR="00D71C8D" w:rsidRDefault="00D71C8D" w:rsidP="00D71C8D">
            <w:pPr>
              <w:widowControl w:val="0"/>
              <w:jc w:val="both"/>
              <w:rPr>
                <w:lang w:eastAsia="en-GB"/>
              </w:rPr>
            </w:pPr>
          </w:p>
        </w:tc>
      </w:tr>
    </w:tbl>
    <w:p w14:paraId="6454952C" w14:textId="77777777" w:rsidR="00146B8E" w:rsidRDefault="00146B8E">
      <w:r>
        <w:lastRenderedPageBreak/>
        <w:br w:type="page"/>
      </w:r>
    </w:p>
    <w:tbl>
      <w:tblPr>
        <w:tblStyle w:val="TableGrid"/>
        <w:tblW w:w="0" w:type="auto"/>
        <w:tblLook w:val="04A0" w:firstRow="1" w:lastRow="0" w:firstColumn="1" w:lastColumn="0" w:noHBand="0" w:noVBand="1"/>
      </w:tblPr>
      <w:tblGrid>
        <w:gridCol w:w="3681"/>
        <w:gridCol w:w="10993"/>
      </w:tblGrid>
      <w:tr w:rsidR="0095533A" w14:paraId="0BE484C9" w14:textId="77777777" w:rsidTr="42560698">
        <w:tc>
          <w:tcPr>
            <w:tcW w:w="3681" w:type="dxa"/>
          </w:tcPr>
          <w:p w14:paraId="24910FF4" w14:textId="38C478A1" w:rsidR="009065ED" w:rsidRDefault="009065ED" w:rsidP="009065ED">
            <w:pPr>
              <w:widowControl w:val="0"/>
              <w:rPr>
                <w:bCs/>
              </w:rPr>
            </w:pPr>
            <w:r w:rsidRPr="00E0024B">
              <w:rPr>
                <w:b/>
                <w:bCs/>
              </w:rPr>
              <w:lastRenderedPageBreak/>
              <w:t>Principle E</w:t>
            </w:r>
          </w:p>
          <w:p w14:paraId="5C542EB7" w14:textId="6C1DC593" w:rsidR="009065ED" w:rsidRPr="00E0024B" w:rsidRDefault="009065ED" w:rsidP="009065ED">
            <w:pPr>
              <w:widowControl w:val="0"/>
            </w:pPr>
            <w:r w:rsidRPr="00E0024B">
              <w:rPr>
                <w:bCs/>
              </w:rPr>
              <w:t>Developing the entity’s capacity, including the capability of its leadership and the individuals within it. </w:t>
            </w:r>
            <w:r w:rsidRPr="00E0024B">
              <w:t> </w:t>
            </w:r>
          </w:p>
          <w:p w14:paraId="1B098C6F" w14:textId="77777777" w:rsidR="0095533A" w:rsidRDefault="0095533A" w:rsidP="0095533A"/>
        </w:tc>
        <w:tc>
          <w:tcPr>
            <w:tcW w:w="10993" w:type="dxa"/>
          </w:tcPr>
          <w:p w14:paraId="0BA61F8F" w14:textId="77777777" w:rsidR="00EA686E" w:rsidRDefault="00EA686E" w:rsidP="00EA686E">
            <w:pPr>
              <w:rPr>
                <w:b/>
              </w:rPr>
            </w:pPr>
            <w:r w:rsidRPr="00EA686E">
              <w:rPr>
                <w:b/>
              </w:rPr>
              <w:t>Regularly review the Authority’s activities and processes, to ensure they remain effective and fit for purpose.</w:t>
            </w:r>
          </w:p>
          <w:p w14:paraId="24454DCE" w14:textId="77777777" w:rsidR="00EA686E" w:rsidRPr="00187084" w:rsidRDefault="00EA686E" w:rsidP="00EA686E"/>
          <w:p w14:paraId="74E227CA" w14:textId="77C903D4" w:rsidR="00187084" w:rsidRDefault="001850CE" w:rsidP="004E5FA6">
            <w:r>
              <w:t xml:space="preserve">As set out in our </w:t>
            </w:r>
            <w:hyperlink r:id="rId92" w:history="1">
              <w:r w:rsidRPr="003E2406">
                <w:rPr>
                  <w:rStyle w:val="Hyperlink"/>
                </w:rPr>
                <w:t>Response and Resilience Strategy 2021 to 2025</w:t>
              </w:r>
            </w:hyperlink>
            <w:r>
              <w:t>, w</w:t>
            </w:r>
            <w:r w:rsidR="003E2406">
              <w:t>e a</w:t>
            </w:r>
            <w:r w:rsidR="004E5FA6">
              <w:t>ctively seek oppo</w:t>
            </w:r>
            <w:r>
              <w:t>rtunities to improve what we do</w:t>
            </w:r>
            <w:r w:rsidR="004E5FA6">
              <w:t xml:space="preserve"> against clear standards</w:t>
            </w:r>
            <w:r w:rsidR="003E2406">
              <w:t xml:space="preserve">. </w:t>
            </w:r>
            <w:r w:rsidR="004E5FA6">
              <w:t>We are committed to learning from the experiences of our customers, partners, and colleagues. We will continue to embed a culture of learning that allows us to deal with new situations and problems. This drives innovation and allows us to become more skilled and experienced. We proactively seek out feedback and use our assurance processes to measure the effectiveness of changes we make.</w:t>
            </w:r>
            <w:r w:rsidR="003E2406">
              <w:t xml:space="preserve"> </w:t>
            </w:r>
          </w:p>
          <w:p w14:paraId="00322F61" w14:textId="77777777" w:rsidR="003E2406" w:rsidRDefault="003E2406" w:rsidP="004E5FA6"/>
          <w:p w14:paraId="7DAD0AEA" w14:textId="0AA49BEF" w:rsidR="003E2406" w:rsidRPr="00951DFA" w:rsidRDefault="003E2406" w:rsidP="003E2406">
            <w:r w:rsidRPr="003E2406">
              <w:t xml:space="preserve">Engagement with the Fire Standards Board. Since the introduction of the </w:t>
            </w:r>
            <w:hyperlink r:id="rId93" w:history="1">
              <w:r w:rsidRPr="00584AD4">
                <w:rPr>
                  <w:rStyle w:val="Hyperlink"/>
                </w:rPr>
                <w:t>Fire Standards Board</w:t>
              </w:r>
            </w:hyperlink>
            <w:r w:rsidRPr="003E2406">
              <w:t xml:space="preserve">, the Authority has been an active and engaged participant in the development of the new </w:t>
            </w:r>
            <w:r w:rsidRPr="00951DFA">
              <w:t>fire standards</w:t>
            </w:r>
            <w:r w:rsidR="00AE4D9E" w:rsidRPr="00951DFA">
              <w:t xml:space="preserve"> which</w:t>
            </w:r>
            <w:r w:rsidR="00441BEC" w:rsidRPr="00951DFA">
              <w:t xml:space="preserve"> were </w:t>
            </w:r>
            <w:r w:rsidR="00600460" w:rsidRPr="00951DFA">
              <w:t>launched in April 2023</w:t>
            </w:r>
            <w:r w:rsidRPr="00951DFA">
              <w:t xml:space="preserve">. </w:t>
            </w:r>
            <w:r w:rsidR="00621BF9" w:rsidRPr="00951DFA">
              <w:t xml:space="preserve">The Authority has a strategic </w:t>
            </w:r>
            <w:r w:rsidR="000E0F7B" w:rsidRPr="00951DFA">
              <w:t>approach to communications and engagement</w:t>
            </w:r>
            <w:r w:rsidR="000252DE" w:rsidRPr="00951DFA">
              <w:t xml:space="preserve"> with clear principles about how the organisation will </w:t>
            </w:r>
            <w:r w:rsidR="0022699E" w:rsidRPr="00951DFA">
              <w:t xml:space="preserve">effectively </w:t>
            </w:r>
            <w:r w:rsidR="000252DE" w:rsidRPr="00951DFA">
              <w:t>communicate</w:t>
            </w:r>
            <w:r w:rsidR="00B46A45" w:rsidRPr="00951DFA">
              <w:t xml:space="preserve"> with its audiences</w:t>
            </w:r>
            <w:r w:rsidR="009C3960" w:rsidRPr="00951DFA">
              <w:t xml:space="preserve"> </w:t>
            </w:r>
            <w:r w:rsidR="000A0F5F" w:rsidRPr="00951DFA">
              <w:t xml:space="preserve">whilst being mindful of </w:t>
            </w:r>
            <w:r w:rsidR="00A823F7" w:rsidRPr="00951DFA">
              <w:t>organisational goals of the service</w:t>
            </w:r>
            <w:r w:rsidR="00FE25A3" w:rsidRPr="00951DFA">
              <w:t xml:space="preserve"> </w:t>
            </w:r>
            <w:r w:rsidR="0053765A" w:rsidRPr="00951DFA">
              <w:t xml:space="preserve">and </w:t>
            </w:r>
            <w:r w:rsidR="006C072C" w:rsidRPr="00951DFA">
              <w:t>its Core</w:t>
            </w:r>
            <w:r w:rsidR="0053765A" w:rsidRPr="00951DFA">
              <w:t xml:space="preserve"> </w:t>
            </w:r>
            <w:r w:rsidR="0029603A" w:rsidRPr="00951DFA">
              <w:t>C</w:t>
            </w:r>
            <w:r w:rsidR="0053765A" w:rsidRPr="00951DFA">
              <w:t xml:space="preserve">ode of </w:t>
            </w:r>
            <w:r w:rsidR="00925906" w:rsidRPr="00951DFA">
              <w:t>Ethics</w:t>
            </w:r>
            <w:r w:rsidR="00A823F7" w:rsidRPr="00951DFA">
              <w:t>.</w:t>
            </w:r>
            <w:r w:rsidR="00B46A45" w:rsidRPr="00951DFA">
              <w:t xml:space="preserve"> These behaviours and </w:t>
            </w:r>
            <w:r w:rsidR="00956D8E" w:rsidRPr="00951DFA">
              <w:t>principles align to those included in the N</w:t>
            </w:r>
            <w:r w:rsidR="001D1C93" w:rsidRPr="00951DFA">
              <w:t xml:space="preserve">ational </w:t>
            </w:r>
            <w:r w:rsidR="00956D8E" w:rsidRPr="00951DFA">
              <w:t>F</w:t>
            </w:r>
            <w:r w:rsidR="001D1C93" w:rsidRPr="00951DFA">
              <w:t xml:space="preserve">ire </w:t>
            </w:r>
            <w:r w:rsidR="00956D8E" w:rsidRPr="00951DFA">
              <w:t>C</w:t>
            </w:r>
            <w:r w:rsidR="001D1C93" w:rsidRPr="00951DFA">
              <w:t xml:space="preserve">hiefs </w:t>
            </w:r>
            <w:r w:rsidR="00956D8E" w:rsidRPr="00951DFA">
              <w:t>C</w:t>
            </w:r>
            <w:r w:rsidR="001D1C93" w:rsidRPr="00951DFA">
              <w:t xml:space="preserve">ouncil (NFCC) </w:t>
            </w:r>
            <w:r w:rsidR="00F51B18" w:rsidRPr="00951DFA">
              <w:t xml:space="preserve">Leadership </w:t>
            </w:r>
            <w:r w:rsidR="00D50977" w:rsidRPr="00951DFA">
              <w:t xml:space="preserve">Framework to </w:t>
            </w:r>
            <w:r w:rsidR="00E35F08" w:rsidRPr="00951DFA">
              <w:t>ensure</w:t>
            </w:r>
            <w:r w:rsidR="00D50977" w:rsidRPr="00951DFA">
              <w:t xml:space="preserve"> all staff</w:t>
            </w:r>
            <w:r w:rsidR="00971E67" w:rsidRPr="00951DFA">
              <w:t xml:space="preserve"> understand their responsibilities whilst </w:t>
            </w:r>
            <w:r w:rsidR="00874026" w:rsidRPr="00951DFA">
              <w:t>maintaining a r</w:t>
            </w:r>
            <w:r w:rsidR="000B2C09" w:rsidRPr="00951DFA">
              <w:t>obust</w:t>
            </w:r>
            <w:r w:rsidR="0029603A" w:rsidRPr="00951DFA">
              <w:t xml:space="preserve"> </w:t>
            </w:r>
            <w:r w:rsidR="000B2C09" w:rsidRPr="00951DFA">
              <w:t xml:space="preserve">Emergency </w:t>
            </w:r>
            <w:r w:rsidR="00636E11" w:rsidRPr="00951DFA">
              <w:t>P</w:t>
            </w:r>
            <w:r w:rsidR="000B2C09" w:rsidRPr="00951DFA">
              <w:t>reparedness and Resilience Fire Standard.</w:t>
            </w:r>
            <w:r w:rsidR="00E35F08" w:rsidRPr="00951DFA">
              <w:t xml:space="preserve"> </w:t>
            </w:r>
          </w:p>
          <w:p w14:paraId="3AFE0037" w14:textId="77777777" w:rsidR="004E5FA6" w:rsidRPr="00951DFA" w:rsidRDefault="004E5FA6" w:rsidP="00EA686E"/>
          <w:p w14:paraId="744169AE" w14:textId="77777777" w:rsidR="00EA686E" w:rsidRDefault="00EA686E" w:rsidP="00EA686E">
            <w:pPr>
              <w:rPr>
                <w:b/>
              </w:rPr>
            </w:pPr>
            <w:r w:rsidRPr="00EA686E">
              <w:rPr>
                <w:b/>
              </w:rPr>
              <w:t>Develop a workforce plan that ensures sufficient staff with the necessary skills and knowledge are in place when needed.</w:t>
            </w:r>
          </w:p>
          <w:p w14:paraId="25F6641C" w14:textId="3FBB231B" w:rsidR="00A01CC9" w:rsidRPr="00187084" w:rsidRDefault="00A01CC9" w:rsidP="00EA686E"/>
          <w:p w14:paraId="377B7B9D" w14:textId="77777777" w:rsidR="005B0E56" w:rsidRPr="00951DFA" w:rsidRDefault="00A01CC9" w:rsidP="00672963">
            <w:r w:rsidRPr="00A01CC9">
              <w:t xml:space="preserve">Our </w:t>
            </w:r>
            <w:hyperlink r:id="rId94" w:history="1">
              <w:r w:rsidRPr="00187084">
                <w:rPr>
                  <w:rStyle w:val="Hyperlink"/>
                </w:rPr>
                <w:t>People Strategy 2021-25</w:t>
              </w:r>
            </w:hyperlink>
            <w:r>
              <w:t xml:space="preserve"> was approved by the Fire Authority in </w:t>
            </w:r>
            <w:hyperlink r:id="rId95" w:history="1">
              <w:r w:rsidRPr="00187084">
                <w:rPr>
                  <w:rStyle w:val="Hyperlink"/>
                </w:rPr>
                <w:t>July 2021</w:t>
              </w:r>
            </w:hyperlink>
            <w:r>
              <w:t>.</w:t>
            </w:r>
            <w:r w:rsidR="00187084">
              <w:t xml:space="preserve"> This sets out how we aim to improve organisational performance by ensuring that everyone has the right skills, capabilities and involvement to make life safer for the people of Kent. </w:t>
            </w:r>
            <w:r w:rsidR="00187084" w:rsidRPr="00187084">
              <w:t>Delivery of this plan will ensure that the highest standards of leadership and management are in place to sustain a motivated and engaged workforce</w:t>
            </w:r>
            <w:r w:rsidR="00187084" w:rsidRPr="00951DFA">
              <w:t xml:space="preserve">. </w:t>
            </w:r>
            <w:r w:rsidR="007323A0" w:rsidRPr="00951DFA">
              <w:t xml:space="preserve">Our Trainee Pathway </w:t>
            </w:r>
            <w:r w:rsidR="009A7182" w:rsidRPr="00951DFA">
              <w:t>provides a new approach</w:t>
            </w:r>
            <w:r w:rsidR="00993A04" w:rsidRPr="00951DFA">
              <w:t xml:space="preserve"> and philosophy to training wholetime and on-call firefighters</w:t>
            </w:r>
            <w:r w:rsidR="00167F1C" w:rsidRPr="00951DFA">
              <w:t xml:space="preserve"> </w:t>
            </w:r>
            <w:r w:rsidR="005B0E56" w:rsidRPr="00951DFA">
              <w:t>which</w:t>
            </w:r>
            <w:r w:rsidR="00385C43" w:rsidRPr="00951DFA">
              <w:t xml:space="preserve"> does not </w:t>
            </w:r>
            <w:r w:rsidR="00C8061E" w:rsidRPr="00951DFA">
              <w:t xml:space="preserve">extensively </w:t>
            </w:r>
            <w:r w:rsidR="00385C43" w:rsidRPr="00951DFA">
              <w:t xml:space="preserve">tie up training resources but </w:t>
            </w:r>
            <w:r w:rsidR="003249CA" w:rsidRPr="00951DFA">
              <w:t xml:space="preserve">provides trainee firefighters with </w:t>
            </w:r>
            <w:r w:rsidR="00C8061E" w:rsidRPr="00951DFA">
              <w:t>carefully managed operational exposure</w:t>
            </w:r>
            <w:r w:rsidR="00346671" w:rsidRPr="00951DFA">
              <w:t xml:space="preserve"> within the early weeks of their training.</w:t>
            </w:r>
          </w:p>
          <w:p w14:paraId="213B614E" w14:textId="39AB9657" w:rsidR="00672963" w:rsidRPr="00951DFA" w:rsidRDefault="007724B0" w:rsidP="00672963">
            <w:r w:rsidRPr="00951DFA">
              <w:t xml:space="preserve">We believe our </w:t>
            </w:r>
            <w:r w:rsidR="001C2A5D" w:rsidRPr="00951DFA">
              <w:t>‘Everyone Together’ approach</w:t>
            </w:r>
            <w:r w:rsidRPr="00951DFA">
              <w:t xml:space="preserve"> </w:t>
            </w:r>
            <w:r w:rsidR="00305ACB" w:rsidRPr="00951DFA">
              <w:t xml:space="preserve">assists in </w:t>
            </w:r>
            <w:r w:rsidR="00187084" w:rsidRPr="00951DFA">
              <w:t>an organisational culture which truly embraces the diversity and individuality of people and the need for inclusiveness.</w:t>
            </w:r>
            <w:r w:rsidR="00672963" w:rsidRPr="00951DFA">
              <w:t xml:space="preserve"> The Authority ha</w:t>
            </w:r>
            <w:r w:rsidR="0064500F" w:rsidRPr="00951DFA">
              <w:t>s</w:t>
            </w:r>
            <w:r w:rsidR="00672963" w:rsidRPr="00951DFA">
              <w:t xml:space="preserve"> recently been awarded ‘</w:t>
            </w:r>
            <w:r w:rsidR="0099679C" w:rsidRPr="00951DFA">
              <w:t xml:space="preserve">Good’ </w:t>
            </w:r>
            <w:r w:rsidR="00672963" w:rsidRPr="00951DFA">
              <w:t xml:space="preserve">for </w:t>
            </w:r>
            <w:r w:rsidR="0099679C" w:rsidRPr="00951DFA">
              <w:t xml:space="preserve">its </w:t>
            </w:r>
            <w:r w:rsidR="005B0E56" w:rsidRPr="00951DFA">
              <w:t>P</w:t>
            </w:r>
            <w:r w:rsidR="0099679C" w:rsidRPr="00951DFA">
              <w:t xml:space="preserve">eople </w:t>
            </w:r>
            <w:r w:rsidR="003E0B6A" w:rsidRPr="00951DFA">
              <w:t>in the</w:t>
            </w:r>
            <w:r w:rsidR="00672963" w:rsidRPr="00951DFA">
              <w:t xml:space="preserve"> HMICFRS inspection that took place in the summer of 2022</w:t>
            </w:r>
            <w:r w:rsidR="003E0B6A" w:rsidRPr="00951DFA">
              <w:t>.</w:t>
            </w:r>
          </w:p>
          <w:p w14:paraId="55DC6658" w14:textId="5723605E" w:rsidR="00187084" w:rsidRDefault="0064500F" w:rsidP="00187084">
            <w:r>
              <w:br/>
            </w:r>
            <w:r>
              <w:br/>
            </w:r>
            <w:r>
              <w:br/>
            </w:r>
          </w:p>
          <w:p w14:paraId="7D5E0631" w14:textId="77777777" w:rsidR="00EA686E" w:rsidRPr="00EA686E" w:rsidRDefault="00EA686E" w:rsidP="00EA686E">
            <w:pPr>
              <w:rPr>
                <w:b/>
              </w:rPr>
            </w:pPr>
          </w:p>
          <w:p w14:paraId="0C8020BD" w14:textId="77777777" w:rsidR="00EA686E" w:rsidRDefault="00EA686E" w:rsidP="00EA686E">
            <w:pPr>
              <w:rPr>
                <w:b/>
              </w:rPr>
            </w:pPr>
            <w:r w:rsidRPr="00EA686E">
              <w:rPr>
                <w:b/>
              </w:rPr>
              <w:lastRenderedPageBreak/>
              <w:t>Put in place arrangements for managing the relationship between Members and officers, including clear written delegations to officers.</w:t>
            </w:r>
          </w:p>
          <w:p w14:paraId="7DBB4B59" w14:textId="77777777" w:rsidR="003A2E55" w:rsidRDefault="003A2E55" w:rsidP="003A2E55"/>
          <w:p w14:paraId="1546A3B3" w14:textId="1215D26E" w:rsidR="003A2E55" w:rsidRDefault="00021184" w:rsidP="003A2E55">
            <w:hyperlink r:id="rId96" w:history="1">
              <w:r w:rsidR="003A2E55" w:rsidRPr="007707B3">
                <w:rPr>
                  <w:rStyle w:val="Hyperlink"/>
                </w:rPr>
                <w:t>Scheme of Delegation of Powers to the Chief Executive</w:t>
              </w:r>
            </w:hyperlink>
            <w:r w:rsidR="003A2E55">
              <w:t xml:space="preserve">. This </w:t>
            </w:r>
            <w:r w:rsidR="003A2E55" w:rsidRPr="007707B3">
              <w:t xml:space="preserve">sets out those decisions which can only be taken </w:t>
            </w:r>
            <w:r w:rsidR="003A2E55">
              <w:t>by the Authority or one of its c</w:t>
            </w:r>
            <w:r w:rsidR="003A2E55" w:rsidRPr="007707B3">
              <w:t>ommittees (i</w:t>
            </w:r>
            <w:r w:rsidR="003A2E55">
              <w:t>.</w:t>
            </w:r>
            <w:r w:rsidR="003A2E55" w:rsidRPr="007707B3">
              <w:t>e</w:t>
            </w:r>
            <w:r w:rsidR="003A2E55">
              <w:t>.</w:t>
            </w:r>
            <w:r w:rsidR="003A2E55" w:rsidRPr="007707B3">
              <w:t xml:space="preserve"> by Members of the Authority), and those which can be taken by the Chief Executive or other </w:t>
            </w:r>
            <w:r w:rsidR="0092159F">
              <w:t>officers</w:t>
            </w:r>
            <w:r w:rsidR="003A2E55" w:rsidRPr="007707B3">
              <w:t>.</w:t>
            </w:r>
          </w:p>
          <w:p w14:paraId="5202C1FF" w14:textId="77777777" w:rsidR="003A2E55" w:rsidRDefault="003A2E55" w:rsidP="003A2E55"/>
          <w:p w14:paraId="313C6992" w14:textId="6A27989A" w:rsidR="00ED02A4" w:rsidRPr="00ED02A4" w:rsidRDefault="00021184" w:rsidP="00EA686E">
            <w:hyperlink r:id="rId97" w:history="1">
              <w:r w:rsidR="003A2E55" w:rsidRPr="007707B3">
                <w:rPr>
                  <w:rStyle w:val="Hyperlink"/>
                </w:rPr>
                <w:t>Convention on Member and Officer relationships</w:t>
              </w:r>
            </w:hyperlink>
            <w:r w:rsidR="003A2E55">
              <w:t xml:space="preserve">. This </w:t>
            </w:r>
            <w:r w:rsidR="003A2E55" w:rsidRPr="007707B3">
              <w:t>deals with the working relationships between Members (both as individuals and collectively within their political groups) and the officers (i</w:t>
            </w:r>
            <w:r w:rsidR="003A2E55">
              <w:t>.</w:t>
            </w:r>
            <w:r w:rsidR="003A2E55" w:rsidRPr="007707B3">
              <w:t>e</w:t>
            </w:r>
            <w:r w:rsidR="003A2E55">
              <w:t>.</w:t>
            </w:r>
            <w:r w:rsidR="003A2E55" w:rsidRPr="007707B3">
              <w:t xml:space="preserve"> paid staff) of the Authority.</w:t>
            </w:r>
          </w:p>
          <w:p w14:paraId="3AECA798" w14:textId="77777777" w:rsidR="00ED02A4" w:rsidRPr="00EA686E" w:rsidRDefault="00ED02A4" w:rsidP="00EA686E">
            <w:pPr>
              <w:rPr>
                <w:b/>
              </w:rPr>
            </w:pPr>
          </w:p>
          <w:p w14:paraId="5A554485" w14:textId="77777777" w:rsidR="00EA686E" w:rsidRDefault="00EA686E" w:rsidP="00EA686E">
            <w:pPr>
              <w:rPr>
                <w:b/>
              </w:rPr>
            </w:pPr>
            <w:r w:rsidRPr="00EA686E">
              <w:rPr>
                <w:b/>
              </w:rPr>
              <w:t>Monitor and manage the performance of Members and officers in their roles.</w:t>
            </w:r>
          </w:p>
          <w:p w14:paraId="2CE68F44" w14:textId="22D4899D" w:rsidR="00ED02A4" w:rsidRDefault="00ED02A4" w:rsidP="00ED02A4"/>
          <w:p w14:paraId="2412E677" w14:textId="3EA0EE8F" w:rsidR="00ED02A4" w:rsidRDefault="00021184" w:rsidP="00ED02A4">
            <w:hyperlink r:id="rId98" w:history="1">
              <w:r w:rsidR="00ED02A4" w:rsidRPr="00307D04">
                <w:rPr>
                  <w:rStyle w:val="Hyperlink"/>
                </w:rPr>
                <w:t>Code of Conduct for Members of the Fire Authority</w:t>
              </w:r>
            </w:hyperlink>
            <w:r w:rsidR="00ED02A4">
              <w:t xml:space="preserve">. </w:t>
            </w:r>
            <w:r w:rsidR="003B7678">
              <w:t>There is a r</w:t>
            </w:r>
            <w:r w:rsidR="00ED02A4">
              <w:t>equirement for all Members of the Authority to c</w:t>
            </w:r>
            <w:r w:rsidR="00ED02A4" w:rsidRPr="00A23006">
              <w:t xml:space="preserve">onduct themselves, when undertaking the business of the Authority, in accordance with </w:t>
            </w:r>
            <w:r w:rsidR="00ED02A4">
              <w:t xml:space="preserve">our values and ethics. </w:t>
            </w:r>
            <w:r w:rsidR="00036F87">
              <w:t>The Code of conduct a</w:t>
            </w:r>
            <w:r w:rsidR="00ED02A4">
              <w:t xml:space="preserve">lso contains the mechanism by which inappropriate or unethical behaviour can be reported and investigated. </w:t>
            </w:r>
          </w:p>
          <w:p w14:paraId="04203701" w14:textId="77777777" w:rsidR="00ED02A4" w:rsidRDefault="00ED02A4" w:rsidP="00ED02A4"/>
          <w:p w14:paraId="62EAD7AF" w14:textId="004EBF07" w:rsidR="00ED02A4" w:rsidRDefault="00ED02A4" w:rsidP="00ED02A4">
            <w:r>
              <w:t xml:space="preserve">We publish an </w:t>
            </w:r>
            <w:r w:rsidRPr="000F62C2">
              <w:t xml:space="preserve">annual report on </w:t>
            </w:r>
            <w:hyperlink r:id="rId99" w:history="1">
              <w:r w:rsidRPr="000F62C2">
                <w:rPr>
                  <w:rStyle w:val="Hyperlink"/>
                </w:rPr>
                <w:t>Members’ standards, allowances and travel expenses</w:t>
              </w:r>
            </w:hyperlink>
            <w:r>
              <w:t>.</w:t>
            </w:r>
          </w:p>
          <w:p w14:paraId="16BFED1B" w14:textId="17E4EE81" w:rsidR="00ED02A4" w:rsidRDefault="00ED02A4" w:rsidP="00EA686E">
            <w:pPr>
              <w:rPr>
                <w:b/>
              </w:rPr>
            </w:pPr>
          </w:p>
          <w:p w14:paraId="4EB010E5" w14:textId="50CD9D87" w:rsidR="00525995" w:rsidRDefault="00525995" w:rsidP="00525995">
            <w:r>
              <w:t xml:space="preserve">Code of Ethical Conduct. In 2021 the Authority wrote a </w:t>
            </w:r>
            <w:r w:rsidR="0064500F">
              <w:t>C</w:t>
            </w:r>
            <w:r>
              <w:t xml:space="preserve">ode of </w:t>
            </w:r>
            <w:r w:rsidR="0064500F">
              <w:t>E</w:t>
            </w:r>
            <w:r>
              <w:t xml:space="preserve">thical </w:t>
            </w:r>
            <w:r w:rsidR="0064500F">
              <w:t>C</w:t>
            </w:r>
            <w:r>
              <w:t xml:space="preserve">onduct and </w:t>
            </w:r>
            <w:r w:rsidR="007970E1">
              <w:t>all colleagues</w:t>
            </w:r>
            <w:r>
              <w:t xml:space="preserve"> </w:t>
            </w:r>
            <w:r w:rsidR="00CB311F">
              <w:t xml:space="preserve">were asked </w:t>
            </w:r>
            <w:r>
              <w:t>to sign</w:t>
            </w:r>
            <w:r w:rsidR="00CB311F">
              <w:t xml:space="preserve"> the document</w:t>
            </w:r>
            <w:r>
              <w:t>. This sets out the Authority’s values and commitment to fairness and equality</w:t>
            </w:r>
            <w:r w:rsidRPr="00C76C5A">
              <w:t xml:space="preserve">.  </w:t>
            </w:r>
          </w:p>
          <w:p w14:paraId="6CAF3082" w14:textId="77777777" w:rsidR="00ED02A4" w:rsidRPr="00EA686E" w:rsidRDefault="00ED02A4" w:rsidP="00EA686E">
            <w:pPr>
              <w:rPr>
                <w:b/>
              </w:rPr>
            </w:pPr>
          </w:p>
          <w:p w14:paraId="482FD9E3" w14:textId="14328F7D" w:rsidR="00EA686E" w:rsidRDefault="00EA686E" w:rsidP="00EA686E">
            <w:pPr>
              <w:rPr>
                <w:b/>
              </w:rPr>
            </w:pPr>
            <w:r w:rsidRPr="00EA686E">
              <w:rPr>
                <w:b/>
              </w:rPr>
              <w:t>Support officers in managing their health and wellbeing.</w:t>
            </w:r>
          </w:p>
          <w:p w14:paraId="4E19DB20" w14:textId="75D184B0" w:rsidR="004754B1" w:rsidRDefault="004754B1" w:rsidP="00EA686E">
            <w:pPr>
              <w:rPr>
                <w:b/>
              </w:rPr>
            </w:pPr>
          </w:p>
          <w:p w14:paraId="420A6360" w14:textId="7B211736" w:rsidR="004754B1" w:rsidRPr="00EC0F52" w:rsidRDefault="005D4A77" w:rsidP="004754B1">
            <w:r>
              <w:t xml:space="preserve">The health and wellbeing of colleagues is taken very seriously by the Authority. </w:t>
            </w:r>
            <w:r w:rsidR="004754B1">
              <w:t xml:space="preserve">To support colleagues’ health and wellbeing, </w:t>
            </w:r>
            <w:r>
              <w:t>we have</w:t>
            </w:r>
            <w:r w:rsidR="004754B1">
              <w:t xml:space="preserve"> introduced the following support </w:t>
            </w:r>
            <w:r w:rsidR="004754B1" w:rsidRPr="00EC0F52">
              <w:t>services</w:t>
            </w:r>
            <w:r w:rsidR="008D7256" w:rsidRPr="00EC0F52">
              <w:t xml:space="preserve"> </w:t>
            </w:r>
            <w:r w:rsidR="00386DA8" w:rsidRPr="00EC0F52">
              <w:t>within the</w:t>
            </w:r>
            <w:r w:rsidR="008D7256" w:rsidRPr="00EC0F52">
              <w:t xml:space="preserve"> ‘Wellbeing Zone’</w:t>
            </w:r>
            <w:r w:rsidR="004754B1" w:rsidRPr="00EC0F52">
              <w:t>:</w:t>
            </w:r>
          </w:p>
          <w:p w14:paraId="52ACBA80" w14:textId="61D0AED2" w:rsidR="004754B1" w:rsidRPr="00EC0F52" w:rsidRDefault="004754B1" w:rsidP="004754B1">
            <w:pPr>
              <w:pStyle w:val="ListParagraph"/>
              <w:numPr>
                <w:ilvl w:val="0"/>
                <w:numId w:val="10"/>
              </w:numPr>
            </w:pPr>
            <w:r>
              <w:t>A free, 24/7 employee assistance programme. This is a</w:t>
            </w:r>
            <w:r w:rsidRPr="004754B1">
              <w:t xml:space="preserve"> </w:t>
            </w:r>
            <w:r>
              <w:t>service that helps colleagues</w:t>
            </w:r>
            <w:r w:rsidRPr="004754B1">
              <w:t xml:space="preserve"> </w:t>
            </w:r>
            <w:r>
              <w:t>who are otherwise struggling</w:t>
            </w:r>
            <w:r w:rsidRPr="004754B1">
              <w:t xml:space="preserve"> </w:t>
            </w:r>
            <w:r>
              <w:t xml:space="preserve">to cope to </w:t>
            </w:r>
            <w:r w:rsidRPr="004754B1">
              <w:t>deal with personal problems that might adversely impact the</w:t>
            </w:r>
            <w:r>
              <w:t xml:space="preserve">ir work performance, </w:t>
            </w:r>
            <w:r w:rsidRPr="00EC0F52">
              <w:t xml:space="preserve">health and mental and physical wellbeing. </w:t>
            </w:r>
          </w:p>
          <w:p w14:paraId="6F66B7F9" w14:textId="77777777" w:rsidR="004754B1" w:rsidRPr="00EC0F52" w:rsidRDefault="004754B1" w:rsidP="004754B1">
            <w:pPr>
              <w:pStyle w:val="ListParagraph"/>
              <w:numPr>
                <w:ilvl w:val="0"/>
                <w:numId w:val="10"/>
              </w:numPr>
            </w:pPr>
            <w:r w:rsidRPr="00EC0F52">
              <w:t>24/7 out of hours Wellbeing support through Welfare Support Officers</w:t>
            </w:r>
          </w:p>
          <w:p w14:paraId="68552C4A" w14:textId="6C4BD020" w:rsidR="003E4E66" w:rsidRPr="00EC0F52" w:rsidRDefault="003E4E66" w:rsidP="004754B1">
            <w:pPr>
              <w:pStyle w:val="ListParagraph"/>
              <w:numPr>
                <w:ilvl w:val="0"/>
                <w:numId w:val="10"/>
              </w:numPr>
            </w:pPr>
            <w:r w:rsidRPr="00EC0F52">
              <w:t>Defusing Tracker</w:t>
            </w:r>
            <w:r w:rsidR="00653ABE" w:rsidRPr="00EC0F52">
              <w:t xml:space="preserve"> for post incident</w:t>
            </w:r>
          </w:p>
          <w:p w14:paraId="7CEFC204" w14:textId="77777777" w:rsidR="004754B1" w:rsidRPr="00EC0F52" w:rsidRDefault="004754B1" w:rsidP="004754B1">
            <w:pPr>
              <w:pStyle w:val="ListParagraph"/>
              <w:numPr>
                <w:ilvl w:val="0"/>
                <w:numId w:val="10"/>
              </w:numPr>
            </w:pPr>
            <w:r w:rsidRPr="00EC0F52">
              <w:t>Wellbeing Champions/Allies network</w:t>
            </w:r>
          </w:p>
          <w:p w14:paraId="0A262E79" w14:textId="4A1DFE9C" w:rsidR="004754B1" w:rsidRPr="00EC0F52" w:rsidRDefault="004754B1" w:rsidP="004754B1">
            <w:pPr>
              <w:pStyle w:val="ListParagraph"/>
              <w:numPr>
                <w:ilvl w:val="0"/>
                <w:numId w:val="10"/>
              </w:numPr>
            </w:pPr>
            <w:r w:rsidRPr="00EC0F52">
              <w:t>LGBT Network of models and allies</w:t>
            </w:r>
          </w:p>
          <w:p w14:paraId="0DD21241" w14:textId="7F51FBFC" w:rsidR="00002B95" w:rsidRPr="00EC0F52" w:rsidRDefault="00002B95" w:rsidP="004754B1">
            <w:pPr>
              <w:pStyle w:val="ListParagraph"/>
              <w:numPr>
                <w:ilvl w:val="0"/>
                <w:numId w:val="10"/>
              </w:numPr>
            </w:pPr>
            <w:r w:rsidRPr="00EC0F52">
              <w:t>Flexible Rostering</w:t>
            </w:r>
            <w:r w:rsidR="00871D6D" w:rsidRPr="00EC0F52">
              <w:t xml:space="preserve"> for operational crews</w:t>
            </w:r>
          </w:p>
          <w:p w14:paraId="1078BE62" w14:textId="6B06A17D" w:rsidR="00FE33FF" w:rsidRPr="00EC0F52" w:rsidRDefault="00FE33FF" w:rsidP="004754B1">
            <w:pPr>
              <w:pStyle w:val="ListParagraph"/>
              <w:numPr>
                <w:ilvl w:val="0"/>
                <w:numId w:val="10"/>
              </w:numPr>
            </w:pPr>
            <w:r w:rsidRPr="00EC0F52">
              <w:t>A new approach and training for complex lifts</w:t>
            </w:r>
            <w:r w:rsidR="00ED03D7" w:rsidRPr="00EC0F52">
              <w:t xml:space="preserve"> to </w:t>
            </w:r>
            <w:r w:rsidR="000A60AA" w:rsidRPr="00EC0F52">
              <w:t>limit back injuries</w:t>
            </w:r>
          </w:p>
          <w:p w14:paraId="6CEEE866" w14:textId="4C1028CA" w:rsidR="00931E50" w:rsidRPr="00EC0F52" w:rsidRDefault="007B26E8" w:rsidP="004754B1">
            <w:pPr>
              <w:pStyle w:val="ListParagraph"/>
              <w:numPr>
                <w:ilvl w:val="0"/>
                <w:numId w:val="10"/>
              </w:numPr>
            </w:pPr>
            <w:r w:rsidRPr="00EC0F52">
              <w:t>Online guidance for nutrition and physical fitness</w:t>
            </w:r>
          </w:p>
          <w:p w14:paraId="5E99A6FD" w14:textId="3F846449" w:rsidR="007B26E8" w:rsidRPr="00EC0F52" w:rsidRDefault="005E443D" w:rsidP="001C3FA6">
            <w:pPr>
              <w:pStyle w:val="ListParagraph"/>
              <w:numPr>
                <w:ilvl w:val="0"/>
                <w:numId w:val="10"/>
              </w:numPr>
            </w:pPr>
            <w:r w:rsidRPr="00EC0F52">
              <w:t>Use of screen readers</w:t>
            </w:r>
          </w:p>
          <w:p w14:paraId="611ED2D6" w14:textId="77777777" w:rsidR="000F40A1" w:rsidRPr="00002B95" w:rsidRDefault="000F40A1" w:rsidP="00BC728D">
            <w:pPr>
              <w:pStyle w:val="ListParagraph"/>
              <w:ind w:left="360"/>
              <w:rPr>
                <w:color w:val="FF0000"/>
              </w:rPr>
            </w:pPr>
          </w:p>
          <w:p w14:paraId="585D3C70" w14:textId="59F6D5D6" w:rsidR="0095533A" w:rsidRDefault="0095533A" w:rsidP="0017251F"/>
        </w:tc>
      </w:tr>
      <w:tr w:rsidR="0095533A" w14:paraId="48CAE875" w14:textId="77777777" w:rsidTr="42560698">
        <w:tc>
          <w:tcPr>
            <w:tcW w:w="3681" w:type="dxa"/>
          </w:tcPr>
          <w:p w14:paraId="7C169630" w14:textId="23933704" w:rsidR="009065ED" w:rsidRDefault="009065ED" w:rsidP="009065ED">
            <w:pPr>
              <w:widowControl w:val="0"/>
              <w:rPr>
                <w:b/>
                <w:bCs/>
              </w:rPr>
            </w:pPr>
            <w:r w:rsidRPr="00E0024B">
              <w:rPr>
                <w:b/>
                <w:bCs/>
              </w:rPr>
              <w:lastRenderedPageBreak/>
              <w:t xml:space="preserve">Principle </w:t>
            </w:r>
            <w:r>
              <w:rPr>
                <w:b/>
                <w:bCs/>
              </w:rPr>
              <w:t>F</w:t>
            </w:r>
            <w:r>
              <w:rPr>
                <w:b/>
                <w:bCs/>
              </w:rPr>
              <w:tab/>
            </w:r>
          </w:p>
          <w:p w14:paraId="01D24E68" w14:textId="098CA84E" w:rsidR="009065ED" w:rsidRPr="00E0024B" w:rsidRDefault="009065ED" w:rsidP="009065ED">
            <w:pPr>
              <w:widowControl w:val="0"/>
            </w:pPr>
            <w:r w:rsidRPr="00E0024B">
              <w:rPr>
                <w:bCs/>
              </w:rPr>
              <w:t>Managing risks and performance through robust internal control and strong public financial management. </w:t>
            </w:r>
            <w:r w:rsidRPr="00E0024B">
              <w:t> </w:t>
            </w:r>
          </w:p>
          <w:p w14:paraId="58C6BC4E" w14:textId="77777777" w:rsidR="0095533A" w:rsidRDefault="0095533A" w:rsidP="0095533A"/>
        </w:tc>
        <w:tc>
          <w:tcPr>
            <w:tcW w:w="10993" w:type="dxa"/>
          </w:tcPr>
          <w:p w14:paraId="4BB1E428" w14:textId="77777777" w:rsidR="0017251F" w:rsidRPr="00EA686E" w:rsidRDefault="0017251F" w:rsidP="0017251F">
            <w:pPr>
              <w:rPr>
                <w:b/>
              </w:rPr>
            </w:pPr>
            <w:r w:rsidRPr="00EA686E">
              <w:rPr>
                <w:b/>
              </w:rPr>
              <w:t>Ensure risks are identified and managed effectively.</w:t>
            </w:r>
          </w:p>
          <w:p w14:paraId="45F46026" w14:textId="77777777" w:rsidR="0017251F" w:rsidRDefault="0017251F" w:rsidP="0017251F">
            <w:pPr>
              <w:rPr>
                <w:b/>
              </w:rPr>
            </w:pPr>
          </w:p>
          <w:p w14:paraId="38399CF4" w14:textId="5EDB76D3" w:rsidR="002D7FC1" w:rsidRDefault="002D7FC1" w:rsidP="002D7FC1">
            <w:r>
              <w:t xml:space="preserve">The Authority maintains a </w:t>
            </w:r>
            <w:hyperlink r:id="rId100" w:history="1">
              <w:r w:rsidRPr="001D4187">
                <w:rPr>
                  <w:rStyle w:val="Hyperlink"/>
                </w:rPr>
                <w:t>corporate risk register</w:t>
              </w:r>
            </w:hyperlink>
            <w:r>
              <w:t>. Twice yearly updates about the corporate risk register are taken to the Authority’s Audit and Governance Committee. The corporate risk r</w:t>
            </w:r>
            <w:r w:rsidRPr="00266930">
              <w:t xml:space="preserve">egister </w:t>
            </w:r>
            <w:r>
              <w:t xml:space="preserve">is kept under regular review, updated as required and key stakeholders kept informed. </w:t>
            </w:r>
          </w:p>
          <w:p w14:paraId="655E5876" w14:textId="385EE7FB" w:rsidR="005D4A77" w:rsidRDefault="005D4A77" w:rsidP="002D7FC1">
            <w:pPr>
              <w:rPr>
                <w:b/>
              </w:rPr>
            </w:pPr>
          </w:p>
          <w:p w14:paraId="3DC96BCB" w14:textId="0C326109" w:rsidR="005D4A77" w:rsidRDefault="002D7FC1" w:rsidP="005D4A77">
            <w:pPr>
              <w:rPr>
                <w:rFonts w:eastAsia="Arial" w:cs="Arial"/>
              </w:rPr>
            </w:pPr>
            <w:r>
              <w:rPr>
                <w:rFonts w:eastAsia="Arial" w:cs="Arial"/>
              </w:rPr>
              <w:t>The</w:t>
            </w:r>
            <w:r w:rsidR="005D4A77" w:rsidRPr="005D4A77">
              <w:rPr>
                <w:rFonts w:eastAsia="Arial" w:cs="Arial"/>
              </w:rPr>
              <w:t xml:space="preserve"> </w:t>
            </w:r>
            <w:hyperlink r:id="rId101" w:history="1">
              <w:r w:rsidR="005D4A77" w:rsidRPr="00DA72BD">
                <w:rPr>
                  <w:rStyle w:val="Hyperlink"/>
                  <w:rFonts w:eastAsia="Arial" w:cs="Arial"/>
                </w:rPr>
                <w:t>medium-term financial planning</w:t>
              </w:r>
            </w:hyperlink>
            <w:r w:rsidR="005D4A77" w:rsidRPr="005D4A77">
              <w:rPr>
                <w:rFonts w:eastAsia="Arial" w:cs="Arial"/>
              </w:rPr>
              <w:t xml:space="preserve"> that drives the annual budget process </w:t>
            </w:r>
            <w:r>
              <w:rPr>
                <w:rFonts w:eastAsia="Arial" w:cs="Arial"/>
              </w:rPr>
              <w:t xml:space="preserve">is </w:t>
            </w:r>
            <w:r w:rsidR="005D4A77" w:rsidRPr="005D4A77">
              <w:rPr>
                <w:rFonts w:eastAsia="Arial" w:cs="Arial"/>
              </w:rPr>
              <w:t>supported by effective risk management</w:t>
            </w:r>
            <w:r w:rsidR="00121D57">
              <w:rPr>
                <w:rFonts w:eastAsia="Arial" w:cs="Arial"/>
              </w:rPr>
              <w:t xml:space="preserve"> and</w:t>
            </w:r>
            <w:r w:rsidR="005D4A77" w:rsidRPr="005D4A77">
              <w:rPr>
                <w:rFonts w:eastAsia="Arial" w:cs="Arial"/>
              </w:rPr>
              <w:t xml:space="preserve"> quality supporting data</w:t>
            </w:r>
            <w:r w:rsidR="00121D57">
              <w:rPr>
                <w:rFonts w:eastAsia="Arial" w:cs="Arial"/>
              </w:rPr>
              <w:t>.</w:t>
            </w:r>
            <w:r w:rsidR="005D4A77" w:rsidRPr="005D4A77">
              <w:rPr>
                <w:rFonts w:eastAsia="Arial" w:cs="Arial"/>
              </w:rPr>
              <w:t xml:space="preserve"> </w:t>
            </w:r>
          </w:p>
          <w:p w14:paraId="3FBCC9AF" w14:textId="77777777" w:rsidR="005D4A77" w:rsidRDefault="005D4A77" w:rsidP="005D4A77">
            <w:pPr>
              <w:rPr>
                <w:rFonts w:eastAsia="Arial" w:cs="Arial"/>
              </w:rPr>
            </w:pPr>
          </w:p>
          <w:p w14:paraId="200A8CD7" w14:textId="6CBF2924" w:rsidR="00DA72BD" w:rsidRDefault="00DA72BD" w:rsidP="005D4A77">
            <w:pPr>
              <w:rPr>
                <w:rFonts w:eastAsia="Arial" w:cs="Arial"/>
              </w:rPr>
            </w:pPr>
            <w:r>
              <w:rPr>
                <w:rFonts w:eastAsia="Arial" w:cs="Arial"/>
              </w:rPr>
              <w:t xml:space="preserve">The Authority has a suite of policies to assist with </w:t>
            </w:r>
            <w:r w:rsidR="009D53EB">
              <w:rPr>
                <w:rFonts w:eastAsia="Arial" w:cs="Arial"/>
              </w:rPr>
              <w:t xml:space="preserve">the </w:t>
            </w:r>
            <w:r>
              <w:rPr>
                <w:rFonts w:eastAsia="Arial" w:cs="Arial"/>
              </w:rPr>
              <w:t xml:space="preserve">management of corporate risks. These include the Financial Management Policy, which sets out the approach to having in </w:t>
            </w:r>
            <w:r w:rsidRPr="00DA72BD">
              <w:rPr>
                <w:rFonts w:eastAsia="Arial" w:cs="Arial"/>
              </w:rPr>
              <w:t xml:space="preserve">place proper management and accounting arrangements to ensure the efficient use of resources and to maintain sufficient records to comply with current regulations and legislation. </w:t>
            </w:r>
            <w:r>
              <w:rPr>
                <w:rFonts w:eastAsia="Arial" w:cs="Arial"/>
              </w:rPr>
              <w:t xml:space="preserve">There is also the Exchequer Policy, which commits the Authority </w:t>
            </w:r>
            <w:r w:rsidRPr="00DA72BD">
              <w:rPr>
                <w:rFonts w:eastAsia="Arial" w:cs="Arial"/>
              </w:rPr>
              <w:t xml:space="preserve">to make arrangements for the proper administration of its financial affairs </w:t>
            </w:r>
            <w:r>
              <w:rPr>
                <w:rFonts w:eastAsia="Arial" w:cs="Arial"/>
              </w:rPr>
              <w:t>and have</w:t>
            </w:r>
            <w:r w:rsidRPr="00DA72BD">
              <w:rPr>
                <w:rFonts w:eastAsia="Arial" w:cs="Arial"/>
              </w:rPr>
              <w:t xml:space="preserve"> in place proper management and accounting arrangements to ensure the efficient use of resources and to maintain sufficient records to comply with current regulations and legislation</w:t>
            </w:r>
            <w:r w:rsidR="008341A1">
              <w:rPr>
                <w:rFonts w:eastAsia="Arial" w:cs="Arial"/>
              </w:rPr>
              <w:t>.</w:t>
            </w:r>
          </w:p>
          <w:p w14:paraId="4944C935" w14:textId="1CCA12BB" w:rsidR="005D4A77" w:rsidRDefault="005D4A77" w:rsidP="005D4A77">
            <w:pPr>
              <w:rPr>
                <w:rFonts w:eastAsia="Arial" w:cs="Arial"/>
              </w:rPr>
            </w:pPr>
          </w:p>
          <w:p w14:paraId="518D1558" w14:textId="1BC89622" w:rsidR="00DA72BD" w:rsidRPr="00630F2E" w:rsidRDefault="005D4A77" w:rsidP="005D4A77">
            <w:pPr>
              <w:rPr>
                <w:rFonts w:cs="Arial"/>
              </w:rPr>
            </w:pPr>
            <w:r>
              <w:rPr>
                <w:lang w:eastAsia="en-GB"/>
              </w:rPr>
              <w:t xml:space="preserve">The Authority </w:t>
            </w:r>
            <w:r w:rsidRPr="00D43096">
              <w:rPr>
                <w:lang w:eastAsia="en-GB"/>
              </w:rPr>
              <w:t xml:space="preserve">has </w:t>
            </w:r>
            <w:r w:rsidR="00C10092" w:rsidRPr="00D43096">
              <w:rPr>
                <w:lang w:eastAsia="en-GB"/>
              </w:rPr>
              <w:t xml:space="preserve">an </w:t>
            </w:r>
            <w:r w:rsidRPr="00D43096">
              <w:rPr>
                <w:lang w:eastAsia="en-GB"/>
              </w:rPr>
              <w:t xml:space="preserve">established </w:t>
            </w:r>
            <w:r>
              <w:rPr>
                <w:lang w:eastAsia="en-GB"/>
              </w:rPr>
              <w:t xml:space="preserve">Audit and Governance Committee, </w:t>
            </w:r>
            <w:r w:rsidR="00AB60BC">
              <w:rPr>
                <w:rFonts w:cs="Arial"/>
              </w:rPr>
              <w:t>t</w:t>
            </w:r>
            <w:r w:rsidR="00DA72BD" w:rsidRPr="00D87F00">
              <w:rPr>
                <w:rFonts w:cs="Arial"/>
              </w:rPr>
              <w:t xml:space="preserve">he purpose of </w:t>
            </w:r>
            <w:r w:rsidR="008A05C3">
              <w:rPr>
                <w:rFonts w:cs="Arial"/>
              </w:rPr>
              <w:t xml:space="preserve">which </w:t>
            </w:r>
            <w:r w:rsidR="00DA72BD" w:rsidRPr="00D87F00">
              <w:rPr>
                <w:rFonts w:cs="Arial"/>
              </w:rPr>
              <w:t xml:space="preserve">is to provide independent assurance to the Authority of the adequacy of the risk management framework and the internal control environment. </w:t>
            </w:r>
            <w:r w:rsidR="00DA72BD">
              <w:rPr>
                <w:rFonts w:cs="Arial"/>
              </w:rPr>
              <w:t>Meeting three times per year, i</w:t>
            </w:r>
            <w:r w:rsidR="00DA72BD" w:rsidRPr="00D87F00">
              <w:rPr>
                <w:rFonts w:cs="Arial"/>
              </w:rPr>
              <w:t>t provide</w:t>
            </w:r>
            <w:r w:rsidR="00DA72BD">
              <w:rPr>
                <w:rFonts w:cs="Arial"/>
              </w:rPr>
              <w:t>s</w:t>
            </w:r>
            <w:r w:rsidR="00DA72BD" w:rsidRPr="00D87F00">
              <w:rPr>
                <w:rFonts w:cs="Arial"/>
              </w:rPr>
              <w:t xml:space="preserve"> an independent review of</w:t>
            </w:r>
            <w:r w:rsidR="00454F6D">
              <w:rPr>
                <w:rFonts w:cs="Arial"/>
              </w:rPr>
              <w:t xml:space="preserve"> the</w:t>
            </w:r>
            <w:r w:rsidR="00DA72BD" w:rsidRPr="00D87F00">
              <w:rPr>
                <w:rFonts w:cs="Arial"/>
              </w:rPr>
              <w:t xml:space="preserve"> </w:t>
            </w:r>
            <w:r w:rsidR="00B17D77">
              <w:rPr>
                <w:rFonts w:cs="Arial"/>
              </w:rPr>
              <w:t>Authority’s</w:t>
            </w:r>
            <w:r w:rsidR="00DA72BD" w:rsidRPr="00D87F00">
              <w:rPr>
                <w:rFonts w:cs="Arial"/>
              </w:rPr>
              <w:t xml:space="preserve"> governance, risk management and control frameworks and oversee</w:t>
            </w:r>
            <w:r w:rsidR="00C658AB">
              <w:rPr>
                <w:rFonts w:cs="Arial"/>
              </w:rPr>
              <w:t>s</w:t>
            </w:r>
            <w:r w:rsidR="00DA72BD" w:rsidRPr="00D87F00">
              <w:rPr>
                <w:rFonts w:cs="Arial"/>
              </w:rPr>
              <w:t xml:space="preserve"> the financial reporting and annual governance processes. It also oversee</w:t>
            </w:r>
            <w:r w:rsidR="00DA72BD">
              <w:rPr>
                <w:rFonts w:cs="Arial"/>
              </w:rPr>
              <w:t>s</w:t>
            </w:r>
            <w:r w:rsidR="00DA72BD" w:rsidRPr="00D87F00">
              <w:rPr>
                <w:rFonts w:cs="Arial"/>
              </w:rPr>
              <w:t xml:space="preserve"> internal audit and external audit, helping to ensure efficient and effective assurance arrangements are in place.</w:t>
            </w:r>
          </w:p>
          <w:p w14:paraId="751EEA84" w14:textId="77777777" w:rsidR="005D4A77" w:rsidRPr="00EA686E" w:rsidRDefault="005D4A77" w:rsidP="0017251F">
            <w:pPr>
              <w:rPr>
                <w:b/>
              </w:rPr>
            </w:pPr>
          </w:p>
          <w:p w14:paraId="028AB97D" w14:textId="6FC44112" w:rsidR="0017251F" w:rsidRPr="00EA686E" w:rsidRDefault="0017251F" w:rsidP="0017251F">
            <w:pPr>
              <w:rPr>
                <w:b/>
              </w:rPr>
            </w:pPr>
            <w:r w:rsidRPr="00EA686E">
              <w:rPr>
                <w:b/>
              </w:rPr>
              <w:t>Publish regular reports on performance and progress in delivering our objectives.</w:t>
            </w:r>
          </w:p>
          <w:p w14:paraId="127F6E9B" w14:textId="77777777" w:rsidR="0017251F" w:rsidRDefault="0017251F" w:rsidP="0017251F">
            <w:pPr>
              <w:rPr>
                <w:b/>
              </w:rPr>
            </w:pPr>
          </w:p>
          <w:p w14:paraId="6CF98D3B" w14:textId="6967BDFF" w:rsidR="00630F2E" w:rsidRDefault="00952571" w:rsidP="0017251F">
            <w:r>
              <w:t xml:space="preserve">Regular performance updates covering all aspects of service activity are taken to the </w:t>
            </w:r>
            <w:hyperlink r:id="rId102" w:history="1">
              <w:r w:rsidRPr="00952571">
                <w:rPr>
                  <w:rStyle w:val="Hyperlink"/>
                </w:rPr>
                <w:t>meetings of the Fire Authority</w:t>
              </w:r>
            </w:hyperlink>
            <w:r>
              <w:t xml:space="preserve">. </w:t>
            </w:r>
            <w:r w:rsidRPr="00952571">
              <w:t xml:space="preserve"> </w:t>
            </w:r>
          </w:p>
          <w:p w14:paraId="4B6E80A7" w14:textId="1B539DEC" w:rsidR="00DA4C06" w:rsidRDefault="00DA4C06" w:rsidP="0017251F"/>
          <w:p w14:paraId="7F7735B0" w14:textId="69E0B4A9" w:rsidR="00DA4C06" w:rsidRDefault="00DA4C06" w:rsidP="0017251F">
            <w:r>
              <w:t>In relation to finance, regular budget monitor reports are also presented to the meetings of the Fire Authority.</w:t>
            </w:r>
          </w:p>
          <w:p w14:paraId="3490AE3A" w14:textId="1FF1427A" w:rsidR="0045310E" w:rsidRDefault="0045310E" w:rsidP="0017251F"/>
          <w:p w14:paraId="6828FDAC" w14:textId="04A1518D" w:rsidR="0045310E" w:rsidRPr="004368AA" w:rsidRDefault="0045310E" w:rsidP="0045310E">
            <w:r w:rsidRPr="00890383">
              <w:t xml:space="preserve">External </w:t>
            </w:r>
            <w:r w:rsidR="00890383" w:rsidRPr="00890383">
              <w:t>A</w:t>
            </w:r>
            <w:r w:rsidRPr="00890383">
              <w:t xml:space="preserve">udit. The Authority is statutorily obliged to have a yearly audit conducted by an external audit firm. Grant Thornton was appointed the </w:t>
            </w:r>
            <w:r w:rsidR="0064500F" w:rsidRPr="00890383">
              <w:t>A</w:t>
            </w:r>
            <w:r w:rsidRPr="00890383">
              <w:t xml:space="preserve">uthority’s auditor in 2018/19 by the Public Sector Audit Appointments and </w:t>
            </w:r>
            <w:r w:rsidR="00DD6C01" w:rsidRPr="00890383">
              <w:t xml:space="preserve">is </w:t>
            </w:r>
            <w:r w:rsidRPr="00890383">
              <w:t>fulfil</w:t>
            </w:r>
            <w:r w:rsidR="00DD6C01" w:rsidRPr="00890383">
              <w:t>ling</w:t>
            </w:r>
            <w:r w:rsidRPr="00890383">
              <w:t xml:space="preserve"> this role for </w:t>
            </w:r>
            <w:r w:rsidR="0063288D" w:rsidRPr="00890383">
              <w:t xml:space="preserve">the next four </w:t>
            </w:r>
            <w:r w:rsidRPr="00890383">
              <w:t>years. The annual audit report</w:t>
            </w:r>
            <w:r w:rsidR="00D32769" w:rsidRPr="00890383">
              <w:t xml:space="preserve"> by the external auditor</w:t>
            </w:r>
            <w:r w:rsidRPr="00890383">
              <w:t xml:space="preserve"> is made </w:t>
            </w:r>
            <w:r w:rsidR="00C63C98" w:rsidRPr="00890383">
              <w:t>publicly</w:t>
            </w:r>
            <w:r w:rsidRPr="00890383">
              <w:t xml:space="preserve"> available on our website.</w:t>
            </w:r>
            <w:r w:rsidR="0063288D" w:rsidRPr="00890383">
              <w:t xml:space="preserve"> </w:t>
            </w:r>
            <w:r w:rsidR="00CB34C1" w:rsidRPr="00890383">
              <w:t>Due to a number of factors</w:t>
            </w:r>
            <w:r w:rsidR="0064500F" w:rsidRPr="00890383">
              <w:t xml:space="preserve">, such as a constraint on auditor availability and a </w:t>
            </w:r>
            <w:r w:rsidR="004368AA" w:rsidRPr="004368AA">
              <w:t>pension</w:t>
            </w:r>
            <w:r w:rsidR="0064500F" w:rsidRPr="004368AA">
              <w:t xml:space="preserve"> </w:t>
            </w:r>
            <w:r w:rsidR="0064500F" w:rsidRPr="004368AA">
              <w:lastRenderedPageBreak/>
              <w:t xml:space="preserve">related issue, </w:t>
            </w:r>
            <w:r w:rsidR="008E5F09" w:rsidRPr="004368AA">
              <w:t>we</w:t>
            </w:r>
            <w:r w:rsidR="00EB2F42" w:rsidRPr="004368AA">
              <w:t xml:space="preserve"> are currently awaiting </w:t>
            </w:r>
            <w:r w:rsidR="006B4308" w:rsidRPr="004368AA">
              <w:t>‘sign off’ by the auditors of the 2021</w:t>
            </w:r>
            <w:r w:rsidR="009774C6" w:rsidRPr="004368AA">
              <w:t>/22 financial accounts</w:t>
            </w:r>
            <w:r w:rsidR="007D6CC3" w:rsidRPr="004368AA">
              <w:t>. H</w:t>
            </w:r>
            <w:r w:rsidR="00980869" w:rsidRPr="004368AA">
              <w:t>owever</w:t>
            </w:r>
            <w:r w:rsidR="0064500F" w:rsidRPr="004368AA">
              <w:t>,</w:t>
            </w:r>
            <w:r w:rsidR="007D6CC3" w:rsidRPr="004368AA">
              <w:t xml:space="preserve"> f</w:t>
            </w:r>
            <w:r w:rsidR="00D0632A" w:rsidRPr="004368AA">
              <w:t xml:space="preserve">or the 2022/23 financial accounts the government have realigned </w:t>
            </w:r>
            <w:r w:rsidR="008E01E7" w:rsidRPr="004368AA">
              <w:t>timescales to pre</w:t>
            </w:r>
            <w:r w:rsidR="007D6CC3" w:rsidRPr="004368AA">
              <w:t>-</w:t>
            </w:r>
            <w:r w:rsidR="008E01E7" w:rsidRPr="004368AA">
              <w:t xml:space="preserve"> covid levels and therefore we are expecting the </w:t>
            </w:r>
            <w:r w:rsidR="008276B8" w:rsidRPr="004368AA">
              <w:t xml:space="preserve">audit of these </w:t>
            </w:r>
            <w:r w:rsidR="008E01E7" w:rsidRPr="004368AA">
              <w:t>accounts to be comple</w:t>
            </w:r>
            <w:r w:rsidR="008276B8" w:rsidRPr="004368AA">
              <w:t>ted by the statutory deadline of September 2023</w:t>
            </w:r>
            <w:r w:rsidR="0064500F" w:rsidRPr="004368AA">
              <w:t>.</w:t>
            </w:r>
          </w:p>
          <w:p w14:paraId="07989A69" w14:textId="77777777" w:rsidR="0045310E" w:rsidRDefault="0045310E" w:rsidP="0045310E"/>
          <w:p w14:paraId="0318A09D" w14:textId="752A9D16" w:rsidR="000703A1" w:rsidRPr="00251E17" w:rsidRDefault="0045310E" w:rsidP="0017251F">
            <w:r w:rsidRPr="00251E17">
              <w:rPr>
                <w:u w:val="single"/>
              </w:rPr>
              <w:t>Internal audit</w:t>
            </w:r>
            <w:r w:rsidRPr="00251E17">
              <w:t xml:space="preserve">. The Accounts </w:t>
            </w:r>
            <w:r>
              <w:t>and Audit Regulations 2015 require the Authority to maintain an adequate and effective Internal Audit process and, as such, this is provided by Kent County Council under a service level agreement. Each year</w:t>
            </w:r>
            <w:r w:rsidRPr="00D629A4">
              <w:t xml:space="preserve"> the Head of Internal Audit </w:t>
            </w:r>
            <w:r>
              <w:t xml:space="preserve">brings an </w:t>
            </w:r>
            <w:hyperlink r:id="rId103" w:history="1">
              <w:r w:rsidRPr="00AC0CA7">
                <w:rPr>
                  <w:rStyle w:val="Hyperlink"/>
                </w:rPr>
                <w:t>annual report</w:t>
              </w:r>
            </w:hyperlink>
            <w:r>
              <w:t xml:space="preserve"> and a </w:t>
            </w:r>
            <w:hyperlink r:id="rId104" w:history="1">
              <w:r w:rsidRPr="00825D4F">
                <w:rPr>
                  <w:rStyle w:val="Hyperlink"/>
                </w:rPr>
                <w:t>mid-year progress report</w:t>
              </w:r>
            </w:hyperlink>
            <w:r w:rsidRPr="00D629A4">
              <w:t xml:space="preserve">, </w:t>
            </w:r>
            <w:r>
              <w:t xml:space="preserve">to the </w:t>
            </w:r>
            <w:r w:rsidR="00AA28DC">
              <w:t xml:space="preserve">Audit and Governance </w:t>
            </w:r>
            <w:r w:rsidR="009F630D">
              <w:t xml:space="preserve">committee </w:t>
            </w:r>
            <w:r w:rsidRPr="00D629A4">
              <w:t>meetings</w:t>
            </w:r>
            <w:r>
              <w:t>.</w:t>
            </w:r>
            <w:r w:rsidR="00D46ADA">
              <w:t xml:space="preserve"> </w:t>
            </w:r>
            <w:r w:rsidR="0080517C" w:rsidRPr="00251E17">
              <w:t>The annual repo</w:t>
            </w:r>
            <w:r w:rsidR="007D3821" w:rsidRPr="00251E17">
              <w:t xml:space="preserve">rt for </w:t>
            </w:r>
            <w:r w:rsidR="0064500F" w:rsidRPr="00251E17">
              <w:t xml:space="preserve">the </w:t>
            </w:r>
            <w:r w:rsidR="007D3821" w:rsidRPr="00251E17">
              <w:t>2022</w:t>
            </w:r>
            <w:r w:rsidR="00D6421E" w:rsidRPr="00251E17">
              <w:t>/</w:t>
            </w:r>
            <w:r w:rsidR="007D3821" w:rsidRPr="00251E17">
              <w:t>23</w:t>
            </w:r>
            <w:r w:rsidR="00D6421E" w:rsidRPr="00251E17">
              <w:t xml:space="preserve"> financial year will be reported to the Authority in </w:t>
            </w:r>
            <w:r w:rsidR="00CD06EF" w:rsidRPr="00251E17">
              <w:t xml:space="preserve">September </w:t>
            </w:r>
            <w:r w:rsidR="00CB5C8C" w:rsidRPr="00251E17">
              <w:t xml:space="preserve">2023 however an initial opinion of </w:t>
            </w:r>
            <w:r w:rsidR="0064500F" w:rsidRPr="00251E17">
              <w:t>‘</w:t>
            </w:r>
            <w:r w:rsidR="00CB5C8C" w:rsidRPr="00251E17">
              <w:t>substantial</w:t>
            </w:r>
            <w:r w:rsidR="0064500F" w:rsidRPr="00251E17">
              <w:t>’</w:t>
            </w:r>
            <w:r w:rsidR="00CB5C8C" w:rsidRPr="00251E17">
              <w:t xml:space="preserve"> was reported to </w:t>
            </w:r>
            <w:r w:rsidR="0064500F" w:rsidRPr="00251E17">
              <w:t>M</w:t>
            </w:r>
            <w:r w:rsidR="00CB5C8C" w:rsidRPr="00251E17">
              <w:t>embers at the April 2023 Authority meeting</w:t>
            </w:r>
            <w:r w:rsidR="003D4CB3" w:rsidRPr="00251E17">
              <w:t>.</w:t>
            </w:r>
          </w:p>
          <w:p w14:paraId="091D6EB8" w14:textId="7E4AD9B5" w:rsidR="00DA4C06" w:rsidRPr="00EA686E" w:rsidRDefault="00DA4C06" w:rsidP="0017251F">
            <w:pPr>
              <w:rPr>
                <w:b/>
              </w:rPr>
            </w:pPr>
          </w:p>
          <w:p w14:paraId="1EFA938E" w14:textId="77777777" w:rsidR="0017251F" w:rsidRPr="00EA686E" w:rsidRDefault="0017251F" w:rsidP="0017251F">
            <w:pPr>
              <w:rPr>
                <w:b/>
              </w:rPr>
            </w:pPr>
            <w:r w:rsidRPr="00EA686E">
              <w:rPr>
                <w:b/>
              </w:rPr>
              <w:t>Encourage robust challenge and engagement in developing our plans and objectives.</w:t>
            </w:r>
          </w:p>
          <w:p w14:paraId="3DC2E578" w14:textId="77777777" w:rsidR="0017251F" w:rsidRDefault="0017251F" w:rsidP="0017251F">
            <w:pPr>
              <w:rPr>
                <w:b/>
              </w:rPr>
            </w:pPr>
          </w:p>
          <w:p w14:paraId="4EAD4470" w14:textId="51CCD246" w:rsidR="00630F2E" w:rsidRDefault="00952571" w:rsidP="0017251F">
            <w:r>
              <w:t>T</w:t>
            </w:r>
            <w:r w:rsidRPr="000638B2">
              <w:t xml:space="preserve">he </w:t>
            </w:r>
            <w:r>
              <w:t xml:space="preserve">Authority publishes a consultation document called the </w:t>
            </w:r>
            <w:hyperlink r:id="rId105" w:history="1">
              <w:r w:rsidRPr="008476F1">
                <w:rPr>
                  <w:rStyle w:val="Hyperlink"/>
                </w:rPr>
                <w:t>Safety and Wellbeing Plan</w:t>
              </w:r>
            </w:hyperlink>
            <w:r>
              <w:t>. The purpose of this</w:t>
            </w:r>
            <w:r w:rsidRPr="000638B2">
              <w:t xml:space="preserve"> is to inform </w:t>
            </w:r>
            <w:r>
              <w:t>the public</w:t>
            </w:r>
            <w:r w:rsidRPr="000638B2">
              <w:t xml:space="preserve"> about changes we</w:t>
            </w:r>
            <w:r>
              <w:t xml:space="preserve"> intend to </w:t>
            </w:r>
            <w:r w:rsidR="00D24291">
              <w:t>make or</w:t>
            </w:r>
            <w:r>
              <w:t xml:space="preserve"> would like the public’s</w:t>
            </w:r>
            <w:r w:rsidRPr="000638B2">
              <w:t xml:space="preserve"> views </w:t>
            </w:r>
            <w:r w:rsidR="008476F1" w:rsidRPr="000638B2">
              <w:t>on</w:t>
            </w:r>
            <w:r w:rsidR="008476F1">
              <w:t xml:space="preserve"> before</w:t>
            </w:r>
            <w:r w:rsidRPr="000638B2">
              <w:t xml:space="preserve"> we make them. </w:t>
            </w:r>
            <w:r>
              <w:t>P</w:t>
            </w:r>
            <w:r w:rsidRPr="00F87A92">
              <w:t xml:space="preserve">roposals for changes are drawn up and consulted upon with </w:t>
            </w:r>
            <w:r w:rsidR="008476F1">
              <w:t>colleague’s</w:t>
            </w:r>
            <w:r w:rsidRPr="00F87A92">
              <w:t xml:space="preserve"> members of the public, businesses and community groups.</w:t>
            </w:r>
            <w:r>
              <w:t xml:space="preserve"> </w:t>
            </w:r>
          </w:p>
          <w:p w14:paraId="16521ACE" w14:textId="77777777" w:rsidR="00D46ADA" w:rsidRDefault="00D46ADA" w:rsidP="0017251F"/>
          <w:p w14:paraId="3EDE667E" w14:textId="6A5D2CBD" w:rsidR="00D46ADA" w:rsidRPr="00952571" w:rsidRDefault="00D46ADA" w:rsidP="0017251F">
            <w:r w:rsidRPr="00D335BF">
              <w:t xml:space="preserve">The feedback that is received from the public is then analysed and </w:t>
            </w:r>
            <w:r w:rsidR="007A6C9E" w:rsidRPr="00D335BF">
              <w:t xml:space="preserve">reported to the </w:t>
            </w:r>
            <w:hyperlink r:id="rId106" w:history="1">
              <w:r w:rsidR="007A6C9E" w:rsidRPr="00D335BF">
                <w:rPr>
                  <w:rStyle w:val="Hyperlink"/>
                </w:rPr>
                <w:t>Fire Authority</w:t>
              </w:r>
            </w:hyperlink>
            <w:r w:rsidR="007A6C9E" w:rsidRPr="00D335BF">
              <w:t xml:space="preserve"> and, where relevant, acted upon.</w:t>
            </w:r>
          </w:p>
          <w:p w14:paraId="5ADBB49D" w14:textId="77777777" w:rsidR="00630F2E" w:rsidRPr="00EA686E" w:rsidRDefault="00630F2E" w:rsidP="0017251F">
            <w:pPr>
              <w:rPr>
                <w:b/>
              </w:rPr>
            </w:pPr>
          </w:p>
          <w:p w14:paraId="0DFB6956" w14:textId="77777777" w:rsidR="0017251F" w:rsidRPr="00EA686E" w:rsidRDefault="0017251F" w:rsidP="0017251F">
            <w:pPr>
              <w:rPr>
                <w:b/>
              </w:rPr>
            </w:pPr>
            <w:r w:rsidRPr="00EA686E">
              <w:rPr>
                <w:b/>
              </w:rPr>
              <w:t>Objectively assess the outcomes of plans and policies and address any deficiencies.</w:t>
            </w:r>
          </w:p>
          <w:p w14:paraId="78EA14C7" w14:textId="77777777" w:rsidR="0017251F" w:rsidRPr="00EA686E" w:rsidRDefault="0017251F" w:rsidP="0017251F">
            <w:pPr>
              <w:rPr>
                <w:b/>
              </w:rPr>
            </w:pPr>
          </w:p>
          <w:p w14:paraId="20B19817" w14:textId="77777777" w:rsidR="007A6C9E" w:rsidRPr="00044E3C" w:rsidRDefault="007A6C9E" w:rsidP="007A6C9E">
            <w:r>
              <w:t>With the delivery of the corporate strategies that comprise the Customer Safety Plan, w</w:t>
            </w:r>
            <w:r w:rsidRPr="00E21196">
              <w:t xml:space="preserve">e monitor the delivery of each </w:t>
            </w:r>
            <w:r>
              <w:t xml:space="preserve">corporate </w:t>
            </w:r>
            <w:r w:rsidRPr="00E21196">
              <w:t>strategy</w:t>
            </w:r>
            <w:r>
              <w:t xml:space="preserve"> and report updates to the meetings of the </w:t>
            </w:r>
            <w:hyperlink r:id="rId107" w:history="1">
              <w:r w:rsidRPr="00044E3C">
                <w:rPr>
                  <w:rStyle w:val="Hyperlink"/>
                </w:rPr>
                <w:t>Fire Authority</w:t>
              </w:r>
            </w:hyperlink>
            <w:r w:rsidRPr="00E21196">
              <w:t xml:space="preserve">. Over and above that, we have a suite of performance indicators which form the basis of a </w:t>
            </w:r>
            <w:r>
              <w:t>‘</w:t>
            </w:r>
            <w:r w:rsidRPr="00E21196">
              <w:t>balanced scorecard</w:t>
            </w:r>
            <w:r>
              <w:t>’</w:t>
            </w:r>
            <w:r w:rsidRPr="00E21196">
              <w:t xml:space="preserve">, drawing from all the strategies and other measures we use. This </w:t>
            </w:r>
            <w:r>
              <w:t>is</w:t>
            </w:r>
            <w:r w:rsidRPr="00E21196">
              <w:t xml:space="preserve"> used to give assurance to all that we are delivering what we promise in this plan.</w:t>
            </w:r>
          </w:p>
          <w:p w14:paraId="4FC95E92" w14:textId="77777777" w:rsidR="0017251F" w:rsidRPr="007A6C9E" w:rsidRDefault="0017251F" w:rsidP="0017251F"/>
          <w:p w14:paraId="6346836C" w14:textId="4218B6B5" w:rsidR="007A6C9E" w:rsidRDefault="007A6C9E" w:rsidP="0017251F">
            <w:r w:rsidRPr="007A6C9E">
              <w:t xml:space="preserve">A robust process is in place for </w:t>
            </w:r>
            <w:r>
              <w:t xml:space="preserve">the oversight and management of the Authority’s suite of corporate policies. This ensures that policies are kept up-to-date and relevant. In addition to this, updates on new or revised policies are taken into the </w:t>
            </w:r>
            <w:hyperlink r:id="rId108" w:history="1">
              <w:r w:rsidRPr="007E35A2">
                <w:rPr>
                  <w:rStyle w:val="Hyperlink"/>
                </w:rPr>
                <w:t>Fire Authority</w:t>
              </w:r>
            </w:hyperlink>
            <w:r>
              <w:t xml:space="preserve"> for </w:t>
            </w:r>
            <w:r w:rsidR="0045310E">
              <w:t xml:space="preserve">information or approval. </w:t>
            </w:r>
          </w:p>
          <w:p w14:paraId="4926060F" w14:textId="1969E12E" w:rsidR="0064500F" w:rsidRDefault="0064500F" w:rsidP="0017251F"/>
          <w:p w14:paraId="0DF05E55" w14:textId="77777777" w:rsidR="0064500F" w:rsidRPr="007A6C9E" w:rsidRDefault="0064500F" w:rsidP="0017251F"/>
          <w:p w14:paraId="7CC07081" w14:textId="77777777" w:rsidR="000703A1" w:rsidRPr="007A6C9E" w:rsidRDefault="000703A1" w:rsidP="0017251F"/>
          <w:p w14:paraId="2DAAF321" w14:textId="77777777" w:rsidR="0017251F" w:rsidRDefault="0017251F" w:rsidP="0017251F">
            <w:pPr>
              <w:rPr>
                <w:b/>
              </w:rPr>
            </w:pPr>
            <w:r w:rsidRPr="00EA686E">
              <w:rPr>
                <w:b/>
              </w:rPr>
              <w:t>Ensure data, including personal data held, is secured, used and shared in accordance with the law and good practice.</w:t>
            </w:r>
          </w:p>
          <w:p w14:paraId="6C163E69" w14:textId="11CB7333" w:rsidR="00630F2E" w:rsidRPr="00EB54D2" w:rsidRDefault="00630F2E" w:rsidP="0017251F"/>
          <w:p w14:paraId="4B603018" w14:textId="1BAD8ACA" w:rsidR="0045310E" w:rsidRDefault="00EB54D2" w:rsidP="0045310E">
            <w:r>
              <w:t>Our rigorous approach to data protection and commitment to processing personal data in line with the requirements of the UK GDPR and the Data Protection Act 2018 is set out in t</w:t>
            </w:r>
            <w:r w:rsidRPr="00EB54D2">
              <w:t>he</w:t>
            </w:r>
            <w:r>
              <w:t xml:space="preserve"> Authority’s </w:t>
            </w:r>
            <w:hyperlink r:id="rId109" w:history="1">
              <w:r w:rsidR="0045310E" w:rsidRPr="00C93229">
                <w:rPr>
                  <w:rStyle w:val="Hyperlink"/>
                </w:rPr>
                <w:t>Data Protection and Information Security Policy</w:t>
              </w:r>
            </w:hyperlink>
            <w:r w:rsidR="0045310E">
              <w:t xml:space="preserve">. </w:t>
            </w:r>
            <w:r>
              <w:t xml:space="preserve">It also </w:t>
            </w:r>
            <w:r w:rsidR="0045310E">
              <w:t xml:space="preserve">sets out the process by which data incidents are recorded and investigated and, where appropriate, reported. </w:t>
            </w:r>
          </w:p>
          <w:p w14:paraId="2C9999C9" w14:textId="77777777" w:rsidR="00EB54D2" w:rsidRDefault="00EB54D2" w:rsidP="0045310E"/>
          <w:p w14:paraId="46D6252E" w14:textId="1567FE0A" w:rsidR="00EB54D2" w:rsidRDefault="00EB54D2" w:rsidP="0045310E">
            <w:r>
              <w:t>All reported data incidents are investigated, logged and recorded as part of performance monitoring.</w:t>
            </w:r>
          </w:p>
          <w:p w14:paraId="5BDB3FD9" w14:textId="77777777" w:rsidR="00EB54D2" w:rsidRDefault="00EB54D2" w:rsidP="0045310E"/>
          <w:p w14:paraId="533EE19E" w14:textId="18D45AD4" w:rsidR="00EB54D2" w:rsidRPr="0045310E" w:rsidRDefault="00EB54D2" w:rsidP="00EB54D2">
            <w:r>
              <w:t xml:space="preserve">In line with the requirements of the </w:t>
            </w:r>
            <w:r w:rsidRPr="00333003">
              <w:t xml:space="preserve">Freedom of Information Act </w:t>
            </w:r>
            <w:r>
              <w:t xml:space="preserve">2000, the Authority publishes a </w:t>
            </w:r>
            <w:hyperlink r:id="rId110" w:history="1">
              <w:r w:rsidRPr="00333003">
                <w:rPr>
                  <w:rStyle w:val="Hyperlink"/>
                </w:rPr>
                <w:t>Publication and Retention Scheme</w:t>
              </w:r>
            </w:hyperlink>
            <w:r>
              <w:t xml:space="preserve">. This sets out the classes of information held and the duration (retention period) for which information will be kept. </w:t>
            </w:r>
          </w:p>
          <w:p w14:paraId="38575CBD" w14:textId="77777777" w:rsidR="0045310E" w:rsidRDefault="0045310E" w:rsidP="0045310E"/>
          <w:p w14:paraId="0A53704C" w14:textId="53ED3987" w:rsidR="0045310E" w:rsidRPr="0045310E" w:rsidRDefault="00EB54D2" w:rsidP="0045310E">
            <w:pPr>
              <w:widowControl w:val="0"/>
              <w:jc w:val="both"/>
              <w:rPr>
                <w:rFonts w:eastAsia="Calibri"/>
                <w:lang w:eastAsia="en-GB"/>
              </w:rPr>
            </w:pPr>
            <w:r>
              <w:rPr>
                <w:lang w:eastAsia="en-GB"/>
              </w:rPr>
              <w:t>The</w:t>
            </w:r>
            <w:r w:rsidR="0045310E" w:rsidRPr="5A9F5638">
              <w:rPr>
                <w:lang w:eastAsia="en-GB"/>
              </w:rPr>
              <w:t xml:space="preserve"> internal audit of information </w:t>
            </w:r>
            <w:r>
              <w:rPr>
                <w:lang w:eastAsia="en-GB"/>
              </w:rPr>
              <w:t>governance within the Authority</w:t>
            </w:r>
            <w:r w:rsidR="0045310E" w:rsidRPr="5A9F5638">
              <w:rPr>
                <w:lang w:eastAsia="en-GB"/>
              </w:rPr>
              <w:t xml:space="preserve"> recorded the assurance level as ‘Substantial’, confirming that internal control, governance and management of risk are sound overall and that the arrangements to secure governance, risk management and internal controls are largely suitably designed and applied effectively.</w:t>
            </w:r>
            <w:r w:rsidR="0045310E" w:rsidRPr="5A9F5638">
              <w:rPr>
                <w:rFonts w:eastAsia="Calibri"/>
                <w:lang w:eastAsia="en-GB"/>
              </w:rPr>
              <w:t xml:space="preserve"> </w:t>
            </w:r>
          </w:p>
          <w:p w14:paraId="7B3DF0D6" w14:textId="77777777" w:rsidR="0017251F" w:rsidRPr="00EA686E" w:rsidRDefault="0017251F" w:rsidP="0017251F">
            <w:pPr>
              <w:rPr>
                <w:b/>
              </w:rPr>
            </w:pPr>
          </w:p>
          <w:p w14:paraId="59EACB03" w14:textId="59DFA71D" w:rsidR="0017251F" w:rsidRPr="00630F2E" w:rsidRDefault="0017251F" w:rsidP="0095533A">
            <w:pPr>
              <w:rPr>
                <w:b/>
              </w:rPr>
            </w:pPr>
            <w:r w:rsidRPr="00EA686E">
              <w:rPr>
                <w:b/>
              </w:rPr>
              <w:t>Ensure that financial resources are protected and used effectively including arrangements t</w:t>
            </w:r>
            <w:r w:rsidR="00630F2E">
              <w:rPr>
                <w:b/>
              </w:rPr>
              <w:t>o prevent fraud and corruption.</w:t>
            </w:r>
          </w:p>
          <w:p w14:paraId="1F7B1260" w14:textId="77777777" w:rsidR="0017251F" w:rsidRDefault="0017251F" w:rsidP="0095533A"/>
          <w:p w14:paraId="30500F6B" w14:textId="1065251D" w:rsidR="009B4506" w:rsidRDefault="0045310E" w:rsidP="0095533A">
            <w:r>
              <w:t>The Authority has s</w:t>
            </w:r>
            <w:r w:rsidR="009B4506">
              <w:t>afe and efficient arrangements to safeguard public money</w:t>
            </w:r>
            <w:r w:rsidR="0056050E">
              <w:t>.</w:t>
            </w:r>
            <w:r w:rsidR="00630F2E">
              <w:t xml:space="preserve"> </w:t>
            </w:r>
            <w:r>
              <w:t>It operates robust a</w:t>
            </w:r>
            <w:r w:rsidR="009B4506">
              <w:t>nti-fraud and anti-money laundering controls</w:t>
            </w:r>
            <w:r w:rsidR="0056050E">
              <w:t xml:space="preserve"> allied to a strong anti-fraud culture.</w:t>
            </w:r>
            <w:r w:rsidR="00630F2E">
              <w:t xml:space="preserve"> These are realised in the </w:t>
            </w:r>
            <w:r w:rsidR="00EB54D2">
              <w:t xml:space="preserve">following </w:t>
            </w:r>
            <w:r w:rsidR="00630F2E">
              <w:t>suite of anti-fraud and anti-corruption policies</w:t>
            </w:r>
            <w:r w:rsidR="00EB54D2">
              <w:t>: Anti-Bribery Policy</w:t>
            </w:r>
            <w:r w:rsidR="000358B6">
              <w:t>;</w:t>
            </w:r>
            <w:r w:rsidR="00EB54D2">
              <w:t xml:space="preserve"> Anti-Fraud and Corruption Policy</w:t>
            </w:r>
            <w:r w:rsidR="000358B6">
              <w:t>;</w:t>
            </w:r>
            <w:r w:rsidR="00EB54D2">
              <w:t xml:space="preserve"> Anti-Money Laundering Policy</w:t>
            </w:r>
            <w:r w:rsidR="000358B6">
              <w:t>;</w:t>
            </w:r>
            <w:r w:rsidR="00EB54D2">
              <w:t xml:space="preserve"> </w:t>
            </w:r>
            <w:r w:rsidR="000358B6">
              <w:t>Gifts and Hospitality Policy; and the Risk Financing and Insurance Policy</w:t>
            </w:r>
            <w:r w:rsidR="00630F2E">
              <w:t xml:space="preserve">. </w:t>
            </w:r>
            <w:r w:rsidR="0085040C">
              <w:t xml:space="preserve">An </w:t>
            </w:r>
            <w:r w:rsidR="007E11A3">
              <w:t>A</w:t>
            </w:r>
            <w:r w:rsidR="0085040C">
              <w:t>nti</w:t>
            </w:r>
            <w:r w:rsidR="007E11A3">
              <w:t>-</w:t>
            </w:r>
            <w:r w:rsidR="0085040C">
              <w:t xml:space="preserve">fraud </w:t>
            </w:r>
            <w:r w:rsidR="007E11A3">
              <w:t>and corruption Framework and action plan are presented to M</w:t>
            </w:r>
            <w:r w:rsidR="00853D9A">
              <w:t xml:space="preserve">embers of the </w:t>
            </w:r>
            <w:hyperlink r:id="rId111" w:history="1">
              <w:r w:rsidR="00853D9A" w:rsidRPr="00AA396D">
                <w:rPr>
                  <w:rStyle w:val="Hyperlink"/>
                </w:rPr>
                <w:t>Audit &amp; Governance Committee annually.</w:t>
              </w:r>
            </w:hyperlink>
            <w:r w:rsidR="00A803F4">
              <w:t xml:space="preserve"> </w:t>
            </w:r>
          </w:p>
          <w:p w14:paraId="5B32D965" w14:textId="0A6C3EA3" w:rsidR="0095533A" w:rsidRDefault="0095533A" w:rsidP="0095533A"/>
        </w:tc>
      </w:tr>
      <w:tr w:rsidR="0095533A" w14:paraId="3A25714E" w14:textId="77777777" w:rsidTr="42560698">
        <w:tc>
          <w:tcPr>
            <w:tcW w:w="3681" w:type="dxa"/>
          </w:tcPr>
          <w:p w14:paraId="5E8B1284" w14:textId="152C4116" w:rsidR="009065ED" w:rsidRDefault="009065ED" w:rsidP="0095533A">
            <w:pPr>
              <w:rPr>
                <w:bCs/>
              </w:rPr>
            </w:pPr>
            <w:r w:rsidRPr="00E0024B">
              <w:rPr>
                <w:b/>
                <w:bCs/>
              </w:rPr>
              <w:lastRenderedPageBreak/>
              <w:t>Principle G</w:t>
            </w:r>
            <w:r>
              <w:rPr>
                <w:bCs/>
              </w:rPr>
              <w:tab/>
            </w:r>
          </w:p>
          <w:p w14:paraId="23587D11" w14:textId="77777777" w:rsidR="0095533A" w:rsidRDefault="009065ED" w:rsidP="0095533A">
            <w:r w:rsidRPr="00E0024B">
              <w:rPr>
                <w:bCs/>
              </w:rPr>
              <w:t>Implementing good practices in transparency, reporting, and audit, to deliver effective accountability. </w:t>
            </w:r>
            <w:r w:rsidRPr="00E0024B">
              <w:t> </w:t>
            </w:r>
          </w:p>
          <w:p w14:paraId="2B44B882" w14:textId="18522B6C" w:rsidR="009065ED" w:rsidRDefault="009065ED" w:rsidP="0095533A"/>
        </w:tc>
        <w:tc>
          <w:tcPr>
            <w:tcW w:w="10993" w:type="dxa"/>
          </w:tcPr>
          <w:p w14:paraId="4A4A0592" w14:textId="77777777" w:rsidR="0017251F" w:rsidRDefault="0017251F" w:rsidP="0017251F">
            <w:pPr>
              <w:rPr>
                <w:b/>
              </w:rPr>
            </w:pPr>
            <w:r w:rsidRPr="00EA686E">
              <w:rPr>
                <w:b/>
              </w:rPr>
              <w:t>Operate an effective audit and review function that provides assurance on the effectiveness of controls and ensure that recommendations are implemented promptly.</w:t>
            </w:r>
          </w:p>
          <w:p w14:paraId="2F09F8E8" w14:textId="6E542C23" w:rsidR="007C1DB0" w:rsidRDefault="007C1DB0" w:rsidP="0017251F">
            <w:pPr>
              <w:rPr>
                <w:b/>
              </w:rPr>
            </w:pPr>
          </w:p>
          <w:p w14:paraId="2B36AF1E" w14:textId="49E45D27" w:rsidR="00527F0B" w:rsidRPr="0079086A" w:rsidRDefault="007C1DB0" w:rsidP="00527F0B">
            <w:r w:rsidRPr="006070DA">
              <w:rPr>
                <w:u w:val="single"/>
              </w:rPr>
              <w:t xml:space="preserve">External </w:t>
            </w:r>
            <w:r w:rsidR="00C9512A" w:rsidRPr="006070DA">
              <w:rPr>
                <w:u w:val="single"/>
              </w:rPr>
              <w:t>A</w:t>
            </w:r>
            <w:r w:rsidRPr="006070DA">
              <w:rPr>
                <w:u w:val="single"/>
              </w:rPr>
              <w:t>udit.</w:t>
            </w:r>
            <w:r>
              <w:t xml:space="preserve"> The A</w:t>
            </w:r>
            <w:r w:rsidRPr="005A6B44">
              <w:t xml:space="preserve">uthority is statutorily obliged to have a yearly audit conducted by an external audit firm. Grant Thornton was appointed the authority’s auditor in 2018/19 by the Public Sector Audit Appointments and will fulfil this role for </w:t>
            </w:r>
            <w:r w:rsidRPr="0079086A">
              <w:t xml:space="preserve">the next </w:t>
            </w:r>
            <w:r w:rsidR="001D5379" w:rsidRPr="0079086A">
              <w:t>four</w:t>
            </w:r>
            <w:r w:rsidRPr="0079086A">
              <w:t xml:space="preserve"> years. </w:t>
            </w:r>
          </w:p>
          <w:p w14:paraId="28323115" w14:textId="6BE8E6B7" w:rsidR="007C1DB0" w:rsidRDefault="007C1DB0" w:rsidP="007C1DB0"/>
          <w:p w14:paraId="06F489B9" w14:textId="4BAD16F9" w:rsidR="007C1DB0" w:rsidRPr="007C1DB0" w:rsidRDefault="007C1DB0" w:rsidP="0017251F">
            <w:r w:rsidRPr="003103EE">
              <w:rPr>
                <w:u w:val="single"/>
              </w:rPr>
              <w:t>Internal audit</w:t>
            </w:r>
            <w:r>
              <w:t>. The Accounts and Audit Regulations 2015 require the Authority to maintain an adequate and effective Internal Audit process and, as such, this is provided by Kent County Council under a service level agreement. Each year</w:t>
            </w:r>
            <w:r w:rsidRPr="00D629A4">
              <w:t xml:space="preserve"> the Head of Internal Audit </w:t>
            </w:r>
            <w:r>
              <w:t xml:space="preserve">brings an </w:t>
            </w:r>
            <w:hyperlink r:id="rId112" w:history="1">
              <w:r w:rsidRPr="00AE452E">
                <w:rPr>
                  <w:rStyle w:val="Hyperlink"/>
                </w:rPr>
                <w:t>annual report</w:t>
              </w:r>
            </w:hyperlink>
            <w:r>
              <w:t xml:space="preserve"> and a </w:t>
            </w:r>
            <w:hyperlink r:id="rId113" w:history="1">
              <w:r w:rsidRPr="00AE452E">
                <w:rPr>
                  <w:rStyle w:val="Hyperlink"/>
                </w:rPr>
                <w:t>mid-year progress</w:t>
              </w:r>
            </w:hyperlink>
            <w:r w:rsidRPr="00AE452E">
              <w:t xml:space="preserve"> report</w:t>
            </w:r>
            <w:r w:rsidRPr="00D629A4">
              <w:t xml:space="preserve">, </w:t>
            </w:r>
            <w:r>
              <w:t xml:space="preserve">to </w:t>
            </w:r>
            <w:r>
              <w:lastRenderedPageBreak/>
              <w:t xml:space="preserve">the </w:t>
            </w:r>
            <w:r w:rsidRPr="00D629A4">
              <w:t>Authority meetings</w:t>
            </w:r>
            <w:r>
              <w:t>.</w:t>
            </w:r>
            <w:r w:rsidR="004315F0">
              <w:t xml:space="preserve"> Based on the outcomes of internal audits, action plans will be developed where appropriate and follow up audits undertaken to review progress against any issues identified. </w:t>
            </w:r>
            <w:r w:rsidR="0092159F">
              <w:t>T</w:t>
            </w:r>
            <w:r w:rsidR="004315F0">
              <w:t>his is reflective of our commitment to a culture of continuous improvement and transparency in our activities.</w:t>
            </w:r>
          </w:p>
          <w:p w14:paraId="3B84D601" w14:textId="77777777" w:rsidR="0017251F" w:rsidRPr="00EA686E" w:rsidRDefault="0017251F" w:rsidP="0017251F">
            <w:pPr>
              <w:rPr>
                <w:b/>
              </w:rPr>
            </w:pPr>
          </w:p>
          <w:p w14:paraId="14C49C84" w14:textId="77777777" w:rsidR="0017251F" w:rsidRDefault="0017251F" w:rsidP="0017251F">
            <w:pPr>
              <w:rPr>
                <w:b/>
              </w:rPr>
            </w:pPr>
            <w:r w:rsidRPr="00EA686E">
              <w:rPr>
                <w:b/>
              </w:rPr>
              <w:t>Publish statutory and commonly requested information on our website and put in place arrangements to enable easy access to other information requested.</w:t>
            </w:r>
          </w:p>
          <w:p w14:paraId="4D4BF318" w14:textId="47B17A11" w:rsidR="007C1DB0" w:rsidRDefault="007C1DB0" w:rsidP="0017251F">
            <w:pPr>
              <w:rPr>
                <w:b/>
              </w:rPr>
            </w:pPr>
          </w:p>
          <w:p w14:paraId="330C1725" w14:textId="3A254545" w:rsidR="007C1DB0" w:rsidRDefault="00021184" w:rsidP="007C1DB0">
            <w:hyperlink r:id="rId114" w:history="1">
              <w:r w:rsidR="007C1DB0" w:rsidRPr="00F649D1">
                <w:rPr>
                  <w:rStyle w:val="Hyperlink"/>
                </w:rPr>
                <w:t xml:space="preserve">Making information </w:t>
              </w:r>
              <w:r w:rsidR="002573A2" w:rsidRPr="00F649D1">
                <w:rPr>
                  <w:rStyle w:val="Hyperlink"/>
                </w:rPr>
                <w:t>publicly</w:t>
              </w:r>
              <w:r w:rsidR="007C1DB0" w:rsidRPr="00F649D1">
                <w:rPr>
                  <w:rStyle w:val="Hyperlink"/>
                </w:rPr>
                <w:t xml:space="preserve"> available on our website</w:t>
              </w:r>
            </w:hyperlink>
            <w:r w:rsidR="007C1DB0">
              <w:t xml:space="preserve">. </w:t>
            </w:r>
            <w:r w:rsidR="00570EC2">
              <w:t>I</w:t>
            </w:r>
            <w:r w:rsidR="007C1DB0">
              <w:t>n line with the requirements of Local Government Transparency Code 2015 and the Trade Union (Facility Time Publication Requirements) Regulations 2017</w:t>
            </w:r>
            <w:r w:rsidR="00570EC2">
              <w:t>, we publish a comprehensive and detailed range of information on our website</w:t>
            </w:r>
            <w:r w:rsidR="007C1DB0">
              <w:t>. This covers information including monthly spend reports, register of suppliers, and senior officers’ pay.</w:t>
            </w:r>
          </w:p>
          <w:p w14:paraId="353B86DC" w14:textId="77777777" w:rsidR="007C1DB0" w:rsidRPr="00EA686E" w:rsidRDefault="007C1DB0" w:rsidP="0017251F">
            <w:pPr>
              <w:rPr>
                <w:b/>
              </w:rPr>
            </w:pPr>
          </w:p>
          <w:p w14:paraId="1561C035" w14:textId="458A79BA" w:rsidR="0017251F" w:rsidRPr="007C1DB0" w:rsidRDefault="00570EC2" w:rsidP="0017251F">
            <w:r>
              <w:t>As per</w:t>
            </w:r>
            <w:r w:rsidR="007C1DB0">
              <w:t xml:space="preserve"> the requirements of the </w:t>
            </w:r>
            <w:r w:rsidR="007C1DB0" w:rsidRPr="00333003">
              <w:t xml:space="preserve">Freedom of Information Act </w:t>
            </w:r>
            <w:r w:rsidR="007C1DB0">
              <w:t xml:space="preserve">2000, the Authority publishes a </w:t>
            </w:r>
            <w:hyperlink r:id="rId115" w:history="1">
              <w:r w:rsidR="007C1DB0" w:rsidRPr="00333003">
                <w:rPr>
                  <w:rStyle w:val="Hyperlink"/>
                </w:rPr>
                <w:t>Publication and Retention Scheme</w:t>
              </w:r>
            </w:hyperlink>
            <w:r w:rsidR="007C1DB0">
              <w:t xml:space="preserve">. This sets out the classes of information held and the duration (retention period) for which information will be kept. </w:t>
            </w:r>
          </w:p>
          <w:p w14:paraId="71E0ACCC" w14:textId="77777777" w:rsidR="007C1DB0" w:rsidRPr="00EA686E" w:rsidRDefault="007C1DB0" w:rsidP="0017251F">
            <w:pPr>
              <w:rPr>
                <w:b/>
              </w:rPr>
            </w:pPr>
          </w:p>
          <w:p w14:paraId="55B52BB3" w14:textId="77777777" w:rsidR="0017251F" w:rsidRPr="00EA686E" w:rsidRDefault="0017251F" w:rsidP="0017251F">
            <w:pPr>
              <w:rPr>
                <w:b/>
              </w:rPr>
            </w:pPr>
            <w:r w:rsidRPr="00EA686E">
              <w:rPr>
                <w:b/>
              </w:rPr>
              <w:t>Encourage partners to adopt high standards of governance and transparency in their dealings with us.</w:t>
            </w:r>
          </w:p>
          <w:p w14:paraId="622A589A" w14:textId="77777777" w:rsidR="007641F5" w:rsidRPr="000358B6" w:rsidRDefault="007641F5" w:rsidP="0017251F"/>
          <w:p w14:paraId="4DA301DE" w14:textId="3865B685" w:rsidR="007641F5" w:rsidRDefault="00021184" w:rsidP="002072CA">
            <w:hyperlink r:id="rId116" w:history="1">
              <w:r w:rsidR="007641F5" w:rsidRPr="002072CA">
                <w:rPr>
                  <w:rStyle w:val="Hyperlink"/>
                </w:rPr>
                <w:t>Modern Slavery Policy</w:t>
              </w:r>
            </w:hyperlink>
            <w:r w:rsidR="007641F5">
              <w:t xml:space="preserve">. </w:t>
            </w:r>
            <w:r w:rsidR="002072CA">
              <w:t>This s</w:t>
            </w:r>
            <w:r w:rsidR="007641F5">
              <w:t>ets out our commitment</w:t>
            </w:r>
            <w:r w:rsidR="007641F5" w:rsidRPr="007F13F5">
              <w:t xml:space="preserve"> to ensure modern slavery is not taking place anywhere in our own business, in any of our supply chains and to be sufficiently trained to identify risks when performing our front line services.</w:t>
            </w:r>
            <w:r w:rsidR="002072CA">
              <w:t xml:space="preserve"> Part of the requirements of the Modern Slavery Policy is the publication of a Transparency in Supply Chains Statement. The statement demonstrates the work the Authority has, and will, continue to undertake to eradicate modern slavery in its supply arrangements.</w:t>
            </w:r>
          </w:p>
          <w:p w14:paraId="520A056E" w14:textId="77777777" w:rsidR="007641F5" w:rsidRDefault="007641F5" w:rsidP="007641F5"/>
          <w:p w14:paraId="1D25A2AB" w14:textId="5855B26E" w:rsidR="007641F5" w:rsidRDefault="00021184" w:rsidP="007641F5">
            <w:hyperlink r:id="rId117" w:history="1">
              <w:r w:rsidR="00D172AB" w:rsidRPr="00314314">
                <w:rPr>
                  <w:rStyle w:val="Hyperlink"/>
                </w:rPr>
                <w:t>Transparency in Supply Chains Statement</w:t>
              </w:r>
            </w:hyperlink>
            <w:r w:rsidR="00D172AB">
              <w:t xml:space="preserve">. </w:t>
            </w:r>
            <w:r w:rsidR="007641F5">
              <w:rPr>
                <w:iCs/>
              </w:rPr>
              <w:t>I</w:t>
            </w:r>
            <w:r w:rsidR="007641F5" w:rsidRPr="007641F5">
              <w:rPr>
                <w:iCs/>
              </w:rPr>
              <w:t xml:space="preserve">n accordance with </w:t>
            </w:r>
            <w:r w:rsidR="007641F5">
              <w:rPr>
                <w:iCs/>
              </w:rPr>
              <w:t xml:space="preserve">the Modern Slavery Act 2015, we are </w:t>
            </w:r>
            <w:r w:rsidR="007641F5" w:rsidRPr="007641F5">
              <w:t>committed to respecting, protecting, and championing the human rights of all who come into contact with our service, including our employees, supply chain workers, customers and local communities. We have zero tolerance of modern slavery, and it is therefore totally unacceptable in our organisation and supply chains. We welcome the increasing momentum towards mandatory human-rights due diligence and are therefore fully committed to supporting the government tackle modern slavery, which is an important element of our approach to delivering our Service</w:t>
            </w:r>
            <w:r w:rsidR="007641F5">
              <w:t xml:space="preserve">. Our </w:t>
            </w:r>
            <w:r w:rsidR="007641F5" w:rsidRPr="00D172AB">
              <w:rPr>
                <w:rStyle w:val="Hyperlink"/>
                <w:color w:val="000000" w:themeColor="text1"/>
                <w:u w:val="none"/>
              </w:rPr>
              <w:t>Transparency in Supply Chains Statement</w:t>
            </w:r>
            <w:r w:rsidR="007641F5" w:rsidRPr="00D172AB">
              <w:rPr>
                <w:color w:val="000000" w:themeColor="text1"/>
              </w:rPr>
              <w:t xml:space="preserve"> </w:t>
            </w:r>
            <w:r w:rsidR="00E62D59">
              <w:t>reflects</w:t>
            </w:r>
            <w:r w:rsidR="007641F5">
              <w:t xml:space="preserve"> </w:t>
            </w:r>
            <w:r w:rsidR="00D172AB">
              <w:t xml:space="preserve">our commitment to </w:t>
            </w:r>
            <w:r w:rsidR="007641F5">
              <w:t>this.</w:t>
            </w:r>
          </w:p>
          <w:p w14:paraId="66C932CE" w14:textId="5A640AF6" w:rsidR="004315F0" w:rsidRDefault="004315F0" w:rsidP="007641F5"/>
          <w:p w14:paraId="468EF12A" w14:textId="02BF119E" w:rsidR="004315F0" w:rsidRPr="004315F0" w:rsidRDefault="00021184" w:rsidP="007641F5">
            <w:pPr>
              <w:rPr>
                <w:color w:val="000000" w:themeColor="text1"/>
              </w:rPr>
            </w:pPr>
            <w:hyperlink r:id="rId118" w:history="1">
              <w:r w:rsidR="004315F0" w:rsidRPr="00307D04">
                <w:rPr>
                  <w:rStyle w:val="Hyperlink"/>
                </w:rPr>
                <w:t>Equality in Procurement at Kent Fire and Rescue Service</w:t>
              </w:r>
            </w:hyperlink>
            <w:r w:rsidR="004315F0">
              <w:t xml:space="preserve">. </w:t>
            </w:r>
            <w:r w:rsidR="007641F5">
              <w:rPr>
                <w:rFonts w:cs="Arial"/>
                <w:color w:val="000000" w:themeColor="text1"/>
              </w:rPr>
              <w:t>In response to the Equality Act 2010</w:t>
            </w:r>
            <w:r w:rsidR="007641F5" w:rsidRPr="007641F5">
              <w:rPr>
                <w:rFonts w:cs="Arial"/>
                <w:color w:val="000000" w:themeColor="text1"/>
              </w:rPr>
              <w:t xml:space="preserve"> and our own values in promoting equality in everything we </w:t>
            </w:r>
            <w:r w:rsidR="00B4468C" w:rsidRPr="007641F5">
              <w:rPr>
                <w:rFonts w:cs="Arial"/>
                <w:color w:val="000000" w:themeColor="text1"/>
              </w:rPr>
              <w:t>do</w:t>
            </w:r>
            <w:r w:rsidR="00B4468C">
              <w:rPr>
                <w:rFonts w:cs="Arial"/>
                <w:color w:val="000000" w:themeColor="text1"/>
              </w:rPr>
              <w:t>;</w:t>
            </w:r>
            <w:r w:rsidR="007641F5" w:rsidRPr="007641F5">
              <w:rPr>
                <w:rFonts w:cs="Arial"/>
                <w:color w:val="000000" w:themeColor="text1"/>
              </w:rPr>
              <w:t xml:space="preserve"> we want people who work with us to also demonstrate the same commitment to fairness and equality. </w:t>
            </w:r>
            <w:r w:rsidR="007641F5">
              <w:rPr>
                <w:rFonts w:cs="Arial"/>
                <w:color w:val="000000" w:themeColor="text1"/>
              </w:rPr>
              <w:t xml:space="preserve">To this end we have a formalised </w:t>
            </w:r>
            <w:r w:rsidR="007641F5" w:rsidRPr="004315F0">
              <w:rPr>
                <w:rFonts w:cs="Arial"/>
                <w:color w:val="000000" w:themeColor="text1"/>
              </w:rPr>
              <w:t xml:space="preserve">approach to </w:t>
            </w:r>
            <w:r w:rsidR="007641F5" w:rsidRPr="004315F0">
              <w:rPr>
                <w:rStyle w:val="Hyperlink"/>
                <w:color w:val="000000" w:themeColor="text1"/>
                <w:u w:val="none"/>
              </w:rPr>
              <w:t>Equality in Procurement at Kent Fire and Rescue Service</w:t>
            </w:r>
            <w:r w:rsidR="007641F5" w:rsidRPr="004315F0">
              <w:rPr>
                <w:color w:val="000000" w:themeColor="text1"/>
              </w:rPr>
              <w:t>.</w:t>
            </w:r>
            <w:r w:rsidR="004315F0">
              <w:rPr>
                <w:color w:val="000000" w:themeColor="text1"/>
              </w:rPr>
              <w:t xml:space="preserve"> </w:t>
            </w:r>
            <w:r w:rsidR="007641F5" w:rsidRPr="007641F5">
              <w:rPr>
                <w:rFonts w:cs="Arial"/>
                <w:color w:val="000000" w:themeColor="text1"/>
              </w:rPr>
              <w:t xml:space="preserve">We consider it necessary for organisations who intend to supply goods, works or services to us or on our behalf to demonstrate that reasonably practicable steps have </w:t>
            </w:r>
            <w:r w:rsidR="007641F5" w:rsidRPr="007641F5">
              <w:rPr>
                <w:rFonts w:cs="Arial"/>
                <w:color w:val="000000" w:themeColor="text1"/>
              </w:rPr>
              <w:lastRenderedPageBreak/>
              <w:t xml:space="preserve">been taken to allow equal access and treatment in employment and services for all and can give evidence of their approach to meeting the requirements of the law. </w:t>
            </w:r>
          </w:p>
          <w:p w14:paraId="04B9BC06" w14:textId="226D690E" w:rsidR="000358B6" w:rsidRPr="004315F0" w:rsidRDefault="000358B6" w:rsidP="0017251F">
            <w:pPr>
              <w:rPr>
                <w:rFonts w:cs="Arial"/>
                <w:color w:val="000000" w:themeColor="text1"/>
              </w:rPr>
            </w:pPr>
          </w:p>
          <w:p w14:paraId="225A5143" w14:textId="77777777" w:rsidR="0017251F" w:rsidRPr="00EA686E" w:rsidRDefault="0017251F" w:rsidP="0017251F">
            <w:pPr>
              <w:rPr>
                <w:b/>
              </w:rPr>
            </w:pPr>
            <w:r w:rsidRPr="00EA686E">
              <w:rPr>
                <w:b/>
              </w:rPr>
              <w:t>Publish an annual assessment of our governance arrangements and plans to improve it.</w:t>
            </w:r>
          </w:p>
          <w:p w14:paraId="393D8C0D" w14:textId="77777777" w:rsidR="0017251F" w:rsidRPr="000358B6" w:rsidRDefault="0017251F" w:rsidP="0017251F"/>
          <w:p w14:paraId="5249C49C" w14:textId="6C8A05A3" w:rsidR="004315F0" w:rsidRDefault="000358B6" w:rsidP="000358B6">
            <w:r>
              <w:t xml:space="preserve">In line with the </w:t>
            </w:r>
            <w:r w:rsidRPr="000358B6">
              <w:t xml:space="preserve">requirements of </w:t>
            </w:r>
            <w:hyperlink r:id="rId119">
              <w:r w:rsidRPr="000358B6">
                <w:rPr>
                  <w:rStyle w:val="Hyperlink"/>
                </w:rPr>
                <w:t>Section 6 of the Accounts and Audit Regulations 2015</w:t>
              </w:r>
            </w:hyperlink>
            <w:r>
              <w:t xml:space="preserve">, the Authority publishes an </w:t>
            </w:r>
            <w:hyperlink r:id="rId120" w:history="1">
              <w:r w:rsidRPr="004315F0">
                <w:rPr>
                  <w:rStyle w:val="Hyperlink"/>
                </w:rPr>
                <w:t>Annual Governance Statement</w:t>
              </w:r>
            </w:hyperlink>
            <w:r>
              <w:t xml:space="preserve"> (this document). This is </w:t>
            </w:r>
            <w:r w:rsidR="004315F0">
              <w:t>an annual</w:t>
            </w:r>
            <w:r w:rsidRPr="000358B6">
              <w:t xml:space="preserve"> review of the systems of internal control along with an assessment of their effectiveness. </w:t>
            </w:r>
          </w:p>
          <w:p w14:paraId="28CBC380" w14:textId="77777777" w:rsidR="004315F0" w:rsidRDefault="004315F0" w:rsidP="000358B6"/>
          <w:p w14:paraId="1DEF2195" w14:textId="6E4A2AAA" w:rsidR="004315F0" w:rsidRPr="000358B6" w:rsidRDefault="000358B6" w:rsidP="000358B6">
            <w:r w:rsidRPr="000358B6">
              <w:t xml:space="preserve">Good governance is key to </w:t>
            </w:r>
            <w:r>
              <w:t xml:space="preserve">the </w:t>
            </w:r>
            <w:r w:rsidRPr="000358B6">
              <w:t xml:space="preserve">Authority </w:t>
            </w:r>
            <w:r>
              <w:t xml:space="preserve">and it </w:t>
            </w:r>
            <w:r w:rsidRPr="000358B6">
              <w:t xml:space="preserve">is committed to applying the principles of good governance as set out in the </w:t>
            </w:r>
            <w:hyperlink r:id="rId121" w:history="1">
              <w:r w:rsidRPr="004315F0">
                <w:rPr>
                  <w:rStyle w:val="Hyperlink"/>
                </w:rPr>
                <w:t>‘Delivering Good Governance in Local Government Framework 2016’</w:t>
              </w:r>
            </w:hyperlink>
            <w:r w:rsidRPr="000358B6">
              <w:t>. This ensures that the services provided to the people of Kent and Medway are delivered efficiently, effectively and fairly, that public money is used wisely, is properly accounted for and achieves optimum value for money.</w:t>
            </w:r>
          </w:p>
          <w:p w14:paraId="163B3B92" w14:textId="77777777" w:rsidR="000358B6" w:rsidRPr="00EA686E" w:rsidRDefault="000358B6" w:rsidP="0017251F">
            <w:pPr>
              <w:rPr>
                <w:b/>
              </w:rPr>
            </w:pPr>
          </w:p>
          <w:p w14:paraId="733C876C" w14:textId="724AB6D1" w:rsidR="00C50138" w:rsidRDefault="00C50138" w:rsidP="00C50138">
            <w:pPr>
              <w:rPr>
                <w:b/>
              </w:rPr>
            </w:pPr>
            <w:r w:rsidRPr="0083763F">
              <w:rPr>
                <w:b/>
              </w:rPr>
              <w:t>Transparency in the operations of the Authority</w:t>
            </w:r>
          </w:p>
          <w:p w14:paraId="74242647" w14:textId="77777777" w:rsidR="00C50138" w:rsidRDefault="00C50138" w:rsidP="00C50138"/>
          <w:p w14:paraId="1A0814A8" w14:textId="619013A1" w:rsidR="00FC3774" w:rsidRDefault="00021184" w:rsidP="00FC3774">
            <w:hyperlink r:id="rId122" w:history="1">
              <w:r w:rsidR="00FC3774" w:rsidRPr="00AE741A">
                <w:rPr>
                  <w:rStyle w:val="Hyperlink"/>
                </w:rPr>
                <w:t xml:space="preserve">Meetings of the Fire Authority </w:t>
              </w:r>
              <w:r w:rsidR="00992CC1">
                <w:rPr>
                  <w:rStyle w:val="Hyperlink"/>
                </w:rPr>
                <w:t xml:space="preserve">and Audit and Governance committee </w:t>
              </w:r>
              <w:r w:rsidR="00FC3774">
                <w:rPr>
                  <w:rStyle w:val="Hyperlink"/>
                </w:rPr>
                <w:t>are</w:t>
              </w:r>
              <w:r w:rsidR="00FC3774" w:rsidRPr="00AE741A">
                <w:rPr>
                  <w:rStyle w:val="Hyperlink"/>
                </w:rPr>
                <w:t xml:space="preserve"> open to the public</w:t>
              </w:r>
            </w:hyperlink>
            <w:r w:rsidR="00FC3774" w:rsidRPr="00AE741A">
              <w:t xml:space="preserve"> and agenda packs, reports and minutes</w:t>
            </w:r>
            <w:r w:rsidR="00FC3774">
              <w:t xml:space="preserve"> are made </w:t>
            </w:r>
            <w:r w:rsidR="00E62D59">
              <w:t>publicly</w:t>
            </w:r>
            <w:r w:rsidR="00FC3774">
              <w:t xml:space="preserve"> available</w:t>
            </w:r>
            <w:r w:rsidR="00FC3774" w:rsidRPr="00AE741A">
              <w:t>.</w:t>
            </w:r>
            <w:r w:rsidR="00FC3774">
              <w:t xml:space="preserve"> This ensures that we are fully transparent in our decision making and operations. </w:t>
            </w:r>
          </w:p>
          <w:p w14:paraId="62FA35F6" w14:textId="77777777" w:rsidR="00FC3774" w:rsidRDefault="00FC3774" w:rsidP="00771313"/>
          <w:p w14:paraId="3FE490F9" w14:textId="7D69E81A" w:rsidR="00771313" w:rsidRPr="00771313" w:rsidRDefault="00771313" w:rsidP="00771313">
            <w:r w:rsidRPr="00771313">
              <w:t xml:space="preserve">In line with the requirements of Local Government Transparency Code 2015 and the Trade Union (Facility Time Publication Requirements) Regulations 2017, we publish a comprehensive and detailed range of </w:t>
            </w:r>
            <w:hyperlink r:id="rId123" w:history="1">
              <w:r w:rsidRPr="00771313">
                <w:rPr>
                  <w:rStyle w:val="Hyperlink"/>
                </w:rPr>
                <w:t>information on our website</w:t>
              </w:r>
            </w:hyperlink>
            <w:r w:rsidRPr="00771313">
              <w:t>. This covers information including monthly spend reports, register of suppliers, and senior officers’ pay.</w:t>
            </w:r>
          </w:p>
          <w:p w14:paraId="3E9A8589" w14:textId="77777777" w:rsidR="00771313" w:rsidRDefault="00771313" w:rsidP="00771313">
            <w:pPr>
              <w:rPr>
                <w:b/>
              </w:rPr>
            </w:pPr>
          </w:p>
          <w:p w14:paraId="78318A12" w14:textId="51C80FC3" w:rsidR="00771313" w:rsidRDefault="00771313" w:rsidP="00771313">
            <w:pPr>
              <w:rPr>
                <w:b/>
              </w:rPr>
            </w:pPr>
            <w:r w:rsidRPr="00771313">
              <w:t xml:space="preserve">To ensure that </w:t>
            </w:r>
            <w:r>
              <w:t>we remain compl</w:t>
            </w:r>
            <w:r w:rsidR="00912691">
              <w:t>iant</w:t>
            </w:r>
            <w:r>
              <w:t xml:space="preserve"> with the requirements of these two pieces of legislation, </w:t>
            </w:r>
            <w:r w:rsidR="00FC3774">
              <w:t xml:space="preserve">an annual review is undertaken </w:t>
            </w:r>
            <w:r w:rsidR="00386DA8">
              <w:t>and</w:t>
            </w:r>
            <w:r w:rsidR="00FC3774">
              <w:t xml:space="preserve"> based on this, amendments made as required.</w:t>
            </w:r>
          </w:p>
          <w:p w14:paraId="7EABD32C" w14:textId="77777777" w:rsidR="00771313" w:rsidRPr="00771313" w:rsidRDefault="00771313" w:rsidP="00771313">
            <w:pPr>
              <w:rPr>
                <w:b/>
              </w:rPr>
            </w:pPr>
          </w:p>
          <w:p w14:paraId="4901B3E2" w14:textId="5A6C67EE" w:rsidR="00771313" w:rsidRPr="00771313" w:rsidRDefault="00771313" w:rsidP="00771313">
            <w:r w:rsidRPr="00771313">
              <w:t>As per the requirements of the Freedom of Information Act 2000, the Authority publishes a</w:t>
            </w:r>
            <w:r w:rsidR="00AE5A28">
              <w:t xml:space="preserve"> </w:t>
            </w:r>
            <w:hyperlink r:id="rId124" w:history="1">
              <w:r w:rsidRPr="00771313">
                <w:rPr>
                  <w:rStyle w:val="Hyperlink"/>
                </w:rPr>
                <w:t>Publication and Retention Scheme</w:t>
              </w:r>
            </w:hyperlink>
            <w:r w:rsidRPr="00771313">
              <w:t xml:space="preserve">. This sets out the classes of information held and the duration (retention period) for which information will be kept. </w:t>
            </w:r>
          </w:p>
          <w:p w14:paraId="62A8A73F" w14:textId="77777777" w:rsidR="00C50138" w:rsidRDefault="00C50138" w:rsidP="00C50138"/>
          <w:p w14:paraId="7B24F9FE" w14:textId="767A5C31" w:rsidR="00C50138" w:rsidRDefault="00021184" w:rsidP="00C50138">
            <w:hyperlink r:id="rId125" w:anchor="page=136" w:history="1">
              <w:r w:rsidR="00C50138" w:rsidRPr="0009398C">
                <w:rPr>
                  <w:rStyle w:val="Hyperlink"/>
                </w:rPr>
                <w:t>Pay Policy Statement</w:t>
              </w:r>
            </w:hyperlink>
            <w:r w:rsidR="00C50138" w:rsidRPr="0009398C">
              <w:t>. The Localis</w:t>
            </w:r>
            <w:r w:rsidR="00C50138">
              <w:t>m Act 2011 requires the Authority to publish a Pay Policy Statement for each financial year. The Pay Policy Statement describes the arrangements in place for setting and amending the pay of its employees and reports on the ratio between higher and lower earning staff.</w:t>
            </w:r>
          </w:p>
          <w:p w14:paraId="06670B34" w14:textId="77777777" w:rsidR="0095533A" w:rsidRDefault="0095533A" w:rsidP="007C1DB0"/>
        </w:tc>
      </w:tr>
    </w:tbl>
    <w:p w14:paraId="5D4EA73D" w14:textId="4F605904" w:rsidR="00572DC3" w:rsidRDefault="00572DC3" w:rsidP="0095533A">
      <w:pPr>
        <w:spacing w:after="0"/>
      </w:pPr>
    </w:p>
    <w:p w14:paraId="0F52CE8E" w14:textId="2596B51C" w:rsidR="00D71C8D" w:rsidRDefault="00D71C8D" w:rsidP="0095533A">
      <w:pPr>
        <w:spacing w:after="0"/>
      </w:pPr>
    </w:p>
    <w:p w14:paraId="100B8915" w14:textId="77777777" w:rsidR="00D71C8D" w:rsidRDefault="00D71C8D" w:rsidP="0095533A">
      <w:pPr>
        <w:spacing w:after="0"/>
      </w:pPr>
    </w:p>
    <w:p w14:paraId="1582F459" w14:textId="77777777" w:rsidR="00D71C8D" w:rsidRDefault="00D71C8D" w:rsidP="0095533A">
      <w:pPr>
        <w:spacing w:after="0"/>
      </w:pPr>
    </w:p>
    <w:p w14:paraId="6A7E207E" w14:textId="77777777" w:rsidR="00D71C8D" w:rsidRDefault="00D71C8D" w:rsidP="0095533A">
      <w:pPr>
        <w:spacing w:after="0"/>
      </w:pPr>
    </w:p>
    <w:p w14:paraId="0571E4A5" w14:textId="77777777" w:rsidR="00D71C8D" w:rsidRDefault="00D71C8D" w:rsidP="0095533A">
      <w:pPr>
        <w:spacing w:after="0"/>
      </w:pPr>
    </w:p>
    <w:p w14:paraId="0C3B26FC" w14:textId="77777777" w:rsidR="00D71C8D" w:rsidRDefault="00D71C8D" w:rsidP="0095533A">
      <w:pPr>
        <w:spacing w:after="0"/>
      </w:pPr>
    </w:p>
    <w:p w14:paraId="640FC68E" w14:textId="77777777" w:rsidR="00D71C8D" w:rsidRDefault="00D71C8D" w:rsidP="0095533A">
      <w:pPr>
        <w:spacing w:after="0"/>
      </w:pPr>
    </w:p>
    <w:p w14:paraId="2CCD2CE4" w14:textId="096C2FDB" w:rsidR="00C814F1" w:rsidRDefault="00DF49E7" w:rsidP="007B6418">
      <w:pPr>
        <w:pStyle w:val="Heading1"/>
        <w:spacing w:before="0"/>
        <w:rPr>
          <w:sz w:val="32"/>
          <w:szCs w:val="32"/>
        </w:rPr>
      </w:pPr>
      <w:r w:rsidRPr="007B6418">
        <w:rPr>
          <w:sz w:val="32"/>
          <w:szCs w:val="32"/>
        </w:rPr>
        <w:t>J</w:t>
      </w:r>
      <w:r w:rsidR="002135A4" w:rsidRPr="007B6418">
        <w:rPr>
          <w:sz w:val="32"/>
          <w:szCs w:val="32"/>
        </w:rPr>
        <w:t xml:space="preserve">oint Statement </w:t>
      </w:r>
      <w:r w:rsidR="008E1113" w:rsidRPr="007B6418">
        <w:rPr>
          <w:sz w:val="32"/>
          <w:szCs w:val="32"/>
        </w:rPr>
        <w:t>b</w:t>
      </w:r>
      <w:r w:rsidR="002135A4" w:rsidRPr="007B6418">
        <w:rPr>
          <w:sz w:val="32"/>
          <w:szCs w:val="32"/>
        </w:rPr>
        <w:t xml:space="preserve">y the Chair of </w:t>
      </w:r>
      <w:r w:rsidR="00595D63" w:rsidRPr="007B6418">
        <w:rPr>
          <w:sz w:val="32"/>
          <w:szCs w:val="32"/>
        </w:rPr>
        <w:t xml:space="preserve">the </w:t>
      </w:r>
      <w:r w:rsidR="00C60288" w:rsidRPr="007B6418">
        <w:rPr>
          <w:sz w:val="32"/>
          <w:szCs w:val="32"/>
        </w:rPr>
        <w:t>Authority</w:t>
      </w:r>
      <w:r w:rsidR="002135A4" w:rsidRPr="007B6418">
        <w:rPr>
          <w:sz w:val="32"/>
          <w:szCs w:val="32"/>
        </w:rPr>
        <w:t xml:space="preserve"> and </w:t>
      </w:r>
      <w:r w:rsidR="009771C7" w:rsidRPr="007B6418">
        <w:rPr>
          <w:sz w:val="32"/>
          <w:szCs w:val="32"/>
        </w:rPr>
        <w:t xml:space="preserve">the </w:t>
      </w:r>
      <w:r w:rsidR="002135A4" w:rsidRPr="007B6418">
        <w:rPr>
          <w:sz w:val="32"/>
          <w:szCs w:val="32"/>
        </w:rPr>
        <w:t>Chief Executive</w:t>
      </w:r>
    </w:p>
    <w:p w14:paraId="266D7521" w14:textId="77777777" w:rsidR="007B6418" w:rsidRPr="007B6418" w:rsidRDefault="007B6418" w:rsidP="007B6418">
      <w:pPr>
        <w:spacing w:after="0"/>
      </w:pPr>
    </w:p>
    <w:p w14:paraId="563FED42" w14:textId="49CB4F8E" w:rsidR="002135A4" w:rsidRDefault="008E1113" w:rsidP="007B6418">
      <w:pPr>
        <w:spacing w:after="0"/>
      </w:pPr>
      <w:r w:rsidRPr="64FD46B9">
        <w:t xml:space="preserve">We acknowledge our responsibility for ensuring the proper governance of the Authority’s affairs and will ensure that sufficient resources are dedicated to ensuring that key controls and processes are implemented, </w:t>
      </w:r>
      <w:r w:rsidR="00B72599" w:rsidRPr="64FD46B9">
        <w:t>maintained,</w:t>
      </w:r>
      <w:r w:rsidRPr="64FD46B9">
        <w:t xml:space="preserve"> and monitored for effectiveness. We confirm that this Statement represents an honest and full assessment of the levels of assurance we have obtained following </w:t>
      </w:r>
      <w:r w:rsidR="006721A5" w:rsidRPr="64FD46B9">
        <w:t>the</w:t>
      </w:r>
      <w:r w:rsidRPr="64FD46B9">
        <w:t xml:space="preserve"> assessment process as described above.  </w:t>
      </w:r>
    </w:p>
    <w:p w14:paraId="6D7DF349" w14:textId="77777777" w:rsidR="006721A5" w:rsidRDefault="006721A5" w:rsidP="64FD46B9"/>
    <w:p w14:paraId="13EB3075" w14:textId="77777777" w:rsidR="00595D63" w:rsidRDefault="00595D63" w:rsidP="64FD46B9"/>
    <w:p w14:paraId="40AEB293" w14:textId="77777777" w:rsidR="00595D63" w:rsidRDefault="00595D63" w:rsidP="64FD46B9"/>
    <w:p w14:paraId="79315197" w14:textId="716E2D59" w:rsidR="00DF49E7" w:rsidRDefault="00DF49E7" w:rsidP="64FD46B9"/>
    <w:p w14:paraId="7627D6F3" w14:textId="77777777" w:rsidR="00DF49E7" w:rsidRDefault="00DF49E7" w:rsidP="64FD46B9"/>
    <w:p w14:paraId="7F89F0FD" w14:textId="77777777" w:rsidR="00DF49E7" w:rsidRDefault="00DF49E7" w:rsidP="64FD46B9"/>
    <w:p w14:paraId="0905827A" w14:textId="16A6F1BF" w:rsidR="006721A5" w:rsidRDefault="00C60288" w:rsidP="64FD46B9">
      <w:r w:rsidRPr="64FD46B9">
        <w:t>Nick Chard</w:t>
      </w:r>
      <w:r>
        <w:tab/>
      </w:r>
      <w:r>
        <w:tab/>
      </w:r>
      <w:r>
        <w:tab/>
      </w:r>
      <w:r>
        <w:tab/>
      </w:r>
      <w:r>
        <w:tab/>
      </w:r>
      <w:r>
        <w:tab/>
      </w:r>
      <w:r>
        <w:tab/>
      </w:r>
      <w:r>
        <w:tab/>
      </w:r>
      <w:r>
        <w:tab/>
      </w:r>
      <w:r w:rsidR="006721A5" w:rsidRPr="64FD46B9">
        <w:t>Ann Millington</w:t>
      </w:r>
    </w:p>
    <w:p w14:paraId="336B4A54" w14:textId="7FDDD8B9" w:rsidR="006721A5" w:rsidRDefault="006721A5" w:rsidP="64FD46B9">
      <w:r w:rsidRPr="64FD46B9">
        <w:t xml:space="preserve">Chair, </w:t>
      </w:r>
      <w:r w:rsidR="00C60288" w:rsidRPr="64FD46B9">
        <w:t xml:space="preserve">Kent </w:t>
      </w:r>
      <w:r w:rsidR="009771C7">
        <w:t xml:space="preserve">and Medway </w:t>
      </w:r>
      <w:r w:rsidR="00C60288" w:rsidRPr="64FD46B9">
        <w:t xml:space="preserve">Fire and </w:t>
      </w:r>
      <w:r w:rsidR="000A72C1" w:rsidRPr="64FD46B9">
        <w:t>Rescue</w:t>
      </w:r>
      <w:r w:rsidR="00C60288" w:rsidRPr="64FD46B9">
        <w:t xml:space="preserve"> Authority</w:t>
      </w:r>
      <w:r w:rsidR="009771C7">
        <w:tab/>
      </w:r>
      <w:r w:rsidR="009771C7">
        <w:tab/>
      </w:r>
      <w:r w:rsidR="009771C7">
        <w:tab/>
      </w:r>
      <w:r w:rsidR="009771C7">
        <w:tab/>
      </w:r>
      <w:r w:rsidRPr="64FD46B9">
        <w:t>Chief Executive</w:t>
      </w:r>
      <w:r w:rsidR="009771C7">
        <w:t xml:space="preserve">, </w:t>
      </w:r>
      <w:r w:rsidR="009771C7" w:rsidRPr="64FD46B9">
        <w:t xml:space="preserve">Kent </w:t>
      </w:r>
      <w:r w:rsidR="009771C7">
        <w:t xml:space="preserve">and Medway </w:t>
      </w:r>
      <w:r w:rsidR="009771C7" w:rsidRPr="64FD46B9">
        <w:t>Fire and Rescue Authority</w:t>
      </w:r>
    </w:p>
    <w:p w14:paraId="360F4159" w14:textId="1E92C4B8" w:rsidR="00557579" w:rsidRDefault="7AB59EFB" w:rsidP="64FD46B9">
      <w:r>
        <w:t>Date:</w:t>
      </w:r>
      <w:r w:rsidR="00557579">
        <w:tab/>
      </w:r>
      <w:r w:rsidR="00D312EA">
        <w:t>XX</w:t>
      </w:r>
      <w:r w:rsidR="00E85470">
        <w:t>X</w:t>
      </w:r>
      <w:r w:rsidR="00D312EA">
        <w:t xml:space="preserve">X </w:t>
      </w:r>
      <w:r w:rsidR="272FA8A5">
        <w:t>202</w:t>
      </w:r>
      <w:r w:rsidR="00AA3779">
        <w:t>3</w:t>
      </w:r>
    </w:p>
    <w:p w14:paraId="0DF1FDD1" w14:textId="0F0AFBF7" w:rsidR="00645BFC" w:rsidRPr="001027B8" w:rsidRDefault="0081053B" w:rsidP="64FD46B9">
      <w:r w:rsidRPr="64FD46B9">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4"/>
        <w:gridCol w:w="9471"/>
      </w:tblGrid>
      <w:tr w:rsidR="00CB7498" w:rsidRPr="005B7FE7" w14:paraId="1FD60336" w14:textId="77777777" w:rsidTr="64FD46B9">
        <w:trPr>
          <w:trHeight w:val="416"/>
        </w:trPr>
        <w:tc>
          <w:tcPr>
            <w:tcW w:w="4524" w:type="dxa"/>
          </w:tcPr>
          <w:p w14:paraId="572ED830" w14:textId="77777777" w:rsidR="00CB7498" w:rsidRPr="00CB7498" w:rsidRDefault="679ED640" w:rsidP="64FD46B9">
            <w:pPr>
              <w:pStyle w:val="Default"/>
              <w:spacing w:before="120" w:after="120"/>
              <w:jc w:val="center"/>
              <w:rPr>
                <w:b/>
                <w:bCs/>
                <w:sz w:val="28"/>
                <w:szCs w:val="28"/>
              </w:rPr>
            </w:pPr>
            <w:r w:rsidRPr="64FD46B9">
              <w:rPr>
                <w:b/>
                <w:bCs/>
                <w:sz w:val="28"/>
                <w:szCs w:val="28"/>
              </w:rPr>
              <w:lastRenderedPageBreak/>
              <w:t>Assurance level</w:t>
            </w:r>
          </w:p>
        </w:tc>
        <w:tc>
          <w:tcPr>
            <w:tcW w:w="9471" w:type="dxa"/>
          </w:tcPr>
          <w:p w14:paraId="3B289B2E" w14:textId="27A672C0" w:rsidR="00CB7498" w:rsidRPr="00CB7498" w:rsidRDefault="679ED640" w:rsidP="64FD46B9">
            <w:pPr>
              <w:pStyle w:val="Default"/>
              <w:spacing w:before="120" w:after="120"/>
              <w:jc w:val="center"/>
              <w:rPr>
                <w:b/>
                <w:bCs/>
                <w:sz w:val="28"/>
                <w:szCs w:val="28"/>
              </w:rPr>
            </w:pPr>
            <w:r w:rsidRPr="64FD46B9">
              <w:rPr>
                <w:b/>
                <w:bCs/>
                <w:sz w:val="28"/>
                <w:szCs w:val="28"/>
              </w:rPr>
              <w:t>Definition of assurance level</w:t>
            </w:r>
            <w:r w:rsidR="64B53968" w:rsidRPr="64FD46B9">
              <w:rPr>
                <w:b/>
                <w:bCs/>
                <w:sz w:val="28"/>
                <w:szCs w:val="28"/>
              </w:rPr>
              <w:t>s</w:t>
            </w:r>
          </w:p>
        </w:tc>
      </w:tr>
      <w:tr w:rsidR="00CB7498" w14:paraId="30056B73" w14:textId="77777777" w:rsidTr="64FD46B9">
        <w:trPr>
          <w:trHeight w:val="1758"/>
        </w:trPr>
        <w:tc>
          <w:tcPr>
            <w:tcW w:w="4524" w:type="dxa"/>
          </w:tcPr>
          <w:p w14:paraId="7045FDBD" w14:textId="77777777" w:rsidR="00CB7498" w:rsidRPr="005B7FE7" w:rsidRDefault="00CB7498" w:rsidP="64FD46B9">
            <w:pPr>
              <w:pStyle w:val="Default"/>
              <w:rPr>
                <w:sz w:val="28"/>
                <w:szCs w:val="28"/>
              </w:rPr>
            </w:pPr>
            <w:r w:rsidRPr="005B7FE7">
              <w:rPr>
                <w:b/>
                <w:bCs/>
                <w:noProof/>
                <w:sz w:val="28"/>
                <w:szCs w:val="28"/>
                <w:lang w:eastAsia="en-GB"/>
              </w:rPr>
              <mc:AlternateContent>
                <mc:Choice Requires="wps">
                  <w:drawing>
                    <wp:anchor distT="0" distB="0" distL="114300" distR="114300" simplePos="0" relativeHeight="251658240" behindDoc="0" locked="0" layoutInCell="1" allowOverlap="1" wp14:anchorId="0851A4D5" wp14:editId="3F2D297D">
                      <wp:simplePos x="0" y="0"/>
                      <wp:positionH relativeFrom="column">
                        <wp:posOffset>1065530</wp:posOffset>
                      </wp:positionH>
                      <wp:positionV relativeFrom="paragraph">
                        <wp:posOffset>171442</wp:posOffset>
                      </wp:positionV>
                      <wp:extent cx="748146" cy="736271"/>
                      <wp:effectExtent l="0" t="0" r="13970" b="26035"/>
                      <wp:wrapNone/>
                      <wp:docPr id="1" name="Oval 1"/>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00B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569EE9B" id="Oval 1" o:spid="_x0000_s1026" style="position:absolute;margin-left:83.9pt;margin-top:13.5pt;width:58.9pt;height:57.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" fillcolor="#00b050" strokecolor="black [3213]" strokeweight="2pt"/>
                  </w:pict>
                </mc:Fallback>
              </mc:AlternateContent>
            </w:r>
            <w:r w:rsidR="679ED640" w:rsidRPr="64FD46B9">
              <w:rPr>
                <w:b/>
                <w:bCs/>
                <w:sz w:val="28"/>
                <w:szCs w:val="28"/>
              </w:rPr>
              <w:t>High</w:t>
            </w:r>
          </w:p>
        </w:tc>
        <w:tc>
          <w:tcPr>
            <w:tcW w:w="9471" w:type="dxa"/>
          </w:tcPr>
          <w:p w14:paraId="482434AB" w14:textId="77777777" w:rsidR="00CB7498" w:rsidRDefault="679ED640" w:rsidP="64FD46B9">
            <w:pPr>
              <w:pStyle w:val="Default"/>
              <w:spacing w:before="120" w:after="120"/>
              <w:rPr>
                <w:sz w:val="22"/>
                <w:szCs w:val="22"/>
              </w:rPr>
            </w:pPr>
            <w:r w:rsidRPr="64FD46B9">
              <w:rPr>
                <w:sz w:val="22"/>
                <w:szCs w:val="22"/>
              </w:rPr>
              <w:t>Internal control, Governance and the management of risk are at a high standard.  The arrangements to secure governance, risk management and internal controls are extremely well designed and applied effectively. Processes are robust and well-established. There is a sound system of control operating effectively and consistently applied to achieve service/system objectives. There are examples of best practice. No significant weaknesses have been identified.</w:t>
            </w:r>
          </w:p>
        </w:tc>
      </w:tr>
      <w:tr w:rsidR="00CB7498" w14:paraId="1C163139" w14:textId="77777777" w:rsidTr="64FD46B9">
        <w:trPr>
          <w:trHeight w:val="1758"/>
        </w:trPr>
        <w:tc>
          <w:tcPr>
            <w:tcW w:w="4524" w:type="dxa"/>
          </w:tcPr>
          <w:p w14:paraId="5AF7E0C2" w14:textId="77777777" w:rsidR="00CB7498" w:rsidRPr="005B7FE7" w:rsidRDefault="00CB7498" w:rsidP="64FD46B9">
            <w:pPr>
              <w:pStyle w:val="Default"/>
              <w:rPr>
                <w:b/>
                <w:bCs/>
                <w:sz w:val="28"/>
                <w:szCs w:val="28"/>
              </w:rPr>
            </w:pPr>
            <w:r w:rsidRPr="005B7FE7">
              <w:rPr>
                <w:b/>
                <w:bCs/>
                <w:noProof/>
                <w:sz w:val="28"/>
                <w:szCs w:val="28"/>
                <w:lang w:eastAsia="en-GB"/>
              </w:rPr>
              <mc:AlternateContent>
                <mc:Choice Requires="wps">
                  <w:drawing>
                    <wp:anchor distT="0" distB="0" distL="114300" distR="114300" simplePos="0" relativeHeight="251658241" behindDoc="0" locked="0" layoutInCell="1" allowOverlap="1" wp14:anchorId="429D7D65" wp14:editId="644438B7">
                      <wp:simplePos x="0" y="0"/>
                      <wp:positionH relativeFrom="column">
                        <wp:posOffset>1059815</wp:posOffset>
                      </wp:positionH>
                      <wp:positionV relativeFrom="paragraph">
                        <wp:posOffset>200631</wp:posOffset>
                      </wp:positionV>
                      <wp:extent cx="748146" cy="736271"/>
                      <wp:effectExtent l="0" t="0" r="13970" b="26035"/>
                      <wp:wrapNone/>
                      <wp:docPr id="2" name="Oval 2"/>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882E740" id="Oval 2" o:spid="_x0000_s1026" style="position:absolute;margin-left:83.45pt;margin-top:15.8pt;width:58.9pt;height:57.9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" fillcolor="#92d050" strokecolor="black [3213]" strokeweight="2pt"/>
                  </w:pict>
                </mc:Fallback>
              </mc:AlternateContent>
            </w:r>
            <w:r w:rsidR="679ED640" w:rsidRPr="64FD46B9">
              <w:rPr>
                <w:b/>
                <w:bCs/>
                <w:sz w:val="28"/>
                <w:szCs w:val="28"/>
              </w:rPr>
              <w:t>Substantial</w:t>
            </w:r>
          </w:p>
          <w:p w14:paraId="72766557" w14:textId="77777777" w:rsidR="00CB7498" w:rsidRPr="005B7FE7" w:rsidRDefault="00CB7498" w:rsidP="64FD46B9">
            <w:pPr>
              <w:pStyle w:val="Default"/>
              <w:rPr>
                <w:b/>
                <w:bCs/>
                <w:sz w:val="28"/>
                <w:szCs w:val="28"/>
              </w:rPr>
            </w:pPr>
          </w:p>
          <w:p w14:paraId="431AA5E7" w14:textId="77777777" w:rsidR="00CB7498" w:rsidRPr="005B7FE7" w:rsidRDefault="00CB7498" w:rsidP="64FD46B9">
            <w:pPr>
              <w:pStyle w:val="Default"/>
              <w:rPr>
                <w:b/>
                <w:bCs/>
                <w:sz w:val="28"/>
                <w:szCs w:val="28"/>
              </w:rPr>
            </w:pPr>
          </w:p>
          <w:p w14:paraId="705B6CF3" w14:textId="77777777" w:rsidR="00CB7498" w:rsidRPr="005B7FE7" w:rsidRDefault="00CB7498" w:rsidP="64FD46B9">
            <w:pPr>
              <w:pStyle w:val="Default"/>
              <w:rPr>
                <w:sz w:val="28"/>
                <w:szCs w:val="28"/>
              </w:rPr>
            </w:pPr>
          </w:p>
        </w:tc>
        <w:tc>
          <w:tcPr>
            <w:tcW w:w="9471" w:type="dxa"/>
          </w:tcPr>
          <w:p w14:paraId="7E6FA4E7" w14:textId="77777777" w:rsidR="00CB7498" w:rsidRDefault="679ED640" w:rsidP="64FD46B9">
            <w:pPr>
              <w:pStyle w:val="Default"/>
              <w:spacing w:before="120" w:after="120"/>
              <w:rPr>
                <w:sz w:val="22"/>
                <w:szCs w:val="22"/>
              </w:rPr>
            </w:pPr>
            <w:r w:rsidRPr="64FD46B9">
              <w:rPr>
                <w:sz w:val="22"/>
                <w:szCs w:val="22"/>
              </w:rPr>
              <w:t>Internal Control, Governance and management of risk are sound overall. The arrangements to secure governance, risk management and internal controls are largely suitably designed and applied effectively. Whilst there is a largely sound system of controls there are few matters requiring attention. These do not have a significant impact on residual risk exposure but need to be addressed within a reasonable timescale.</w:t>
            </w:r>
          </w:p>
        </w:tc>
      </w:tr>
      <w:tr w:rsidR="00CB7498" w14:paraId="6BBFEAC7" w14:textId="77777777" w:rsidTr="64FD46B9">
        <w:trPr>
          <w:trHeight w:val="1758"/>
        </w:trPr>
        <w:tc>
          <w:tcPr>
            <w:tcW w:w="4524" w:type="dxa"/>
          </w:tcPr>
          <w:p w14:paraId="1A6B2290" w14:textId="77777777" w:rsidR="00CB7498" w:rsidRPr="005B7FE7" w:rsidRDefault="00CB7498" w:rsidP="64FD46B9">
            <w:pPr>
              <w:pStyle w:val="Default"/>
              <w:rPr>
                <w:sz w:val="28"/>
                <w:szCs w:val="28"/>
              </w:rPr>
            </w:pPr>
            <w:r w:rsidRPr="005B7FE7">
              <w:rPr>
                <w:b/>
                <w:bCs/>
                <w:noProof/>
                <w:sz w:val="28"/>
                <w:szCs w:val="28"/>
                <w:lang w:eastAsia="en-GB"/>
              </w:rPr>
              <mc:AlternateContent>
                <mc:Choice Requires="wps">
                  <w:drawing>
                    <wp:anchor distT="0" distB="0" distL="114300" distR="114300" simplePos="0" relativeHeight="251658242" behindDoc="0" locked="0" layoutInCell="1" allowOverlap="1" wp14:anchorId="74082887" wp14:editId="7807C75D">
                      <wp:simplePos x="0" y="0"/>
                      <wp:positionH relativeFrom="column">
                        <wp:posOffset>1070610</wp:posOffset>
                      </wp:positionH>
                      <wp:positionV relativeFrom="paragraph">
                        <wp:posOffset>200990</wp:posOffset>
                      </wp:positionV>
                      <wp:extent cx="748146" cy="736271"/>
                      <wp:effectExtent l="0" t="0" r="13970" b="26035"/>
                      <wp:wrapNone/>
                      <wp:docPr id="3" name="Oval 3"/>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F8F06DF" id="Oval 3" o:spid="_x0000_s1026" style="position:absolute;margin-left:84.3pt;margin-top:15.85pt;width:58.9pt;height:57.95pt;z-index:25165824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" fillcolor="yellow" strokecolor="black [3213]" strokeweight="2pt"/>
                  </w:pict>
                </mc:Fallback>
              </mc:AlternateContent>
            </w:r>
            <w:r w:rsidR="679ED640" w:rsidRPr="64FD46B9">
              <w:rPr>
                <w:b/>
                <w:bCs/>
                <w:sz w:val="28"/>
                <w:szCs w:val="28"/>
              </w:rPr>
              <w:t>Adequate</w:t>
            </w:r>
          </w:p>
        </w:tc>
        <w:tc>
          <w:tcPr>
            <w:tcW w:w="9471" w:type="dxa"/>
          </w:tcPr>
          <w:p w14:paraId="1B19B366" w14:textId="77777777" w:rsidR="00CB7498" w:rsidRDefault="679ED640" w:rsidP="64FD46B9">
            <w:pPr>
              <w:pStyle w:val="Default"/>
              <w:spacing w:before="120" w:after="120"/>
              <w:rPr>
                <w:sz w:val="22"/>
                <w:szCs w:val="22"/>
              </w:rPr>
            </w:pPr>
            <w:r w:rsidRPr="64FD46B9">
              <w:rPr>
                <w:sz w:val="22"/>
                <w:szCs w:val="22"/>
              </w:rPr>
              <w:t>Internal control, Governance and management of risk is adequate overall however, there were areas of concern identified where elements of residual risk or weakness with some of the controls may put some of the system objectives at risk. There are some significant matters that require management attention with moderate impact on residual risk exposure until resolved.</w:t>
            </w:r>
          </w:p>
          <w:p w14:paraId="440415AA" w14:textId="77777777" w:rsidR="00CB7498" w:rsidRDefault="00CB7498" w:rsidP="64FD46B9">
            <w:pPr>
              <w:pStyle w:val="Default"/>
              <w:spacing w:before="120" w:after="120"/>
              <w:rPr>
                <w:sz w:val="22"/>
                <w:szCs w:val="22"/>
              </w:rPr>
            </w:pPr>
          </w:p>
        </w:tc>
      </w:tr>
      <w:tr w:rsidR="00CB7498" w14:paraId="7E155FE5" w14:textId="77777777" w:rsidTr="64FD46B9">
        <w:trPr>
          <w:trHeight w:val="1758"/>
        </w:trPr>
        <w:tc>
          <w:tcPr>
            <w:tcW w:w="4524" w:type="dxa"/>
          </w:tcPr>
          <w:p w14:paraId="3C9ED432" w14:textId="77777777" w:rsidR="00CB7498" w:rsidRPr="005B7FE7" w:rsidRDefault="00CB7498" w:rsidP="64FD46B9">
            <w:pPr>
              <w:pStyle w:val="Default"/>
              <w:rPr>
                <w:sz w:val="28"/>
                <w:szCs w:val="28"/>
              </w:rPr>
            </w:pPr>
            <w:r w:rsidRPr="005B7FE7">
              <w:rPr>
                <w:b/>
                <w:bCs/>
                <w:noProof/>
                <w:sz w:val="28"/>
                <w:szCs w:val="28"/>
                <w:lang w:eastAsia="en-GB"/>
              </w:rPr>
              <mc:AlternateContent>
                <mc:Choice Requires="wps">
                  <w:drawing>
                    <wp:anchor distT="0" distB="0" distL="114300" distR="114300" simplePos="0" relativeHeight="251658243" behindDoc="0" locked="0" layoutInCell="1" allowOverlap="1" wp14:anchorId="5D783298" wp14:editId="182612D4">
                      <wp:simplePos x="0" y="0"/>
                      <wp:positionH relativeFrom="column">
                        <wp:posOffset>1070610</wp:posOffset>
                      </wp:positionH>
                      <wp:positionV relativeFrom="paragraph">
                        <wp:posOffset>210466</wp:posOffset>
                      </wp:positionV>
                      <wp:extent cx="748146" cy="736271"/>
                      <wp:effectExtent l="0" t="0" r="13970" b="26035"/>
                      <wp:wrapNone/>
                      <wp:docPr id="4" name="Oval 4"/>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BC97D3" id="Oval 4" o:spid="_x0000_s1026" style="position:absolute;margin-left:84.3pt;margin-top:16.55pt;width:58.9pt;height:57.95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" fillcolor="#ffc000" strokecolor="black [3213]" strokeweight="2pt"/>
                  </w:pict>
                </mc:Fallback>
              </mc:AlternateContent>
            </w:r>
            <w:r w:rsidR="679ED640" w:rsidRPr="64FD46B9">
              <w:rPr>
                <w:b/>
                <w:bCs/>
                <w:sz w:val="28"/>
                <w:szCs w:val="28"/>
              </w:rPr>
              <w:t>Limited</w:t>
            </w:r>
          </w:p>
        </w:tc>
        <w:tc>
          <w:tcPr>
            <w:tcW w:w="9471" w:type="dxa"/>
          </w:tcPr>
          <w:p w14:paraId="343F5E67" w14:textId="77777777" w:rsidR="00CB7498" w:rsidRDefault="679ED640" w:rsidP="64FD46B9">
            <w:pPr>
              <w:pStyle w:val="Default"/>
              <w:spacing w:before="120" w:after="120"/>
              <w:rPr>
                <w:sz w:val="22"/>
                <w:szCs w:val="22"/>
              </w:rPr>
            </w:pPr>
            <w:r w:rsidRPr="64FD46B9">
              <w:rPr>
                <w:sz w:val="22"/>
                <w:szCs w:val="22"/>
              </w:rPr>
              <w:t>Internal Control, Governance and the management of risk are inadequate and result in an unacceptable level of residual risk. Effective controls are not in place to meet all the system/service objectives and/or controls are not being consistently applied. Certain weaknesses require immediate management attention as there is a high risk that objectives will not be achieved.</w:t>
            </w:r>
          </w:p>
        </w:tc>
      </w:tr>
      <w:tr w:rsidR="00CB7498" w14:paraId="32D09E32" w14:textId="77777777" w:rsidTr="64FD46B9">
        <w:trPr>
          <w:trHeight w:val="1758"/>
        </w:trPr>
        <w:tc>
          <w:tcPr>
            <w:tcW w:w="4524" w:type="dxa"/>
          </w:tcPr>
          <w:p w14:paraId="150CC32A" w14:textId="77777777" w:rsidR="00CB7498" w:rsidRPr="005B7FE7" w:rsidRDefault="00CB7498" w:rsidP="64FD46B9">
            <w:pPr>
              <w:pStyle w:val="Default"/>
              <w:rPr>
                <w:sz w:val="28"/>
                <w:szCs w:val="28"/>
              </w:rPr>
            </w:pPr>
            <w:r>
              <w:rPr>
                <w:b/>
                <w:bCs/>
                <w:noProof/>
                <w:sz w:val="22"/>
                <w:szCs w:val="22"/>
                <w:lang w:eastAsia="en-GB"/>
              </w:rPr>
              <mc:AlternateContent>
                <mc:Choice Requires="wps">
                  <w:drawing>
                    <wp:anchor distT="0" distB="0" distL="114300" distR="114300" simplePos="0" relativeHeight="251658244" behindDoc="0" locked="0" layoutInCell="1" allowOverlap="1" wp14:anchorId="31BF32A3" wp14:editId="7A0A074F">
                      <wp:simplePos x="0" y="0"/>
                      <wp:positionH relativeFrom="column">
                        <wp:posOffset>1059815</wp:posOffset>
                      </wp:positionH>
                      <wp:positionV relativeFrom="paragraph">
                        <wp:posOffset>228098</wp:posOffset>
                      </wp:positionV>
                      <wp:extent cx="748146" cy="736271"/>
                      <wp:effectExtent l="0" t="0" r="13970" b="26035"/>
                      <wp:wrapNone/>
                      <wp:docPr id="5" name="Oval 5"/>
                      <wp:cNvGraphicFramePr/>
                      <a:graphic xmlns:a="http://schemas.openxmlformats.org/drawingml/2006/main">
                        <a:graphicData uri="http://schemas.microsoft.com/office/word/2010/wordprocessingShape">
                          <wps:wsp>
                            <wps:cNvSpPr/>
                            <wps:spPr>
                              <a:xfrm>
                                <a:off x="0" y="0"/>
                                <a:ext cx="748146" cy="736271"/>
                              </a:xfrm>
                              <a:prstGeom prst="ellipse">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103AFF" id="Oval 5" o:spid="_x0000_s1026" style="position:absolute;margin-left:83.45pt;margin-top:17.95pt;width:58.9pt;height:57.95pt;z-index:2516582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" fillcolor="red" strokecolor="black [3213]" strokeweight="2pt"/>
                  </w:pict>
                </mc:Fallback>
              </mc:AlternateContent>
            </w:r>
            <w:r w:rsidR="679ED640" w:rsidRPr="64FD46B9">
              <w:rPr>
                <w:b/>
                <w:bCs/>
                <w:sz w:val="28"/>
                <w:szCs w:val="28"/>
              </w:rPr>
              <w:t>No Assurance</w:t>
            </w:r>
          </w:p>
        </w:tc>
        <w:tc>
          <w:tcPr>
            <w:tcW w:w="9471" w:type="dxa"/>
          </w:tcPr>
          <w:p w14:paraId="25A7D62F" w14:textId="3897F514" w:rsidR="00CB7498" w:rsidRDefault="679ED640" w:rsidP="64FD46B9">
            <w:pPr>
              <w:pStyle w:val="Default"/>
              <w:spacing w:before="120" w:after="120"/>
              <w:rPr>
                <w:sz w:val="22"/>
                <w:szCs w:val="22"/>
              </w:rPr>
            </w:pPr>
            <w:r w:rsidRPr="64FD46B9">
              <w:rPr>
                <w:sz w:val="22"/>
                <w:szCs w:val="22"/>
              </w:rPr>
              <w:t xml:space="preserve">Internal Control, Governance and management of risk is poor. For many risk areas there are significant gaps in the procedures and controls. Due to the absence of effective controls and procedures no reliance can be placed on their operation. Immediate action is required to address the whole control framework before serious issues are realised in this area with high impact on residual risk exposure until resolved. </w:t>
            </w:r>
          </w:p>
        </w:tc>
      </w:tr>
    </w:tbl>
    <w:p w14:paraId="75858545" w14:textId="6DC35478" w:rsidR="00CB7498" w:rsidRPr="00E4566F" w:rsidRDefault="00CB7498" w:rsidP="64FD46B9">
      <w:pPr>
        <w:spacing w:after="0"/>
      </w:pPr>
    </w:p>
    <w:sectPr w:rsidR="00CB7498" w:rsidRPr="00E4566F" w:rsidSect="00CB3C44">
      <w:headerReference w:type="default" r:id="rId126"/>
      <w:footerReference w:type="default" r:id="rId127"/>
      <w:pgSz w:w="16838" w:h="11906" w:orient="landscape"/>
      <w:pgMar w:top="632" w:right="1077" w:bottom="1134" w:left="1077" w:header="680"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8755C" w14:textId="77777777" w:rsidR="004D4023" w:rsidRDefault="004D4023" w:rsidP="00B15B6F">
      <w:pPr>
        <w:spacing w:after="0" w:line="240" w:lineRule="auto"/>
      </w:pPr>
      <w:r>
        <w:separator/>
      </w:r>
    </w:p>
  </w:endnote>
  <w:endnote w:type="continuationSeparator" w:id="0">
    <w:p w14:paraId="51AC8641" w14:textId="77777777" w:rsidR="004D4023" w:rsidRDefault="004D4023" w:rsidP="00B15B6F">
      <w:pPr>
        <w:spacing w:after="0" w:line="240" w:lineRule="auto"/>
      </w:pPr>
      <w:r>
        <w:continuationSeparator/>
      </w:r>
    </w:p>
  </w:endnote>
  <w:endnote w:type="continuationNotice" w:id="1">
    <w:p w14:paraId="48CC6608" w14:textId="77777777" w:rsidR="004D4023" w:rsidRDefault="004D40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85519"/>
      <w:docPartObj>
        <w:docPartGallery w:val="Page Numbers (Bottom of Page)"/>
        <w:docPartUnique/>
      </w:docPartObj>
    </w:sdtPr>
    <w:sdtEndPr>
      <w:rPr>
        <w:noProof/>
      </w:rPr>
    </w:sdtEndPr>
    <w:sdtContent>
      <w:p w14:paraId="567F7130" w14:textId="77777777" w:rsidR="00071A03" w:rsidRDefault="00071A03">
        <w:pPr>
          <w:pStyle w:val="Footer"/>
          <w:jc w:val="center"/>
        </w:pPr>
        <w:r>
          <w:fldChar w:fldCharType="begin"/>
        </w:r>
        <w:r>
          <w:instrText xml:space="preserve"> PAGE   \* MERGEFORMAT </w:instrText>
        </w:r>
        <w:r>
          <w:fldChar w:fldCharType="separate"/>
        </w:r>
        <w:r w:rsidR="001B5B82">
          <w:rPr>
            <w:noProof/>
          </w:rPr>
          <w:t>7</w:t>
        </w:r>
        <w:r>
          <w:rPr>
            <w:noProof/>
          </w:rPr>
          <w:fldChar w:fldCharType="end"/>
        </w:r>
      </w:p>
    </w:sdtContent>
  </w:sdt>
  <w:p w14:paraId="722617AD" w14:textId="77777777" w:rsidR="00071A03" w:rsidRDefault="00071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7E56" w14:textId="77777777" w:rsidR="004D4023" w:rsidRDefault="004D4023" w:rsidP="00B15B6F">
      <w:pPr>
        <w:spacing w:after="0" w:line="240" w:lineRule="auto"/>
      </w:pPr>
      <w:r>
        <w:separator/>
      </w:r>
    </w:p>
  </w:footnote>
  <w:footnote w:type="continuationSeparator" w:id="0">
    <w:p w14:paraId="0574E773" w14:textId="77777777" w:rsidR="004D4023" w:rsidRDefault="004D4023" w:rsidP="00B15B6F">
      <w:pPr>
        <w:spacing w:after="0" w:line="240" w:lineRule="auto"/>
      </w:pPr>
      <w:r>
        <w:continuationSeparator/>
      </w:r>
    </w:p>
  </w:footnote>
  <w:footnote w:type="continuationNotice" w:id="1">
    <w:p w14:paraId="5876CDC1" w14:textId="77777777" w:rsidR="004D4023" w:rsidRDefault="004D40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E3B84" w14:textId="77777777" w:rsidR="00071A03" w:rsidRDefault="00071A03">
    <w:pPr>
      <w:pStyle w:val="Header"/>
      <w:jc w:val="center"/>
    </w:pPr>
  </w:p>
  <w:p w14:paraId="113DF61F" w14:textId="77777777" w:rsidR="00071A03" w:rsidRDefault="00071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96502"/>
    <w:multiLevelType w:val="hybridMultilevel"/>
    <w:tmpl w:val="B91619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A342E5"/>
    <w:multiLevelType w:val="multilevel"/>
    <w:tmpl w:val="256E6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B4B7D"/>
    <w:multiLevelType w:val="hybridMultilevel"/>
    <w:tmpl w:val="6922D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DB1D9F"/>
    <w:multiLevelType w:val="hybridMultilevel"/>
    <w:tmpl w:val="0BCC05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E34830"/>
    <w:multiLevelType w:val="hybridMultilevel"/>
    <w:tmpl w:val="69AC67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F2537"/>
    <w:multiLevelType w:val="hybridMultilevel"/>
    <w:tmpl w:val="E57E9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EC1C8C"/>
    <w:multiLevelType w:val="hybridMultilevel"/>
    <w:tmpl w:val="978EC052"/>
    <w:lvl w:ilvl="0" w:tplc="A308F0EA">
      <w:start w:val="1"/>
      <w:numFmt w:val="decimal"/>
      <w:lvlText w:val="%1."/>
      <w:lvlJc w:val="left"/>
      <w:pPr>
        <w:ind w:left="720" w:hanging="360"/>
      </w:pPr>
    </w:lvl>
    <w:lvl w:ilvl="1" w:tplc="ED08E5EE">
      <w:start w:val="1"/>
      <w:numFmt w:val="lowerLetter"/>
      <w:lvlText w:val="%2."/>
      <w:lvlJc w:val="left"/>
      <w:pPr>
        <w:ind w:left="1440" w:hanging="360"/>
      </w:pPr>
    </w:lvl>
    <w:lvl w:ilvl="2" w:tplc="89C00826">
      <w:start w:val="1"/>
      <w:numFmt w:val="lowerRoman"/>
      <w:lvlText w:val="%3."/>
      <w:lvlJc w:val="right"/>
      <w:pPr>
        <w:ind w:left="2160" w:hanging="180"/>
      </w:pPr>
    </w:lvl>
    <w:lvl w:ilvl="3" w:tplc="E6B663B6">
      <w:start w:val="1"/>
      <w:numFmt w:val="decimal"/>
      <w:lvlText w:val="%4."/>
      <w:lvlJc w:val="left"/>
      <w:pPr>
        <w:ind w:left="2880" w:hanging="360"/>
      </w:pPr>
    </w:lvl>
    <w:lvl w:ilvl="4" w:tplc="9CFA8A96">
      <w:start w:val="1"/>
      <w:numFmt w:val="lowerLetter"/>
      <w:lvlText w:val="%5."/>
      <w:lvlJc w:val="left"/>
      <w:pPr>
        <w:ind w:left="3600" w:hanging="360"/>
      </w:pPr>
    </w:lvl>
    <w:lvl w:ilvl="5" w:tplc="1004C25E">
      <w:start w:val="1"/>
      <w:numFmt w:val="lowerRoman"/>
      <w:lvlText w:val="%6."/>
      <w:lvlJc w:val="right"/>
      <w:pPr>
        <w:ind w:left="4320" w:hanging="180"/>
      </w:pPr>
    </w:lvl>
    <w:lvl w:ilvl="6" w:tplc="3D80DBDA">
      <w:start w:val="1"/>
      <w:numFmt w:val="decimal"/>
      <w:lvlText w:val="%7."/>
      <w:lvlJc w:val="left"/>
      <w:pPr>
        <w:ind w:left="5040" w:hanging="360"/>
      </w:pPr>
    </w:lvl>
    <w:lvl w:ilvl="7" w:tplc="E422872C">
      <w:start w:val="1"/>
      <w:numFmt w:val="lowerLetter"/>
      <w:lvlText w:val="%8."/>
      <w:lvlJc w:val="left"/>
      <w:pPr>
        <w:ind w:left="5760" w:hanging="360"/>
      </w:pPr>
    </w:lvl>
    <w:lvl w:ilvl="8" w:tplc="26F03AFA">
      <w:start w:val="1"/>
      <w:numFmt w:val="lowerRoman"/>
      <w:lvlText w:val="%9."/>
      <w:lvlJc w:val="right"/>
      <w:pPr>
        <w:ind w:left="6480" w:hanging="180"/>
      </w:pPr>
    </w:lvl>
  </w:abstractNum>
  <w:abstractNum w:abstractNumId="7" w15:restartNumberingAfterBreak="0">
    <w:nsid w:val="6B1021AD"/>
    <w:multiLevelType w:val="hybridMultilevel"/>
    <w:tmpl w:val="39BC6B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E806189"/>
    <w:multiLevelType w:val="hybridMultilevel"/>
    <w:tmpl w:val="1722F4E2"/>
    <w:lvl w:ilvl="0" w:tplc="08090005">
      <w:start w:val="1"/>
      <w:numFmt w:val="bullet"/>
      <w:lvlText w:val=""/>
      <w:lvlJc w:val="left"/>
      <w:pPr>
        <w:ind w:left="1500" w:hanging="360"/>
      </w:pPr>
      <w:rPr>
        <w:rFonts w:ascii="Wingdings" w:hAnsi="Wingdings"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6ED000FD"/>
    <w:multiLevelType w:val="hybridMultilevel"/>
    <w:tmpl w:val="978EC052"/>
    <w:lvl w:ilvl="0" w:tplc="A308F0EA">
      <w:start w:val="1"/>
      <w:numFmt w:val="decimal"/>
      <w:lvlText w:val="%1."/>
      <w:lvlJc w:val="left"/>
      <w:pPr>
        <w:ind w:left="720" w:hanging="360"/>
      </w:pPr>
    </w:lvl>
    <w:lvl w:ilvl="1" w:tplc="ED08E5EE">
      <w:start w:val="1"/>
      <w:numFmt w:val="lowerLetter"/>
      <w:lvlText w:val="%2."/>
      <w:lvlJc w:val="left"/>
      <w:pPr>
        <w:ind w:left="1440" w:hanging="360"/>
      </w:pPr>
    </w:lvl>
    <w:lvl w:ilvl="2" w:tplc="89C00826">
      <w:start w:val="1"/>
      <w:numFmt w:val="lowerRoman"/>
      <w:lvlText w:val="%3."/>
      <w:lvlJc w:val="right"/>
      <w:pPr>
        <w:ind w:left="2160" w:hanging="180"/>
      </w:pPr>
    </w:lvl>
    <w:lvl w:ilvl="3" w:tplc="E6B663B6">
      <w:start w:val="1"/>
      <w:numFmt w:val="decimal"/>
      <w:lvlText w:val="%4."/>
      <w:lvlJc w:val="left"/>
      <w:pPr>
        <w:ind w:left="2880" w:hanging="360"/>
      </w:pPr>
    </w:lvl>
    <w:lvl w:ilvl="4" w:tplc="9CFA8A96">
      <w:start w:val="1"/>
      <w:numFmt w:val="lowerLetter"/>
      <w:lvlText w:val="%5."/>
      <w:lvlJc w:val="left"/>
      <w:pPr>
        <w:ind w:left="3600" w:hanging="360"/>
      </w:pPr>
    </w:lvl>
    <w:lvl w:ilvl="5" w:tplc="1004C25E">
      <w:start w:val="1"/>
      <w:numFmt w:val="lowerRoman"/>
      <w:lvlText w:val="%6."/>
      <w:lvlJc w:val="right"/>
      <w:pPr>
        <w:ind w:left="4320" w:hanging="180"/>
      </w:pPr>
    </w:lvl>
    <w:lvl w:ilvl="6" w:tplc="3D80DBDA">
      <w:start w:val="1"/>
      <w:numFmt w:val="decimal"/>
      <w:lvlText w:val="%7."/>
      <w:lvlJc w:val="left"/>
      <w:pPr>
        <w:ind w:left="5040" w:hanging="360"/>
      </w:pPr>
    </w:lvl>
    <w:lvl w:ilvl="7" w:tplc="E422872C">
      <w:start w:val="1"/>
      <w:numFmt w:val="lowerLetter"/>
      <w:lvlText w:val="%8."/>
      <w:lvlJc w:val="left"/>
      <w:pPr>
        <w:ind w:left="5760" w:hanging="360"/>
      </w:pPr>
    </w:lvl>
    <w:lvl w:ilvl="8" w:tplc="26F03AFA">
      <w:start w:val="1"/>
      <w:numFmt w:val="lowerRoman"/>
      <w:lvlText w:val="%9."/>
      <w:lvlJc w:val="right"/>
      <w:pPr>
        <w:ind w:left="6480" w:hanging="180"/>
      </w:pPr>
    </w:lvl>
  </w:abstractNum>
  <w:abstractNum w:abstractNumId="10" w15:restartNumberingAfterBreak="0">
    <w:nsid w:val="7147032C"/>
    <w:multiLevelType w:val="hybridMultilevel"/>
    <w:tmpl w:val="B2A281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1603526"/>
    <w:multiLevelType w:val="hybridMultilevel"/>
    <w:tmpl w:val="136A11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6027564">
    <w:abstractNumId w:val="6"/>
  </w:num>
  <w:num w:numId="2" w16cid:durableId="50927852">
    <w:abstractNumId w:val="0"/>
  </w:num>
  <w:num w:numId="3" w16cid:durableId="818958134">
    <w:abstractNumId w:val="5"/>
  </w:num>
  <w:num w:numId="4" w16cid:durableId="1139568955">
    <w:abstractNumId w:val="11"/>
  </w:num>
  <w:num w:numId="5" w16cid:durableId="1447503600">
    <w:abstractNumId w:val="4"/>
  </w:num>
  <w:num w:numId="6" w16cid:durableId="294602902">
    <w:abstractNumId w:val="10"/>
  </w:num>
  <w:num w:numId="7" w16cid:durableId="1310942207">
    <w:abstractNumId w:val="7"/>
  </w:num>
  <w:num w:numId="8" w16cid:durableId="642974531">
    <w:abstractNumId w:val="2"/>
  </w:num>
  <w:num w:numId="9" w16cid:durableId="1129595055">
    <w:abstractNumId w:val="1"/>
  </w:num>
  <w:num w:numId="10" w16cid:durableId="127283805">
    <w:abstractNumId w:val="3"/>
  </w:num>
  <w:num w:numId="11" w16cid:durableId="713231382">
    <w:abstractNumId w:val="9"/>
  </w:num>
  <w:num w:numId="12" w16cid:durableId="742992060">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0D3"/>
    <w:rsid w:val="00002B95"/>
    <w:rsid w:val="00002D15"/>
    <w:rsid w:val="00003189"/>
    <w:rsid w:val="0000380B"/>
    <w:rsid w:val="00004EC0"/>
    <w:rsid w:val="000055BE"/>
    <w:rsid w:val="0000562F"/>
    <w:rsid w:val="00005975"/>
    <w:rsid w:val="00005B04"/>
    <w:rsid w:val="00005DBA"/>
    <w:rsid w:val="00006D23"/>
    <w:rsid w:val="000073FC"/>
    <w:rsid w:val="00007ED0"/>
    <w:rsid w:val="0001186A"/>
    <w:rsid w:val="000121AA"/>
    <w:rsid w:val="000131A7"/>
    <w:rsid w:val="000133D0"/>
    <w:rsid w:val="00014948"/>
    <w:rsid w:val="0001546A"/>
    <w:rsid w:val="000161CF"/>
    <w:rsid w:val="00016E7D"/>
    <w:rsid w:val="00017065"/>
    <w:rsid w:val="00017A2E"/>
    <w:rsid w:val="00017F11"/>
    <w:rsid w:val="00021184"/>
    <w:rsid w:val="000219CF"/>
    <w:rsid w:val="000219DF"/>
    <w:rsid w:val="000252DE"/>
    <w:rsid w:val="000256D8"/>
    <w:rsid w:val="0002622B"/>
    <w:rsid w:val="0003166F"/>
    <w:rsid w:val="0003275C"/>
    <w:rsid w:val="00032E8E"/>
    <w:rsid w:val="000333B5"/>
    <w:rsid w:val="00033434"/>
    <w:rsid w:val="00034E0A"/>
    <w:rsid w:val="000358B6"/>
    <w:rsid w:val="00035B69"/>
    <w:rsid w:val="00036225"/>
    <w:rsid w:val="00036F87"/>
    <w:rsid w:val="00037860"/>
    <w:rsid w:val="00037915"/>
    <w:rsid w:val="000379CE"/>
    <w:rsid w:val="00037D6C"/>
    <w:rsid w:val="00040669"/>
    <w:rsid w:val="000420B0"/>
    <w:rsid w:val="00042AC5"/>
    <w:rsid w:val="000434AC"/>
    <w:rsid w:val="00043A22"/>
    <w:rsid w:val="000445BF"/>
    <w:rsid w:val="00044E3C"/>
    <w:rsid w:val="00045000"/>
    <w:rsid w:val="00045834"/>
    <w:rsid w:val="00046323"/>
    <w:rsid w:val="000468A9"/>
    <w:rsid w:val="00047517"/>
    <w:rsid w:val="000509E7"/>
    <w:rsid w:val="000510E4"/>
    <w:rsid w:val="0005154F"/>
    <w:rsid w:val="000517E0"/>
    <w:rsid w:val="000523EB"/>
    <w:rsid w:val="00052D6D"/>
    <w:rsid w:val="00053597"/>
    <w:rsid w:val="0005382C"/>
    <w:rsid w:val="00053CA2"/>
    <w:rsid w:val="00054224"/>
    <w:rsid w:val="000543F5"/>
    <w:rsid w:val="00054833"/>
    <w:rsid w:val="00055AA7"/>
    <w:rsid w:val="00055C2E"/>
    <w:rsid w:val="0005675B"/>
    <w:rsid w:val="00057324"/>
    <w:rsid w:val="00057A5F"/>
    <w:rsid w:val="00057AAC"/>
    <w:rsid w:val="00057AED"/>
    <w:rsid w:val="00057BA7"/>
    <w:rsid w:val="00057DC6"/>
    <w:rsid w:val="00057FA2"/>
    <w:rsid w:val="00060C29"/>
    <w:rsid w:val="00061AC5"/>
    <w:rsid w:val="00062DD4"/>
    <w:rsid w:val="00063646"/>
    <w:rsid w:val="000638B2"/>
    <w:rsid w:val="00064B1C"/>
    <w:rsid w:val="00065C83"/>
    <w:rsid w:val="00065F37"/>
    <w:rsid w:val="000670EC"/>
    <w:rsid w:val="0006711C"/>
    <w:rsid w:val="00067609"/>
    <w:rsid w:val="00067758"/>
    <w:rsid w:val="00067892"/>
    <w:rsid w:val="0007000A"/>
    <w:rsid w:val="000703A1"/>
    <w:rsid w:val="000710DC"/>
    <w:rsid w:val="00071A03"/>
    <w:rsid w:val="00071C08"/>
    <w:rsid w:val="000724E9"/>
    <w:rsid w:val="00072B13"/>
    <w:rsid w:val="00073240"/>
    <w:rsid w:val="00073668"/>
    <w:rsid w:val="00075AA8"/>
    <w:rsid w:val="00075C16"/>
    <w:rsid w:val="00076A4D"/>
    <w:rsid w:val="00076CBB"/>
    <w:rsid w:val="00077051"/>
    <w:rsid w:val="00077E15"/>
    <w:rsid w:val="00080741"/>
    <w:rsid w:val="00080AB1"/>
    <w:rsid w:val="000812D3"/>
    <w:rsid w:val="000816BB"/>
    <w:rsid w:val="000822F9"/>
    <w:rsid w:val="00082D01"/>
    <w:rsid w:val="000832C3"/>
    <w:rsid w:val="00083546"/>
    <w:rsid w:val="00083610"/>
    <w:rsid w:val="000837F6"/>
    <w:rsid w:val="00083EF4"/>
    <w:rsid w:val="000854C5"/>
    <w:rsid w:val="0008635A"/>
    <w:rsid w:val="00086BEE"/>
    <w:rsid w:val="000876D9"/>
    <w:rsid w:val="000912B4"/>
    <w:rsid w:val="00091751"/>
    <w:rsid w:val="00091BA3"/>
    <w:rsid w:val="00091DF5"/>
    <w:rsid w:val="0009296E"/>
    <w:rsid w:val="000933DA"/>
    <w:rsid w:val="0009398C"/>
    <w:rsid w:val="00093A1E"/>
    <w:rsid w:val="00093BEF"/>
    <w:rsid w:val="00093F5B"/>
    <w:rsid w:val="0009456E"/>
    <w:rsid w:val="0009479A"/>
    <w:rsid w:val="000949C5"/>
    <w:rsid w:val="00094DE6"/>
    <w:rsid w:val="00095B89"/>
    <w:rsid w:val="00095BA9"/>
    <w:rsid w:val="00096451"/>
    <w:rsid w:val="00096AC0"/>
    <w:rsid w:val="00096F2E"/>
    <w:rsid w:val="00097264"/>
    <w:rsid w:val="000A06BE"/>
    <w:rsid w:val="000A083F"/>
    <w:rsid w:val="000A0DD8"/>
    <w:rsid w:val="000A0F5F"/>
    <w:rsid w:val="000A12AA"/>
    <w:rsid w:val="000A13CC"/>
    <w:rsid w:val="000A1BE4"/>
    <w:rsid w:val="000A2756"/>
    <w:rsid w:val="000A3A49"/>
    <w:rsid w:val="000A463E"/>
    <w:rsid w:val="000A49F7"/>
    <w:rsid w:val="000A4D80"/>
    <w:rsid w:val="000A4FC5"/>
    <w:rsid w:val="000A5169"/>
    <w:rsid w:val="000A5801"/>
    <w:rsid w:val="000A59AF"/>
    <w:rsid w:val="000A5A82"/>
    <w:rsid w:val="000A60AA"/>
    <w:rsid w:val="000A6D32"/>
    <w:rsid w:val="000A7164"/>
    <w:rsid w:val="000A726A"/>
    <w:rsid w:val="000A72C1"/>
    <w:rsid w:val="000A73AA"/>
    <w:rsid w:val="000B017C"/>
    <w:rsid w:val="000B03D2"/>
    <w:rsid w:val="000B0856"/>
    <w:rsid w:val="000B2386"/>
    <w:rsid w:val="000B2C09"/>
    <w:rsid w:val="000B342D"/>
    <w:rsid w:val="000B5A9C"/>
    <w:rsid w:val="000B6168"/>
    <w:rsid w:val="000B6CA0"/>
    <w:rsid w:val="000B6D1F"/>
    <w:rsid w:val="000B6F18"/>
    <w:rsid w:val="000B7498"/>
    <w:rsid w:val="000C1D75"/>
    <w:rsid w:val="000C27C9"/>
    <w:rsid w:val="000C46F8"/>
    <w:rsid w:val="000C610A"/>
    <w:rsid w:val="000C69D4"/>
    <w:rsid w:val="000C72CA"/>
    <w:rsid w:val="000C795E"/>
    <w:rsid w:val="000C79B8"/>
    <w:rsid w:val="000C7CBD"/>
    <w:rsid w:val="000D0269"/>
    <w:rsid w:val="000D0B63"/>
    <w:rsid w:val="000D0C2B"/>
    <w:rsid w:val="000D0D77"/>
    <w:rsid w:val="000D2374"/>
    <w:rsid w:val="000D3901"/>
    <w:rsid w:val="000D39E3"/>
    <w:rsid w:val="000D4273"/>
    <w:rsid w:val="000D52F6"/>
    <w:rsid w:val="000D66FC"/>
    <w:rsid w:val="000D7471"/>
    <w:rsid w:val="000E0F7B"/>
    <w:rsid w:val="000E13F3"/>
    <w:rsid w:val="000E18F7"/>
    <w:rsid w:val="000E2260"/>
    <w:rsid w:val="000E3261"/>
    <w:rsid w:val="000E4186"/>
    <w:rsid w:val="000E458B"/>
    <w:rsid w:val="000E49E3"/>
    <w:rsid w:val="000E4A63"/>
    <w:rsid w:val="000E4FEA"/>
    <w:rsid w:val="000E561F"/>
    <w:rsid w:val="000E578A"/>
    <w:rsid w:val="000E59EF"/>
    <w:rsid w:val="000E673D"/>
    <w:rsid w:val="000E7049"/>
    <w:rsid w:val="000E7BE7"/>
    <w:rsid w:val="000F08BF"/>
    <w:rsid w:val="000F0945"/>
    <w:rsid w:val="000F097D"/>
    <w:rsid w:val="000F0A0E"/>
    <w:rsid w:val="000F1310"/>
    <w:rsid w:val="000F19FB"/>
    <w:rsid w:val="000F1B17"/>
    <w:rsid w:val="000F1E78"/>
    <w:rsid w:val="000F24FD"/>
    <w:rsid w:val="000F26D2"/>
    <w:rsid w:val="000F28D8"/>
    <w:rsid w:val="000F2B63"/>
    <w:rsid w:val="000F2C48"/>
    <w:rsid w:val="000F3022"/>
    <w:rsid w:val="000F40A1"/>
    <w:rsid w:val="000F4EA5"/>
    <w:rsid w:val="000F5692"/>
    <w:rsid w:val="000F5DC2"/>
    <w:rsid w:val="000F62C2"/>
    <w:rsid w:val="000F6C03"/>
    <w:rsid w:val="001000D3"/>
    <w:rsid w:val="00100163"/>
    <w:rsid w:val="00100810"/>
    <w:rsid w:val="00101351"/>
    <w:rsid w:val="00101884"/>
    <w:rsid w:val="00102073"/>
    <w:rsid w:val="001021B7"/>
    <w:rsid w:val="00102685"/>
    <w:rsid w:val="001027B8"/>
    <w:rsid w:val="00103C6F"/>
    <w:rsid w:val="00104484"/>
    <w:rsid w:val="0010648E"/>
    <w:rsid w:val="001068C7"/>
    <w:rsid w:val="00106CF9"/>
    <w:rsid w:val="00106FF1"/>
    <w:rsid w:val="00107D10"/>
    <w:rsid w:val="001102FB"/>
    <w:rsid w:val="00110537"/>
    <w:rsid w:val="001106CF"/>
    <w:rsid w:val="00111765"/>
    <w:rsid w:val="0011202D"/>
    <w:rsid w:val="001123AA"/>
    <w:rsid w:val="001126D1"/>
    <w:rsid w:val="00114025"/>
    <w:rsid w:val="00114125"/>
    <w:rsid w:val="001141D7"/>
    <w:rsid w:val="00114EEF"/>
    <w:rsid w:val="00115AF6"/>
    <w:rsid w:val="00115B3D"/>
    <w:rsid w:val="00115C8B"/>
    <w:rsid w:val="001169C9"/>
    <w:rsid w:val="00116D25"/>
    <w:rsid w:val="0011720C"/>
    <w:rsid w:val="001176F8"/>
    <w:rsid w:val="00121233"/>
    <w:rsid w:val="00121530"/>
    <w:rsid w:val="00121613"/>
    <w:rsid w:val="00121A59"/>
    <w:rsid w:val="00121D57"/>
    <w:rsid w:val="00122C8D"/>
    <w:rsid w:val="00122CF8"/>
    <w:rsid w:val="00123FA5"/>
    <w:rsid w:val="00124777"/>
    <w:rsid w:val="00126F64"/>
    <w:rsid w:val="00127776"/>
    <w:rsid w:val="00127FBA"/>
    <w:rsid w:val="001301AD"/>
    <w:rsid w:val="001301E7"/>
    <w:rsid w:val="001303EE"/>
    <w:rsid w:val="00130744"/>
    <w:rsid w:val="00130990"/>
    <w:rsid w:val="001312FE"/>
    <w:rsid w:val="0013162C"/>
    <w:rsid w:val="0013182C"/>
    <w:rsid w:val="00131D75"/>
    <w:rsid w:val="00131F64"/>
    <w:rsid w:val="00131F82"/>
    <w:rsid w:val="00132084"/>
    <w:rsid w:val="001323CB"/>
    <w:rsid w:val="00132442"/>
    <w:rsid w:val="0013285E"/>
    <w:rsid w:val="0013289C"/>
    <w:rsid w:val="001330C5"/>
    <w:rsid w:val="00133297"/>
    <w:rsid w:val="00133421"/>
    <w:rsid w:val="00134B06"/>
    <w:rsid w:val="00135E29"/>
    <w:rsid w:val="0014075E"/>
    <w:rsid w:val="00140F79"/>
    <w:rsid w:val="0014174C"/>
    <w:rsid w:val="00141AB2"/>
    <w:rsid w:val="00141E44"/>
    <w:rsid w:val="00142208"/>
    <w:rsid w:val="001444F6"/>
    <w:rsid w:val="00145472"/>
    <w:rsid w:val="00145519"/>
    <w:rsid w:val="001457AA"/>
    <w:rsid w:val="00145AEA"/>
    <w:rsid w:val="00146B8E"/>
    <w:rsid w:val="00147862"/>
    <w:rsid w:val="00147BA9"/>
    <w:rsid w:val="00147F9E"/>
    <w:rsid w:val="00150751"/>
    <w:rsid w:val="00150775"/>
    <w:rsid w:val="00152117"/>
    <w:rsid w:val="00153C98"/>
    <w:rsid w:val="001542BF"/>
    <w:rsid w:val="001544F5"/>
    <w:rsid w:val="00156241"/>
    <w:rsid w:val="00156AE7"/>
    <w:rsid w:val="00156B95"/>
    <w:rsid w:val="001570E1"/>
    <w:rsid w:val="00157DAC"/>
    <w:rsid w:val="00160991"/>
    <w:rsid w:val="001619B2"/>
    <w:rsid w:val="00161C04"/>
    <w:rsid w:val="00161D6C"/>
    <w:rsid w:val="001622B6"/>
    <w:rsid w:val="00162395"/>
    <w:rsid w:val="00162431"/>
    <w:rsid w:val="00163380"/>
    <w:rsid w:val="0016346B"/>
    <w:rsid w:val="001641C4"/>
    <w:rsid w:val="0016447D"/>
    <w:rsid w:val="00164C41"/>
    <w:rsid w:val="00164C94"/>
    <w:rsid w:val="0016509B"/>
    <w:rsid w:val="00165DA1"/>
    <w:rsid w:val="001662F2"/>
    <w:rsid w:val="001668ED"/>
    <w:rsid w:val="00167F1C"/>
    <w:rsid w:val="00171093"/>
    <w:rsid w:val="001716ED"/>
    <w:rsid w:val="00171832"/>
    <w:rsid w:val="00171B14"/>
    <w:rsid w:val="00171C3F"/>
    <w:rsid w:val="00171CB5"/>
    <w:rsid w:val="00171EA7"/>
    <w:rsid w:val="0017251F"/>
    <w:rsid w:val="00172724"/>
    <w:rsid w:val="00172B52"/>
    <w:rsid w:val="00172C49"/>
    <w:rsid w:val="00173782"/>
    <w:rsid w:val="0017399E"/>
    <w:rsid w:val="00174385"/>
    <w:rsid w:val="0017529E"/>
    <w:rsid w:val="001761D2"/>
    <w:rsid w:val="00176748"/>
    <w:rsid w:val="00176B73"/>
    <w:rsid w:val="001772CA"/>
    <w:rsid w:val="0017797B"/>
    <w:rsid w:val="00177DBD"/>
    <w:rsid w:val="001800D6"/>
    <w:rsid w:val="001803B0"/>
    <w:rsid w:val="00180ABB"/>
    <w:rsid w:val="0018286C"/>
    <w:rsid w:val="00182E00"/>
    <w:rsid w:val="00182F50"/>
    <w:rsid w:val="001838B4"/>
    <w:rsid w:val="00183CDA"/>
    <w:rsid w:val="0018421D"/>
    <w:rsid w:val="001846AD"/>
    <w:rsid w:val="00184899"/>
    <w:rsid w:val="00184A68"/>
    <w:rsid w:val="00184B76"/>
    <w:rsid w:val="00184D94"/>
    <w:rsid w:val="00184FA2"/>
    <w:rsid w:val="00185078"/>
    <w:rsid w:val="001850CE"/>
    <w:rsid w:val="001868D8"/>
    <w:rsid w:val="00187084"/>
    <w:rsid w:val="00190E5D"/>
    <w:rsid w:val="00191779"/>
    <w:rsid w:val="00191A90"/>
    <w:rsid w:val="00191DA0"/>
    <w:rsid w:val="0019309D"/>
    <w:rsid w:val="00193541"/>
    <w:rsid w:val="00194498"/>
    <w:rsid w:val="00194565"/>
    <w:rsid w:val="001945E0"/>
    <w:rsid w:val="0019570D"/>
    <w:rsid w:val="001970CD"/>
    <w:rsid w:val="001A0238"/>
    <w:rsid w:val="001A10B0"/>
    <w:rsid w:val="001A1D58"/>
    <w:rsid w:val="001A2437"/>
    <w:rsid w:val="001A2BD6"/>
    <w:rsid w:val="001A2D42"/>
    <w:rsid w:val="001A2D8A"/>
    <w:rsid w:val="001A3569"/>
    <w:rsid w:val="001A3604"/>
    <w:rsid w:val="001A3846"/>
    <w:rsid w:val="001A3D31"/>
    <w:rsid w:val="001A4591"/>
    <w:rsid w:val="001A47B5"/>
    <w:rsid w:val="001A491B"/>
    <w:rsid w:val="001A4C0F"/>
    <w:rsid w:val="001A649F"/>
    <w:rsid w:val="001A6695"/>
    <w:rsid w:val="001A67D1"/>
    <w:rsid w:val="001A7F2A"/>
    <w:rsid w:val="001B026A"/>
    <w:rsid w:val="001B03BE"/>
    <w:rsid w:val="001B0CCB"/>
    <w:rsid w:val="001B24D0"/>
    <w:rsid w:val="001B3E8C"/>
    <w:rsid w:val="001B5B82"/>
    <w:rsid w:val="001B66C3"/>
    <w:rsid w:val="001BB395"/>
    <w:rsid w:val="001C011B"/>
    <w:rsid w:val="001C0761"/>
    <w:rsid w:val="001C13B6"/>
    <w:rsid w:val="001C200E"/>
    <w:rsid w:val="001C2A5D"/>
    <w:rsid w:val="001C2D10"/>
    <w:rsid w:val="001C2E2B"/>
    <w:rsid w:val="001C3FA6"/>
    <w:rsid w:val="001C3FB9"/>
    <w:rsid w:val="001C49F8"/>
    <w:rsid w:val="001C4B29"/>
    <w:rsid w:val="001C4D04"/>
    <w:rsid w:val="001C4DDA"/>
    <w:rsid w:val="001C5E97"/>
    <w:rsid w:val="001C60B0"/>
    <w:rsid w:val="001C6245"/>
    <w:rsid w:val="001C6F23"/>
    <w:rsid w:val="001C6F30"/>
    <w:rsid w:val="001C73F7"/>
    <w:rsid w:val="001C75B6"/>
    <w:rsid w:val="001C7E91"/>
    <w:rsid w:val="001D0A8C"/>
    <w:rsid w:val="001D1C93"/>
    <w:rsid w:val="001D20A1"/>
    <w:rsid w:val="001D214B"/>
    <w:rsid w:val="001D2319"/>
    <w:rsid w:val="001D23BD"/>
    <w:rsid w:val="001D2402"/>
    <w:rsid w:val="001D2634"/>
    <w:rsid w:val="001D362D"/>
    <w:rsid w:val="001D386D"/>
    <w:rsid w:val="001D4187"/>
    <w:rsid w:val="001D41FE"/>
    <w:rsid w:val="001D4A4B"/>
    <w:rsid w:val="001D523D"/>
    <w:rsid w:val="001D5379"/>
    <w:rsid w:val="001D5577"/>
    <w:rsid w:val="001D5B8E"/>
    <w:rsid w:val="001D5FAE"/>
    <w:rsid w:val="001D5FDE"/>
    <w:rsid w:val="001D6671"/>
    <w:rsid w:val="001D6E9E"/>
    <w:rsid w:val="001D77D3"/>
    <w:rsid w:val="001D7CC7"/>
    <w:rsid w:val="001E1934"/>
    <w:rsid w:val="001E1ECD"/>
    <w:rsid w:val="001E2922"/>
    <w:rsid w:val="001E34A5"/>
    <w:rsid w:val="001E3501"/>
    <w:rsid w:val="001E4A76"/>
    <w:rsid w:val="001E4C8A"/>
    <w:rsid w:val="001E4EFE"/>
    <w:rsid w:val="001E51F3"/>
    <w:rsid w:val="001E5514"/>
    <w:rsid w:val="001E60C8"/>
    <w:rsid w:val="001E775C"/>
    <w:rsid w:val="001E7A8C"/>
    <w:rsid w:val="001E7EB1"/>
    <w:rsid w:val="001F0204"/>
    <w:rsid w:val="001F05C3"/>
    <w:rsid w:val="001F0699"/>
    <w:rsid w:val="001F0828"/>
    <w:rsid w:val="001F1D76"/>
    <w:rsid w:val="001F2B40"/>
    <w:rsid w:val="001F2F24"/>
    <w:rsid w:val="001F3097"/>
    <w:rsid w:val="001F3252"/>
    <w:rsid w:val="001F3EB0"/>
    <w:rsid w:val="001F420A"/>
    <w:rsid w:val="001F420F"/>
    <w:rsid w:val="001F483D"/>
    <w:rsid w:val="001F50B4"/>
    <w:rsid w:val="001F6F5B"/>
    <w:rsid w:val="001F7A9E"/>
    <w:rsid w:val="0020024C"/>
    <w:rsid w:val="00200EEA"/>
    <w:rsid w:val="00200F60"/>
    <w:rsid w:val="00200FD4"/>
    <w:rsid w:val="00201886"/>
    <w:rsid w:val="00201DEC"/>
    <w:rsid w:val="00201F77"/>
    <w:rsid w:val="00202C7D"/>
    <w:rsid w:val="00203D1D"/>
    <w:rsid w:val="00203E8F"/>
    <w:rsid w:val="002044D4"/>
    <w:rsid w:val="002045DA"/>
    <w:rsid w:val="00204D6C"/>
    <w:rsid w:val="002055EA"/>
    <w:rsid w:val="00205E7D"/>
    <w:rsid w:val="0020617F"/>
    <w:rsid w:val="00206C60"/>
    <w:rsid w:val="002072CA"/>
    <w:rsid w:val="0020733E"/>
    <w:rsid w:val="00207697"/>
    <w:rsid w:val="00207F96"/>
    <w:rsid w:val="002101B1"/>
    <w:rsid w:val="0021155E"/>
    <w:rsid w:val="002118FD"/>
    <w:rsid w:val="00211FA5"/>
    <w:rsid w:val="00212C92"/>
    <w:rsid w:val="002134C4"/>
    <w:rsid w:val="002135A4"/>
    <w:rsid w:val="00213E71"/>
    <w:rsid w:val="00214C8B"/>
    <w:rsid w:val="00214C9C"/>
    <w:rsid w:val="00214CFE"/>
    <w:rsid w:val="00215AFA"/>
    <w:rsid w:val="00215D5F"/>
    <w:rsid w:val="00215D7E"/>
    <w:rsid w:val="0021659B"/>
    <w:rsid w:val="002166CD"/>
    <w:rsid w:val="00216DAD"/>
    <w:rsid w:val="00216F81"/>
    <w:rsid w:val="0021760F"/>
    <w:rsid w:val="00217AB6"/>
    <w:rsid w:val="00217C67"/>
    <w:rsid w:val="00217F3F"/>
    <w:rsid w:val="00220D38"/>
    <w:rsid w:val="00220ED4"/>
    <w:rsid w:val="002211FD"/>
    <w:rsid w:val="00221741"/>
    <w:rsid w:val="00221B01"/>
    <w:rsid w:val="00222291"/>
    <w:rsid w:val="0022290D"/>
    <w:rsid w:val="0022298F"/>
    <w:rsid w:val="00222D2B"/>
    <w:rsid w:val="0022360A"/>
    <w:rsid w:val="00223C2A"/>
    <w:rsid w:val="002241E0"/>
    <w:rsid w:val="00224464"/>
    <w:rsid w:val="0022451E"/>
    <w:rsid w:val="0022455B"/>
    <w:rsid w:val="0022492D"/>
    <w:rsid w:val="0022536F"/>
    <w:rsid w:val="002258B3"/>
    <w:rsid w:val="0022625D"/>
    <w:rsid w:val="002267F8"/>
    <w:rsid w:val="0022699E"/>
    <w:rsid w:val="002271CA"/>
    <w:rsid w:val="00230C8C"/>
    <w:rsid w:val="00230FD0"/>
    <w:rsid w:val="00231896"/>
    <w:rsid w:val="00231E96"/>
    <w:rsid w:val="0023202C"/>
    <w:rsid w:val="00232A24"/>
    <w:rsid w:val="00232CED"/>
    <w:rsid w:val="00233FA3"/>
    <w:rsid w:val="0023455A"/>
    <w:rsid w:val="00235AA6"/>
    <w:rsid w:val="002360E4"/>
    <w:rsid w:val="00237F63"/>
    <w:rsid w:val="002400AA"/>
    <w:rsid w:val="002403DF"/>
    <w:rsid w:val="00240B74"/>
    <w:rsid w:val="00242327"/>
    <w:rsid w:val="00243EEF"/>
    <w:rsid w:val="002451D1"/>
    <w:rsid w:val="0024530E"/>
    <w:rsid w:val="00245CC3"/>
    <w:rsid w:val="00245EBF"/>
    <w:rsid w:val="0024637D"/>
    <w:rsid w:val="002468A2"/>
    <w:rsid w:val="00247AA0"/>
    <w:rsid w:val="00247D98"/>
    <w:rsid w:val="00247EF3"/>
    <w:rsid w:val="002500A6"/>
    <w:rsid w:val="002505CD"/>
    <w:rsid w:val="00250C9A"/>
    <w:rsid w:val="00250D73"/>
    <w:rsid w:val="00251161"/>
    <w:rsid w:val="00251B14"/>
    <w:rsid w:val="00251E17"/>
    <w:rsid w:val="0025264D"/>
    <w:rsid w:val="00252A77"/>
    <w:rsid w:val="0025327F"/>
    <w:rsid w:val="002536E8"/>
    <w:rsid w:val="00254114"/>
    <w:rsid w:val="002541F2"/>
    <w:rsid w:val="00254425"/>
    <w:rsid w:val="00254DC6"/>
    <w:rsid w:val="00254DF3"/>
    <w:rsid w:val="0025506F"/>
    <w:rsid w:val="00255349"/>
    <w:rsid w:val="00255631"/>
    <w:rsid w:val="002559B6"/>
    <w:rsid w:val="00256916"/>
    <w:rsid w:val="002573A2"/>
    <w:rsid w:val="00257AF1"/>
    <w:rsid w:val="00257DDC"/>
    <w:rsid w:val="002609AB"/>
    <w:rsid w:val="0026140B"/>
    <w:rsid w:val="00261954"/>
    <w:rsid w:val="0026198F"/>
    <w:rsid w:val="00261DFF"/>
    <w:rsid w:val="002640F2"/>
    <w:rsid w:val="00264B2B"/>
    <w:rsid w:val="00265117"/>
    <w:rsid w:val="002657BB"/>
    <w:rsid w:val="00265984"/>
    <w:rsid w:val="00265CA8"/>
    <w:rsid w:val="002660F5"/>
    <w:rsid w:val="002662C0"/>
    <w:rsid w:val="002668B1"/>
    <w:rsid w:val="00266930"/>
    <w:rsid w:val="00266F03"/>
    <w:rsid w:val="002674DF"/>
    <w:rsid w:val="00267C86"/>
    <w:rsid w:val="00267CF6"/>
    <w:rsid w:val="002707B0"/>
    <w:rsid w:val="002712C7"/>
    <w:rsid w:val="00271601"/>
    <w:rsid w:val="0027180E"/>
    <w:rsid w:val="00271F47"/>
    <w:rsid w:val="0027494D"/>
    <w:rsid w:val="00274CEB"/>
    <w:rsid w:val="00275DC6"/>
    <w:rsid w:val="00276AB0"/>
    <w:rsid w:val="002775E8"/>
    <w:rsid w:val="0027783C"/>
    <w:rsid w:val="00277B6F"/>
    <w:rsid w:val="002811EE"/>
    <w:rsid w:val="00282313"/>
    <w:rsid w:val="00282886"/>
    <w:rsid w:val="00282DEC"/>
    <w:rsid w:val="0028313D"/>
    <w:rsid w:val="0028345F"/>
    <w:rsid w:val="00283939"/>
    <w:rsid w:val="00285E36"/>
    <w:rsid w:val="00285F53"/>
    <w:rsid w:val="00286397"/>
    <w:rsid w:val="00286FAD"/>
    <w:rsid w:val="0028754A"/>
    <w:rsid w:val="00287E34"/>
    <w:rsid w:val="002901D4"/>
    <w:rsid w:val="002902B4"/>
    <w:rsid w:val="002904F1"/>
    <w:rsid w:val="002916B8"/>
    <w:rsid w:val="002939A2"/>
    <w:rsid w:val="00294420"/>
    <w:rsid w:val="002945AE"/>
    <w:rsid w:val="00295CBA"/>
    <w:rsid w:val="00295EE1"/>
    <w:rsid w:val="0029603A"/>
    <w:rsid w:val="002961E4"/>
    <w:rsid w:val="00296284"/>
    <w:rsid w:val="002967B4"/>
    <w:rsid w:val="00296E88"/>
    <w:rsid w:val="00297628"/>
    <w:rsid w:val="0029766C"/>
    <w:rsid w:val="002A07D1"/>
    <w:rsid w:val="002A1040"/>
    <w:rsid w:val="002A167F"/>
    <w:rsid w:val="002A1821"/>
    <w:rsid w:val="002A2C45"/>
    <w:rsid w:val="002A343A"/>
    <w:rsid w:val="002A3AE9"/>
    <w:rsid w:val="002A41E5"/>
    <w:rsid w:val="002A463F"/>
    <w:rsid w:val="002A4925"/>
    <w:rsid w:val="002A5707"/>
    <w:rsid w:val="002A6885"/>
    <w:rsid w:val="002A7850"/>
    <w:rsid w:val="002B02E7"/>
    <w:rsid w:val="002B0646"/>
    <w:rsid w:val="002B1104"/>
    <w:rsid w:val="002B15EB"/>
    <w:rsid w:val="002B3301"/>
    <w:rsid w:val="002B3308"/>
    <w:rsid w:val="002B38F3"/>
    <w:rsid w:val="002B3CFC"/>
    <w:rsid w:val="002B4558"/>
    <w:rsid w:val="002B4700"/>
    <w:rsid w:val="002B4E54"/>
    <w:rsid w:val="002B5242"/>
    <w:rsid w:val="002B5472"/>
    <w:rsid w:val="002B591A"/>
    <w:rsid w:val="002B5E54"/>
    <w:rsid w:val="002B6029"/>
    <w:rsid w:val="002B62C9"/>
    <w:rsid w:val="002B6552"/>
    <w:rsid w:val="002B6D46"/>
    <w:rsid w:val="002C0A79"/>
    <w:rsid w:val="002C0B97"/>
    <w:rsid w:val="002C0C86"/>
    <w:rsid w:val="002C12B5"/>
    <w:rsid w:val="002C31BA"/>
    <w:rsid w:val="002C3824"/>
    <w:rsid w:val="002C3C7C"/>
    <w:rsid w:val="002C44F7"/>
    <w:rsid w:val="002C56F2"/>
    <w:rsid w:val="002C7092"/>
    <w:rsid w:val="002C77C2"/>
    <w:rsid w:val="002D0DBB"/>
    <w:rsid w:val="002D1F46"/>
    <w:rsid w:val="002D2883"/>
    <w:rsid w:val="002D2EA2"/>
    <w:rsid w:val="002D3399"/>
    <w:rsid w:val="002D49A5"/>
    <w:rsid w:val="002D4BE1"/>
    <w:rsid w:val="002D5086"/>
    <w:rsid w:val="002D5215"/>
    <w:rsid w:val="002D5789"/>
    <w:rsid w:val="002D6495"/>
    <w:rsid w:val="002D792F"/>
    <w:rsid w:val="002D7D52"/>
    <w:rsid w:val="002D7FC1"/>
    <w:rsid w:val="002E0AB8"/>
    <w:rsid w:val="002E13E3"/>
    <w:rsid w:val="002E3C46"/>
    <w:rsid w:val="002E3CB3"/>
    <w:rsid w:val="002E3FF3"/>
    <w:rsid w:val="002E4A74"/>
    <w:rsid w:val="002E4EFA"/>
    <w:rsid w:val="002E5107"/>
    <w:rsid w:val="002E59DD"/>
    <w:rsid w:val="002E60DA"/>
    <w:rsid w:val="002E639B"/>
    <w:rsid w:val="002E77CB"/>
    <w:rsid w:val="002F079E"/>
    <w:rsid w:val="002F0F08"/>
    <w:rsid w:val="002F141C"/>
    <w:rsid w:val="002F1514"/>
    <w:rsid w:val="002F1881"/>
    <w:rsid w:val="002F18A9"/>
    <w:rsid w:val="002F1BBE"/>
    <w:rsid w:val="002F1C71"/>
    <w:rsid w:val="002F3E2F"/>
    <w:rsid w:val="002F42AD"/>
    <w:rsid w:val="002F6720"/>
    <w:rsid w:val="002F695F"/>
    <w:rsid w:val="002F6A29"/>
    <w:rsid w:val="002F742C"/>
    <w:rsid w:val="00301AC6"/>
    <w:rsid w:val="00301C41"/>
    <w:rsid w:val="00302253"/>
    <w:rsid w:val="00302AE1"/>
    <w:rsid w:val="00302CBA"/>
    <w:rsid w:val="00302D7C"/>
    <w:rsid w:val="00303759"/>
    <w:rsid w:val="00303A50"/>
    <w:rsid w:val="0030415F"/>
    <w:rsid w:val="003041CC"/>
    <w:rsid w:val="00305ACB"/>
    <w:rsid w:val="0030671B"/>
    <w:rsid w:val="00306819"/>
    <w:rsid w:val="003078B5"/>
    <w:rsid w:val="00307C9B"/>
    <w:rsid w:val="00307D04"/>
    <w:rsid w:val="00307D19"/>
    <w:rsid w:val="00307DFA"/>
    <w:rsid w:val="003103EE"/>
    <w:rsid w:val="003111F0"/>
    <w:rsid w:val="003117DA"/>
    <w:rsid w:val="00312189"/>
    <w:rsid w:val="003128AE"/>
    <w:rsid w:val="00312DD6"/>
    <w:rsid w:val="003131A2"/>
    <w:rsid w:val="0031333C"/>
    <w:rsid w:val="003138FC"/>
    <w:rsid w:val="0031398C"/>
    <w:rsid w:val="00313F40"/>
    <w:rsid w:val="003142E8"/>
    <w:rsid w:val="00314314"/>
    <w:rsid w:val="003146B4"/>
    <w:rsid w:val="003158F3"/>
    <w:rsid w:val="00316452"/>
    <w:rsid w:val="003167DA"/>
    <w:rsid w:val="0031684D"/>
    <w:rsid w:val="00316CAE"/>
    <w:rsid w:val="00316F33"/>
    <w:rsid w:val="003175D3"/>
    <w:rsid w:val="00320FD4"/>
    <w:rsid w:val="00321338"/>
    <w:rsid w:val="00321E4E"/>
    <w:rsid w:val="00322FD5"/>
    <w:rsid w:val="00323303"/>
    <w:rsid w:val="003233B3"/>
    <w:rsid w:val="00323F70"/>
    <w:rsid w:val="0032445D"/>
    <w:rsid w:val="003249CA"/>
    <w:rsid w:val="00324DB8"/>
    <w:rsid w:val="00325373"/>
    <w:rsid w:val="00325989"/>
    <w:rsid w:val="0032669D"/>
    <w:rsid w:val="00326846"/>
    <w:rsid w:val="00326B0A"/>
    <w:rsid w:val="00326E75"/>
    <w:rsid w:val="0032741F"/>
    <w:rsid w:val="00327AE0"/>
    <w:rsid w:val="00327B7D"/>
    <w:rsid w:val="003302C1"/>
    <w:rsid w:val="00330703"/>
    <w:rsid w:val="0033071C"/>
    <w:rsid w:val="003307FC"/>
    <w:rsid w:val="00332A62"/>
    <w:rsid w:val="00333003"/>
    <w:rsid w:val="00333038"/>
    <w:rsid w:val="003333EA"/>
    <w:rsid w:val="00333CB9"/>
    <w:rsid w:val="00335E13"/>
    <w:rsid w:val="003375AF"/>
    <w:rsid w:val="00337968"/>
    <w:rsid w:val="003400BF"/>
    <w:rsid w:val="00340645"/>
    <w:rsid w:val="00340D1C"/>
    <w:rsid w:val="003412E0"/>
    <w:rsid w:val="00341343"/>
    <w:rsid w:val="003415C2"/>
    <w:rsid w:val="00341638"/>
    <w:rsid w:val="00341698"/>
    <w:rsid w:val="00341FCE"/>
    <w:rsid w:val="00342082"/>
    <w:rsid w:val="00342659"/>
    <w:rsid w:val="003429F0"/>
    <w:rsid w:val="003437B1"/>
    <w:rsid w:val="00343BF0"/>
    <w:rsid w:val="003440F6"/>
    <w:rsid w:val="00344117"/>
    <w:rsid w:val="00344B7F"/>
    <w:rsid w:val="00345186"/>
    <w:rsid w:val="0034531B"/>
    <w:rsid w:val="003455C1"/>
    <w:rsid w:val="00345AD1"/>
    <w:rsid w:val="00346057"/>
    <w:rsid w:val="00346671"/>
    <w:rsid w:val="00346ED8"/>
    <w:rsid w:val="00350264"/>
    <w:rsid w:val="003507A4"/>
    <w:rsid w:val="0035132C"/>
    <w:rsid w:val="0035132D"/>
    <w:rsid w:val="003514B5"/>
    <w:rsid w:val="00351A67"/>
    <w:rsid w:val="00351E0C"/>
    <w:rsid w:val="00352670"/>
    <w:rsid w:val="003528F5"/>
    <w:rsid w:val="00353A26"/>
    <w:rsid w:val="00353D75"/>
    <w:rsid w:val="00355953"/>
    <w:rsid w:val="00356BFB"/>
    <w:rsid w:val="00357445"/>
    <w:rsid w:val="003606C7"/>
    <w:rsid w:val="00360A2D"/>
    <w:rsid w:val="00360A8A"/>
    <w:rsid w:val="00360ADD"/>
    <w:rsid w:val="003620B5"/>
    <w:rsid w:val="003629BF"/>
    <w:rsid w:val="00362A5B"/>
    <w:rsid w:val="003636B7"/>
    <w:rsid w:val="00363B70"/>
    <w:rsid w:val="00363D19"/>
    <w:rsid w:val="00364230"/>
    <w:rsid w:val="003643BF"/>
    <w:rsid w:val="00364489"/>
    <w:rsid w:val="003647C0"/>
    <w:rsid w:val="00364F25"/>
    <w:rsid w:val="00365C49"/>
    <w:rsid w:val="00367355"/>
    <w:rsid w:val="003673AB"/>
    <w:rsid w:val="00367B9D"/>
    <w:rsid w:val="0037101E"/>
    <w:rsid w:val="00371937"/>
    <w:rsid w:val="00372921"/>
    <w:rsid w:val="00372B6B"/>
    <w:rsid w:val="00373EC3"/>
    <w:rsid w:val="003741BC"/>
    <w:rsid w:val="003746F5"/>
    <w:rsid w:val="003756EE"/>
    <w:rsid w:val="00376779"/>
    <w:rsid w:val="00376862"/>
    <w:rsid w:val="00377693"/>
    <w:rsid w:val="00377FE6"/>
    <w:rsid w:val="00381EA4"/>
    <w:rsid w:val="00383143"/>
    <w:rsid w:val="00383F9E"/>
    <w:rsid w:val="00383FEA"/>
    <w:rsid w:val="00385C43"/>
    <w:rsid w:val="00386DA8"/>
    <w:rsid w:val="00386EC1"/>
    <w:rsid w:val="003875C1"/>
    <w:rsid w:val="00387965"/>
    <w:rsid w:val="00390546"/>
    <w:rsid w:val="003905C8"/>
    <w:rsid w:val="00390933"/>
    <w:rsid w:val="00390BC4"/>
    <w:rsid w:val="0039175B"/>
    <w:rsid w:val="00391B85"/>
    <w:rsid w:val="003935AE"/>
    <w:rsid w:val="0039477D"/>
    <w:rsid w:val="0039660D"/>
    <w:rsid w:val="0039719C"/>
    <w:rsid w:val="00397D37"/>
    <w:rsid w:val="003A009E"/>
    <w:rsid w:val="003A0BEF"/>
    <w:rsid w:val="003A1489"/>
    <w:rsid w:val="003A16D2"/>
    <w:rsid w:val="003A1A1A"/>
    <w:rsid w:val="003A1C12"/>
    <w:rsid w:val="003A2A5E"/>
    <w:rsid w:val="003A2BAE"/>
    <w:rsid w:val="003A2E55"/>
    <w:rsid w:val="003A35FB"/>
    <w:rsid w:val="003A390D"/>
    <w:rsid w:val="003A4EA8"/>
    <w:rsid w:val="003A55C7"/>
    <w:rsid w:val="003A56E9"/>
    <w:rsid w:val="003A5F7A"/>
    <w:rsid w:val="003A6E95"/>
    <w:rsid w:val="003B0055"/>
    <w:rsid w:val="003B04C8"/>
    <w:rsid w:val="003B0925"/>
    <w:rsid w:val="003B0FC4"/>
    <w:rsid w:val="003B12B3"/>
    <w:rsid w:val="003B1883"/>
    <w:rsid w:val="003B18FF"/>
    <w:rsid w:val="003B1DA1"/>
    <w:rsid w:val="003B1FCC"/>
    <w:rsid w:val="003B3BEC"/>
    <w:rsid w:val="003B3EDC"/>
    <w:rsid w:val="003B4248"/>
    <w:rsid w:val="003B42FC"/>
    <w:rsid w:val="003B4D17"/>
    <w:rsid w:val="003B4DE9"/>
    <w:rsid w:val="003B59E1"/>
    <w:rsid w:val="003B6A0C"/>
    <w:rsid w:val="003B6E4D"/>
    <w:rsid w:val="003B754F"/>
    <w:rsid w:val="003B7678"/>
    <w:rsid w:val="003C0293"/>
    <w:rsid w:val="003C0A30"/>
    <w:rsid w:val="003C1614"/>
    <w:rsid w:val="003C1C5D"/>
    <w:rsid w:val="003C2527"/>
    <w:rsid w:val="003C3A19"/>
    <w:rsid w:val="003C3A79"/>
    <w:rsid w:val="003C42E9"/>
    <w:rsid w:val="003C480B"/>
    <w:rsid w:val="003C4CEB"/>
    <w:rsid w:val="003C5BEB"/>
    <w:rsid w:val="003C6302"/>
    <w:rsid w:val="003C6D0A"/>
    <w:rsid w:val="003D050A"/>
    <w:rsid w:val="003D0512"/>
    <w:rsid w:val="003D078D"/>
    <w:rsid w:val="003D1C95"/>
    <w:rsid w:val="003D2025"/>
    <w:rsid w:val="003D2C1C"/>
    <w:rsid w:val="003D3484"/>
    <w:rsid w:val="003D3F79"/>
    <w:rsid w:val="003D4CB3"/>
    <w:rsid w:val="003D55CA"/>
    <w:rsid w:val="003D5C97"/>
    <w:rsid w:val="003D6797"/>
    <w:rsid w:val="003D6E1A"/>
    <w:rsid w:val="003D7EBF"/>
    <w:rsid w:val="003E0B6A"/>
    <w:rsid w:val="003E1783"/>
    <w:rsid w:val="003E2406"/>
    <w:rsid w:val="003E255A"/>
    <w:rsid w:val="003E2820"/>
    <w:rsid w:val="003E4368"/>
    <w:rsid w:val="003E4B15"/>
    <w:rsid w:val="003E4E66"/>
    <w:rsid w:val="003E4FB3"/>
    <w:rsid w:val="003E545D"/>
    <w:rsid w:val="003E58DC"/>
    <w:rsid w:val="003E639D"/>
    <w:rsid w:val="003E6695"/>
    <w:rsid w:val="003E76AC"/>
    <w:rsid w:val="003F03CE"/>
    <w:rsid w:val="003F0A3C"/>
    <w:rsid w:val="003F158D"/>
    <w:rsid w:val="003F161D"/>
    <w:rsid w:val="003F3949"/>
    <w:rsid w:val="003F3D01"/>
    <w:rsid w:val="003F3D5D"/>
    <w:rsid w:val="003F40B7"/>
    <w:rsid w:val="003F5B20"/>
    <w:rsid w:val="003F6018"/>
    <w:rsid w:val="003F6C22"/>
    <w:rsid w:val="003F6F1A"/>
    <w:rsid w:val="003F7197"/>
    <w:rsid w:val="003F7317"/>
    <w:rsid w:val="003F7880"/>
    <w:rsid w:val="003F7946"/>
    <w:rsid w:val="003F7B35"/>
    <w:rsid w:val="0040115E"/>
    <w:rsid w:val="00401E28"/>
    <w:rsid w:val="0040251D"/>
    <w:rsid w:val="004032AA"/>
    <w:rsid w:val="00403EEA"/>
    <w:rsid w:val="0040407B"/>
    <w:rsid w:val="004049CF"/>
    <w:rsid w:val="00404CDF"/>
    <w:rsid w:val="004066EB"/>
    <w:rsid w:val="00406B89"/>
    <w:rsid w:val="004071E3"/>
    <w:rsid w:val="004078DA"/>
    <w:rsid w:val="004078E3"/>
    <w:rsid w:val="00407A53"/>
    <w:rsid w:val="004119CD"/>
    <w:rsid w:val="00411A8D"/>
    <w:rsid w:val="00412A67"/>
    <w:rsid w:val="00412E7A"/>
    <w:rsid w:val="004134B2"/>
    <w:rsid w:val="004142EC"/>
    <w:rsid w:val="00414F5E"/>
    <w:rsid w:val="00415200"/>
    <w:rsid w:val="00415AAA"/>
    <w:rsid w:val="0041639D"/>
    <w:rsid w:val="00416879"/>
    <w:rsid w:val="004169C7"/>
    <w:rsid w:val="004169E1"/>
    <w:rsid w:val="00416B3C"/>
    <w:rsid w:val="0041714D"/>
    <w:rsid w:val="00417AB6"/>
    <w:rsid w:val="004213B2"/>
    <w:rsid w:val="00421F50"/>
    <w:rsid w:val="004226D2"/>
    <w:rsid w:val="004229CB"/>
    <w:rsid w:val="00422DB1"/>
    <w:rsid w:val="004230DC"/>
    <w:rsid w:val="004239A3"/>
    <w:rsid w:val="00423EE2"/>
    <w:rsid w:val="004241DC"/>
    <w:rsid w:val="0042473E"/>
    <w:rsid w:val="004252A3"/>
    <w:rsid w:val="0042612F"/>
    <w:rsid w:val="00426E53"/>
    <w:rsid w:val="004272C8"/>
    <w:rsid w:val="004278DE"/>
    <w:rsid w:val="00427944"/>
    <w:rsid w:val="00430264"/>
    <w:rsid w:val="00430564"/>
    <w:rsid w:val="004309D8"/>
    <w:rsid w:val="0043119B"/>
    <w:rsid w:val="004312D6"/>
    <w:rsid w:val="004315F0"/>
    <w:rsid w:val="0043176B"/>
    <w:rsid w:val="00432526"/>
    <w:rsid w:val="00432839"/>
    <w:rsid w:val="00432F3D"/>
    <w:rsid w:val="00432FDC"/>
    <w:rsid w:val="00433653"/>
    <w:rsid w:val="0043426F"/>
    <w:rsid w:val="0043473C"/>
    <w:rsid w:val="0043501A"/>
    <w:rsid w:val="00435284"/>
    <w:rsid w:val="0043533F"/>
    <w:rsid w:val="00435F74"/>
    <w:rsid w:val="004368AA"/>
    <w:rsid w:val="00436A53"/>
    <w:rsid w:val="00436BF2"/>
    <w:rsid w:val="004374D0"/>
    <w:rsid w:val="00437FF9"/>
    <w:rsid w:val="0044079F"/>
    <w:rsid w:val="00440CE6"/>
    <w:rsid w:val="0044120B"/>
    <w:rsid w:val="00441BEC"/>
    <w:rsid w:val="00442045"/>
    <w:rsid w:val="00442C7D"/>
    <w:rsid w:val="00444B44"/>
    <w:rsid w:val="00444D37"/>
    <w:rsid w:val="00445396"/>
    <w:rsid w:val="0044559C"/>
    <w:rsid w:val="004456FE"/>
    <w:rsid w:val="00445A43"/>
    <w:rsid w:val="00447B4C"/>
    <w:rsid w:val="0045032E"/>
    <w:rsid w:val="00450FE6"/>
    <w:rsid w:val="004515CB"/>
    <w:rsid w:val="004518C4"/>
    <w:rsid w:val="00452943"/>
    <w:rsid w:val="00452969"/>
    <w:rsid w:val="0045310E"/>
    <w:rsid w:val="004531B1"/>
    <w:rsid w:val="0045397B"/>
    <w:rsid w:val="00454160"/>
    <w:rsid w:val="004548CC"/>
    <w:rsid w:val="00454BCA"/>
    <w:rsid w:val="00454DD0"/>
    <w:rsid w:val="00454F6D"/>
    <w:rsid w:val="00455D91"/>
    <w:rsid w:val="0045602A"/>
    <w:rsid w:val="004569A4"/>
    <w:rsid w:val="004570BF"/>
    <w:rsid w:val="004574DF"/>
    <w:rsid w:val="0045763D"/>
    <w:rsid w:val="00457F09"/>
    <w:rsid w:val="004603B2"/>
    <w:rsid w:val="00460706"/>
    <w:rsid w:val="004608BB"/>
    <w:rsid w:val="00461AAA"/>
    <w:rsid w:val="00461FE7"/>
    <w:rsid w:val="0046227B"/>
    <w:rsid w:val="004624D8"/>
    <w:rsid w:val="00462B33"/>
    <w:rsid w:val="00463222"/>
    <w:rsid w:val="00463F42"/>
    <w:rsid w:val="00464505"/>
    <w:rsid w:val="0046450F"/>
    <w:rsid w:val="0046556C"/>
    <w:rsid w:val="00465C4D"/>
    <w:rsid w:val="00465EB0"/>
    <w:rsid w:val="00467B14"/>
    <w:rsid w:val="00470514"/>
    <w:rsid w:val="00470683"/>
    <w:rsid w:val="0047072F"/>
    <w:rsid w:val="004707BE"/>
    <w:rsid w:val="00470A54"/>
    <w:rsid w:val="00470CD0"/>
    <w:rsid w:val="00471050"/>
    <w:rsid w:val="004713FD"/>
    <w:rsid w:val="004723C8"/>
    <w:rsid w:val="0047260D"/>
    <w:rsid w:val="00472646"/>
    <w:rsid w:val="00472B7F"/>
    <w:rsid w:val="00472EC4"/>
    <w:rsid w:val="004731CB"/>
    <w:rsid w:val="00473672"/>
    <w:rsid w:val="0047459E"/>
    <w:rsid w:val="004749AF"/>
    <w:rsid w:val="00474E86"/>
    <w:rsid w:val="004754B1"/>
    <w:rsid w:val="004754D8"/>
    <w:rsid w:val="00475A77"/>
    <w:rsid w:val="00475ADC"/>
    <w:rsid w:val="004769B6"/>
    <w:rsid w:val="00480208"/>
    <w:rsid w:val="00480873"/>
    <w:rsid w:val="00480895"/>
    <w:rsid w:val="0048099A"/>
    <w:rsid w:val="00480EC7"/>
    <w:rsid w:val="00482E94"/>
    <w:rsid w:val="004830B4"/>
    <w:rsid w:val="00483E74"/>
    <w:rsid w:val="004848B5"/>
    <w:rsid w:val="00484E14"/>
    <w:rsid w:val="004859DA"/>
    <w:rsid w:val="00486047"/>
    <w:rsid w:val="00486506"/>
    <w:rsid w:val="0048C98A"/>
    <w:rsid w:val="004902FD"/>
    <w:rsid w:val="004904B1"/>
    <w:rsid w:val="0049133A"/>
    <w:rsid w:val="00491BCF"/>
    <w:rsid w:val="00492D3E"/>
    <w:rsid w:val="004930BC"/>
    <w:rsid w:val="004930C4"/>
    <w:rsid w:val="00493659"/>
    <w:rsid w:val="004942FD"/>
    <w:rsid w:val="00494E6E"/>
    <w:rsid w:val="00494F49"/>
    <w:rsid w:val="00495247"/>
    <w:rsid w:val="00495890"/>
    <w:rsid w:val="00495945"/>
    <w:rsid w:val="00496458"/>
    <w:rsid w:val="00496AFD"/>
    <w:rsid w:val="004973CE"/>
    <w:rsid w:val="004976CB"/>
    <w:rsid w:val="00497B69"/>
    <w:rsid w:val="00497F0F"/>
    <w:rsid w:val="004A0D4C"/>
    <w:rsid w:val="004A11D2"/>
    <w:rsid w:val="004A12E2"/>
    <w:rsid w:val="004A1A23"/>
    <w:rsid w:val="004A1E41"/>
    <w:rsid w:val="004A1FA6"/>
    <w:rsid w:val="004A21C7"/>
    <w:rsid w:val="004A2729"/>
    <w:rsid w:val="004A2883"/>
    <w:rsid w:val="004A3E1F"/>
    <w:rsid w:val="004A4146"/>
    <w:rsid w:val="004A42CA"/>
    <w:rsid w:val="004A4DDF"/>
    <w:rsid w:val="004A5579"/>
    <w:rsid w:val="004A5B20"/>
    <w:rsid w:val="004A5B50"/>
    <w:rsid w:val="004A73CF"/>
    <w:rsid w:val="004A7A7C"/>
    <w:rsid w:val="004A7F20"/>
    <w:rsid w:val="004B0FA0"/>
    <w:rsid w:val="004B0FD5"/>
    <w:rsid w:val="004B132F"/>
    <w:rsid w:val="004B2106"/>
    <w:rsid w:val="004B2E7B"/>
    <w:rsid w:val="004B320B"/>
    <w:rsid w:val="004B3316"/>
    <w:rsid w:val="004B35DE"/>
    <w:rsid w:val="004B39CC"/>
    <w:rsid w:val="004B3A0B"/>
    <w:rsid w:val="004B3E43"/>
    <w:rsid w:val="004B41EE"/>
    <w:rsid w:val="004B4BBB"/>
    <w:rsid w:val="004B4C12"/>
    <w:rsid w:val="004B53B3"/>
    <w:rsid w:val="004B5992"/>
    <w:rsid w:val="004B68FD"/>
    <w:rsid w:val="004B7337"/>
    <w:rsid w:val="004B7868"/>
    <w:rsid w:val="004B7FA0"/>
    <w:rsid w:val="004C0024"/>
    <w:rsid w:val="004C0318"/>
    <w:rsid w:val="004C071C"/>
    <w:rsid w:val="004C0C28"/>
    <w:rsid w:val="004C0F53"/>
    <w:rsid w:val="004C1750"/>
    <w:rsid w:val="004C2D1F"/>
    <w:rsid w:val="004C306E"/>
    <w:rsid w:val="004C3D5C"/>
    <w:rsid w:val="004C4A3E"/>
    <w:rsid w:val="004C4AF1"/>
    <w:rsid w:val="004C550D"/>
    <w:rsid w:val="004C584F"/>
    <w:rsid w:val="004C5A3E"/>
    <w:rsid w:val="004C5CD2"/>
    <w:rsid w:val="004C64E1"/>
    <w:rsid w:val="004C7473"/>
    <w:rsid w:val="004C7697"/>
    <w:rsid w:val="004C7C4F"/>
    <w:rsid w:val="004D0454"/>
    <w:rsid w:val="004D0694"/>
    <w:rsid w:val="004D06DD"/>
    <w:rsid w:val="004D0DE7"/>
    <w:rsid w:val="004D10DA"/>
    <w:rsid w:val="004D1E9C"/>
    <w:rsid w:val="004D4023"/>
    <w:rsid w:val="004D4F02"/>
    <w:rsid w:val="004D5878"/>
    <w:rsid w:val="004D724F"/>
    <w:rsid w:val="004D767E"/>
    <w:rsid w:val="004D76B6"/>
    <w:rsid w:val="004E011F"/>
    <w:rsid w:val="004E050C"/>
    <w:rsid w:val="004E06BA"/>
    <w:rsid w:val="004E0960"/>
    <w:rsid w:val="004E0A46"/>
    <w:rsid w:val="004E0BB2"/>
    <w:rsid w:val="004E1F19"/>
    <w:rsid w:val="004E29DD"/>
    <w:rsid w:val="004E315C"/>
    <w:rsid w:val="004E47AA"/>
    <w:rsid w:val="004E4CAD"/>
    <w:rsid w:val="004E4F47"/>
    <w:rsid w:val="004E5FA6"/>
    <w:rsid w:val="004E72A9"/>
    <w:rsid w:val="004E755F"/>
    <w:rsid w:val="004E7C0A"/>
    <w:rsid w:val="004F01DB"/>
    <w:rsid w:val="004F0BA8"/>
    <w:rsid w:val="004F1512"/>
    <w:rsid w:val="004F1717"/>
    <w:rsid w:val="004F1847"/>
    <w:rsid w:val="004F1B13"/>
    <w:rsid w:val="004F1F79"/>
    <w:rsid w:val="004F2423"/>
    <w:rsid w:val="004F25BD"/>
    <w:rsid w:val="004F2644"/>
    <w:rsid w:val="004F27DE"/>
    <w:rsid w:val="004F29F4"/>
    <w:rsid w:val="004F41B7"/>
    <w:rsid w:val="004F4FB2"/>
    <w:rsid w:val="004F5A6A"/>
    <w:rsid w:val="004F5B1E"/>
    <w:rsid w:val="004F5F82"/>
    <w:rsid w:val="004F5FA5"/>
    <w:rsid w:val="004F6EF4"/>
    <w:rsid w:val="004F70C4"/>
    <w:rsid w:val="004F7334"/>
    <w:rsid w:val="004F73D7"/>
    <w:rsid w:val="004F7A9F"/>
    <w:rsid w:val="00501098"/>
    <w:rsid w:val="0050124C"/>
    <w:rsid w:val="00501A64"/>
    <w:rsid w:val="0050211D"/>
    <w:rsid w:val="00502237"/>
    <w:rsid w:val="00503AAE"/>
    <w:rsid w:val="00503D0E"/>
    <w:rsid w:val="005050E0"/>
    <w:rsid w:val="005057E3"/>
    <w:rsid w:val="00505A1C"/>
    <w:rsid w:val="00505AF4"/>
    <w:rsid w:val="005061F4"/>
    <w:rsid w:val="00506378"/>
    <w:rsid w:val="00506573"/>
    <w:rsid w:val="00506CC5"/>
    <w:rsid w:val="00507269"/>
    <w:rsid w:val="00507C2F"/>
    <w:rsid w:val="005100D6"/>
    <w:rsid w:val="00510611"/>
    <w:rsid w:val="00511E52"/>
    <w:rsid w:val="00511EFE"/>
    <w:rsid w:val="0051217E"/>
    <w:rsid w:val="00514B38"/>
    <w:rsid w:val="00515627"/>
    <w:rsid w:val="005159A2"/>
    <w:rsid w:val="00516A66"/>
    <w:rsid w:val="00520078"/>
    <w:rsid w:val="0052186D"/>
    <w:rsid w:val="00521954"/>
    <w:rsid w:val="00522432"/>
    <w:rsid w:val="005227E1"/>
    <w:rsid w:val="005229CE"/>
    <w:rsid w:val="00522C96"/>
    <w:rsid w:val="005236F9"/>
    <w:rsid w:val="005237A7"/>
    <w:rsid w:val="005238FD"/>
    <w:rsid w:val="00523FBB"/>
    <w:rsid w:val="0052409D"/>
    <w:rsid w:val="00524196"/>
    <w:rsid w:val="005242A7"/>
    <w:rsid w:val="00524A79"/>
    <w:rsid w:val="00524B16"/>
    <w:rsid w:val="00524FE0"/>
    <w:rsid w:val="0052525B"/>
    <w:rsid w:val="0052572B"/>
    <w:rsid w:val="00525995"/>
    <w:rsid w:val="005261CD"/>
    <w:rsid w:val="005263F4"/>
    <w:rsid w:val="00527038"/>
    <w:rsid w:val="005275C6"/>
    <w:rsid w:val="00527D3A"/>
    <w:rsid w:val="00527F0B"/>
    <w:rsid w:val="00530205"/>
    <w:rsid w:val="00530260"/>
    <w:rsid w:val="0053029E"/>
    <w:rsid w:val="00530B54"/>
    <w:rsid w:val="00531488"/>
    <w:rsid w:val="00531F5C"/>
    <w:rsid w:val="0053219F"/>
    <w:rsid w:val="005322AB"/>
    <w:rsid w:val="00532DF4"/>
    <w:rsid w:val="00532EC1"/>
    <w:rsid w:val="0053317F"/>
    <w:rsid w:val="005331A1"/>
    <w:rsid w:val="0053328B"/>
    <w:rsid w:val="00533637"/>
    <w:rsid w:val="00534FAF"/>
    <w:rsid w:val="005370F0"/>
    <w:rsid w:val="00537221"/>
    <w:rsid w:val="005372B6"/>
    <w:rsid w:val="005373B5"/>
    <w:rsid w:val="0053765A"/>
    <w:rsid w:val="005377F3"/>
    <w:rsid w:val="00541075"/>
    <w:rsid w:val="0054240F"/>
    <w:rsid w:val="0054245B"/>
    <w:rsid w:val="00542A07"/>
    <w:rsid w:val="005439F2"/>
    <w:rsid w:val="00543ABF"/>
    <w:rsid w:val="00543B2B"/>
    <w:rsid w:val="005455C4"/>
    <w:rsid w:val="00546977"/>
    <w:rsid w:val="00547427"/>
    <w:rsid w:val="00547AF3"/>
    <w:rsid w:val="00551AA2"/>
    <w:rsid w:val="00551D58"/>
    <w:rsid w:val="005529A9"/>
    <w:rsid w:val="0055308B"/>
    <w:rsid w:val="00553F60"/>
    <w:rsid w:val="005542C0"/>
    <w:rsid w:val="00554609"/>
    <w:rsid w:val="00554687"/>
    <w:rsid w:val="00555043"/>
    <w:rsid w:val="0055573A"/>
    <w:rsid w:val="00556ADD"/>
    <w:rsid w:val="00556AF6"/>
    <w:rsid w:val="00556E72"/>
    <w:rsid w:val="00556EF7"/>
    <w:rsid w:val="00556F1D"/>
    <w:rsid w:val="005574AA"/>
    <w:rsid w:val="00557579"/>
    <w:rsid w:val="005575CC"/>
    <w:rsid w:val="005576EA"/>
    <w:rsid w:val="00557C6A"/>
    <w:rsid w:val="0056007D"/>
    <w:rsid w:val="005603DE"/>
    <w:rsid w:val="0056050E"/>
    <w:rsid w:val="005620C0"/>
    <w:rsid w:val="00562997"/>
    <w:rsid w:val="00562B6B"/>
    <w:rsid w:val="0056396D"/>
    <w:rsid w:val="00565290"/>
    <w:rsid w:val="00565443"/>
    <w:rsid w:val="005672FA"/>
    <w:rsid w:val="005673D0"/>
    <w:rsid w:val="00567600"/>
    <w:rsid w:val="00567A42"/>
    <w:rsid w:val="005703FA"/>
    <w:rsid w:val="00570A0D"/>
    <w:rsid w:val="00570EC2"/>
    <w:rsid w:val="00571E77"/>
    <w:rsid w:val="00572744"/>
    <w:rsid w:val="00572DC3"/>
    <w:rsid w:val="005734EC"/>
    <w:rsid w:val="00573576"/>
    <w:rsid w:val="0057405A"/>
    <w:rsid w:val="005742F7"/>
    <w:rsid w:val="005749C3"/>
    <w:rsid w:val="00574AA4"/>
    <w:rsid w:val="00574EA1"/>
    <w:rsid w:val="00574F59"/>
    <w:rsid w:val="0057510E"/>
    <w:rsid w:val="00576504"/>
    <w:rsid w:val="005767EF"/>
    <w:rsid w:val="0057698D"/>
    <w:rsid w:val="00576EEB"/>
    <w:rsid w:val="00577256"/>
    <w:rsid w:val="00577312"/>
    <w:rsid w:val="0057748F"/>
    <w:rsid w:val="00577812"/>
    <w:rsid w:val="0057785B"/>
    <w:rsid w:val="00577DD8"/>
    <w:rsid w:val="00577FC0"/>
    <w:rsid w:val="00580130"/>
    <w:rsid w:val="00580E1C"/>
    <w:rsid w:val="00581915"/>
    <w:rsid w:val="0058208E"/>
    <w:rsid w:val="0058260D"/>
    <w:rsid w:val="00583A27"/>
    <w:rsid w:val="00584AD4"/>
    <w:rsid w:val="00586A66"/>
    <w:rsid w:val="00586B56"/>
    <w:rsid w:val="00587337"/>
    <w:rsid w:val="00590E5E"/>
    <w:rsid w:val="00591BAD"/>
    <w:rsid w:val="00591D3B"/>
    <w:rsid w:val="00591D80"/>
    <w:rsid w:val="0059263F"/>
    <w:rsid w:val="0059390D"/>
    <w:rsid w:val="00593EFB"/>
    <w:rsid w:val="0059407F"/>
    <w:rsid w:val="00595591"/>
    <w:rsid w:val="00595933"/>
    <w:rsid w:val="00595BAD"/>
    <w:rsid w:val="00595D63"/>
    <w:rsid w:val="005969FF"/>
    <w:rsid w:val="005A02B6"/>
    <w:rsid w:val="005A09D0"/>
    <w:rsid w:val="005A0BEE"/>
    <w:rsid w:val="005A0DB9"/>
    <w:rsid w:val="005A0E14"/>
    <w:rsid w:val="005A24C5"/>
    <w:rsid w:val="005A2753"/>
    <w:rsid w:val="005A2F4A"/>
    <w:rsid w:val="005A32D6"/>
    <w:rsid w:val="005A3FB3"/>
    <w:rsid w:val="005A4329"/>
    <w:rsid w:val="005A4AD1"/>
    <w:rsid w:val="005A4AE4"/>
    <w:rsid w:val="005A64B1"/>
    <w:rsid w:val="005A6B44"/>
    <w:rsid w:val="005B0834"/>
    <w:rsid w:val="005B08B2"/>
    <w:rsid w:val="005B0E56"/>
    <w:rsid w:val="005B153A"/>
    <w:rsid w:val="005B15F3"/>
    <w:rsid w:val="005B1746"/>
    <w:rsid w:val="005B1D47"/>
    <w:rsid w:val="005B1EF6"/>
    <w:rsid w:val="005B1FE6"/>
    <w:rsid w:val="005B204A"/>
    <w:rsid w:val="005B230A"/>
    <w:rsid w:val="005B25CB"/>
    <w:rsid w:val="005B2D60"/>
    <w:rsid w:val="005B3FBB"/>
    <w:rsid w:val="005B4574"/>
    <w:rsid w:val="005B4606"/>
    <w:rsid w:val="005B49BC"/>
    <w:rsid w:val="005B4DA3"/>
    <w:rsid w:val="005B4F10"/>
    <w:rsid w:val="005B5218"/>
    <w:rsid w:val="005B52EB"/>
    <w:rsid w:val="005B5337"/>
    <w:rsid w:val="005B5DB1"/>
    <w:rsid w:val="005B6629"/>
    <w:rsid w:val="005B6D99"/>
    <w:rsid w:val="005B77EA"/>
    <w:rsid w:val="005C0CC9"/>
    <w:rsid w:val="005C0F51"/>
    <w:rsid w:val="005C10C6"/>
    <w:rsid w:val="005C2666"/>
    <w:rsid w:val="005C26B4"/>
    <w:rsid w:val="005C28D5"/>
    <w:rsid w:val="005C34FD"/>
    <w:rsid w:val="005C3865"/>
    <w:rsid w:val="005C38A8"/>
    <w:rsid w:val="005C4F09"/>
    <w:rsid w:val="005C50AD"/>
    <w:rsid w:val="005C5903"/>
    <w:rsid w:val="005C6214"/>
    <w:rsid w:val="005C630C"/>
    <w:rsid w:val="005C6466"/>
    <w:rsid w:val="005C6BEA"/>
    <w:rsid w:val="005C705D"/>
    <w:rsid w:val="005C7276"/>
    <w:rsid w:val="005D00B7"/>
    <w:rsid w:val="005D0D33"/>
    <w:rsid w:val="005D1574"/>
    <w:rsid w:val="005D19CC"/>
    <w:rsid w:val="005D1D74"/>
    <w:rsid w:val="005D234E"/>
    <w:rsid w:val="005D395E"/>
    <w:rsid w:val="005D3B43"/>
    <w:rsid w:val="005D430B"/>
    <w:rsid w:val="005D468C"/>
    <w:rsid w:val="005D4A77"/>
    <w:rsid w:val="005D63A5"/>
    <w:rsid w:val="005D6F52"/>
    <w:rsid w:val="005D71E5"/>
    <w:rsid w:val="005D7432"/>
    <w:rsid w:val="005D773A"/>
    <w:rsid w:val="005E01E6"/>
    <w:rsid w:val="005E0319"/>
    <w:rsid w:val="005E0826"/>
    <w:rsid w:val="005E22E2"/>
    <w:rsid w:val="005E2809"/>
    <w:rsid w:val="005E31B0"/>
    <w:rsid w:val="005E326F"/>
    <w:rsid w:val="005E443D"/>
    <w:rsid w:val="005E478D"/>
    <w:rsid w:val="005E4BC2"/>
    <w:rsid w:val="005E4EFE"/>
    <w:rsid w:val="005E6228"/>
    <w:rsid w:val="005E63FE"/>
    <w:rsid w:val="005E66B7"/>
    <w:rsid w:val="005E6F61"/>
    <w:rsid w:val="005E7ACF"/>
    <w:rsid w:val="005E7E73"/>
    <w:rsid w:val="005F01AA"/>
    <w:rsid w:val="005F041D"/>
    <w:rsid w:val="005F0F6D"/>
    <w:rsid w:val="005F1504"/>
    <w:rsid w:val="005F2C7D"/>
    <w:rsid w:val="005F2E55"/>
    <w:rsid w:val="005F4559"/>
    <w:rsid w:val="005F6313"/>
    <w:rsid w:val="005F7E57"/>
    <w:rsid w:val="00600460"/>
    <w:rsid w:val="00601085"/>
    <w:rsid w:val="00601D44"/>
    <w:rsid w:val="00603172"/>
    <w:rsid w:val="006039A5"/>
    <w:rsid w:val="0060420D"/>
    <w:rsid w:val="00604C24"/>
    <w:rsid w:val="0060509D"/>
    <w:rsid w:val="00606BF4"/>
    <w:rsid w:val="006070DA"/>
    <w:rsid w:val="0060724E"/>
    <w:rsid w:val="00607631"/>
    <w:rsid w:val="00607B8B"/>
    <w:rsid w:val="00607F12"/>
    <w:rsid w:val="00610B82"/>
    <w:rsid w:val="00610C40"/>
    <w:rsid w:val="00611698"/>
    <w:rsid w:val="006129DC"/>
    <w:rsid w:val="00613D31"/>
    <w:rsid w:val="00613D33"/>
    <w:rsid w:val="006140A4"/>
    <w:rsid w:val="00615056"/>
    <w:rsid w:val="00615526"/>
    <w:rsid w:val="00616F9E"/>
    <w:rsid w:val="00620164"/>
    <w:rsid w:val="00621BF9"/>
    <w:rsid w:val="00621E8C"/>
    <w:rsid w:val="00622993"/>
    <w:rsid w:val="00622A1D"/>
    <w:rsid w:val="006235A5"/>
    <w:rsid w:val="006238AE"/>
    <w:rsid w:val="00623D5A"/>
    <w:rsid w:val="0062477E"/>
    <w:rsid w:val="00625237"/>
    <w:rsid w:val="00625387"/>
    <w:rsid w:val="00625788"/>
    <w:rsid w:val="006262E1"/>
    <w:rsid w:val="00626696"/>
    <w:rsid w:val="006272AF"/>
    <w:rsid w:val="006304E7"/>
    <w:rsid w:val="006306CE"/>
    <w:rsid w:val="00630717"/>
    <w:rsid w:val="00630F2E"/>
    <w:rsid w:val="0063288D"/>
    <w:rsid w:val="00632F63"/>
    <w:rsid w:val="00632FE6"/>
    <w:rsid w:val="006333AE"/>
    <w:rsid w:val="0063348E"/>
    <w:rsid w:val="00634025"/>
    <w:rsid w:val="00634059"/>
    <w:rsid w:val="00634C41"/>
    <w:rsid w:val="006363E3"/>
    <w:rsid w:val="00636E11"/>
    <w:rsid w:val="0063748D"/>
    <w:rsid w:val="00637D78"/>
    <w:rsid w:val="006400DF"/>
    <w:rsid w:val="00640387"/>
    <w:rsid w:val="00640AC8"/>
    <w:rsid w:val="00640C7F"/>
    <w:rsid w:val="00640FF7"/>
    <w:rsid w:val="006417B2"/>
    <w:rsid w:val="00641AB0"/>
    <w:rsid w:val="0064260A"/>
    <w:rsid w:val="006427EB"/>
    <w:rsid w:val="006428AD"/>
    <w:rsid w:val="00643867"/>
    <w:rsid w:val="0064386A"/>
    <w:rsid w:val="006439C7"/>
    <w:rsid w:val="0064491E"/>
    <w:rsid w:val="00644AC3"/>
    <w:rsid w:val="00644D36"/>
    <w:rsid w:val="00644DFB"/>
    <w:rsid w:val="0064500F"/>
    <w:rsid w:val="00645257"/>
    <w:rsid w:val="0064537A"/>
    <w:rsid w:val="00645BFC"/>
    <w:rsid w:val="00646562"/>
    <w:rsid w:val="00647602"/>
    <w:rsid w:val="00647701"/>
    <w:rsid w:val="00647A4F"/>
    <w:rsid w:val="00647BC0"/>
    <w:rsid w:val="0065043E"/>
    <w:rsid w:val="0065135F"/>
    <w:rsid w:val="0065199E"/>
    <w:rsid w:val="00651D62"/>
    <w:rsid w:val="0065215E"/>
    <w:rsid w:val="00653ABE"/>
    <w:rsid w:val="00653C1F"/>
    <w:rsid w:val="00653FCD"/>
    <w:rsid w:val="00654666"/>
    <w:rsid w:val="00654CED"/>
    <w:rsid w:val="00655007"/>
    <w:rsid w:val="0065672E"/>
    <w:rsid w:val="00656927"/>
    <w:rsid w:val="00662428"/>
    <w:rsid w:val="0066295F"/>
    <w:rsid w:val="00662F14"/>
    <w:rsid w:val="00663AA1"/>
    <w:rsid w:val="00663CF3"/>
    <w:rsid w:val="00664184"/>
    <w:rsid w:val="006644E8"/>
    <w:rsid w:val="006651EB"/>
    <w:rsid w:val="0066544B"/>
    <w:rsid w:val="0066607F"/>
    <w:rsid w:val="00666E79"/>
    <w:rsid w:val="006703F3"/>
    <w:rsid w:val="006704EA"/>
    <w:rsid w:val="0067072F"/>
    <w:rsid w:val="00670EFE"/>
    <w:rsid w:val="00670FD6"/>
    <w:rsid w:val="00671A1E"/>
    <w:rsid w:val="006721A5"/>
    <w:rsid w:val="00672963"/>
    <w:rsid w:val="00672BF6"/>
    <w:rsid w:val="00672F48"/>
    <w:rsid w:val="00673D65"/>
    <w:rsid w:val="006750C3"/>
    <w:rsid w:val="00675FAF"/>
    <w:rsid w:val="00676028"/>
    <w:rsid w:val="00676755"/>
    <w:rsid w:val="0067794F"/>
    <w:rsid w:val="00680087"/>
    <w:rsid w:val="006805F8"/>
    <w:rsid w:val="0068070E"/>
    <w:rsid w:val="0068132C"/>
    <w:rsid w:val="0068143E"/>
    <w:rsid w:val="0068158E"/>
    <w:rsid w:val="00681A1B"/>
    <w:rsid w:val="00681DD5"/>
    <w:rsid w:val="00682727"/>
    <w:rsid w:val="00682C6B"/>
    <w:rsid w:val="00682FEC"/>
    <w:rsid w:val="006834BD"/>
    <w:rsid w:val="00683850"/>
    <w:rsid w:val="00683C09"/>
    <w:rsid w:val="00683C5E"/>
    <w:rsid w:val="00684872"/>
    <w:rsid w:val="00684DAB"/>
    <w:rsid w:val="006853A7"/>
    <w:rsid w:val="006855DD"/>
    <w:rsid w:val="006865E8"/>
    <w:rsid w:val="00686D47"/>
    <w:rsid w:val="0068703B"/>
    <w:rsid w:val="0068718C"/>
    <w:rsid w:val="00687224"/>
    <w:rsid w:val="006904AC"/>
    <w:rsid w:val="006908CA"/>
    <w:rsid w:val="00691A20"/>
    <w:rsid w:val="00691F68"/>
    <w:rsid w:val="00692320"/>
    <w:rsid w:val="006927BB"/>
    <w:rsid w:val="00693435"/>
    <w:rsid w:val="0069358E"/>
    <w:rsid w:val="00694E17"/>
    <w:rsid w:val="00695A72"/>
    <w:rsid w:val="006960E1"/>
    <w:rsid w:val="00696F0E"/>
    <w:rsid w:val="00697BFB"/>
    <w:rsid w:val="00697D4F"/>
    <w:rsid w:val="006A15BF"/>
    <w:rsid w:val="006A18F8"/>
    <w:rsid w:val="006A1A24"/>
    <w:rsid w:val="006A1E5F"/>
    <w:rsid w:val="006A24D6"/>
    <w:rsid w:val="006A27F6"/>
    <w:rsid w:val="006A4B88"/>
    <w:rsid w:val="006A67BE"/>
    <w:rsid w:val="006A6A46"/>
    <w:rsid w:val="006A6E0F"/>
    <w:rsid w:val="006A6FAA"/>
    <w:rsid w:val="006A757A"/>
    <w:rsid w:val="006B000C"/>
    <w:rsid w:val="006B0117"/>
    <w:rsid w:val="006B1EAC"/>
    <w:rsid w:val="006B3125"/>
    <w:rsid w:val="006B3A50"/>
    <w:rsid w:val="006B4140"/>
    <w:rsid w:val="006B41C9"/>
    <w:rsid w:val="006B4308"/>
    <w:rsid w:val="006B4C5B"/>
    <w:rsid w:val="006B4E55"/>
    <w:rsid w:val="006B519B"/>
    <w:rsid w:val="006B5A2D"/>
    <w:rsid w:val="006B622A"/>
    <w:rsid w:val="006B7216"/>
    <w:rsid w:val="006B7247"/>
    <w:rsid w:val="006B74D5"/>
    <w:rsid w:val="006B7693"/>
    <w:rsid w:val="006C053F"/>
    <w:rsid w:val="006C072C"/>
    <w:rsid w:val="006C0B98"/>
    <w:rsid w:val="006C0BC6"/>
    <w:rsid w:val="006C1B84"/>
    <w:rsid w:val="006C1D71"/>
    <w:rsid w:val="006C1F71"/>
    <w:rsid w:val="006C294A"/>
    <w:rsid w:val="006C3AF5"/>
    <w:rsid w:val="006C593D"/>
    <w:rsid w:val="006C5B05"/>
    <w:rsid w:val="006C7739"/>
    <w:rsid w:val="006C7C34"/>
    <w:rsid w:val="006D0782"/>
    <w:rsid w:val="006D152A"/>
    <w:rsid w:val="006D1CDB"/>
    <w:rsid w:val="006D2251"/>
    <w:rsid w:val="006D27CD"/>
    <w:rsid w:val="006D445B"/>
    <w:rsid w:val="006D47A5"/>
    <w:rsid w:val="006D4DD0"/>
    <w:rsid w:val="006D50D7"/>
    <w:rsid w:val="006D6344"/>
    <w:rsid w:val="006D6B50"/>
    <w:rsid w:val="006D6CA8"/>
    <w:rsid w:val="006D6D1E"/>
    <w:rsid w:val="006D7354"/>
    <w:rsid w:val="006E098F"/>
    <w:rsid w:val="006E17A1"/>
    <w:rsid w:val="006E1A06"/>
    <w:rsid w:val="006E220B"/>
    <w:rsid w:val="006E240A"/>
    <w:rsid w:val="006E25A3"/>
    <w:rsid w:val="006E26CA"/>
    <w:rsid w:val="006E2A76"/>
    <w:rsid w:val="006E2E71"/>
    <w:rsid w:val="006E2F4C"/>
    <w:rsid w:val="006E3063"/>
    <w:rsid w:val="006E3FF8"/>
    <w:rsid w:val="006E4209"/>
    <w:rsid w:val="006E4350"/>
    <w:rsid w:val="006E504C"/>
    <w:rsid w:val="006E51AC"/>
    <w:rsid w:val="006E60DA"/>
    <w:rsid w:val="006E677E"/>
    <w:rsid w:val="006E683C"/>
    <w:rsid w:val="006E6D20"/>
    <w:rsid w:val="006E7096"/>
    <w:rsid w:val="006E7BD9"/>
    <w:rsid w:val="006F13D0"/>
    <w:rsid w:val="006F182B"/>
    <w:rsid w:val="006F1F2D"/>
    <w:rsid w:val="006F25BF"/>
    <w:rsid w:val="006F2A2E"/>
    <w:rsid w:val="006F32DC"/>
    <w:rsid w:val="006F340C"/>
    <w:rsid w:val="006F3D01"/>
    <w:rsid w:val="006F3F15"/>
    <w:rsid w:val="006F411E"/>
    <w:rsid w:val="006F43B8"/>
    <w:rsid w:val="006F5384"/>
    <w:rsid w:val="006F593D"/>
    <w:rsid w:val="006F5ABD"/>
    <w:rsid w:val="006F617D"/>
    <w:rsid w:val="006F62B0"/>
    <w:rsid w:val="006F698B"/>
    <w:rsid w:val="006F6D58"/>
    <w:rsid w:val="006F7A43"/>
    <w:rsid w:val="006F7BA7"/>
    <w:rsid w:val="006F7C01"/>
    <w:rsid w:val="007004B7"/>
    <w:rsid w:val="00700714"/>
    <w:rsid w:val="0070089F"/>
    <w:rsid w:val="00700AE4"/>
    <w:rsid w:val="00700C22"/>
    <w:rsid w:val="007012B2"/>
    <w:rsid w:val="0070187E"/>
    <w:rsid w:val="00701DC0"/>
    <w:rsid w:val="007020F4"/>
    <w:rsid w:val="00702357"/>
    <w:rsid w:val="00702917"/>
    <w:rsid w:val="007034EE"/>
    <w:rsid w:val="0070360F"/>
    <w:rsid w:val="00703E1A"/>
    <w:rsid w:val="0070439E"/>
    <w:rsid w:val="00705266"/>
    <w:rsid w:val="0070631D"/>
    <w:rsid w:val="007064BD"/>
    <w:rsid w:val="007065BA"/>
    <w:rsid w:val="007066C8"/>
    <w:rsid w:val="00710A37"/>
    <w:rsid w:val="007118D3"/>
    <w:rsid w:val="00711F5B"/>
    <w:rsid w:val="007121EE"/>
    <w:rsid w:val="007121F4"/>
    <w:rsid w:val="00712926"/>
    <w:rsid w:val="00712A38"/>
    <w:rsid w:val="00712E05"/>
    <w:rsid w:val="007132E9"/>
    <w:rsid w:val="0071382F"/>
    <w:rsid w:val="007147EE"/>
    <w:rsid w:val="007154A2"/>
    <w:rsid w:val="00715B54"/>
    <w:rsid w:val="0071681F"/>
    <w:rsid w:val="0072077B"/>
    <w:rsid w:val="0072079D"/>
    <w:rsid w:val="0072095F"/>
    <w:rsid w:val="00720F88"/>
    <w:rsid w:val="00721E71"/>
    <w:rsid w:val="0072234E"/>
    <w:rsid w:val="007229CC"/>
    <w:rsid w:val="00722B98"/>
    <w:rsid w:val="00722D5E"/>
    <w:rsid w:val="00724B58"/>
    <w:rsid w:val="00725AA8"/>
    <w:rsid w:val="007264D6"/>
    <w:rsid w:val="0072667B"/>
    <w:rsid w:val="00726CCE"/>
    <w:rsid w:val="00726EBE"/>
    <w:rsid w:val="007278FE"/>
    <w:rsid w:val="00727A6E"/>
    <w:rsid w:val="00727F7D"/>
    <w:rsid w:val="007306CA"/>
    <w:rsid w:val="00730FB5"/>
    <w:rsid w:val="00731108"/>
    <w:rsid w:val="007313E6"/>
    <w:rsid w:val="00731693"/>
    <w:rsid w:val="007316D3"/>
    <w:rsid w:val="007323A0"/>
    <w:rsid w:val="00732601"/>
    <w:rsid w:val="00732629"/>
    <w:rsid w:val="00732657"/>
    <w:rsid w:val="0073386D"/>
    <w:rsid w:val="0073399D"/>
    <w:rsid w:val="007345B4"/>
    <w:rsid w:val="00734953"/>
    <w:rsid w:val="0073499F"/>
    <w:rsid w:val="00734CCD"/>
    <w:rsid w:val="00734D13"/>
    <w:rsid w:val="00734EC5"/>
    <w:rsid w:val="00735807"/>
    <w:rsid w:val="00735946"/>
    <w:rsid w:val="00735A1E"/>
    <w:rsid w:val="0073606B"/>
    <w:rsid w:val="0073656A"/>
    <w:rsid w:val="00736DF8"/>
    <w:rsid w:val="00736EF0"/>
    <w:rsid w:val="00737DCD"/>
    <w:rsid w:val="00737F7E"/>
    <w:rsid w:val="00740001"/>
    <w:rsid w:val="007401CE"/>
    <w:rsid w:val="0074020B"/>
    <w:rsid w:val="00740677"/>
    <w:rsid w:val="007409FA"/>
    <w:rsid w:val="00740DD8"/>
    <w:rsid w:val="00740DE4"/>
    <w:rsid w:val="00741094"/>
    <w:rsid w:val="00741BB4"/>
    <w:rsid w:val="00741DCC"/>
    <w:rsid w:val="007423E6"/>
    <w:rsid w:val="0074259D"/>
    <w:rsid w:val="00742C93"/>
    <w:rsid w:val="00742D55"/>
    <w:rsid w:val="00742DCD"/>
    <w:rsid w:val="00743761"/>
    <w:rsid w:val="007439D7"/>
    <w:rsid w:val="00744B40"/>
    <w:rsid w:val="0074562A"/>
    <w:rsid w:val="00745734"/>
    <w:rsid w:val="007457BD"/>
    <w:rsid w:val="007461A5"/>
    <w:rsid w:val="0074623E"/>
    <w:rsid w:val="007472F7"/>
    <w:rsid w:val="00747E56"/>
    <w:rsid w:val="00750337"/>
    <w:rsid w:val="00751096"/>
    <w:rsid w:val="007511CB"/>
    <w:rsid w:val="0075343D"/>
    <w:rsid w:val="007534D7"/>
    <w:rsid w:val="00753BE3"/>
    <w:rsid w:val="00753DB3"/>
    <w:rsid w:val="00753F7F"/>
    <w:rsid w:val="00755109"/>
    <w:rsid w:val="0075511E"/>
    <w:rsid w:val="0075539C"/>
    <w:rsid w:val="0075624D"/>
    <w:rsid w:val="007563AD"/>
    <w:rsid w:val="0075664F"/>
    <w:rsid w:val="00757398"/>
    <w:rsid w:val="00757E6E"/>
    <w:rsid w:val="00760CF9"/>
    <w:rsid w:val="00761073"/>
    <w:rsid w:val="0076111B"/>
    <w:rsid w:val="0076175D"/>
    <w:rsid w:val="00761920"/>
    <w:rsid w:val="00761A49"/>
    <w:rsid w:val="00761B6E"/>
    <w:rsid w:val="00761B99"/>
    <w:rsid w:val="007628D3"/>
    <w:rsid w:val="007631B4"/>
    <w:rsid w:val="00763C20"/>
    <w:rsid w:val="00763CB9"/>
    <w:rsid w:val="007641F5"/>
    <w:rsid w:val="007651C4"/>
    <w:rsid w:val="00765982"/>
    <w:rsid w:val="007660DE"/>
    <w:rsid w:val="0076700A"/>
    <w:rsid w:val="00767AD7"/>
    <w:rsid w:val="00767B2B"/>
    <w:rsid w:val="007702B3"/>
    <w:rsid w:val="007707B3"/>
    <w:rsid w:val="0077083C"/>
    <w:rsid w:val="00770921"/>
    <w:rsid w:val="00771313"/>
    <w:rsid w:val="00771E7D"/>
    <w:rsid w:val="007724B0"/>
    <w:rsid w:val="00774CEB"/>
    <w:rsid w:val="00775965"/>
    <w:rsid w:val="007759CB"/>
    <w:rsid w:val="00777A50"/>
    <w:rsid w:val="00777A62"/>
    <w:rsid w:val="00780458"/>
    <w:rsid w:val="00780A5E"/>
    <w:rsid w:val="00781103"/>
    <w:rsid w:val="00781580"/>
    <w:rsid w:val="007824C6"/>
    <w:rsid w:val="0078288A"/>
    <w:rsid w:val="00782F09"/>
    <w:rsid w:val="00783082"/>
    <w:rsid w:val="00783815"/>
    <w:rsid w:val="00783EAC"/>
    <w:rsid w:val="00784250"/>
    <w:rsid w:val="0078520F"/>
    <w:rsid w:val="00785448"/>
    <w:rsid w:val="007855C4"/>
    <w:rsid w:val="00785736"/>
    <w:rsid w:val="007869E9"/>
    <w:rsid w:val="00787025"/>
    <w:rsid w:val="00787639"/>
    <w:rsid w:val="0079057C"/>
    <w:rsid w:val="0079086A"/>
    <w:rsid w:val="00790B80"/>
    <w:rsid w:val="007912F3"/>
    <w:rsid w:val="00791B31"/>
    <w:rsid w:val="0079283C"/>
    <w:rsid w:val="0079299B"/>
    <w:rsid w:val="00792AE4"/>
    <w:rsid w:val="00793568"/>
    <w:rsid w:val="00793A89"/>
    <w:rsid w:val="00793F47"/>
    <w:rsid w:val="00795277"/>
    <w:rsid w:val="007967A6"/>
    <w:rsid w:val="00796D0A"/>
    <w:rsid w:val="007970E1"/>
    <w:rsid w:val="00797BDE"/>
    <w:rsid w:val="007A0769"/>
    <w:rsid w:val="007A099D"/>
    <w:rsid w:val="007A0FB0"/>
    <w:rsid w:val="007A1050"/>
    <w:rsid w:val="007A1A09"/>
    <w:rsid w:val="007A1D61"/>
    <w:rsid w:val="007A1F5A"/>
    <w:rsid w:val="007A2FE1"/>
    <w:rsid w:val="007A33AC"/>
    <w:rsid w:val="007A4041"/>
    <w:rsid w:val="007A41EA"/>
    <w:rsid w:val="007A4454"/>
    <w:rsid w:val="007A47B9"/>
    <w:rsid w:val="007A4C0C"/>
    <w:rsid w:val="007A57EE"/>
    <w:rsid w:val="007A5F6A"/>
    <w:rsid w:val="007A695C"/>
    <w:rsid w:val="007A6C9E"/>
    <w:rsid w:val="007A6DA3"/>
    <w:rsid w:val="007A6FB6"/>
    <w:rsid w:val="007A7269"/>
    <w:rsid w:val="007A7651"/>
    <w:rsid w:val="007A7A71"/>
    <w:rsid w:val="007B0DB6"/>
    <w:rsid w:val="007B23DF"/>
    <w:rsid w:val="007B26E8"/>
    <w:rsid w:val="007B3096"/>
    <w:rsid w:val="007B3EB2"/>
    <w:rsid w:val="007B43BA"/>
    <w:rsid w:val="007B4956"/>
    <w:rsid w:val="007B49EA"/>
    <w:rsid w:val="007B51F3"/>
    <w:rsid w:val="007B6418"/>
    <w:rsid w:val="007B6B39"/>
    <w:rsid w:val="007B77BF"/>
    <w:rsid w:val="007C05DE"/>
    <w:rsid w:val="007C0D7C"/>
    <w:rsid w:val="007C1853"/>
    <w:rsid w:val="007C1BF2"/>
    <w:rsid w:val="007C1DB0"/>
    <w:rsid w:val="007C232B"/>
    <w:rsid w:val="007C32E0"/>
    <w:rsid w:val="007C3C30"/>
    <w:rsid w:val="007C43C8"/>
    <w:rsid w:val="007C514D"/>
    <w:rsid w:val="007C5407"/>
    <w:rsid w:val="007C5CCB"/>
    <w:rsid w:val="007C5CD1"/>
    <w:rsid w:val="007C6811"/>
    <w:rsid w:val="007C7BCB"/>
    <w:rsid w:val="007D0426"/>
    <w:rsid w:val="007D0C8C"/>
    <w:rsid w:val="007D2027"/>
    <w:rsid w:val="007D2744"/>
    <w:rsid w:val="007D2F70"/>
    <w:rsid w:val="007D3821"/>
    <w:rsid w:val="007D38AB"/>
    <w:rsid w:val="007D3E36"/>
    <w:rsid w:val="007D3E4C"/>
    <w:rsid w:val="007D4460"/>
    <w:rsid w:val="007D50EA"/>
    <w:rsid w:val="007D5DFC"/>
    <w:rsid w:val="007D6AD2"/>
    <w:rsid w:val="007D6CC3"/>
    <w:rsid w:val="007D70D9"/>
    <w:rsid w:val="007D7188"/>
    <w:rsid w:val="007D734D"/>
    <w:rsid w:val="007D775B"/>
    <w:rsid w:val="007E1151"/>
    <w:rsid w:val="007E11A3"/>
    <w:rsid w:val="007E1821"/>
    <w:rsid w:val="007E1FA4"/>
    <w:rsid w:val="007E32D6"/>
    <w:rsid w:val="007E35A2"/>
    <w:rsid w:val="007E35E6"/>
    <w:rsid w:val="007E3B0F"/>
    <w:rsid w:val="007E46ED"/>
    <w:rsid w:val="007E48A3"/>
    <w:rsid w:val="007E535A"/>
    <w:rsid w:val="007E5705"/>
    <w:rsid w:val="007E5CCC"/>
    <w:rsid w:val="007E5F29"/>
    <w:rsid w:val="007E6149"/>
    <w:rsid w:val="007E6716"/>
    <w:rsid w:val="007E7151"/>
    <w:rsid w:val="007E74F6"/>
    <w:rsid w:val="007E75C3"/>
    <w:rsid w:val="007E7D87"/>
    <w:rsid w:val="007F0D62"/>
    <w:rsid w:val="007F13F5"/>
    <w:rsid w:val="007F15C2"/>
    <w:rsid w:val="007F1DA4"/>
    <w:rsid w:val="007F1FFB"/>
    <w:rsid w:val="007F34FF"/>
    <w:rsid w:val="007F5511"/>
    <w:rsid w:val="007F57C8"/>
    <w:rsid w:val="007F6477"/>
    <w:rsid w:val="007F66FC"/>
    <w:rsid w:val="007F6A70"/>
    <w:rsid w:val="007F7231"/>
    <w:rsid w:val="007F72AC"/>
    <w:rsid w:val="008000C2"/>
    <w:rsid w:val="008007DA"/>
    <w:rsid w:val="00800ADD"/>
    <w:rsid w:val="0080147A"/>
    <w:rsid w:val="00801763"/>
    <w:rsid w:val="00801AE6"/>
    <w:rsid w:val="00801AF0"/>
    <w:rsid w:val="00802FBC"/>
    <w:rsid w:val="00803626"/>
    <w:rsid w:val="00803F79"/>
    <w:rsid w:val="008045B5"/>
    <w:rsid w:val="0080517C"/>
    <w:rsid w:val="00805E7B"/>
    <w:rsid w:val="00806FAA"/>
    <w:rsid w:val="00807F60"/>
    <w:rsid w:val="00810209"/>
    <w:rsid w:val="00810420"/>
    <w:rsid w:val="0081053B"/>
    <w:rsid w:val="008119AD"/>
    <w:rsid w:val="008121BA"/>
    <w:rsid w:val="008126D0"/>
    <w:rsid w:val="00812B6E"/>
    <w:rsid w:val="00812C1A"/>
    <w:rsid w:val="00813913"/>
    <w:rsid w:val="008152A2"/>
    <w:rsid w:val="00815927"/>
    <w:rsid w:val="008167F0"/>
    <w:rsid w:val="00816A55"/>
    <w:rsid w:val="00816DEA"/>
    <w:rsid w:val="008173B5"/>
    <w:rsid w:val="008176CE"/>
    <w:rsid w:val="008176E4"/>
    <w:rsid w:val="008201BE"/>
    <w:rsid w:val="0082062B"/>
    <w:rsid w:val="0082076A"/>
    <w:rsid w:val="008208FA"/>
    <w:rsid w:val="00821904"/>
    <w:rsid w:val="00821A93"/>
    <w:rsid w:val="00821C62"/>
    <w:rsid w:val="008226BC"/>
    <w:rsid w:val="00822DFF"/>
    <w:rsid w:val="00822E7B"/>
    <w:rsid w:val="00822EFF"/>
    <w:rsid w:val="00823031"/>
    <w:rsid w:val="008230A7"/>
    <w:rsid w:val="00823183"/>
    <w:rsid w:val="008233DF"/>
    <w:rsid w:val="00823866"/>
    <w:rsid w:val="00823EBB"/>
    <w:rsid w:val="00824BB9"/>
    <w:rsid w:val="0082508A"/>
    <w:rsid w:val="00825D4F"/>
    <w:rsid w:val="00825DB0"/>
    <w:rsid w:val="00825EB7"/>
    <w:rsid w:val="00826C3A"/>
    <w:rsid w:val="008270CD"/>
    <w:rsid w:val="0082712F"/>
    <w:rsid w:val="008273DE"/>
    <w:rsid w:val="008276B8"/>
    <w:rsid w:val="0083039B"/>
    <w:rsid w:val="008304B8"/>
    <w:rsid w:val="008308D9"/>
    <w:rsid w:val="0083103B"/>
    <w:rsid w:val="008310A7"/>
    <w:rsid w:val="008331F5"/>
    <w:rsid w:val="008341A1"/>
    <w:rsid w:val="00834484"/>
    <w:rsid w:val="00834502"/>
    <w:rsid w:val="00834590"/>
    <w:rsid w:val="00834F17"/>
    <w:rsid w:val="0083518A"/>
    <w:rsid w:val="00835809"/>
    <w:rsid w:val="00835830"/>
    <w:rsid w:val="00835A2C"/>
    <w:rsid w:val="00835FE5"/>
    <w:rsid w:val="008366F5"/>
    <w:rsid w:val="008369BC"/>
    <w:rsid w:val="00837439"/>
    <w:rsid w:val="00837463"/>
    <w:rsid w:val="008374B3"/>
    <w:rsid w:val="0083763F"/>
    <w:rsid w:val="008379FE"/>
    <w:rsid w:val="008401C8"/>
    <w:rsid w:val="008405BF"/>
    <w:rsid w:val="008405DC"/>
    <w:rsid w:val="00841F39"/>
    <w:rsid w:val="00842161"/>
    <w:rsid w:val="00842308"/>
    <w:rsid w:val="00842C73"/>
    <w:rsid w:val="00844EE9"/>
    <w:rsid w:val="008450DD"/>
    <w:rsid w:val="00845EB8"/>
    <w:rsid w:val="00845F59"/>
    <w:rsid w:val="00846359"/>
    <w:rsid w:val="008469B6"/>
    <w:rsid w:val="008469FE"/>
    <w:rsid w:val="00846D52"/>
    <w:rsid w:val="00846F10"/>
    <w:rsid w:val="00847144"/>
    <w:rsid w:val="008471E5"/>
    <w:rsid w:val="008476F1"/>
    <w:rsid w:val="0085040C"/>
    <w:rsid w:val="00850429"/>
    <w:rsid w:val="00850A8D"/>
    <w:rsid w:val="00850B09"/>
    <w:rsid w:val="00850E79"/>
    <w:rsid w:val="008511C9"/>
    <w:rsid w:val="00851285"/>
    <w:rsid w:val="00851B70"/>
    <w:rsid w:val="00853D9A"/>
    <w:rsid w:val="00854AD3"/>
    <w:rsid w:val="0085547B"/>
    <w:rsid w:val="00855888"/>
    <w:rsid w:val="00855B78"/>
    <w:rsid w:val="00857B06"/>
    <w:rsid w:val="008607B9"/>
    <w:rsid w:val="0086098B"/>
    <w:rsid w:val="00860A4F"/>
    <w:rsid w:val="00861148"/>
    <w:rsid w:val="008612AF"/>
    <w:rsid w:val="0086132A"/>
    <w:rsid w:val="0086138E"/>
    <w:rsid w:val="0086192F"/>
    <w:rsid w:val="008619BA"/>
    <w:rsid w:val="00861C8B"/>
    <w:rsid w:val="008635A4"/>
    <w:rsid w:val="008644DE"/>
    <w:rsid w:val="00865BF8"/>
    <w:rsid w:val="00865FB4"/>
    <w:rsid w:val="008663A0"/>
    <w:rsid w:val="00867C95"/>
    <w:rsid w:val="00867E74"/>
    <w:rsid w:val="00870A19"/>
    <w:rsid w:val="00871132"/>
    <w:rsid w:val="00871D6D"/>
    <w:rsid w:val="00871D88"/>
    <w:rsid w:val="00872D8D"/>
    <w:rsid w:val="00874026"/>
    <w:rsid w:val="00876697"/>
    <w:rsid w:val="008775ED"/>
    <w:rsid w:val="00877E16"/>
    <w:rsid w:val="00877FBC"/>
    <w:rsid w:val="00880C90"/>
    <w:rsid w:val="0088106E"/>
    <w:rsid w:val="00881E53"/>
    <w:rsid w:val="008824D3"/>
    <w:rsid w:val="008839BE"/>
    <w:rsid w:val="00883ABC"/>
    <w:rsid w:val="0088431F"/>
    <w:rsid w:val="00884C6E"/>
    <w:rsid w:val="00886208"/>
    <w:rsid w:val="008862D0"/>
    <w:rsid w:val="00886307"/>
    <w:rsid w:val="008872F3"/>
    <w:rsid w:val="00887DE8"/>
    <w:rsid w:val="00890383"/>
    <w:rsid w:val="00891D82"/>
    <w:rsid w:val="00891FC1"/>
    <w:rsid w:val="0089233A"/>
    <w:rsid w:val="00892A6B"/>
    <w:rsid w:val="00894553"/>
    <w:rsid w:val="008948D0"/>
    <w:rsid w:val="00894B14"/>
    <w:rsid w:val="008A02B2"/>
    <w:rsid w:val="008A05C3"/>
    <w:rsid w:val="008A154F"/>
    <w:rsid w:val="008A15A7"/>
    <w:rsid w:val="008A1645"/>
    <w:rsid w:val="008A1A46"/>
    <w:rsid w:val="008A2D17"/>
    <w:rsid w:val="008A41FE"/>
    <w:rsid w:val="008A440E"/>
    <w:rsid w:val="008A487D"/>
    <w:rsid w:val="008A6129"/>
    <w:rsid w:val="008A6339"/>
    <w:rsid w:val="008A67EF"/>
    <w:rsid w:val="008A6DEB"/>
    <w:rsid w:val="008A727D"/>
    <w:rsid w:val="008A7662"/>
    <w:rsid w:val="008A7864"/>
    <w:rsid w:val="008A7DD1"/>
    <w:rsid w:val="008B03E1"/>
    <w:rsid w:val="008B0420"/>
    <w:rsid w:val="008B094C"/>
    <w:rsid w:val="008B107F"/>
    <w:rsid w:val="008B1D5A"/>
    <w:rsid w:val="008B20A5"/>
    <w:rsid w:val="008B3BC5"/>
    <w:rsid w:val="008B431E"/>
    <w:rsid w:val="008B540B"/>
    <w:rsid w:val="008B55B5"/>
    <w:rsid w:val="008B5C3E"/>
    <w:rsid w:val="008B5D2E"/>
    <w:rsid w:val="008B607B"/>
    <w:rsid w:val="008B76E5"/>
    <w:rsid w:val="008B7AEE"/>
    <w:rsid w:val="008B7BA8"/>
    <w:rsid w:val="008C0593"/>
    <w:rsid w:val="008C12B5"/>
    <w:rsid w:val="008C1664"/>
    <w:rsid w:val="008C2084"/>
    <w:rsid w:val="008C2B0D"/>
    <w:rsid w:val="008C31F1"/>
    <w:rsid w:val="008C37F3"/>
    <w:rsid w:val="008C3AD2"/>
    <w:rsid w:val="008C3ADE"/>
    <w:rsid w:val="008C401A"/>
    <w:rsid w:val="008C4EC0"/>
    <w:rsid w:val="008C5CD8"/>
    <w:rsid w:val="008C615D"/>
    <w:rsid w:val="008C7094"/>
    <w:rsid w:val="008C75CB"/>
    <w:rsid w:val="008D1D58"/>
    <w:rsid w:val="008D3849"/>
    <w:rsid w:val="008D41BD"/>
    <w:rsid w:val="008D46C0"/>
    <w:rsid w:val="008D4CC0"/>
    <w:rsid w:val="008D4E21"/>
    <w:rsid w:val="008D6036"/>
    <w:rsid w:val="008D657F"/>
    <w:rsid w:val="008D6F75"/>
    <w:rsid w:val="008D6F87"/>
    <w:rsid w:val="008D7256"/>
    <w:rsid w:val="008E01E7"/>
    <w:rsid w:val="008E0639"/>
    <w:rsid w:val="008E077E"/>
    <w:rsid w:val="008E0F0E"/>
    <w:rsid w:val="008E1113"/>
    <w:rsid w:val="008E119A"/>
    <w:rsid w:val="008E1332"/>
    <w:rsid w:val="008E229C"/>
    <w:rsid w:val="008E26A9"/>
    <w:rsid w:val="008E2B69"/>
    <w:rsid w:val="008E378B"/>
    <w:rsid w:val="008E3D6C"/>
    <w:rsid w:val="008E3EB5"/>
    <w:rsid w:val="008E42D0"/>
    <w:rsid w:val="008E5946"/>
    <w:rsid w:val="008E5C97"/>
    <w:rsid w:val="008E5F09"/>
    <w:rsid w:val="008E62E1"/>
    <w:rsid w:val="008E7875"/>
    <w:rsid w:val="008F09AA"/>
    <w:rsid w:val="008F0C84"/>
    <w:rsid w:val="008F0D0D"/>
    <w:rsid w:val="008F15F1"/>
    <w:rsid w:val="008F2276"/>
    <w:rsid w:val="008F25FE"/>
    <w:rsid w:val="008F2C22"/>
    <w:rsid w:val="008F44DB"/>
    <w:rsid w:val="008F4831"/>
    <w:rsid w:val="008F4F2D"/>
    <w:rsid w:val="008F538E"/>
    <w:rsid w:val="008F781B"/>
    <w:rsid w:val="008F7847"/>
    <w:rsid w:val="008F7BC5"/>
    <w:rsid w:val="008F7E7D"/>
    <w:rsid w:val="00900608"/>
    <w:rsid w:val="00900E9D"/>
    <w:rsid w:val="00901CB4"/>
    <w:rsid w:val="00901FF4"/>
    <w:rsid w:val="0090314F"/>
    <w:rsid w:val="00903588"/>
    <w:rsid w:val="00903B43"/>
    <w:rsid w:val="00903F2F"/>
    <w:rsid w:val="00904216"/>
    <w:rsid w:val="00905288"/>
    <w:rsid w:val="00905A34"/>
    <w:rsid w:val="00906321"/>
    <w:rsid w:val="009065ED"/>
    <w:rsid w:val="009065FC"/>
    <w:rsid w:val="009067C6"/>
    <w:rsid w:val="00906F17"/>
    <w:rsid w:val="00907BC2"/>
    <w:rsid w:val="00907BC6"/>
    <w:rsid w:val="00907F29"/>
    <w:rsid w:val="00910F8C"/>
    <w:rsid w:val="00910FA8"/>
    <w:rsid w:val="00911804"/>
    <w:rsid w:val="009119C5"/>
    <w:rsid w:val="0091213F"/>
    <w:rsid w:val="00912691"/>
    <w:rsid w:val="009127D6"/>
    <w:rsid w:val="009136A9"/>
    <w:rsid w:val="009139F7"/>
    <w:rsid w:val="00914DB2"/>
    <w:rsid w:val="0091512E"/>
    <w:rsid w:val="00915EA8"/>
    <w:rsid w:val="009162AA"/>
    <w:rsid w:val="00916784"/>
    <w:rsid w:val="00916A00"/>
    <w:rsid w:val="00916C2B"/>
    <w:rsid w:val="00916F71"/>
    <w:rsid w:val="009175CB"/>
    <w:rsid w:val="00917F65"/>
    <w:rsid w:val="0092159F"/>
    <w:rsid w:val="0092211A"/>
    <w:rsid w:val="009225FA"/>
    <w:rsid w:val="009236D9"/>
    <w:rsid w:val="0092373B"/>
    <w:rsid w:val="00923D92"/>
    <w:rsid w:val="0092425A"/>
    <w:rsid w:val="009250F8"/>
    <w:rsid w:val="00925471"/>
    <w:rsid w:val="00925906"/>
    <w:rsid w:val="00925CCC"/>
    <w:rsid w:val="00925E0A"/>
    <w:rsid w:val="009265A6"/>
    <w:rsid w:val="00926810"/>
    <w:rsid w:val="009269FC"/>
    <w:rsid w:val="0093072A"/>
    <w:rsid w:val="0093087A"/>
    <w:rsid w:val="009318E2"/>
    <w:rsid w:val="009319EA"/>
    <w:rsid w:val="00931E50"/>
    <w:rsid w:val="009329E5"/>
    <w:rsid w:val="00932E53"/>
    <w:rsid w:val="00932F59"/>
    <w:rsid w:val="00934084"/>
    <w:rsid w:val="00934A2D"/>
    <w:rsid w:val="009356B9"/>
    <w:rsid w:val="009360CC"/>
    <w:rsid w:val="00936A33"/>
    <w:rsid w:val="00936AC1"/>
    <w:rsid w:val="0093772C"/>
    <w:rsid w:val="00937C9B"/>
    <w:rsid w:val="00940184"/>
    <w:rsid w:val="009404C2"/>
    <w:rsid w:val="00940562"/>
    <w:rsid w:val="009408E0"/>
    <w:rsid w:val="00941945"/>
    <w:rsid w:val="00941BC0"/>
    <w:rsid w:val="00943117"/>
    <w:rsid w:val="009452CC"/>
    <w:rsid w:val="009462D1"/>
    <w:rsid w:val="00946E71"/>
    <w:rsid w:val="00947AC3"/>
    <w:rsid w:val="0095038E"/>
    <w:rsid w:val="00950566"/>
    <w:rsid w:val="00950627"/>
    <w:rsid w:val="0095128C"/>
    <w:rsid w:val="00951DFA"/>
    <w:rsid w:val="00952571"/>
    <w:rsid w:val="00952C2F"/>
    <w:rsid w:val="00953CB6"/>
    <w:rsid w:val="0095533A"/>
    <w:rsid w:val="009554D5"/>
    <w:rsid w:val="00955E8B"/>
    <w:rsid w:val="009563B2"/>
    <w:rsid w:val="00956407"/>
    <w:rsid w:val="009567DF"/>
    <w:rsid w:val="009567E2"/>
    <w:rsid w:val="00956D8E"/>
    <w:rsid w:val="0095737E"/>
    <w:rsid w:val="009577B2"/>
    <w:rsid w:val="00960162"/>
    <w:rsid w:val="00961234"/>
    <w:rsid w:val="009617E0"/>
    <w:rsid w:val="009626AD"/>
    <w:rsid w:val="0096297C"/>
    <w:rsid w:val="00962E07"/>
    <w:rsid w:val="00963301"/>
    <w:rsid w:val="009638D0"/>
    <w:rsid w:val="009640E5"/>
    <w:rsid w:val="00965885"/>
    <w:rsid w:val="00965F23"/>
    <w:rsid w:val="0096622E"/>
    <w:rsid w:val="009703C2"/>
    <w:rsid w:val="009704BA"/>
    <w:rsid w:val="00970772"/>
    <w:rsid w:val="00970D1D"/>
    <w:rsid w:val="00971538"/>
    <w:rsid w:val="00971B10"/>
    <w:rsid w:val="00971E67"/>
    <w:rsid w:val="0097204D"/>
    <w:rsid w:val="00972928"/>
    <w:rsid w:val="00972A33"/>
    <w:rsid w:val="00972C39"/>
    <w:rsid w:val="00973A45"/>
    <w:rsid w:val="00973E30"/>
    <w:rsid w:val="009752CC"/>
    <w:rsid w:val="00975487"/>
    <w:rsid w:val="009771C7"/>
    <w:rsid w:val="009774C6"/>
    <w:rsid w:val="00980869"/>
    <w:rsid w:val="00981340"/>
    <w:rsid w:val="00981805"/>
    <w:rsid w:val="009836F1"/>
    <w:rsid w:val="00984604"/>
    <w:rsid w:val="00984647"/>
    <w:rsid w:val="00984A52"/>
    <w:rsid w:val="009859D7"/>
    <w:rsid w:val="00986E9F"/>
    <w:rsid w:val="009870B8"/>
    <w:rsid w:val="0098772A"/>
    <w:rsid w:val="00987E79"/>
    <w:rsid w:val="00990083"/>
    <w:rsid w:val="0099094A"/>
    <w:rsid w:val="00990E30"/>
    <w:rsid w:val="009915BF"/>
    <w:rsid w:val="009918A7"/>
    <w:rsid w:val="00991D79"/>
    <w:rsid w:val="0099204A"/>
    <w:rsid w:val="00992CC1"/>
    <w:rsid w:val="00993530"/>
    <w:rsid w:val="00993A04"/>
    <w:rsid w:val="00994BCE"/>
    <w:rsid w:val="00994DFD"/>
    <w:rsid w:val="0099551D"/>
    <w:rsid w:val="00995F40"/>
    <w:rsid w:val="00996629"/>
    <w:rsid w:val="0099679C"/>
    <w:rsid w:val="009967D8"/>
    <w:rsid w:val="00996875"/>
    <w:rsid w:val="0099735F"/>
    <w:rsid w:val="009A0630"/>
    <w:rsid w:val="009A0D68"/>
    <w:rsid w:val="009A175D"/>
    <w:rsid w:val="009A1EAF"/>
    <w:rsid w:val="009A2575"/>
    <w:rsid w:val="009A286C"/>
    <w:rsid w:val="009A2E3B"/>
    <w:rsid w:val="009A34C3"/>
    <w:rsid w:val="009A4595"/>
    <w:rsid w:val="009A4F87"/>
    <w:rsid w:val="009A66D8"/>
    <w:rsid w:val="009A6EC8"/>
    <w:rsid w:val="009A7182"/>
    <w:rsid w:val="009A751A"/>
    <w:rsid w:val="009A7E60"/>
    <w:rsid w:val="009B030D"/>
    <w:rsid w:val="009B0915"/>
    <w:rsid w:val="009B0E3B"/>
    <w:rsid w:val="009B2E7F"/>
    <w:rsid w:val="009B31B6"/>
    <w:rsid w:val="009B3ABE"/>
    <w:rsid w:val="009B3B56"/>
    <w:rsid w:val="009B40B2"/>
    <w:rsid w:val="009B41E2"/>
    <w:rsid w:val="009B4506"/>
    <w:rsid w:val="009B48DB"/>
    <w:rsid w:val="009B4C88"/>
    <w:rsid w:val="009B59C2"/>
    <w:rsid w:val="009B5F7C"/>
    <w:rsid w:val="009B6495"/>
    <w:rsid w:val="009B6C8D"/>
    <w:rsid w:val="009B72FF"/>
    <w:rsid w:val="009B7528"/>
    <w:rsid w:val="009B9B70"/>
    <w:rsid w:val="009C0124"/>
    <w:rsid w:val="009C026E"/>
    <w:rsid w:val="009C03AB"/>
    <w:rsid w:val="009C0C42"/>
    <w:rsid w:val="009C1611"/>
    <w:rsid w:val="009C1B74"/>
    <w:rsid w:val="009C22AD"/>
    <w:rsid w:val="009C25AE"/>
    <w:rsid w:val="009C2E4B"/>
    <w:rsid w:val="009C32A1"/>
    <w:rsid w:val="009C357E"/>
    <w:rsid w:val="009C3960"/>
    <w:rsid w:val="009C3D10"/>
    <w:rsid w:val="009C4D10"/>
    <w:rsid w:val="009C4E47"/>
    <w:rsid w:val="009C4F65"/>
    <w:rsid w:val="009C59B2"/>
    <w:rsid w:val="009C5B8A"/>
    <w:rsid w:val="009C650A"/>
    <w:rsid w:val="009C6D25"/>
    <w:rsid w:val="009C73AF"/>
    <w:rsid w:val="009D0378"/>
    <w:rsid w:val="009D09A5"/>
    <w:rsid w:val="009D1538"/>
    <w:rsid w:val="009D1619"/>
    <w:rsid w:val="009D1650"/>
    <w:rsid w:val="009D184F"/>
    <w:rsid w:val="009D1CBE"/>
    <w:rsid w:val="009D3B52"/>
    <w:rsid w:val="009D53EB"/>
    <w:rsid w:val="009D5E6B"/>
    <w:rsid w:val="009D6314"/>
    <w:rsid w:val="009D706A"/>
    <w:rsid w:val="009D7481"/>
    <w:rsid w:val="009D7505"/>
    <w:rsid w:val="009D78CE"/>
    <w:rsid w:val="009D78EC"/>
    <w:rsid w:val="009D7BFE"/>
    <w:rsid w:val="009D7F53"/>
    <w:rsid w:val="009E028A"/>
    <w:rsid w:val="009E080E"/>
    <w:rsid w:val="009E0DC9"/>
    <w:rsid w:val="009E2667"/>
    <w:rsid w:val="009E2832"/>
    <w:rsid w:val="009E3ACE"/>
    <w:rsid w:val="009E44B7"/>
    <w:rsid w:val="009E44DE"/>
    <w:rsid w:val="009E5AD8"/>
    <w:rsid w:val="009E5F5A"/>
    <w:rsid w:val="009E61D6"/>
    <w:rsid w:val="009E665A"/>
    <w:rsid w:val="009E6B54"/>
    <w:rsid w:val="009E79A6"/>
    <w:rsid w:val="009F0064"/>
    <w:rsid w:val="009F05CF"/>
    <w:rsid w:val="009F067A"/>
    <w:rsid w:val="009F0B99"/>
    <w:rsid w:val="009F10A2"/>
    <w:rsid w:val="009F21EC"/>
    <w:rsid w:val="009F24FD"/>
    <w:rsid w:val="009F263C"/>
    <w:rsid w:val="009F31B6"/>
    <w:rsid w:val="009F382F"/>
    <w:rsid w:val="009F3A0D"/>
    <w:rsid w:val="009F3CB5"/>
    <w:rsid w:val="009F3E90"/>
    <w:rsid w:val="009F400D"/>
    <w:rsid w:val="009F4242"/>
    <w:rsid w:val="009F4323"/>
    <w:rsid w:val="009F451B"/>
    <w:rsid w:val="009F47B6"/>
    <w:rsid w:val="009F4ACE"/>
    <w:rsid w:val="009F58DC"/>
    <w:rsid w:val="009F5C29"/>
    <w:rsid w:val="009F6225"/>
    <w:rsid w:val="009F630D"/>
    <w:rsid w:val="009F6E6D"/>
    <w:rsid w:val="00A002CC"/>
    <w:rsid w:val="00A01C7F"/>
    <w:rsid w:val="00A01CC9"/>
    <w:rsid w:val="00A0214D"/>
    <w:rsid w:val="00A0259C"/>
    <w:rsid w:val="00A025DC"/>
    <w:rsid w:val="00A02784"/>
    <w:rsid w:val="00A02A1C"/>
    <w:rsid w:val="00A03762"/>
    <w:rsid w:val="00A03D51"/>
    <w:rsid w:val="00A03EA1"/>
    <w:rsid w:val="00A03F89"/>
    <w:rsid w:val="00A04158"/>
    <w:rsid w:val="00A04184"/>
    <w:rsid w:val="00A04434"/>
    <w:rsid w:val="00A04465"/>
    <w:rsid w:val="00A044B4"/>
    <w:rsid w:val="00A046BC"/>
    <w:rsid w:val="00A049D8"/>
    <w:rsid w:val="00A0526E"/>
    <w:rsid w:val="00A052BF"/>
    <w:rsid w:val="00A052FF"/>
    <w:rsid w:val="00A0541D"/>
    <w:rsid w:val="00A05520"/>
    <w:rsid w:val="00A07142"/>
    <w:rsid w:val="00A0738B"/>
    <w:rsid w:val="00A074BB"/>
    <w:rsid w:val="00A07F04"/>
    <w:rsid w:val="00A101AE"/>
    <w:rsid w:val="00A10492"/>
    <w:rsid w:val="00A1082C"/>
    <w:rsid w:val="00A108BA"/>
    <w:rsid w:val="00A10A94"/>
    <w:rsid w:val="00A10C44"/>
    <w:rsid w:val="00A12190"/>
    <w:rsid w:val="00A128A2"/>
    <w:rsid w:val="00A1463D"/>
    <w:rsid w:val="00A14CA4"/>
    <w:rsid w:val="00A16463"/>
    <w:rsid w:val="00A167D5"/>
    <w:rsid w:val="00A173D3"/>
    <w:rsid w:val="00A17460"/>
    <w:rsid w:val="00A17535"/>
    <w:rsid w:val="00A1775F"/>
    <w:rsid w:val="00A17A64"/>
    <w:rsid w:val="00A200E7"/>
    <w:rsid w:val="00A20693"/>
    <w:rsid w:val="00A2079F"/>
    <w:rsid w:val="00A20A7F"/>
    <w:rsid w:val="00A2139A"/>
    <w:rsid w:val="00A21A06"/>
    <w:rsid w:val="00A21E72"/>
    <w:rsid w:val="00A22369"/>
    <w:rsid w:val="00A23006"/>
    <w:rsid w:val="00A231D9"/>
    <w:rsid w:val="00A24AD2"/>
    <w:rsid w:val="00A25231"/>
    <w:rsid w:val="00A2536F"/>
    <w:rsid w:val="00A26099"/>
    <w:rsid w:val="00A26E55"/>
    <w:rsid w:val="00A27111"/>
    <w:rsid w:val="00A27292"/>
    <w:rsid w:val="00A272C9"/>
    <w:rsid w:val="00A27AE1"/>
    <w:rsid w:val="00A27C7C"/>
    <w:rsid w:val="00A30BBC"/>
    <w:rsid w:val="00A33B91"/>
    <w:rsid w:val="00A33D31"/>
    <w:rsid w:val="00A33F4C"/>
    <w:rsid w:val="00A3407D"/>
    <w:rsid w:val="00A34A59"/>
    <w:rsid w:val="00A34B42"/>
    <w:rsid w:val="00A3517C"/>
    <w:rsid w:val="00A35E18"/>
    <w:rsid w:val="00A36A1D"/>
    <w:rsid w:val="00A36C32"/>
    <w:rsid w:val="00A37D96"/>
    <w:rsid w:val="00A417B3"/>
    <w:rsid w:val="00A42BD2"/>
    <w:rsid w:val="00A42DA2"/>
    <w:rsid w:val="00A4396D"/>
    <w:rsid w:val="00A44247"/>
    <w:rsid w:val="00A44D06"/>
    <w:rsid w:val="00A45EBF"/>
    <w:rsid w:val="00A46062"/>
    <w:rsid w:val="00A4644E"/>
    <w:rsid w:val="00A46CBC"/>
    <w:rsid w:val="00A46F4A"/>
    <w:rsid w:val="00A47383"/>
    <w:rsid w:val="00A4748E"/>
    <w:rsid w:val="00A50EC4"/>
    <w:rsid w:val="00A521DB"/>
    <w:rsid w:val="00A52791"/>
    <w:rsid w:val="00A52930"/>
    <w:rsid w:val="00A529DC"/>
    <w:rsid w:val="00A52D65"/>
    <w:rsid w:val="00A52FC9"/>
    <w:rsid w:val="00A53173"/>
    <w:rsid w:val="00A532B4"/>
    <w:rsid w:val="00A533F9"/>
    <w:rsid w:val="00A5347E"/>
    <w:rsid w:val="00A53CC3"/>
    <w:rsid w:val="00A550B4"/>
    <w:rsid w:val="00A55585"/>
    <w:rsid w:val="00A559AB"/>
    <w:rsid w:val="00A55EE2"/>
    <w:rsid w:val="00A55F30"/>
    <w:rsid w:val="00A5605B"/>
    <w:rsid w:val="00A5685A"/>
    <w:rsid w:val="00A57997"/>
    <w:rsid w:val="00A57C77"/>
    <w:rsid w:val="00A6014E"/>
    <w:rsid w:val="00A603C5"/>
    <w:rsid w:val="00A60670"/>
    <w:rsid w:val="00A608E3"/>
    <w:rsid w:val="00A61953"/>
    <w:rsid w:val="00A619B3"/>
    <w:rsid w:val="00A622E4"/>
    <w:rsid w:val="00A623C2"/>
    <w:rsid w:val="00A63074"/>
    <w:rsid w:val="00A63994"/>
    <w:rsid w:val="00A63B7E"/>
    <w:rsid w:val="00A65824"/>
    <w:rsid w:val="00A658C4"/>
    <w:rsid w:val="00A662AA"/>
    <w:rsid w:val="00A66327"/>
    <w:rsid w:val="00A67300"/>
    <w:rsid w:val="00A674B0"/>
    <w:rsid w:val="00A67BE8"/>
    <w:rsid w:val="00A70676"/>
    <w:rsid w:val="00A709D8"/>
    <w:rsid w:val="00A71CA5"/>
    <w:rsid w:val="00A71FA8"/>
    <w:rsid w:val="00A731BA"/>
    <w:rsid w:val="00A73394"/>
    <w:rsid w:val="00A73632"/>
    <w:rsid w:val="00A76466"/>
    <w:rsid w:val="00A76A65"/>
    <w:rsid w:val="00A76E92"/>
    <w:rsid w:val="00A775E7"/>
    <w:rsid w:val="00A77774"/>
    <w:rsid w:val="00A803F4"/>
    <w:rsid w:val="00A8084A"/>
    <w:rsid w:val="00A80F05"/>
    <w:rsid w:val="00A81004"/>
    <w:rsid w:val="00A81057"/>
    <w:rsid w:val="00A81A9B"/>
    <w:rsid w:val="00A823F7"/>
    <w:rsid w:val="00A83A7C"/>
    <w:rsid w:val="00A83E57"/>
    <w:rsid w:val="00A84A1F"/>
    <w:rsid w:val="00A84BD8"/>
    <w:rsid w:val="00A85109"/>
    <w:rsid w:val="00A85F81"/>
    <w:rsid w:val="00A86092"/>
    <w:rsid w:val="00A86274"/>
    <w:rsid w:val="00A863F4"/>
    <w:rsid w:val="00A86B47"/>
    <w:rsid w:val="00A86F1E"/>
    <w:rsid w:val="00A87430"/>
    <w:rsid w:val="00A90832"/>
    <w:rsid w:val="00A90892"/>
    <w:rsid w:val="00A914A3"/>
    <w:rsid w:val="00A91F2A"/>
    <w:rsid w:val="00A922FE"/>
    <w:rsid w:val="00A92D15"/>
    <w:rsid w:val="00A93D64"/>
    <w:rsid w:val="00A9447E"/>
    <w:rsid w:val="00A96809"/>
    <w:rsid w:val="00A96C93"/>
    <w:rsid w:val="00A978A5"/>
    <w:rsid w:val="00A97C81"/>
    <w:rsid w:val="00AA006A"/>
    <w:rsid w:val="00AA01FA"/>
    <w:rsid w:val="00AA0253"/>
    <w:rsid w:val="00AA057A"/>
    <w:rsid w:val="00AA0806"/>
    <w:rsid w:val="00AA28DC"/>
    <w:rsid w:val="00AA2A17"/>
    <w:rsid w:val="00AA3779"/>
    <w:rsid w:val="00AA396D"/>
    <w:rsid w:val="00AA4490"/>
    <w:rsid w:val="00AA454A"/>
    <w:rsid w:val="00AA485B"/>
    <w:rsid w:val="00AA4995"/>
    <w:rsid w:val="00AA70AC"/>
    <w:rsid w:val="00AA77E6"/>
    <w:rsid w:val="00AA7A13"/>
    <w:rsid w:val="00AA7A69"/>
    <w:rsid w:val="00AB0180"/>
    <w:rsid w:val="00AB0254"/>
    <w:rsid w:val="00AB09FA"/>
    <w:rsid w:val="00AB0AF0"/>
    <w:rsid w:val="00AB1DF6"/>
    <w:rsid w:val="00AB259D"/>
    <w:rsid w:val="00AB2A3C"/>
    <w:rsid w:val="00AB2A42"/>
    <w:rsid w:val="00AB2AE1"/>
    <w:rsid w:val="00AB2BF0"/>
    <w:rsid w:val="00AB2C01"/>
    <w:rsid w:val="00AB31B8"/>
    <w:rsid w:val="00AB3D3D"/>
    <w:rsid w:val="00AB4A41"/>
    <w:rsid w:val="00AB5809"/>
    <w:rsid w:val="00AB59D7"/>
    <w:rsid w:val="00AB60BC"/>
    <w:rsid w:val="00AB6522"/>
    <w:rsid w:val="00AB6838"/>
    <w:rsid w:val="00AB6E5E"/>
    <w:rsid w:val="00AB6FC2"/>
    <w:rsid w:val="00AB728A"/>
    <w:rsid w:val="00AB7CC2"/>
    <w:rsid w:val="00AC000C"/>
    <w:rsid w:val="00AC0661"/>
    <w:rsid w:val="00AC0974"/>
    <w:rsid w:val="00AC0C1C"/>
    <w:rsid w:val="00AC0CA7"/>
    <w:rsid w:val="00AC1BA0"/>
    <w:rsid w:val="00AC1DC8"/>
    <w:rsid w:val="00AC2E65"/>
    <w:rsid w:val="00AC3F92"/>
    <w:rsid w:val="00AC40F9"/>
    <w:rsid w:val="00AC410B"/>
    <w:rsid w:val="00AC51B9"/>
    <w:rsid w:val="00AC52A3"/>
    <w:rsid w:val="00AC5ED4"/>
    <w:rsid w:val="00AC70C3"/>
    <w:rsid w:val="00AC7328"/>
    <w:rsid w:val="00AD13C3"/>
    <w:rsid w:val="00AD259F"/>
    <w:rsid w:val="00AD2E22"/>
    <w:rsid w:val="00AD2EC8"/>
    <w:rsid w:val="00AD32E3"/>
    <w:rsid w:val="00AD3E10"/>
    <w:rsid w:val="00AD3F8D"/>
    <w:rsid w:val="00AD493A"/>
    <w:rsid w:val="00AD4C67"/>
    <w:rsid w:val="00AD538E"/>
    <w:rsid w:val="00AD5DB3"/>
    <w:rsid w:val="00AD66CC"/>
    <w:rsid w:val="00AD674B"/>
    <w:rsid w:val="00AD6D4A"/>
    <w:rsid w:val="00AD6DF6"/>
    <w:rsid w:val="00AE08E2"/>
    <w:rsid w:val="00AE09EF"/>
    <w:rsid w:val="00AE144D"/>
    <w:rsid w:val="00AE2012"/>
    <w:rsid w:val="00AE2D8D"/>
    <w:rsid w:val="00AE3EAB"/>
    <w:rsid w:val="00AE425A"/>
    <w:rsid w:val="00AE43D4"/>
    <w:rsid w:val="00AE452E"/>
    <w:rsid w:val="00AE49ED"/>
    <w:rsid w:val="00AE4A64"/>
    <w:rsid w:val="00AE4D9E"/>
    <w:rsid w:val="00AE5A28"/>
    <w:rsid w:val="00AE60B5"/>
    <w:rsid w:val="00AE6199"/>
    <w:rsid w:val="00AE71B1"/>
    <w:rsid w:val="00AE73DD"/>
    <w:rsid w:val="00AE741A"/>
    <w:rsid w:val="00AE7BDF"/>
    <w:rsid w:val="00AF0019"/>
    <w:rsid w:val="00AF02E7"/>
    <w:rsid w:val="00AF075B"/>
    <w:rsid w:val="00AF0FBC"/>
    <w:rsid w:val="00AF1982"/>
    <w:rsid w:val="00AF21DA"/>
    <w:rsid w:val="00AF3330"/>
    <w:rsid w:val="00AF3598"/>
    <w:rsid w:val="00AF430D"/>
    <w:rsid w:val="00AF48E1"/>
    <w:rsid w:val="00AF504E"/>
    <w:rsid w:val="00AF5425"/>
    <w:rsid w:val="00AF6A09"/>
    <w:rsid w:val="00AF70BC"/>
    <w:rsid w:val="00AF7284"/>
    <w:rsid w:val="00AF7357"/>
    <w:rsid w:val="00AF7993"/>
    <w:rsid w:val="00AF7EC1"/>
    <w:rsid w:val="00B0091F"/>
    <w:rsid w:val="00B009E1"/>
    <w:rsid w:val="00B00C37"/>
    <w:rsid w:val="00B00F73"/>
    <w:rsid w:val="00B016EE"/>
    <w:rsid w:val="00B01901"/>
    <w:rsid w:val="00B02419"/>
    <w:rsid w:val="00B0371B"/>
    <w:rsid w:val="00B03A11"/>
    <w:rsid w:val="00B03A7D"/>
    <w:rsid w:val="00B0485F"/>
    <w:rsid w:val="00B04990"/>
    <w:rsid w:val="00B058FC"/>
    <w:rsid w:val="00B05EC0"/>
    <w:rsid w:val="00B06449"/>
    <w:rsid w:val="00B06547"/>
    <w:rsid w:val="00B06AA8"/>
    <w:rsid w:val="00B07E62"/>
    <w:rsid w:val="00B0FD03"/>
    <w:rsid w:val="00B10507"/>
    <w:rsid w:val="00B11043"/>
    <w:rsid w:val="00B11174"/>
    <w:rsid w:val="00B1127B"/>
    <w:rsid w:val="00B11B90"/>
    <w:rsid w:val="00B12083"/>
    <w:rsid w:val="00B1290A"/>
    <w:rsid w:val="00B13350"/>
    <w:rsid w:val="00B135F8"/>
    <w:rsid w:val="00B13890"/>
    <w:rsid w:val="00B14FAA"/>
    <w:rsid w:val="00B15B6F"/>
    <w:rsid w:val="00B16D67"/>
    <w:rsid w:val="00B174AB"/>
    <w:rsid w:val="00B1763A"/>
    <w:rsid w:val="00B176F9"/>
    <w:rsid w:val="00B17AC8"/>
    <w:rsid w:val="00B17BDD"/>
    <w:rsid w:val="00B17D77"/>
    <w:rsid w:val="00B20241"/>
    <w:rsid w:val="00B2063F"/>
    <w:rsid w:val="00B209CC"/>
    <w:rsid w:val="00B213EA"/>
    <w:rsid w:val="00B21D4D"/>
    <w:rsid w:val="00B22D68"/>
    <w:rsid w:val="00B23184"/>
    <w:rsid w:val="00B2439B"/>
    <w:rsid w:val="00B247AE"/>
    <w:rsid w:val="00B24F3D"/>
    <w:rsid w:val="00B25BDB"/>
    <w:rsid w:val="00B266F2"/>
    <w:rsid w:val="00B2682D"/>
    <w:rsid w:val="00B26E5E"/>
    <w:rsid w:val="00B309AC"/>
    <w:rsid w:val="00B30E5B"/>
    <w:rsid w:val="00B3115A"/>
    <w:rsid w:val="00B3141E"/>
    <w:rsid w:val="00B3310E"/>
    <w:rsid w:val="00B33460"/>
    <w:rsid w:val="00B33DA0"/>
    <w:rsid w:val="00B3424D"/>
    <w:rsid w:val="00B35B2E"/>
    <w:rsid w:val="00B3610A"/>
    <w:rsid w:val="00B36196"/>
    <w:rsid w:val="00B36D17"/>
    <w:rsid w:val="00B37E41"/>
    <w:rsid w:val="00B40BF1"/>
    <w:rsid w:val="00B42719"/>
    <w:rsid w:val="00B4468C"/>
    <w:rsid w:val="00B4570E"/>
    <w:rsid w:val="00B46A45"/>
    <w:rsid w:val="00B46C11"/>
    <w:rsid w:val="00B46D0F"/>
    <w:rsid w:val="00B47532"/>
    <w:rsid w:val="00B476F3"/>
    <w:rsid w:val="00B50AE1"/>
    <w:rsid w:val="00B5109A"/>
    <w:rsid w:val="00B5132E"/>
    <w:rsid w:val="00B51812"/>
    <w:rsid w:val="00B529B0"/>
    <w:rsid w:val="00B52A84"/>
    <w:rsid w:val="00B52EA7"/>
    <w:rsid w:val="00B5325B"/>
    <w:rsid w:val="00B534FF"/>
    <w:rsid w:val="00B53629"/>
    <w:rsid w:val="00B5375E"/>
    <w:rsid w:val="00B539AD"/>
    <w:rsid w:val="00B53D9E"/>
    <w:rsid w:val="00B55ADD"/>
    <w:rsid w:val="00B560B6"/>
    <w:rsid w:val="00B560F5"/>
    <w:rsid w:val="00B57625"/>
    <w:rsid w:val="00B578C5"/>
    <w:rsid w:val="00B57A14"/>
    <w:rsid w:val="00B57D39"/>
    <w:rsid w:val="00B60363"/>
    <w:rsid w:val="00B618ED"/>
    <w:rsid w:val="00B61CEC"/>
    <w:rsid w:val="00B61FAF"/>
    <w:rsid w:val="00B62D62"/>
    <w:rsid w:val="00B63411"/>
    <w:rsid w:val="00B63752"/>
    <w:rsid w:val="00B638AD"/>
    <w:rsid w:val="00B6439E"/>
    <w:rsid w:val="00B6545D"/>
    <w:rsid w:val="00B66E6A"/>
    <w:rsid w:val="00B6774D"/>
    <w:rsid w:val="00B67AB8"/>
    <w:rsid w:val="00B70C72"/>
    <w:rsid w:val="00B7128B"/>
    <w:rsid w:val="00B7160D"/>
    <w:rsid w:val="00B71B30"/>
    <w:rsid w:val="00B72599"/>
    <w:rsid w:val="00B7261E"/>
    <w:rsid w:val="00B72D12"/>
    <w:rsid w:val="00B72DF9"/>
    <w:rsid w:val="00B72E89"/>
    <w:rsid w:val="00B740BD"/>
    <w:rsid w:val="00B7458A"/>
    <w:rsid w:val="00B74902"/>
    <w:rsid w:val="00B7509A"/>
    <w:rsid w:val="00B754F6"/>
    <w:rsid w:val="00B75B13"/>
    <w:rsid w:val="00B75C92"/>
    <w:rsid w:val="00B76E17"/>
    <w:rsid w:val="00B77369"/>
    <w:rsid w:val="00B80108"/>
    <w:rsid w:val="00B80765"/>
    <w:rsid w:val="00B81355"/>
    <w:rsid w:val="00B829D8"/>
    <w:rsid w:val="00B82F24"/>
    <w:rsid w:val="00B83775"/>
    <w:rsid w:val="00B83F03"/>
    <w:rsid w:val="00B84465"/>
    <w:rsid w:val="00B847C7"/>
    <w:rsid w:val="00B84A79"/>
    <w:rsid w:val="00B8504C"/>
    <w:rsid w:val="00B86C0B"/>
    <w:rsid w:val="00B8734A"/>
    <w:rsid w:val="00B88FC0"/>
    <w:rsid w:val="00B91124"/>
    <w:rsid w:val="00B92EDC"/>
    <w:rsid w:val="00B92FE9"/>
    <w:rsid w:val="00B931F6"/>
    <w:rsid w:val="00B932C3"/>
    <w:rsid w:val="00B93AC8"/>
    <w:rsid w:val="00B93F32"/>
    <w:rsid w:val="00BA0474"/>
    <w:rsid w:val="00BA0791"/>
    <w:rsid w:val="00BA0A5C"/>
    <w:rsid w:val="00BA10CA"/>
    <w:rsid w:val="00BA1DD6"/>
    <w:rsid w:val="00BA2674"/>
    <w:rsid w:val="00BA26A9"/>
    <w:rsid w:val="00BA42C5"/>
    <w:rsid w:val="00BA45DA"/>
    <w:rsid w:val="00BA678C"/>
    <w:rsid w:val="00BA6831"/>
    <w:rsid w:val="00BA744A"/>
    <w:rsid w:val="00BA7750"/>
    <w:rsid w:val="00BB0656"/>
    <w:rsid w:val="00BB0D3B"/>
    <w:rsid w:val="00BB1FCF"/>
    <w:rsid w:val="00BB235B"/>
    <w:rsid w:val="00BB28AA"/>
    <w:rsid w:val="00BB2B06"/>
    <w:rsid w:val="00BB2CC4"/>
    <w:rsid w:val="00BB3068"/>
    <w:rsid w:val="00BB3663"/>
    <w:rsid w:val="00BB36E9"/>
    <w:rsid w:val="00BB39CE"/>
    <w:rsid w:val="00BB3D04"/>
    <w:rsid w:val="00BB3D21"/>
    <w:rsid w:val="00BB4A8F"/>
    <w:rsid w:val="00BB53C0"/>
    <w:rsid w:val="00BB5525"/>
    <w:rsid w:val="00BB6F0D"/>
    <w:rsid w:val="00BB716D"/>
    <w:rsid w:val="00BB7B6E"/>
    <w:rsid w:val="00BC0E70"/>
    <w:rsid w:val="00BC18D2"/>
    <w:rsid w:val="00BC1B1C"/>
    <w:rsid w:val="00BC1C8A"/>
    <w:rsid w:val="00BC1CCF"/>
    <w:rsid w:val="00BC22DC"/>
    <w:rsid w:val="00BC240D"/>
    <w:rsid w:val="00BC2927"/>
    <w:rsid w:val="00BC3680"/>
    <w:rsid w:val="00BC4462"/>
    <w:rsid w:val="00BC4CC4"/>
    <w:rsid w:val="00BC63D7"/>
    <w:rsid w:val="00BC6608"/>
    <w:rsid w:val="00BC6CDB"/>
    <w:rsid w:val="00BC728D"/>
    <w:rsid w:val="00BC7884"/>
    <w:rsid w:val="00BD350A"/>
    <w:rsid w:val="00BD398D"/>
    <w:rsid w:val="00BD44CC"/>
    <w:rsid w:val="00BD541C"/>
    <w:rsid w:val="00BD635E"/>
    <w:rsid w:val="00BD68FF"/>
    <w:rsid w:val="00BD7614"/>
    <w:rsid w:val="00BE0DEA"/>
    <w:rsid w:val="00BE1299"/>
    <w:rsid w:val="00BE2475"/>
    <w:rsid w:val="00BE24A8"/>
    <w:rsid w:val="00BE24C2"/>
    <w:rsid w:val="00BE2B3E"/>
    <w:rsid w:val="00BE387E"/>
    <w:rsid w:val="00BE3D50"/>
    <w:rsid w:val="00BE442E"/>
    <w:rsid w:val="00BE4709"/>
    <w:rsid w:val="00BE470C"/>
    <w:rsid w:val="00BE4A25"/>
    <w:rsid w:val="00BE56FF"/>
    <w:rsid w:val="00BE58AE"/>
    <w:rsid w:val="00BE622F"/>
    <w:rsid w:val="00BE6413"/>
    <w:rsid w:val="00BE6607"/>
    <w:rsid w:val="00BF02A6"/>
    <w:rsid w:val="00BF0301"/>
    <w:rsid w:val="00BF0805"/>
    <w:rsid w:val="00BF0C41"/>
    <w:rsid w:val="00BF1C47"/>
    <w:rsid w:val="00BF2B99"/>
    <w:rsid w:val="00BF31A6"/>
    <w:rsid w:val="00BF34EA"/>
    <w:rsid w:val="00BF3515"/>
    <w:rsid w:val="00BF40A0"/>
    <w:rsid w:val="00BF46A8"/>
    <w:rsid w:val="00BF5140"/>
    <w:rsid w:val="00BF5A87"/>
    <w:rsid w:val="00BF5AC8"/>
    <w:rsid w:val="00BF6473"/>
    <w:rsid w:val="00BF68EE"/>
    <w:rsid w:val="00BF6BF4"/>
    <w:rsid w:val="00BF70BB"/>
    <w:rsid w:val="00BF76E2"/>
    <w:rsid w:val="00BF784E"/>
    <w:rsid w:val="00C009A9"/>
    <w:rsid w:val="00C01EB2"/>
    <w:rsid w:val="00C0222D"/>
    <w:rsid w:val="00C0299E"/>
    <w:rsid w:val="00C02E60"/>
    <w:rsid w:val="00C02FBB"/>
    <w:rsid w:val="00C03919"/>
    <w:rsid w:val="00C03EC9"/>
    <w:rsid w:val="00C0450A"/>
    <w:rsid w:val="00C047A0"/>
    <w:rsid w:val="00C04CC5"/>
    <w:rsid w:val="00C04E37"/>
    <w:rsid w:val="00C05E71"/>
    <w:rsid w:val="00C06442"/>
    <w:rsid w:val="00C06D55"/>
    <w:rsid w:val="00C0735D"/>
    <w:rsid w:val="00C07C59"/>
    <w:rsid w:val="00C10092"/>
    <w:rsid w:val="00C10C95"/>
    <w:rsid w:val="00C11AAD"/>
    <w:rsid w:val="00C12D97"/>
    <w:rsid w:val="00C13835"/>
    <w:rsid w:val="00C1442E"/>
    <w:rsid w:val="00C146DB"/>
    <w:rsid w:val="00C148F7"/>
    <w:rsid w:val="00C14AA1"/>
    <w:rsid w:val="00C15146"/>
    <w:rsid w:val="00C15585"/>
    <w:rsid w:val="00C15CC1"/>
    <w:rsid w:val="00C16420"/>
    <w:rsid w:val="00C1661F"/>
    <w:rsid w:val="00C170E7"/>
    <w:rsid w:val="00C17BD2"/>
    <w:rsid w:val="00C17F26"/>
    <w:rsid w:val="00C21069"/>
    <w:rsid w:val="00C210AF"/>
    <w:rsid w:val="00C21BFF"/>
    <w:rsid w:val="00C22314"/>
    <w:rsid w:val="00C22B13"/>
    <w:rsid w:val="00C233A0"/>
    <w:rsid w:val="00C23458"/>
    <w:rsid w:val="00C2361F"/>
    <w:rsid w:val="00C244BA"/>
    <w:rsid w:val="00C24846"/>
    <w:rsid w:val="00C24E8C"/>
    <w:rsid w:val="00C2674E"/>
    <w:rsid w:val="00C26AF5"/>
    <w:rsid w:val="00C2756E"/>
    <w:rsid w:val="00C27B21"/>
    <w:rsid w:val="00C27D9F"/>
    <w:rsid w:val="00C31424"/>
    <w:rsid w:val="00C31AEA"/>
    <w:rsid w:val="00C3339A"/>
    <w:rsid w:val="00C3348D"/>
    <w:rsid w:val="00C335B8"/>
    <w:rsid w:val="00C336E3"/>
    <w:rsid w:val="00C337B7"/>
    <w:rsid w:val="00C34A01"/>
    <w:rsid w:val="00C34D16"/>
    <w:rsid w:val="00C35ABD"/>
    <w:rsid w:val="00C369BC"/>
    <w:rsid w:val="00C373D1"/>
    <w:rsid w:val="00C416EC"/>
    <w:rsid w:val="00C417F4"/>
    <w:rsid w:val="00C4186B"/>
    <w:rsid w:val="00C41A74"/>
    <w:rsid w:val="00C42B39"/>
    <w:rsid w:val="00C42B80"/>
    <w:rsid w:val="00C43A8F"/>
    <w:rsid w:val="00C445B0"/>
    <w:rsid w:val="00C449A1"/>
    <w:rsid w:val="00C4672B"/>
    <w:rsid w:val="00C46A19"/>
    <w:rsid w:val="00C472A6"/>
    <w:rsid w:val="00C47369"/>
    <w:rsid w:val="00C474CB"/>
    <w:rsid w:val="00C47865"/>
    <w:rsid w:val="00C47996"/>
    <w:rsid w:val="00C50138"/>
    <w:rsid w:val="00C504FE"/>
    <w:rsid w:val="00C5069C"/>
    <w:rsid w:val="00C51373"/>
    <w:rsid w:val="00C5140E"/>
    <w:rsid w:val="00C51468"/>
    <w:rsid w:val="00C529FB"/>
    <w:rsid w:val="00C534CC"/>
    <w:rsid w:val="00C53A3A"/>
    <w:rsid w:val="00C5402C"/>
    <w:rsid w:val="00C5419E"/>
    <w:rsid w:val="00C54A66"/>
    <w:rsid w:val="00C555D8"/>
    <w:rsid w:val="00C55A37"/>
    <w:rsid w:val="00C5751B"/>
    <w:rsid w:val="00C57688"/>
    <w:rsid w:val="00C57A38"/>
    <w:rsid w:val="00C60288"/>
    <w:rsid w:val="00C602B4"/>
    <w:rsid w:val="00C6079B"/>
    <w:rsid w:val="00C6093C"/>
    <w:rsid w:val="00C60F3F"/>
    <w:rsid w:val="00C6190D"/>
    <w:rsid w:val="00C629BA"/>
    <w:rsid w:val="00C6338A"/>
    <w:rsid w:val="00C63815"/>
    <w:rsid w:val="00C63AD3"/>
    <w:rsid w:val="00C63C98"/>
    <w:rsid w:val="00C64090"/>
    <w:rsid w:val="00C64450"/>
    <w:rsid w:val="00C6535E"/>
    <w:rsid w:val="00C65409"/>
    <w:rsid w:val="00C65737"/>
    <w:rsid w:val="00C658AB"/>
    <w:rsid w:val="00C66444"/>
    <w:rsid w:val="00C666E1"/>
    <w:rsid w:val="00C6679B"/>
    <w:rsid w:val="00C671F3"/>
    <w:rsid w:val="00C701FA"/>
    <w:rsid w:val="00C702F0"/>
    <w:rsid w:val="00C708AC"/>
    <w:rsid w:val="00C70C40"/>
    <w:rsid w:val="00C70CDA"/>
    <w:rsid w:val="00C71829"/>
    <w:rsid w:val="00C7267B"/>
    <w:rsid w:val="00C72CBD"/>
    <w:rsid w:val="00C73E4D"/>
    <w:rsid w:val="00C74027"/>
    <w:rsid w:val="00C7492B"/>
    <w:rsid w:val="00C763DD"/>
    <w:rsid w:val="00C76C5A"/>
    <w:rsid w:val="00C771AA"/>
    <w:rsid w:val="00C777CF"/>
    <w:rsid w:val="00C77A25"/>
    <w:rsid w:val="00C77B54"/>
    <w:rsid w:val="00C77C8F"/>
    <w:rsid w:val="00C77D94"/>
    <w:rsid w:val="00C77E48"/>
    <w:rsid w:val="00C80094"/>
    <w:rsid w:val="00C8061E"/>
    <w:rsid w:val="00C808B9"/>
    <w:rsid w:val="00C80E7F"/>
    <w:rsid w:val="00C8116C"/>
    <w:rsid w:val="00C81302"/>
    <w:rsid w:val="00C814F1"/>
    <w:rsid w:val="00C81809"/>
    <w:rsid w:val="00C81EF4"/>
    <w:rsid w:val="00C8237C"/>
    <w:rsid w:val="00C82CAE"/>
    <w:rsid w:val="00C83032"/>
    <w:rsid w:val="00C831D7"/>
    <w:rsid w:val="00C837CE"/>
    <w:rsid w:val="00C83DC8"/>
    <w:rsid w:val="00C8434A"/>
    <w:rsid w:val="00C85596"/>
    <w:rsid w:val="00C862B5"/>
    <w:rsid w:val="00C8663A"/>
    <w:rsid w:val="00C86B3E"/>
    <w:rsid w:val="00C870F1"/>
    <w:rsid w:val="00C87886"/>
    <w:rsid w:val="00C90BC9"/>
    <w:rsid w:val="00C90D09"/>
    <w:rsid w:val="00C92351"/>
    <w:rsid w:val="00C92941"/>
    <w:rsid w:val="00C93229"/>
    <w:rsid w:val="00C9372E"/>
    <w:rsid w:val="00C9388B"/>
    <w:rsid w:val="00C9512A"/>
    <w:rsid w:val="00C9569B"/>
    <w:rsid w:val="00C9577D"/>
    <w:rsid w:val="00C9622D"/>
    <w:rsid w:val="00C96E77"/>
    <w:rsid w:val="00C977E5"/>
    <w:rsid w:val="00C97E53"/>
    <w:rsid w:val="00CA06BD"/>
    <w:rsid w:val="00CA2D78"/>
    <w:rsid w:val="00CA368F"/>
    <w:rsid w:val="00CA3A78"/>
    <w:rsid w:val="00CA3B26"/>
    <w:rsid w:val="00CA3FDB"/>
    <w:rsid w:val="00CB068F"/>
    <w:rsid w:val="00CB06E4"/>
    <w:rsid w:val="00CB0F6F"/>
    <w:rsid w:val="00CB1389"/>
    <w:rsid w:val="00CB1B76"/>
    <w:rsid w:val="00CB22A6"/>
    <w:rsid w:val="00CB2358"/>
    <w:rsid w:val="00CB311F"/>
    <w:rsid w:val="00CB34C1"/>
    <w:rsid w:val="00CB3C44"/>
    <w:rsid w:val="00CB3E0A"/>
    <w:rsid w:val="00CB4004"/>
    <w:rsid w:val="00CB40CF"/>
    <w:rsid w:val="00CB4268"/>
    <w:rsid w:val="00CB43E6"/>
    <w:rsid w:val="00CB449A"/>
    <w:rsid w:val="00CB4C13"/>
    <w:rsid w:val="00CB5AAF"/>
    <w:rsid w:val="00CB5B43"/>
    <w:rsid w:val="00CB5C8C"/>
    <w:rsid w:val="00CB5EA2"/>
    <w:rsid w:val="00CB5FED"/>
    <w:rsid w:val="00CB60A5"/>
    <w:rsid w:val="00CB6AD8"/>
    <w:rsid w:val="00CB6D48"/>
    <w:rsid w:val="00CB7498"/>
    <w:rsid w:val="00CC0019"/>
    <w:rsid w:val="00CC0384"/>
    <w:rsid w:val="00CC0B87"/>
    <w:rsid w:val="00CC0F9F"/>
    <w:rsid w:val="00CC1738"/>
    <w:rsid w:val="00CC2826"/>
    <w:rsid w:val="00CC2D56"/>
    <w:rsid w:val="00CC3312"/>
    <w:rsid w:val="00CC4A2E"/>
    <w:rsid w:val="00CC51E7"/>
    <w:rsid w:val="00CC52C0"/>
    <w:rsid w:val="00CC53AB"/>
    <w:rsid w:val="00CC610A"/>
    <w:rsid w:val="00CC612D"/>
    <w:rsid w:val="00CC6AAD"/>
    <w:rsid w:val="00CC79A6"/>
    <w:rsid w:val="00CC7B5D"/>
    <w:rsid w:val="00CD0084"/>
    <w:rsid w:val="00CD06EF"/>
    <w:rsid w:val="00CD0BC0"/>
    <w:rsid w:val="00CD0DE0"/>
    <w:rsid w:val="00CD1117"/>
    <w:rsid w:val="00CD1C34"/>
    <w:rsid w:val="00CD2F22"/>
    <w:rsid w:val="00CD31D7"/>
    <w:rsid w:val="00CD3D87"/>
    <w:rsid w:val="00CD3D8B"/>
    <w:rsid w:val="00CD3E89"/>
    <w:rsid w:val="00CD560F"/>
    <w:rsid w:val="00CD6143"/>
    <w:rsid w:val="00CD65BA"/>
    <w:rsid w:val="00CD673B"/>
    <w:rsid w:val="00CD6F41"/>
    <w:rsid w:val="00CD6FC4"/>
    <w:rsid w:val="00CE14BC"/>
    <w:rsid w:val="00CE2135"/>
    <w:rsid w:val="00CE2245"/>
    <w:rsid w:val="00CE26F0"/>
    <w:rsid w:val="00CE2E1D"/>
    <w:rsid w:val="00CE337B"/>
    <w:rsid w:val="00CE3871"/>
    <w:rsid w:val="00CE400B"/>
    <w:rsid w:val="00CE4871"/>
    <w:rsid w:val="00CE50A9"/>
    <w:rsid w:val="00CE59B7"/>
    <w:rsid w:val="00CE6679"/>
    <w:rsid w:val="00CE68B4"/>
    <w:rsid w:val="00CE6DA9"/>
    <w:rsid w:val="00CE6E4C"/>
    <w:rsid w:val="00CE6FF8"/>
    <w:rsid w:val="00CE711B"/>
    <w:rsid w:val="00CF2748"/>
    <w:rsid w:val="00CF2AF2"/>
    <w:rsid w:val="00CF301D"/>
    <w:rsid w:val="00CF3558"/>
    <w:rsid w:val="00CF43C4"/>
    <w:rsid w:val="00CF4524"/>
    <w:rsid w:val="00CF4E21"/>
    <w:rsid w:val="00CF5DE4"/>
    <w:rsid w:val="00CF619F"/>
    <w:rsid w:val="00CF6E1B"/>
    <w:rsid w:val="00CF6FF0"/>
    <w:rsid w:val="00CF71AA"/>
    <w:rsid w:val="00CF730B"/>
    <w:rsid w:val="00CF75DA"/>
    <w:rsid w:val="00CF7D1D"/>
    <w:rsid w:val="00D009C2"/>
    <w:rsid w:val="00D017F7"/>
    <w:rsid w:val="00D0181B"/>
    <w:rsid w:val="00D02B51"/>
    <w:rsid w:val="00D02BFF"/>
    <w:rsid w:val="00D02E7E"/>
    <w:rsid w:val="00D035B6"/>
    <w:rsid w:val="00D03812"/>
    <w:rsid w:val="00D03D2F"/>
    <w:rsid w:val="00D03F1B"/>
    <w:rsid w:val="00D04EC4"/>
    <w:rsid w:val="00D0502C"/>
    <w:rsid w:val="00D05B89"/>
    <w:rsid w:val="00D0632A"/>
    <w:rsid w:val="00D06474"/>
    <w:rsid w:val="00D065E6"/>
    <w:rsid w:val="00D06A80"/>
    <w:rsid w:val="00D0753F"/>
    <w:rsid w:val="00D0F490"/>
    <w:rsid w:val="00D110D2"/>
    <w:rsid w:val="00D114D1"/>
    <w:rsid w:val="00D1174A"/>
    <w:rsid w:val="00D11865"/>
    <w:rsid w:val="00D11A55"/>
    <w:rsid w:val="00D11E47"/>
    <w:rsid w:val="00D135B6"/>
    <w:rsid w:val="00D143C2"/>
    <w:rsid w:val="00D144BD"/>
    <w:rsid w:val="00D151B5"/>
    <w:rsid w:val="00D1537B"/>
    <w:rsid w:val="00D15F54"/>
    <w:rsid w:val="00D168AC"/>
    <w:rsid w:val="00D172AB"/>
    <w:rsid w:val="00D175A9"/>
    <w:rsid w:val="00D17B07"/>
    <w:rsid w:val="00D17E2D"/>
    <w:rsid w:val="00D206A8"/>
    <w:rsid w:val="00D20EF7"/>
    <w:rsid w:val="00D217DC"/>
    <w:rsid w:val="00D218F0"/>
    <w:rsid w:val="00D21971"/>
    <w:rsid w:val="00D22143"/>
    <w:rsid w:val="00D227DB"/>
    <w:rsid w:val="00D228C7"/>
    <w:rsid w:val="00D23DA1"/>
    <w:rsid w:val="00D24291"/>
    <w:rsid w:val="00D247E7"/>
    <w:rsid w:val="00D2565C"/>
    <w:rsid w:val="00D25FEC"/>
    <w:rsid w:val="00D26B47"/>
    <w:rsid w:val="00D27B90"/>
    <w:rsid w:val="00D312EA"/>
    <w:rsid w:val="00D32769"/>
    <w:rsid w:val="00D32DE8"/>
    <w:rsid w:val="00D33240"/>
    <w:rsid w:val="00D335BF"/>
    <w:rsid w:val="00D343F0"/>
    <w:rsid w:val="00D34CBA"/>
    <w:rsid w:val="00D35A3C"/>
    <w:rsid w:val="00D35E48"/>
    <w:rsid w:val="00D36184"/>
    <w:rsid w:val="00D3627F"/>
    <w:rsid w:val="00D36654"/>
    <w:rsid w:val="00D36B3F"/>
    <w:rsid w:val="00D36C33"/>
    <w:rsid w:val="00D36C83"/>
    <w:rsid w:val="00D374C9"/>
    <w:rsid w:val="00D4127F"/>
    <w:rsid w:val="00D41699"/>
    <w:rsid w:val="00D43096"/>
    <w:rsid w:val="00D43A07"/>
    <w:rsid w:val="00D44346"/>
    <w:rsid w:val="00D444D3"/>
    <w:rsid w:val="00D44567"/>
    <w:rsid w:val="00D44697"/>
    <w:rsid w:val="00D44725"/>
    <w:rsid w:val="00D44F38"/>
    <w:rsid w:val="00D456B6"/>
    <w:rsid w:val="00D46ADA"/>
    <w:rsid w:val="00D46E44"/>
    <w:rsid w:val="00D470BF"/>
    <w:rsid w:val="00D501D7"/>
    <w:rsid w:val="00D50322"/>
    <w:rsid w:val="00D505AD"/>
    <w:rsid w:val="00D506AD"/>
    <w:rsid w:val="00D50811"/>
    <w:rsid w:val="00D50977"/>
    <w:rsid w:val="00D50B8D"/>
    <w:rsid w:val="00D5197E"/>
    <w:rsid w:val="00D5203E"/>
    <w:rsid w:val="00D52276"/>
    <w:rsid w:val="00D527CD"/>
    <w:rsid w:val="00D52D39"/>
    <w:rsid w:val="00D531EE"/>
    <w:rsid w:val="00D53F83"/>
    <w:rsid w:val="00D545D2"/>
    <w:rsid w:val="00D5463D"/>
    <w:rsid w:val="00D548CB"/>
    <w:rsid w:val="00D54B5F"/>
    <w:rsid w:val="00D54CA0"/>
    <w:rsid w:val="00D56288"/>
    <w:rsid w:val="00D56332"/>
    <w:rsid w:val="00D5669E"/>
    <w:rsid w:val="00D56BB8"/>
    <w:rsid w:val="00D56F9D"/>
    <w:rsid w:val="00D601F1"/>
    <w:rsid w:val="00D60ABB"/>
    <w:rsid w:val="00D61C8F"/>
    <w:rsid w:val="00D62440"/>
    <w:rsid w:val="00D624B0"/>
    <w:rsid w:val="00D629A4"/>
    <w:rsid w:val="00D62C7D"/>
    <w:rsid w:val="00D62E8E"/>
    <w:rsid w:val="00D63344"/>
    <w:rsid w:val="00D636EC"/>
    <w:rsid w:val="00D63BDB"/>
    <w:rsid w:val="00D6418D"/>
    <w:rsid w:val="00D6421E"/>
    <w:rsid w:val="00D65060"/>
    <w:rsid w:val="00D6522F"/>
    <w:rsid w:val="00D65622"/>
    <w:rsid w:val="00D65FFE"/>
    <w:rsid w:val="00D66B95"/>
    <w:rsid w:val="00D70315"/>
    <w:rsid w:val="00D70688"/>
    <w:rsid w:val="00D70B39"/>
    <w:rsid w:val="00D71107"/>
    <w:rsid w:val="00D7186F"/>
    <w:rsid w:val="00D71A48"/>
    <w:rsid w:val="00D71C8D"/>
    <w:rsid w:val="00D73050"/>
    <w:rsid w:val="00D734A3"/>
    <w:rsid w:val="00D73581"/>
    <w:rsid w:val="00D73B0D"/>
    <w:rsid w:val="00D74E52"/>
    <w:rsid w:val="00D75511"/>
    <w:rsid w:val="00D75846"/>
    <w:rsid w:val="00D75ADA"/>
    <w:rsid w:val="00D81BFB"/>
    <w:rsid w:val="00D820E4"/>
    <w:rsid w:val="00D821FA"/>
    <w:rsid w:val="00D827C3"/>
    <w:rsid w:val="00D82DB6"/>
    <w:rsid w:val="00D84981"/>
    <w:rsid w:val="00D84A19"/>
    <w:rsid w:val="00D84BC5"/>
    <w:rsid w:val="00D84C49"/>
    <w:rsid w:val="00D85AA2"/>
    <w:rsid w:val="00D86E9A"/>
    <w:rsid w:val="00D87918"/>
    <w:rsid w:val="00D87F00"/>
    <w:rsid w:val="00D9039A"/>
    <w:rsid w:val="00D90849"/>
    <w:rsid w:val="00D90CC5"/>
    <w:rsid w:val="00D90E27"/>
    <w:rsid w:val="00D90E9B"/>
    <w:rsid w:val="00D910FF"/>
    <w:rsid w:val="00D91A57"/>
    <w:rsid w:val="00D92473"/>
    <w:rsid w:val="00D931E1"/>
    <w:rsid w:val="00D932F9"/>
    <w:rsid w:val="00D93AF0"/>
    <w:rsid w:val="00D9414D"/>
    <w:rsid w:val="00D94D5C"/>
    <w:rsid w:val="00D95081"/>
    <w:rsid w:val="00D9530D"/>
    <w:rsid w:val="00D954D4"/>
    <w:rsid w:val="00D9586D"/>
    <w:rsid w:val="00D966E3"/>
    <w:rsid w:val="00D96A96"/>
    <w:rsid w:val="00D97A8D"/>
    <w:rsid w:val="00D97E2E"/>
    <w:rsid w:val="00DA0AAC"/>
    <w:rsid w:val="00DA0E90"/>
    <w:rsid w:val="00DA16A4"/>
    <w:rsid w:val="00DA2DDD"/>
    <w:rsid w:val="00DA2E9D"/>
    <w:rsid w:val="00DA3385"/>
    <w:rsid w:val="00DA34A7"/>
    <w:rsid w:val="00DA359B"/>
    <w:rsid w:val="00DA35D8"/>
    <w:rsid w:val="00DA391A"/>
    <w:rsid w:val="00DA3BA7"/>
    <w:rsid w:val="00DA41B8"/>
    <w:rsid w:val="00DA426F"/>
    <w:rsid w:val="00DA431C"/>
    <w:rsid w:val="00DA4490"/>
    <w:rsid w:val="00DA4C06"/>
    <w:rsid w:val="00DA59AE"/>
    <w:rsid w:val="00DA5A8D"/>
    <w:rsid w:val="00DA5EFE"/>
    <w:rsid w:val="00DA5F76"/>
    <w:rsid w:val="00DA72BD"/>
    <w:rsid w:val="00DA7D82"/>
    <w:rsid w:val="00DA7EE1"/>
    <w:rsid w:val="00DB026F"/>
    <w:rsid w:val="00DB09D9"/>
    <w:rsid w:val="00DB10C5"/>
    <w:rsid w:val="00DB1651"/>
    <w:rsid w:val="00DB17B0"/>
    <w:rsid w:val="00DB1D83"/>
    <w:rsid w:val="00DB23DB"/>
    <w:rsid w:val="00DB33C6"/>
    <w:rsid w:val="00DB344A"/>
    <w:rsid w:val="00DB3ABF"/>
    <w:rsid w:val="00DB3EC3"/>
    <w:rsid w:val="00DB479B"/>
    <w:rsid w:val="00DB52C7"/>
    <w:rsid w:val="00DB5776"/>
    <w:rsid w:val="00DB5AA6"/>
    <w:rsid w:val="00DB631D"/>
    <w:rsid w:val="00DB6C64"/>
    <w:rsid w:val="00DC0DD3"/>
    <w:rsid w:val="00DC0DDE"/>
    <w:rsid w:val="00DC14F1"/>
    <w:rsid w:val="00DC1A8C"/>
    <w:rsid w:val="00DC1C6A"/>
    <w:rsid w:val="00DC307D"/>
    <w:rsid w:val="00DC35E8"/>
    <w:rsid w:val="00DC3AC6"/>
    <w:rsid w:val="00DC49E2"/>
    <w:rsid w:val="00DC5867"/>
    <w:rsid w:val="00DC6277"/>
    <w:rsid w:val="00DC6DB1"/>
    <w:rsid w:val="00DC6DFF"/>
    <w:rsid w:val="00DC740E"/>
    <w:rsid w:val="00DC75FF"/>
    <w:rsid w:val="00DC7A7B"/>
    <w:rsid w:val="00DD0E95"/>
    <w:rsid w:val="00DD100F"/>
    <w:rsid w:val="00DD1A2C"/>
    <w:rsid w:val="00DD1DB8"/>
    <w:rsid w:val="00DD2023"/>
    <w:rsid w:val="00DD20DF"/>
    <w:rsid w:val="00DD21CE"/>
    <w:rsid w:val="00DD22EF"/>
    <w:rsid w:val="00DD26A0"/>
    <w:rsid w:val="00DD2D76"/>
    <w:rsid w:val="00DD305F"/>
    <w:rsid w:val="00DD5387"/>
    <w:rsid w:val="00DD55AB"/>
    <w:rsid w:val="00DD5E7B"/>
    <w:rsid w:val="00DD5FE2"/>
    <w:rsid w:val="00DD61F2"/>
    <w:rsid w:val="00DD6404"/>
    <w:rsid w:val="00DD6C01"/>
    <w:rsid w:val="00DD6F80"/>
    <w:rsid w:val="00DD7364"/>
    <w:rsid w:val="00DD74BD"/>
    <w:rsid w:val="00DD760E"/>
    <w:rsid w:val="00DD7C8A"/>
    <w:rsid w:val="00DE18D5"/>
    <w:rsid w:val="00DE1AA2"/>
    <w:rsid w:val="00DE249D"/>
    <w:rsid w:val="00DE2F1C"/>
    <w:rsid w:val="00DE314B"/>
    <w:rsid w:val="00DE40F9"/>
    <w:rsid w:val="00DE539B"/>
    <w:rsid w:val="00DE555B"/>
    <w:rsid w:val="00DE586B"/>
    <w:rsid w:val="00DE5A85"/>
    <w:rsid w:val="00DE6C8A"/>
    <w:rsid w:val="00DF001F"/>
    <w:rsid w:val="00DF0020"/>
    <w:rsid w:val="00DF0DB4"/>
    <w:rsid w:val="00DF0F69"/>
    <w:rsid w:val="00DF155E"/>
    <w:rsid w:val="00DF159D"/>
    <w:rsid w:val="00DF1FF2"/>
    <w:rsid w:val="00DF3037"/>
    <w:rsid w:val="00DF49E7"/>
    <w:rsid w:val="00DF4E22"/>
    <w:rsid w:val="00DF6B81"/>
    <w:rsid w:val="00DF73A0"/>
    <w:rsid w:val="00DF7CC0"/>
    <w:rsid w:val="00E00144"/>
    <w:rsid w:val="00E0024B"/>
    <w:rsid w:val="00E008B6"/>
    <w:rsid w:val="00E0101A"/>
    <w:rsid w:val="00E01624"/>
    <w:rsid w:val="00E01A6B"/>
    <w:rsid w:val="00E0217A"/>
    <w:rsid w:val="00E02545"/>
    <w:rsid w:val="00E04860"/>
    <w:rsid w:val="00E04A02"/>
    <w:rsid w:val="00E056F8"/>
    <w:rsid w:val="00E05B36"/>
    <w:rsid w:val="00E05B55"/>
    <w:rsid w:val="00E05D26"/>
    <w:rsid w:val="00E066F4"/>
    <w:rsid w:val="00E10B44"/>
    <w:rsid w:val="00E10F99"/>
    <w:rsid w:val="00E1124E"/>
    <w:rsid w:val="00E11771"/>
    <w:rsid w:val="00E11B79"/>
    <w:rsid w:val="00E130F1"/>
    <w:rsid w:val="00E1353D"/>
    <w:rsid w:val="00E13C5D"/>
    <w:rsid w:val="00E13D86"/>
    <w:rsid w:val="00E153E3"/>
    <w:rsid w:val="00E15591"/>
    <w:rsid w:val="00E15626"/>
    <w:rsid w:val="00E16DD1"/>
    <w:rsid w:val="00E17133"/>
    <w:rsid w:val="00E20C1D"/>
    <w:rsid w:val="00E21196"/>
    <w:rsid w:val="00E2163B"/>
    <w:rsid w:val="00E222EF"/>
    <w:rsid w:val="00E225CC"/>
    <w:rsid w:val="00E22C85"/>
    <w:rsid w:val="00E2341F"/>
    <w:rsid w:val="00E23768"/>
    <w:rsid w:val="00E23C1C"/>
    <w:rsid w:val="00E25C15"/>
    <w:rsid w:val="00E27580"/>
    <w:rsid w:val="00E277BC"/>
    <w:rsid w:val="00E27808"/>
    <w:rsid w:val="00E3041D"/>
    <w:rsid w:val="00E31B2D"/>
    <w:rsid w:val="00E32130"/>
    <w:rsid w:val="00E34A58"/>
    <w:rsid w:val="00E35138"/>
    <w:rsid w:val="00E35561"/>
    <w:rsid w:val="00E35773"/>
    <w:rsid w:val="00E35928"/>
    <w:rsid w:val="00E35E7D"/>
    <w:rsid w:val="00E35F08"/>
    <w:rsid w:val="00E409DC"/>
    <w:rsid w:val="00E414C8"/>
    <w:rsid w:val="00E41849"/>
    <w:rsid w:val="00E419FF"/>
    <w:rsid w:val="00E423FA"/>
    <w:rsid w:val="00E42CD6"/>
    <w:rsid w:val="00E42FAD"/>
    <w:rsid w:val="00E43757"/>
    <w:rsid w:val="00E4403B"/>
    <w:rsid w:val="00E4566F"/>
    <w:rsid w:val="00E457CC"/>
    <w:rsid w:val="00E45993"/>
    <w:rsid w:val="00E46D71"/>
    <w:rsid w:val="00E4741B"/>
    <w:rsid w:val="00E47533"/>
    <w:rsid w:val="00E4758E"/>
    <w:rsid w:val="00E47C57"/>
    <w:rsid w:val="00E50B5A"/>
    <w:rsid w:val="00E511C8"/>
    <w:rsid w:val="00E51744"/>
    <w:rsid w:val="00E5277D"/>
    <w:rsid w:val="00E53967"/>
    <w:rsid w:val="00E53AAB"/>
    <w:rsid w:val="00E53B42"/>
    <w:rsid w:val="00E53D7E"/>
    <w:rsid w:val="00E53E00"/>
    <w:rsid w:val="00E53EF2"/>
    <w:rsid w:val="00E55180"/>
    <w:rsid w:val="00E57728"/>
    <w:rsid w:val="00E60AC7"/>
    <w:rsid w:val="00E60DD5"/>
    <w:rsid w:val="00E61919"/>
    <w:rsid w:val="00E6195C"/>
    <w:rsid w:val="00E621D7"/>
    <w:rsid w:val="00E62936"/>
    <w:rsid w:val="00E62D59"/>
    <w:rsid w:val="00E63A73"/>
    <w:rsid w:val="00E64552"/>
    <w:rsid w:val="00E64BF0"/>
    <w:rsid w:val="00E65006"/>
    <w:rsid w:val="00E654D6"/>
    <w:rsid w:val="00E65A7D"/>
    <w:rsid w:val="00E65BBB"/>
    <w:rsid w:val="00E6748D"/>
    <w:rsid w:val="00E67B50"/>
    <w:rsid w:val="00E67C56"/>
    <w:rsid w:val="00E67E87"/>
    <w:rsid w:val="00E70686"/>
    <w:rsid w:val="00E7135B"/>
    <w:rsid w:val="00E71EFA"/>
    <w:rsid w:val="00E7337A"/>
    <w:rsid w:val="00E74836"/>
    <w:rsid w:val="00E748C1"/>
    <w:rsid w:val="00E758BC"/>
    <w:rsid w:val="00E759D2"/>
    <w:rsid w:val="00E76B9C"/>
    <w:rsid w:val="00E76E9B"/>
    <w:rsid w:val="00E770DD"/>
    <w:rsid w:val="00E77421"/>
    <w:rsid w:val="00E77534"/>
    <w:rsid w:val="00E77782"/>
    <w:rsid w:val="00E7BECD"/>
    <w:rsid w:val="00E80251"/>
    <w:rsid w:val="00E804B0"/>
    <w:rsid w:val="00E81455"/>
    <w:rsid w:val="00E8169E"/>
    <w:rsid w:val="00E8172D"/>
    <w:rsid w:val="00E8175B"/>
    <w:rsid w:val="00E823C9"/>
    <w:rsid w:val="00E82B44"/>
    <w:rsid w:val="00E82BD4"/>
    <w:rsid w:val="00E8411A"/>
    <w:rsid w:val="00E84D46"/>
    <w:rsid w:val="00E84E66"/>
    <w:rsid w:val="00E85017"/>
    <w:rsid w:val="00E85470"/>
    <w:rsid w:val="00E85B76"/>
    <w:rsid w:val="00E85BDA"/>
    <w:rsid w:val="00E85F03"/>
    <w:rsid w:val="00E86B61"/>
    <w:rsid w:val="00E86CD1"/>
    <w:rsid w:val="00E87D3B"/>
    <w:rsid w:val="00E91213"/>
    <w:rsid w:val="00E913EA"/>
    <w:rsid w:val="00E91609"/>
    <w:rsid w:val="00E92542"/>
    <w:rsid w:val="00E92923"/>
    <w:rsid w:val="00E935A7"/>
    <w:rsid w:val="00E9416B"/>
    <w:rsid w:val="00E9428E"/>
    <w:rsid w:val="00E946D4"/>
    <w:rsid w:val="00E94CA1"/>
    <w:rsid w:val="00E94CB4"/>
    <w:rsid w:val="00E9536F"/>
    <w:rsid w:val="00E953DA"/>
    <w:rsid w:val="00E95F39"/>
    <w:rsid w:val="00E96AE5"/>
    <w:rsid w:val="00E976FD"/>
    <w:rsid w:val="00E9775E"/>
    <w:rsid w:val="00EA03CD"/>
    <w:rsid w:val="00EA0422"/>
    <w:rsid w:val="00EA07D6"/>
    <w:rsid w:val="00EA121B"/>
    <w:rsid w:val="00EA1C91"/>
    <w:rsid w:val="00EA1ED6"/>
    <w:rsid w:val="00EA2216"/>
    <w:rsid w:val="00EA2F91"/>
    <w:rsid w:val="00EA45E9"/>
    <w:rsid w:val="00EA60DD"/>
    <w:rsid w:val="00EA686E"/>
    <w:rsid w:val="00EB1976"/>
    <w:rsid w:val="00EB1B34"/>
    <w:rsid w:val="00EB2856"/>
    <w:rsid w:val="00EB2F42"/>
    <w:rsid w:val="00EB31FA"/>
    <w:rsid w:val="00EB34DB"/>
    <w:rsid w:val="00EB3A2C"/>
    <w:rsid w:val="00EB41CE"/>
    <w:rsid w:val="00EB4640"/>
    <w:rsid w:val="00EB54D2"/>
    <w:rsid w:val="00EB5AC9"/>
    <w:rsid w:val="00EB6318"/>
    <w:rsid w:val="00EB6644"/>
    <w:rsid w:val="00EB69E6"/>
    <w:rsid w:val="00EB7231"/>
    <w:rsid w:val="00EC078F"/>
    <w:rsid w:val="00EC0BC9"/>
    <w:rsid w:val="00EC0D15"/>
    <w:rsid w:val="00EC0F52"/>
    <w:rsid w:val="00EC2224"/>
    <w:rsid w:val="00EC2549"/>
    <w:rsid w:val="00EC260E"/>
    <w:rsid w:val="00EC2668"/>
    <w:rsid w:val="00EC2BE4"/>
    <w:rsid w:val="00EC2EE7"/>
    <w:rsid w:val="00EC3417"/>
    <w:rsid w:val="00EC39B9"/>
    <w:rsid w:val="00EC4079"/>
    <w:rsid w:val="00EC444C"/>
    <w:rsid w:val="00EC4548"/>
    <w:rsid w:val="00EC492F"/>
    <w:rsid w:val="00EC6385"/>
    <w:rsid w:val="00EC6A11"/>
    <w:rsid w:val="00EC983C"/>
    <w:rsid w:val="00ED02A4"/>
    <w:rsid w:val="00ED03AA"/>
    <w:rsid w:val="00ED03D7"/>
    <w:rsid w:val="00ED090E"/>
    <w:rsid w:val="00ED0B7B"/>
    <w:rsid w:val="00ED112B"/>
    <w:rsid w:val="00ED16F4"/>
    <w:rsid w:val="00ED1F34"/>
    <w:rsid w:val="00ED25D5"/>
    <w:rsid w:val="00ED3385"/>
    <w:rsid w:val="00ED365B"/>
    <w:rsid w:val="00ED3B20"/>
    <w:rsid w:val="00ED3E91"/>
    <w:rsid w:val="00ED4549"/>
    <w:rsid w:val="00ED545F"/>
    <w:rsid w:val="00ED68A8"/>
    <w:rsid w:val="00ED6A18"/>
    <w:rsid w:val="00ED6B78"/>
    <w:rsid w:val="00ED7339"/>
    <w:rsid w:val="00ED783D"/>
    <w:rsid w:val="00ED7B3B"/>
    <w:rsid w:val="00ED7C5F"/>
    <w:rsid w:val="00EE04BC"/>
    <w:rsid w:val="00EE115C"/>
    <w:rsid w:val="00EE13D0"/>
    <w:rsid w:val="00EE18FC"/>
    <w:rsid w:val="00EE25AF"/>
    <w:rsid w:val="00EE27B8"/>
    <w:rsid w:val="00EE313B"/>
    <w:rsid w:val="00EE3BCB"/>
    <w:rsid w:val="00EE3E66"/>
    <w:rsid w:val="00EE5292"/>
    <w:rsid w:val="00EE58EF"/>
    <w:rsid w:val="00EE68D7"/>
    <w:rsid w:val="00EE7526"/>
    <w:rsid w:val="00EE7913"/>
    <w:rsid w:val="00EE793F"/>
    <w:rsid w:val="00EE79FD"/>
    <w:rsid w:val="00EE7D31"/>
    <w:rsid w:val="00EF04DE"/>
    <w:rsid w:val="00EF3613"/>
    <w:rsid w:val="00EF3817"/>
    <w:rsid w:val="00EF39CE"/>
    <w:rsid w:val="00EF4687"/>
    <w:rsid w:val="00EF48CE"/>
    <w:rsid w:val="00EF59AC"/>
    <w:rsid w:val="00EF5B5D"/>
    <w:rsid w:val="00EF65EA"/>
    <w:rsid w:val="00EF6C0F"/>
    <w:rsid w:val="00EF6D2E"/>
    <w:rsid w:val="00EF7488"/>
    <w:rsid w:val="00EF7D09"/>
    <w:rsid w:val="00F00351"/>
    <w:rsid w:val="00F00A93"/>
    <w:rsid w:val="00F01B96"/>
    <w:rsid w:val="00F03017"/>
    <w:rsid w:val="00F03064"/>
    <w:rsid w:val="00F046E4"/>
    <w:rsid w:val="00F048AE"/>
    <w:rsid w:val="00F05AFC"/>
    <w:rsid w:val="00F05E42"/>
    <w:rsid w:val="00F061D9"/>
    <w:rsid w:val="00F062CC"/>
    <w:rsid w:val="00F0663E"/>
    <w:rsid w:val="00F06E0E"/>
    <w:rsid w:val="00F07DD7"/>
    <w:rsid w:val="00F10D7D"/>
    <w:rsid w:val="00F10E3E"/>
    <w:rsid w:val="00F115A2"/>
    <w:rsid w:val="00F116E9"/>
    <w:rsid w:val="00F1260F"/>
    <w:rsid w:val="00F129F8"/>
    <w:rsid w:val="00F13A44"/>
    <w:rsid w:val="00F13F16"/>
    <w:rsid w:val="00F14766"/>
    <w:rsid w:val="00F15BE3"/>
    <w:rsid w:val="00F160B8"/>
    <w:rsid w:val="00F16984"/>
    <w:rsid w:val="00F170E2"/>
    <w:rsid w:val="00F20666"/>
    <w:rsid w:val="00F218EF"/>
    <w:rsid w:val="00F21E61"/>
    <w:rsid w:val="00F225DE"/>
    <w:rsid w:val="00F22EAF"/>
    <w:rsid w:val="00F240AE"/>
    <w:rsid w:val="00F242D2"/>
    <w:rsid w:val="00F24C55"/>
    <w:rsid w:val="00F24D85"/>
    <w:rsid w:val="00F251FF"/>
    <w:rsid w:val="00F26B66"/>
    <w:rsid w:val="00F26CC2"/>
    <w:rsid w:val="00F308F7"/>
    <w:rsid w:val="00F309A8"/>
    <w:rsid w:val="00F30DFE"/>
    <w:rsid w:val="00F31195"/>
    <w:rsid w:val="00F31327"/>
    <w:rsid w:val="00F3154E"/>
    <w:rsid w:val="00F31BFB"/>
    <w:rsid w:val="00F328EB"/>
    <w:rsid w:val="00F3310E"/>
    <w:rsid w:val="00F33611"/>
    <w:rsid w:val="00F33B49"/>
    <w:rsid w:val="00F33BC8"/>
    <w:rsid w:val="00F33D13"/>
    <w:rsid w:val="00F33EFF"/>
    <w:rsid w:val="00F349A9"/>
    <w:rsid w:val="00F3585B"/>
    <w:rsid w:val="00F35B12"/>
    <w:rsid w:val="00F3617E"/>
    <w:rsid w:val="00F3690D"/>
    <w:rsid w:val="00F3739C"/>
    <w:rsid w:val="00F37EC8"/>
    <w:rsid w:val="00F4065C"/>
    <w:rsid w:val="00F40F13"/>
    <w:rsid w:val="00F41787"/>
    <w:rsid w:val="00F41E5E"/>
    <w:rsid w:val="00F421C5"/>
    <w:rsid w:val="00F4236E"/>
    <w:rsid w:val="00F428A3"/>
    <w:rsid w:val="00F43ED3"/>
    <w:rsid w:val="00F441FA"/>
    <w:rsid w:val="00F445CF"/>
    <w:rsid w:val="00F44C61"/>
    <w:rsid w:val="00F45555"/>
    <w:rsid w:val="00F455C3"/>
    <w:rsid w:val="00F4764E"/>
    <w:rsid w:val="00F47BE4"/>
    <w:rsid w:val="00F50395"/>
    <w:rsid w:val="00F50402"/>
    <w:rsid w:val="00F5133C"/>
    <w:rsid w:val="00F51B18"/>
    <w:rsid w:val="00F521B5"/>
    <w:rsid w:val="00F52569"/>
    <w:rsid w:val="00F53161"/>
    <w:rsid w:val="00F53875"/>
    <w:rsid w:val="00F542E9"/>
    <w:rsid w:val="00F5494D"/>
    <w:rsid w:val="00F54A0A"/>
    <w:rsid w:val="00F54BD5"/>
    <w:rsid w:val="00F55050"/>
    <w:rsid w:val="00F55183"/>
    <w:rsid w:val="00F55930"/>
    <w:rsid w:val="00F55EFE"/>
    <w:rsid w:val="00F5624A"/>
    <w:rsid w:val="00F562B6"/>
    <w:rsid w:val="00F5699D"/>
    <w:rsid w:val="00F56A47"/>
    <w:rsid w:val="00F56AB2"/>
    <w:rsid w:val="00F570A9"/>
    <w:rsid w:val="00F57520"/>
    <w:rsid w:val="00F57A7A"/>
    <w:rsid w:val="00F57D56"/>
    <w:rsid w:val="00F60697"/>
    <w:rsid w:val="00F61397"/>
    <w:rsid w:val="00F61970"/>
    <w:rsid w:val="00F628A1"/>
    <w:rsid w:val="00F628C0"/>
    <w:rsid w:val="00F63C35"/>
    <w:rsid w:val="00F6409D"/>
    <w:rsid w:val="00F640AB"/>
    <w:rsid w:val="00F640EE"/>
    <w:rsid w:val="00F64828"/>
    <w:rsid w:val="00F649D1"/>
    <w:rsid w:val="00F64AAB"/>
    <w:rsid w:val="00F653B0"/>
    <w:rsid w:val="00F65993"/>
    <w:rsid w:val="00F668DD"/>
    <w:rsid w:val="00F6692F"/>
    <w:rsid w:val="00F669C1"/>
    <w:rsid w:val="00F678AC"/>
    <w:rsid w:val="00F70697"/>
    <w:rsid w:val="00F70D43"/>
    <w:rsid w:val="00F71265"/>
    <w:rsid w:val="00F717B5"/>
    <w:rsid w:val="00F72D34"/>
    <w:rsid w:val="00F72D72"/>
    <w:rsid w:val="00F730C8"/>
    <w:rsid w:val="00F73233"/>
    <w:rsid w:val="00F74574"/>
    <w:rsid w:val="00F74853"/>
    <w:rsid w:val="00F74E28"/>
    <w:rsid w:val="00F74ED0"/>
    <w:rsid w:val="00F75D23"/>
    <w:rsid w:val="00F76351"/>
    <w:rsid w:val="00F76781"/>
    <w:rsid w:val="00F770A7"/>
    <w:rsid w:val="00F77CFC"/>
    <w:rsid w:val="00F77EFE"/>
    <w:rsid w:val="00F8036C"/>
    <w:rsid w:val="00F80776"/>
    <w:rsid w:val="00F81A54"/>
    <w:rsid w:val="00F82713"/>
    <w:rsid w:val="00F82923"/>
    <w:rsid w:val="00F83626"/>
    <w:rsid w:val="00F83EDD"/>
    <w:rsid w:val="00F8481F"/>
    <w:rsid w:val="00F84C25"/>
    <w:rsid w:val="00F8503F"/>
    <w:rsid w:val="00F85971"/>
    <w:rsid w:val="00F85DCE"/>
    <w:rsid w:val="00F86B53"/>
    <w:rsid w:val="00F87462"/>
    <w:rsid w:val="00F879B9"/>
    <w:rsid w:val="00F87A92"/>
    <w:rsid w:val="00F87D50"/>
    <w:rsid w:val="00F903B7"/>
    <w:rsid w:val="00F90B89"/>
    <w:rsid w:val="00F91716"/>
    <w:rsid w:val="00F92978"/>
    <w:rsid w:val="00F932AF"/>
    <w:rsid w:val="00F9347D"/>
    <w:rsid w:val="00F939C3"/>
    <w:rsid w:val="00F93F36"/>
    <w:rsid w:val="00F95BF4"/>
    <w:rsid w:val="00F95C42"/>
    <w:rsid w:val="00F961D9"/>
    <w:rsid w:val="00FA04B2"/>
    <w:rsid w:val="00FA222A"/>
    <w:rsid w:val="00FA298D"/>
    <w:rsid w:val="00FA3107"/>
    <w:rsid w:val="00FA327E"/>
    <w:rsid w:val="00FA3767"/>
    <w:rsid w:val="00FA3795"/>
    <w:rsid w:val="00FA4349"/>
    <w:rsid w:val="00FA5213"/>
    <w:rsid w:val="00FA5820"/>
    <w:rsid w:val="00FA5F18"/>
    <w:rsid w:val="00FA65B3"/>
    <w:rsid w:val="00FA66EB"/>
    <w:rsid w:val="00FA7EAD"/>
    <w:rsid w:val="00FB11A7"/>
    <w:rsid w:val="00FB1921"/>
    <w:rsid w:val="00FB1D80"/>
    <w:rsid w:val="00FB200F"/>
    <w:rsid w:val="00FB2077"/>
    <w:rsid w:val="00FB256C"/>
    <w:rsid w:val="00FB259E"/>
    <w:rsid w:val="00FB25D8"/>
    <w:rsid w:val="00FB26FA"/>
    <w:rsid w:val="00FB2E63"/>
    <w:rsid w:val="00FB2FF6"/>
    <w:rsid w:val="00FB30C4"/>
    <w:rsid w:val="00FB335F"/>
    <w:rsid w:val="00FB391E"/>
    <w:rsid w:val="00FB3CFC"/>
    <w:rsid w:val="00FB5610"/>
    <w:rsid w:val="00FB5D57"/>
    <w:rsid w:val="00FB5E36"/>
    <w:rsid w:val="00FB6A02"/>
    <w:rsid w:val="00FB70F6"/>
    <w:rsid w:val="00FB7440"/>
    <w:rsid w:val="00FC004A"/>
    <w:rsid w:val="00FC00BA"/>
    <w:rsid w:val="00FC0B24"/>
    <w:rsid w:val="00FC1A51"/>
    <w:rsid w:val="00FC2152"/>
    <w:rsid w:val="00FC296F"/>
    <w:rsid w:val="00FC2E49"/>
    <w:rsid w:val="00FC2ECD"/>
    <w:rsid w:val="00FC2F94"/>
    <w:rsid w:val="00FC30E4"/>
    <w:rsid w:val="00FC31B5"/>
    <w:rsid w:val="00FC329C"/>
    <w:rsid w:val="00FC3774"/>
    <w:rsid w:val="00FC3902"/>
    <w:rsid w:val="00FC39DE"/>
    <w:rsid w:val="00FC492A"/>
    <w:rsid w:val="00FC4C09"/>
    <w:rsid w:val="00FC61D5"/>
    <w:rsid w:val="00FC6936"/>
    <w:rsid w:val="00FC6E7F"/>
    <w:rsid w:val="00FC6EB4"/>
    <w:rsid w:val="00FC70A4"/>
    <w:rsid w:val="00FD1386"/>
    <w:rsid w:val="00FD1CF8"/>
    <w:rsid w:val="00FD1D04"/>
    <w:rsid w:val="00FD1E13"/>
    <w:rsid w:val="00FD22EC"/>
    <w:rsid w:val="00FD25CF"/>
    <w:rsid w:val="00FD26A1"/>
    <w:rsid w:val="00FD2F2B"/>
    <w:rsid w:val="00FD3815"/>
    <w:rsid w:val="00FD463A"/>
    <w:rsid w:val="00FD5903"/>
    <w:rsid w:val="00FD72DC"/>
    <w:rsid w:val="00FD7FB4"/>
    <w:rsid w:val="00FE18AF"/>
    <w:rsid w:val="00FE25A3"/>
    <w:rsid w:val="00FE2C48"/>
    <w:rsid w:val="00FE33FF"/>
    <w:rsid w:val="00FE435B"/>
    <w:rsid w:val="00FE45C1"/>
    <w:rsid w:val="00FE64B3"/>
    <w:rsid w:val="00FE673D"/>
    <w:rsid w:val="00FE73E3"/>
    <w:rsid w:val="00FF0F18"/>
    <w:rsid w:val="00FF189A"/>
    <w:rsid w:val="00FF21EC"/>
    <w:rsid w:val="00FF2605"/>
    <w:rsid w:val="00FF5F8D"/>
    <w:rsid w:val="00FF66F7"/>
    <w:rsid w:val="00FF6A75"/>
    <w:rsid w:val="00FF6AF3"/>
    <w:rsid w:val="00FF785C"/>
    <w:rsid w:val="00FF7973"/>
    <w:rsid w:val="0117AFDD"/>
    <w:rsid w:val="011AC986"/>
    <w:rsid w:val="01371C8A"/>
    <w:rsid w:val="013918E3"/>
    <w:rsid w:val="013E68B2"/>
    <w:rsid w:val="016460EA"/>
    <w:rsid w:val="01647C3B"/>
    <w:rsid w:val="0173694C"/>
    <w:rsid w:val="0179F5A6"/>
    <w:rsid w:val="0180DCF7"/>
    <w:rsid w:val="0188ED58"/>
    <w:rsid w:val="01B3488B"/>
    <w:rsid w:val="01BC26AD"/>
    <w:rsid w:val="01CDD5E9"/>
    <w:rsid w:val="01D5459A"/>
    <w:rsid w:val="01E82531"/>
    <w:rsid w:val="0226A627"/>
    <w:rsid w:val="022F2DEC"/>
    <w:rsid w:val="026AB648"/>
    <w:rsid w:val="02787F18"/>
    <w:rsid w:val="028FCBB9"/>
    <w:rsid w:val="02A09AD2"/>
    <w:rsid w:val="030DD7E8"/>
    <w:rsid w:val="0319CC3A"/>
    <w:rsid w:val="031EAA1D"/>
    <w:rsid w:val="03265E4B"/>
    <w:rsid w:val="033548D5"/>
    <w:rsid w:val="033B02CA"/>
    <w:rsid w:val="03543C69"/>
    <w:rsid w:val="0355C1BE"/>
    <w:rsid w:val="0362916B"/>
    <w:rsid w:val="03694E4C"/>
    <w:rsid w:val="0396124D"/>
    <w:rsid w:val="03ADCF43"/>
    <w:rsid w:val="03B1C705"/>
    <w:rsid w:val="03C4BAC6"/>
    <w:rsid w:val="03E6228F"/>
    <w:rsid w:val="04146675"/>
    <w:rsid w:val="04151AC0"/>
    <w:rsid w:val="042039CD"/>
    <w:rsid w:val="04256F53"/>
    <w:rsid w:val="043F03A7"/>
    <w:rsid w:val="044F3BB9"/>
    <w:rsid w:val="045E8D56"/>
    <w:rsid w:val="04637D86"/>
    <w:rsid w:val="0474B5BA"/>
    <w:rsid w:val="04830B07"/>
    <w:rsid w:val="048DF369"/>
    <w:rsid w:val="049A5E92"/>
    <w:rsid w:val="04A80880"/>
    <w:rsid w:val="04D285FC"/>
    <w:rsid w:val="04D48149"/>
    <w:rsid w:val="04E554CE"/>
    <w:rsid w:val="04E829FB"/>
    <w:rsid w:val="04F4A4B6"/>
    <w:rsid w:val="0505A488"/>
    <w:rsid w:val="050A0C5D"/>
    <w:rsid w:val="050AC375"/>
    <w:rsid w:val="050E5C17"/>
    <w:rsid w:val="051338BA"/>
    <w:rsid w:val="0536F69D"/>
    <w:rsid w:val="054D78D5"/>
    <w:rsid w:val="05608B27"/>
    <w:rsid w:val="056A5140"/>
    <w:rsid w:val="0588AA88"/>
    <w:rsid w:val="05A75F5D"/>
    <w:rsid w:val="05B9529D"/>
    <w:rsid w:val="05D1E3BD"/>
    <w:rsid w:val="05F72891"/>
    <w:rsid w:val="060BF75B"/>
    <w:rsid w:val="06242792"/>
    <w:rsid w:val="06378459"/>
    <w:rsid w:val="065597F8"/>
    <w:rsid w:val="0659E547"/>
    <w:rsid w:val="065C871B"/>
    <w:rsid w:val="069C5766"/>
    <w:rsid w:val="06AAD927"/>
    <w:rsid w:val="06ADAD9D"/>
    <w:rsid w:val="06B06B4A"/>
    <w:rsid w:val="06B15F6D"/>
    <w:rsid w:val="06CA0B56"/>
    <w:rsid w:val="06D01FCF"/>
    <w:rsid w:val="06EBDE27"/>
    <w:rsid w:val="06FC8CC1"/>
    <w:rsid w:val="0703973B"/>
    <w:rsid w:val="0704490E"/>
    <w:rsid w:val="07117390"/>
    <w:rsid w:val="0715F7DA"/>
    <w:rsid w:val="0723F6DE"/>
    <w:rsid w:val="072A6D44"/>
    <w:rsid w:val="073F2DE3"/>
    <w:rsid w:val="0744F477"/>
    <w:rsid w:val="075C3A97"/>
    <w:rsid w:val="07679F21"/>
    <w:rsid w:val="0791578E"/>
    <w:rsid w:val="07A73B2D"/>
    <w:rsid w:val="07AA4D26"/>
    <w:rsid w:val="07BBFDBC"/>
    <w:rsid w:val="07C0891A"/>
    <w:rsid w:val="07C9159A"/>
    <w:rsid w:val="07D6B634"/>
    <w:rsid w:val="081CE942"/>
    <w:rsid w:val="081F4DB3"/>
    <w:rsid w:val="0858C5C5"/>
    <w:rsid w:val="085D05FC"/>
    <w:rsid w:val="08698313"/>
    <w:rsid w:val="086FF0FC"/>
    <w:rsid w:val="087D20F2"/>
    <w:rsid w:val="087F6B11"/>
    <w:rsid w:val="0886D49E"/>
    <w:rsid w:val="0896ED93"/>
    <w:rsid w:val="08A85AB8"/>
    <w:rsid w:val="08B33CDF"/>
    <w:rsid w:val="08B444BB"/>
    <w:rsid w:val="08BB243C"/>
    <w:rsid w:val="08E3055F"/>
    <w:rsid w:val="08F4152F"/>
    <w:rsid w:val="09069174"/>
    <w:rsid w:val="090A3EEE"/>
    <w:rsid w:val="090F0E4B"/>
    <w:rsid w:val="092FC87F"/>
    <w:rsid w:val="0942E0DD"/>
    <w:rsid w:val="09434F33"/>
    <w:rsid w:val="0949B611"/>
    <w:rsid w:val="09508C22"/>
    <w:rsid w:val="09610989"/>
    <w:rsid w:val="0961284C"/>
    <w:rsid w:val="0971821C"/>
    <w:rsid w:val="09942B47"/>
    <w:rsid w:val="09A458F4"/>
    <w:rsid w:val="09D02E9C"/>
    <w:rsid w:val="09D2EF48"/>
    <w:rsid w:val="09F353DA"/>
    <w:rsid w:val="09F873B7"/>
    <w:rsid w:val="09F983CE"/>
    <w:rsid w:val="0A00BAF3"/>
    <w:rsid w:val="0A0535B8"/>
    <w:rsid w:val="0A105131"/>
    <w:rsid w:val="0A37588E"/>
    <w:rsid w:val="0A3DED42"/>
    <w:rsid w:val="0A3E18DE"/>
    <w:rsid w:val="0A51C4AC"/>
    <w:rsid w:val="0A565E32"/>
    <w:rsid w:val="0A579F3C"/>
    <w:rsid w:val="0A5FF94A"/>
    <w:rsid w:val="0A635BC9"/>
    <w:rsid w:val="0A74C339"/>
    <w:rsid w:val="0A90C69A"/>
    <w:rsid w:val="0A997C76"/>
    <w:rsid w:val="0AC8CD41"/>
    <w:rsid w:val="0ACBD6DD"/>
    <w:rsid w:val="0AED48B5"/>
    <w:rsid w:val="0B07B1A8"/>
    <w:rsid w:val="0B0E2073"/>
    <w:rsid w:val="0B0F6BF0"/>
    <w:rsid w:val="0B196ED7"/>
    <w:rsid w:val="0B4A8F68"/>
    <w:rsid w:val="0B5E8A49"/>
    <w:rsid w:val="0B5F06EF"/>
    <w:rsid w:val="0B70BD28"/>
    <w:rsid w:val="0B71750E"/>
    <w:rsid w:val="0B7350DC"/>
    <w:rsid w:val="0B78F358"/>
    <w:rsid w:val="0B898089"/>
    <w:rsid w:val="0B8C7B21"/>
    <w:rsid w:val="0B98A8F5"/>
    <w:rsid w:val="0BA40422"/>
    <w:rsid w:val="0BE9DE66"/>
    <w:rsid w:val="0BFE6603"/>
    <w:rsid w:val="0C08C2A0"/>
    <w:rsid w:val="0C2DA665"/>
    <w:rsid w:val="0C71BCB9"/>
    <w:rsid w:val="0C7A78E1"/>
    <w:rsid w:val="0C923BB2"/>
    <w:rsid w:val="0C9E1E1A"/>
    <w:rsid w:val="0CA102B4"/>
    <w:rsid w:val="0CAEF13C"/>
    <w:rsid w:val="0CB2EBE3"/>
    <w:rsid w:val="0CB39834"/>
    <w:rsid w:val="0CD84FCF"/>
    <w:rsid w:val="0CD952A7"/>
    <w:rsid w:val="0CE418A1"/>
    <w:rsid w:val="0CE78656"/>
    <w:rsid w:val="0CFFBEA6"/>
    <w:rsid w:val="0D000836"/>
    <w:rsid w:val="0D07C4C6"/>
    <w:rsid w:val="0D18D1E8"/>
    <w:rsid w:val="0D269BD8"/>
    <w:rsid w:val="0D276794"/>
    <w:rsid w:val="0D28FC57"/>
    <w:rsid w:val="0D560469"/>
    <w:rsid w:val="0D5D7263"/>
    <w:rsid w:val="0D6FBA37"/>
    <w:rsid w:val="0DAB8369"/>
    <w:rsid w:val="0DD60EB1"/>
    <w:rsid w:val="0DD6F634"/>
    <w:rsid w:val="0DDEC48A"/>
    <w:rsid w:val="0DE10ACC"/>
    <w:rsid w:val="0DE1AA55"/>
    <w:rsid w:val="0DED91B8"/>
    <w:rsid w:val="0DF545B4"/>
    <w:rsid w:val="0E1B9800"/>
    <w:rsid w:val="0E316433"/>
    <w:rsid w:val="0E3B3121"/>
    <w:rsid w:val="0E4020E0"/>
    <w:rsid w:val="0E4957CE"/>
    <w:rsid w:val="0E4B1403"/>
    <w:rsid w:val="0E4E2528"/>
    <w:rsid w:val="0E6377BB"/>
    <w:rsid w:val="0E6D69E6"/>
    <w:rsid w:val="0E6FC4BB"/>
    <w:rsid w:val="0E8AD504"/>
    <w:rsid w:val="0EA2053E"/>
    <w:rsid w:val="0EA706B4"/>
    <w:rsid w:val="0EA8BBC1"/>
    <w:rsid w:val="0EB9955B"/>
    <w:rsid w:val="0EBF59D6"/>
    <w:rsid w:val="0EC4F2DF"/>
    <w:rsid w:val="0EEC70F0"/>
    <w:rsid w:val="0EEE5516"/>
    <w:rsid w:val="0EF45B1B"/>
    <w:rsid w:val="0EFF955F"/>
    <w:rsid w:val="0F36CF04"/>
    <w:rsid w:val="0F37D62D"/>
    <w:rsid w:val="0F3E70A5"/>
    <w:rsid w:val="0F3FCF71"/>
    <w:rsid w:val="0F47FFCC"/>
    <w:rsid w:val="0F5129AA"/>
    <w:rsid w:val="0F604EF9"/>
    <w:rsid w:val="0F6AB042"/>
    <w:rsid w:val="0F6FEA0C"/>
    <w:rsid w:val="0F7DDB9D"/>
    <w:rsid w:val="0F99EADE"/>
    <w:rsid w:val="0FA0942A"/>
    <w:rsid w:val="0FB4DD95"/>
    <w:rsid w:val="0FC6E377"/>
    <w:rsid w:val="0FCE8F30"/>
    <w:rsid w:val="0FE9F589"/>
    <w:rsid w:val="0FEC509C"/>
    <w:rsid w:val="101D8186"/>
    <w:rsid w:val="102BFFA2"/>
    <w:rsid w:val="105BD173"/>
    <w:rsid w:val="1088B5A6"/>
    <w:rsid w:val="10A51577"/>
    <w:rsid w:val="10B21800"/>
    <w:rsid w:val="10D29D4D"/>
    <w:rsid w:val="10D7278D"/>
    <w:rsid w:val="10ED1BD8"/>
    <w:rsid w:val="10F749D1"/>
    <w:rsid w:val="10FEADAD"/>
    <w:rsid w:val="10FF34D2"/>
    <w:rsid w:val="11316038"/>
    <w:rsid w:val="1136D081"/>
    <w:rsid w:val="115B782E"/>
    <w:rsid w:val="115BBB5F"/>
    <w:rsid w:val="11695854"/>
    <w:rsid w:val="1190A882"/>
    <w:rsid w:val="11AA5A66"/>
    <w:rsid w:val="11B3EE4B"/>
    <w:rsid w:val="11E927A1"/>
    <w:rsid w:val="11EA4CC4"/>
    <w:rsid w:val="1214E469"/>
    <w:rsid w:val="12163F0A"/>
    <w:rsid w:val="1225F482"/>
    <w:rsid w:val="122723BF"/>
    <w:rsid w:val="122BA162"/>
    <w:rsid w:val="122EF33C"/>
    <w:rsid w:val="124141BA"/>
    <w:rsid w:val="124C769B"/>
    <w:rsid w:val="125C4241"/>
    <w:rsid w:val="126E6BAD"/>
    <w:rsid w:val="1278B0EB"/>
    <w:rsid w:val="1292B7C6"/>
    <w:rsid w:val="12A241AD"/>
    <w:rsid w:val="12B19304"/>
    <w:rsid w:val="12E25FE0"/>
    <w:rsid w:val="12EA7F2C"/>
    <w:rsid w:val="12F3F634"/>
    <w:rsid w:val="1308FBE9"/>
    <w:rsid w:val="1332B318"/>
    <w:rsid w:val="13524BF8"/>
    <w:rsid w:val="1356FCA1"/>
    <w:rsid w:val="13688C79"/>
    <w:rsid w:val="1381D8B9"/>
    <w:rsid w:val="13835137"/>
    <w:rsid w:val="13936B22"/>
    <w:rsid w:val="139B5C4A"/>
    <w:rsid w:val="13A66DF1"/>
    <w:rsid w:val="13A90572"/>
    <w:rsid w:val="13CE98D6"/>
    <w:rsid w:val="13DD5957"/>
    <w:rsid w:val="13EE215E"/>
    <w:rsid w:val="13FE2D68"/>
    <w:rsid w:val="140A3E0F"/>
    <w:rsid w:val="140F52E3"/>
    <w:rsid w:val="14300324"/>
    <w:rsid w:val="144BA5E0"/>
    <w:rsid w:val="145F255B"/>
    <w:rsid w:val="147FF393"/>
    <w:rsid w:val="148B93D7"/>
    <w:rsid w:val="14BC5B08"/>
    <w:rsid w:val="14CF5BD6"/>
    <w:rsid w:val="14F1C893"/>
    <w:rsid w:val="15172B77"/>
    <w:rsid w:val="1529B465"/>
    <w:rsid w:val="152B0EE4"/>
    <w:rsid w:val="153E8FFF"/>
    <w:rsid w:val="156347CF"/>
    <w:rsid w:val="1581C734"/>
    <w:rsid w:val="1582399D"/>
    <w:rsid w:val="1590FDAA"/>
    <w:rsid w:val="159B7D93"/>
    <w:rsid w:val="15A79ECB"/>
    <w:rsid w:val="15AB1DBD"/>
    <w:rsid w:val="15B7CD1E"/>
    <w:rsid w:val="15B8B42F"/>
    <w:rsid w:val="15B9809D"/>
    <w:rsid w:val="15C5D97B"/>
    <w:rsid w:val="15D69C2C"/>
    <w:rsid w:val="15DF92DC"/>
    <w:rsid w:val="1607BBFD"/>
    <w:rsid w:val="160FE6EF"/>
    <w:rsid w:val="16358C11"/>
    <w:rsid w:val="16391510"/>
    <w:rsid w:val="16395379"/>
    <w:rsid w:val="16441F98"/>
    <w:rsid w:val="164CC7D8"/>
    <w:rsid w:val="16536512"/>
    <w:rsid w:val="1659370D"/>
    <w:rsid w:val="1672961D"/>
    <w:rsid w:val="1685F364"/>
    <w:rsid w:val="168AA0D8"/>
    <w:rsid w:val="169C81C0"/>
    <w:rsid w:val="16BE1A11"/>
    <w:rsid w:val="16C24308"/>
    <w:rsid w:val="16CBA60B"/>
    <w:rsid w:val="16D63809"/>
    <w:rsid w:val="16D836B3"/>
    <w:rsid w:val="1703E27E"/>
    <w:rsid w:val="1703F3DC"/>
    <w:rsid w:val="171219DA"/>
    <w:rsid w:val="171411AD"/>
    <w:rsid w:val="17180105"/>
    <w:rsid w:val="171D82F1"/>
    <w:rsid w:val="172D0CA0"/>
    <w:rsid w:val="17451741"/>
    <w:rsid w:val="17455343"/>
    <w:rsid w:val="17474EF9"/>
    <w:rsid w:val="176B7C82"/>
    <w:rsid w:val="178918AD"/>
    <w:rsid w:val="17B730ED"/>
    <w:rsid w:val="17C78818"/>
    <w:rsid w:val="17C81021"/>
    <w:rsid w:val="17D6E280"/>
    <w:rsid w:val="17D9FF10"/>
    <w:rsid w:val="18044715"/>
    <w:rsid w:val="182EA0AF"/>
    <w:rsid w:val="18306B7A"/>
    <w:rsid w:val="18352881"/>
    <w:rsid w:val="1836B443"/>
    <w:rsid w:val="1841631F"/>
    <w:rsid w:val="184B3D01"/>
    <w:rsid w:val="18535F0B"/>
    <w:rsid w:val="1857E59C"/>
    <w:rsid w:val="18637AA2"/>
    <w:rsid w:val="1866E6AF"/>
    <w:rsid w:val="187E50A7"/>
    <w:rsid w:val="18C0DF70"/>
    <w:rsid w:val="18C82878"/>
    <w:rsid w:val="18CB4990"/>
    <w:rsid w:val="18CB922E"/>
    <w:rsid w:val="18ED59D3"/>
    <w:rsid w:val="18EE40D9"/>
    <w:rsid w:val="190CC56E"/>
    <w:rsid w:val="191ACCED"/>
    <w:rsid w:val="19217731"/>
    <w:rsid w:val="19235BCE"/>
    <w:rsid w:val="194C2489"/>
    <w:rsid w:val="195282D0"/>
    <w:rsid w:val="195E753F"/>
    <w:rsid w:val="19670669"/>
    <w:rsid w:val="198B214A"/>
    <w:rsid w:val="199CF571"/>
    <w:rsid w:val="199EC4C2"/>
    <w:rsid w:val="19B4BC32"/>
    <w:rsid w:val="19B5B738"/>
    <w:rsid w:val="19C6EDF7"/>
    <w:rsid w:val="19C845D5"/>
    <w:rsid w:val="19EA9A82"/>
    <w:rsid w:val="1A0DF3A6"/>
    <w:rsid w:val="1A1650CD"/>
    <w:rsid w:val="1A2C2C42"/>
    <w:rsid w:val="1A33ABC0"/>
    <w:rsid w:val="1A3F44D8"/>
    <w:rsid w:val="1A4FE9CF"/>
    <w:rsid w:val="1A7A34B1"/>
    <w:rsid w:val="1A8B1479"/>
    <w:rsid w:val="1A911210"/>
    <w:rsid w:val="1A9588D3"/>
    <w:rsid w:val="1AA2AEB7"/>
    <w:rsid w:val="1AA732F0"/>
    <w:rsid w:val="1AAAA03E"/>
    <w:rsid w:val="1AAD375E"/>
    <w:rsid w:val="1ABA7A17"/>
    <w:rsid w:val="1ADACEBA"/>
    <w:rsid w:val="1AE3BE9B"/>
    <w:rsid w:val="1AE93217"/>
    <w:rsid w:val="1AFAD55B"/>
    <w:rsid w:val="1B017BAE"/>
    <w:rsid w:val="1B1027BF"/>
    <w:rsid w:val="1B27B98A"/>
    <w:rsid w:val="1B2C72AF"/>
    <w:rsid w:val="1B2E0F81"/>
    <w:rsid w:val="1B357B84"/>
    <w:rsid w:val="1B4745BD"/>
    <w:rsid w:val="1B5E77B0"/>
    <w:rsid w:val="1B635D52"/>
    <w:rsid w:val="1B73AC07"/>
    <w:rsid w:val="1B73C71D"/>
    <w:rsid w:val="1B781322"/>
    <w:rsid w:val="1B85AD05"/>
    <w:rsid w:val="1B874692"/>
    <w:rsid w:val="1B87A5FA"/>
    <w:rsid w:val="1BAAAB98"/>
    <w:rsid w:val="1BAB1559"/>
    <w:rsid w:val="1BAD7219"/>
    <w:rsid w:val="1BD5F14E"/>
    <w:rsid w:val="1BD93AED"/>
    <w:rsid w:val="1BD9CDB4"/>
    <w:rsid w:val="1BDFFCA3"/>
    <w:rsid w:val="1BEAF9F2"/>
    <w:rsid w:val="1BF43599"/>
    <w:rsid w:val="1C0FE92E"/>
    <w:rsid w:val="1C120F2C"/>
    <w:rsid w:val="1C13843E"/>
    <w:rsid w:val="1C365B5E"/>
    <w:rsid w:val="1C36BA00"/>
    <w:rsid w:val="1C428D69"/>
    <w:rsid w:val="1C4C8E4F"/>
    <w:rsid w:val="1C6232EA"/>
    <w:rsid w:val="1C7C016F"/>
    <w:rsid w:val="1C948A49"/>
    <w:rsid w:val="1CBFB9D6"/>
    <w:rsid w:val="1CD2BAFC"/>
    <w:rsid w:val="1CD343D1"/>
    <w:rsid w:val="1CD545E5"/>
    <w:rsid w:val="1CD88AF1"/>
    <w:rsid w:val="1D1C9C3A"/>
    <w:rsid w:val="1D1E688B"/>
    <w:rsid w:val="1D2CC308"/>
    <w:rsid w:val="1D388EA9"/>
    <w:rsid w:val="1D488832"/>
    <w:rsid w:val="1D54EB2E"/>
    <w:rsid w:val="1D64345B"/>
    <w:rsid w:val="1D7A0A7B"/>
    <w:rsid w:val="1DB65E1D"/>
    <w:rsid w:val="1DB7F3A9"/>
    <w:rsid w:val="1DBEE711"/>
    <w:rsid w:val="1DC2DA2C"/>
    <w:rsid w:val="1DE73041"/>
    <w:rsid w:val="1DE8366C"/>
    <w:rsid w:val="1DEB0778"/>
    <w:rsid w:val="1DFB1C3C"/>
    <w:rsid w:val="1E30A3DB"/>
    <w:rsid w:val="1E6EF664"/>
    <w:rsid w:val="1E78EDE6"/>
    <w:rsid w:val="1E81FD33"/>
    <w:rsid w:val="1E8D6C84"/>
    <w:rsid w:val="1E94F57E"/>
    <w:rsid w:val="1EA06BB4"/>
    <w:rsid w:val="1EB54D79"/>
    <w:rsid w:val="1EF99928"/>
    <w:rsid w:val="1F0B69CE"/>
    <w:rsid w:val="1F16C065"/>
    <w:rsid w:val="1F1FDFF8"/>
    <w:rsid w:val="1F2DA8B1"/>
    <w:rsid w:val="1F598F01"/>
    <w:rsid w:val="1F736E06"/>
    <w:rsid w:val="1F89001E"/>
    <w:rsid w:val="1F8DC5E7"/>
    <w:rsid w:val="1F90B8B5"/>
    <w:rsid w:val="1FA1E494"/>
    <w:rsid w:val="1FAB7618"/>
    <w:rsid w:val="1FB53A75"/>
    <w:rsid w:val="1FC6D597"/>
    <w:rsid w:val="1FDE4525"/>
    <w:rsid w:val="1FE4EA58"/>
    <w:rsid w:val="1FF75C59"/>
    <w:rsid w:val="20073D45"/>
    <w:rsid w:val="2041D93D"/>
    <w:rsid w:val="204C67C4"/>
    <w:rsid w:val="20657BA4"/>
    <w:rsid w:val="206684E7"/>
    <w:rsid w:val="208A0B01"/>
    <w:rsid w:val="20B88BD0"/>
    <w:rsid w:val="20BDCAD0"/>
    <w:rsid w:val="20BF54B2"/>
    <w:rsid w:val="20FA58C6"/>
    <w:rsid w:val="21197F57"/>
    <w:rsid w:val="2119E5A6"/>
    <w:rsid w:val="214E72DF"/>
    <w:rsid w:val="2151C363"/>
    <w:rsid w:val="2162ADCF"/>
    <w:rsid w:val="2164722B"/>
    <w:rsid w:val="21677C67"/>
    <w:rsid w:val="216C269A"/>
    <w:rsid w:val="217B8F1F"/>
    <w:rsid w:val="2183A485"/>
    <w:rsid w:val="21C1BCE3"/>
    <w:rsid w:val="21D9F66C"/>
    <w:rsid w:val="21FA27E0"/>
    <w:rsid w:val="22204C09"/>
    <w:rsid w:val="222149F7"/>
    <w:rsid w:val="22275164"/>
    <w:rsid w:val="22366678"/>
    <w:rsid w:val="223B6F31"/>
    <w:rsid w:val="2242F7F2"/>
    <w:rsid w:val="22655EEB"/>
    <w:rsid w:val="227C9A55"/>
    <w:rsid w:val="229FE257"/>
    <w:rsid w:val="22CDCFFC"/>
    <w:rsid w:val="22D81A62"/>
    <w:rsid w:val="22E0F77E"/>
    <w:rsid w:val="22E683AF"/>
    <w:rsid w:val="22FA7CCE"/>
    <w:rsid w:val="230B46F9"/>
    <w:rsid w:val="23196A87"/>
    <w:rsid w:val="2337BA15"/>
    <w:rsid w:val="23462152"/>
    <w:rsid w:val="23607033"/>
    <w:rsid w:val="23634AA9"/>
    <w:rsid w:val="236BD514"/>
    <w:rsid w:val="23719857"/>
    <w:rsid w:val="23990A48"/>
    <w:rsid w:val="23A61F1B"/>
    <w:rsid w:val="23B1B0E0"/>
    <w:rsid w:val="23B2C721"/>
    <w:rsid w:val="23B4A17E"/>
    <w:rsid w:val="23BB8FE3"/>
    <w:rsid w:val="23C7BD9C"/>
    <w:rsid w:val="23D1348A"/>
    <w:rsid w:val="23D3C8EA"/>
    <w:rsid w:val="23DA3036"/>
    <w:rsid w:val="241254AB"/>
    <w:rsid w:val="243D56DE"/>
    <w:rsid w:val="24467DD2"/>
    <w:rsid w:val="2446ABA5"/>
    <w:rsid w:val="2448BEDE"/>
    <w:rsid w:val="244B20AB"/>
    <w:rsid w:val="244D741C"/>
    <w:rsid w:val="24658006"/>
    <w:rsid w:val="246A40A0"/>
    <w:rsid w:val="246C175E"/>
    <w:rsid w:val="2480D730"/>
    <w:rsid w:val="2499F03C"/>
    <w:rsid w:val="24AF3998"/>
    <w:rsid w:val="24B23339"/>
    <w:rsid w:val="24B4CECC"/>
    <w:rsid w:val="24DF5B24"/>
    <w:rsid w:val="24EB17C6"/>
    <w:rsid w:val="251B7E7B"/>
    <w:rsid w:val="251CC575"/>
    <w:rsid w:val="251F62D6"/>
    <w:rsid w:val="25284B70"/>
    <w:rsid w:val="254E2CBC"/>
    <w:rsid w:val="25543EAB"/>
    <w:rsid w:val="255C9735"/>
    <w:rsid w:val="25694F47"/>
    <w:rsid w:val="256E8BAF"/>
    <w:rsid w:val="257F8790"/>
    <w:rsid w:val="2585080F"/>
    <w:rsid w:val="25922D13"/>
    <w:rsid w:val="259E6933"/>
    <w:rsid w:val="25A21048"/>
    <w:rsid w:val="25BACD57"/>
    <w:rsid w:val="25C45912"/>
    <w:rsid w:val="25FA57C4"/>
    <w:rsid w:val="25FDB271"/>
    <w:rsid w:val="2631E551"/>
    <w:rsid w:val="26447D22"/>
    <w:rsid w:val="26449A3D"/>
    <w:rsid w:val="26505CCE"/>
    <w:rsid w:val="26545AFF"/>
    <w:rsid w:val="26A01084"/>
    <w:rsid w:val="26A1E7FF"/>
    <w:rsid w:val="26AF7210"/>
    <w:rsid w:val="26B5B907"/>
    <w:rsid w:val="26B7DFE9"/>
    <w:rsid w:val="26CEE61D"/>
    <w:rsid w:val="26D40C85"/>
    <w:rsid w:val="26E6CE4A"/>
    <w:rsid w:val="26FEB309"/>
    <w:rsid w:val="27190283"/>
    <w:rsid w:val="271B628E"/>
    <w:rsid w:val="271D61A4"/>
    <w:rsid w:val="271E9073"/>
    <w:rsid w:val="2729A114"/>
    <w:rsid w:val="272FA8A5"/>
    <w:rsid w:val="2771CF03"/>
    <w:rsid w:val="27B1FC35"/>
    <w:rsid w:val="27B47825"/>
    <w:rsid w:val="27C66409"/>
    <w:rsid w:val="27D15431"/>
    <w:rsid w:val="27D844B1"/>
    <w:rsid w:val="27DFC8EA"/>
    <w:rsid w:val="27E358B5"/>
    <w:rsid w:val="280424F2"/>
    <w:rsid w:val="2807D5A1"/>
    <w:rsid w:val="2810C265"/>
    <w:rsid w:val="281EC16A"/>
    <w:rsid w:val="282760EA"/>
    <w:rsid w:val="284D011D"/>
    <w:rsid w:val="2850F6A9"/>
    <w:rsid w:val="28802C93"/>
    <w:rsid w:val="28809A88"/>
    <w:rsid w:val="28814F42"/>
    <w:rsid w:val="288E8201"/>
    <w:rsid w:val="288F0337"/>
    <w:rsid w:val="289FF8EB"/>
    <w:rsid w:val="28CFBA59"/>
    <w:rsid w:val="28E61110"/>
    <w:rsid w:val="28ED60A4"/>
    <w:rsid w:val="29016AE4"/>
    <w:rsid w:val="29037123"/>
    <w:rsid w:val="290C6964"/>
    <w:rsid w:val="290E3D21"/>
    <w:rsid w:val="29286582"/>
    <w:rsid w:val="293EB18C"/>
    <w:rsid w:val="296C7DDA"/>
    <w:rsid w:val="297D682C"/>
    <w:rsid w:val="29889677"/>
    <w:rsid w:val="29BA46B2"/>
    <w:rsid w:val="29BF3D07"/>
    <w:rsid w:val="29C10F10"/>
    <w:rsid w:val="29C6766F"/>
    <w:rsid w:val="29D19E45"/>
    <w:rsid w:val="29DFE63C"/>
    <w:rsid w:val="29E546EB"/>
    <w:rsid w:val="2A02780C"/>
    <w:rsid w:val="2A076692"/>
    <w:rsid w:val="2A287214"/>
    <w:rsid w:val="2A2D78EB"/>
    <w:rsid w:val="2A373787"/>
    <w:rsid w:val="2A4BC013"/>
    <w:rsid w:val="2A512303"/>
    <w:rsid w:val="2A524C7B"/>
    <w:rsid w:val="2A5A7C77"/>
    <w:rsid w:val="2A75AA84"/>
    <w:rsid w:val="2A7C999E"/>
    <w:rsid w:val="2A7D5388"/>
    <w:rsid w:val="2A87A846"/>
    <w:rsid w:val="2A8BD095"/>
    <w:rsid w:val="2A96331E"/>
    <w:rsid w:val="2A9EAC95"/>
    <w:rsid w:val="2AA2FEBA"/>
    <w:rsid w:val="2AAFB7A6"/>
    <w:rsid w:val="2AC19680"/>
    <w:rsid w:val="2ACCED40"/>
    <w:rsid w:val="2ACD4BB4"/>
    <w:rsid w:val="2AD29F96"/>
    <w:rsid w:val="2AD3DFE8"/>
    <w:rsid w:val="2AE0045F"/>
    <w:rsid w:val="2AE1DC7E"/>
    <w:rsid w:val="2B232AF0"/>
    <w:rsid w:val="2B26780C"/>
    <w:rsid w:val="2B2713BB"/>
    <w:rsid w:val="2B272A3A"/>
    <w:rsid w:val="2B297C9C"/>
    <w:rsid w:val="2B29F530"/>
    <w:rsid w:val="2B395DF7"/>
    <w:rsid w:val="2B43B2A2"/>
    <w:rsid w:val="2B690E3E"/>
    <w:rsid w:val="2B7A5C9F"/>
    <w:rsid w:val="2B84FF11"/>
    <w:rsid w:val="2B9D092C"/>
    <w:rsid w:val="2BAF50D5"/>
    <w:rsid w:val="2BBFBF28"/>
    <w:rsid w:val="2BE216FF"/>
    <w:rsid w:val="2BE5EBCD"/>
    <w:rsid w:val="2BF00436"/>
    <w:rsid w:val="2BF56879"/>
    <w:rsid w:val="2BFAF04E"/>
    <w:rsid w:val="2C0342B0"/>
    <w:rsid w:val="2C188B67"/>
    <w:rsid w:val="2C1C1CC5"/>
    <w:rsid w:val="2C248352"/>
    <w:rsid w:val="2C2560A2"/>
    <w:rsid w:val="2C3847B4"/>
    <w:rsid w:val="2C5ADBD0"/>
    <w:rsid w:val="2C6637F4"/>
    <w:rsid w:val="2C6845E7"/>
    <w:rsid w:val="2C73643B"/>
    <w:rsid w:val="2C90BCF7"/>
    <w:rsid w:val="2C9BFAA1"/>
    <w:rsid w:val="2CB43927"/>
    <w:rsid w:val="2CCD2F18"/>
    <w:rsid w:val="2CDBD64D"/>
    <w:rsid w:val="2CE54BEC"/>
    <w:rsid w:val="2CEC749A"/>
    <w:rsid w:val="2CEE3D2B"/>
    <w:rsid w:val="2CEEDF54"/>
    <w:rsid w:val="2CF01663"/>
    <w:rsid w:val="2CF1AC8B"/>
    <w:rsid w:val="2D51C187"/>
    <w:rsid w:val="2D55D1BB"/>
    <w:rsid w:val="2D5CC935"/>
    <w:rsid w:val="2D5D9CCB"/>
    <w:rsid w:val="2D5E2DC0"/>
    <w:rsid w:val="2D64BDE5"/>
    <w:rsid w:val="2D78CBDB"/>
    <w:rsid w:val="2D8E0A6F"/>
    <w:rsid w:val="2D903736"/>
    <w:rsid w:val="2DACF48B"/>
    <w:rsid w:val="2DC56317"/>
    <w:rsid w:val="2E1A2A1B"/>
    <w:rsid w:val="2E3C6963"/>
    <w:rsid w:val="2E3C7BB1"/>
    <w:rsid w:val="2E3F2B64"/>
    <w:rsid w:val="2E62FECA"/>
    <w:rsid w:val="2E675A6A"/>
    <w:rsid w:val="2E6D129C"/>
    <w:rsid w:val="2E7BFBF0"/>
    <w:rsid w:val="2E80BF35"/>
    <w:rsid w:val="2E8C08F7"/>
    <w:rsid w:val="2E8F2CED"/>
    <w:rsid w:val="2E9A45EB"/>
    <w:rsid w:val="2EB09298"/>
    <w:rsid w:val="2EB999B9"/>
    <w:rsid w:val="2ECDFCC2"/>
    <w:rsid w:val="2F06140A"/>
    <w:rsid w:val="2F1CDC1C"/>
    <w:rsid w:val="2F4BBA01"/>
    <w:rsid w:val="2F59A87F"/>
    <w:rsid w:val="2F63FAFC"/>
    <w:rsid w:val="2F740550"/>
    <w:rsid w:val="2F8573FA"/>
    <w:rsid w:val="2F89938A"/>
    <w:rsid w:val="2F8C86E5"/>
    <w:rsid w:val="2FAC8C74"/>
    <w:rsid w:val="2FAE7218"/>
    <w:rsid w:val="2FB9210A"/>
    <w:rsid w:val="2FCC6401"/>
    <w:rsid w:val="2FE98768"/>
    <w:rsid w:val="3001F052"/>
    <w:rsid w:val="301206B4"/>
    <w:rsid w:val="3014D5DC"/>
    <w:rsid w:val="301DDAFF"/>
    <w:rsid w:val="3053B785"/>
    <w:rsid w:val="305750F9"/>
    <w:rsid w:val="306F5879"/>
    <w:rsid w:val="3072AA7E"/>
    <w:rsid w:val="30AB66B1"/>
    <w:rsid w:val="30D75C93"/>
    <w:rsid w:val="30ECDD53"/>
    <w:rsid w:val="30F31028"/>
    <w:rsid w:val="31036FEE"/>
    <w:rsid w:val="3110CCA8"/>
    <w:rsid w:val="311E7B72"/>
    <w:rsid w:val="311F40AA"/>
    <w:rsid w:val="314FCB81"/>
    <w:rsid w:val="3157AAB9"/>
    <w:rsid w:val="31668601"/>
    <w:rsid w:val="31824126"/>
    <w:rsid w:val="3199CA59"/>
    <w:rsid w:val="31D7CCBB"/>
    <w:rsid w:val="31E97517"/>
    <w:rsid w:val="32192524"/>
    <w:rsid w:val="321C0EBF"/>
    <w:rsid w:val="321FD799"/>
    <w:rsid w:val="323DDA55"/>
    <w:rsid w:val="3243C716"/>
    <w:rsid w:val="32563239"/>
    <w:rsid w:val="327A3DAA"/>
    <w:rsid w:val="327DEB00"/>
    <w:rsid w:val="328FBC81"/>
    <w:rsid w:val="32CCA454"/>
    <w:rsid w:val="32E565BC"/>
    <w:rsid w:val="32F086E3"/>
    <w:rsid w:val="32F1F049"/>
    <w:rsid w:val="32F3C582"/>
    <w:rsid w:val="32FA763B"/>
    <w:rsid w:val="3301D9DE"/>
    <w:rsid w:val="330C0B39"/>
    <w:rsid w:val="330DE662"/>
    <w:rsid w:val="330EEC7C"/>
    <w:rsid w:val="3318242B"/>
    <w:rsid w:val="33197FF2"/>
    <w:rsid w:val="331E9B35"/>
    <w:rsid w:val="336875F7"/>
    <w:rsid w:val="3390AF6B"/>
    <w:rsid w:val="3391A5DE"/>
    <w:rsid w:val="33999364"/>
    <w:rsid w:val="33A8C905"/>
    <w:rsid w:val="33B1059D"/>
    <w:rsid w:val="33BB371D"/>
    <w:rsid w:val="33BDFC64"/>
    <w:rsid w:val="33CD4D59"/>
    <w:rsid w:val="33DB5BAF"/>
    <w:rsid w:val="33E40466"/>
    <w:rsid w:val="33ECFECE"/>
    <w:rsid w:val="33F10905"/>
    <w:rsid w:val="340B05D1"/>
    <w:rsid w:val="34254CE4"/>
    <w:rsid w:val="34425F4D"/>
    <w:rsid w:val="3449F25B"/>
    <w:rsid w:val="345BC778"/>
    <w:rsid w:val="34657CA6"/>
    <w:rsid w:val="3479DBC5"/>
    <w:rsid w:val="347D77D7"/>
    <w:rsid w:val="3482FC1F"/>
    <w:rsid w:val="34A77575"/>
    <w:rsid w:val="34B4EB12"/>
    <w:rsid w:val="34B68FA9"/>
    <w:rsid w:val="34E02045"/>
    <w:rsid w:val="34F32D97"/>
    <w:rsid w:val="34F3D3A6"/>
    <w:rsid w:val="350BFCAF"/>
    <w:rsid w:val="350E38FE"/>
    <w:rsid w:val="353C20AF"/>
    <w:rsid w:val="357AC2F5"/>
    <w:rsid w:val="3585D794"/>
    <w:rsid w:val="35897FAC"/>
    <w:rsid w:val="359E29F3"/>
    <w:rsid w:val="35A41D1F"/>
    <w:rsid w:val="35B153F4"/>
    <w:rsid w:val="35C4E2EE"/>
    <w:rsid w:val="35D31C08"/>
    <w:rsid w:val="35F4A0C2"/>
    <w:rsid w:val="35F80301"/>
    <w:rsid w:val="35FBE94A"/>
    <w:rsid w:val="35FC9372"/>
    <w:rsid w:val="360265B3"/>
    <w:rsid w:val="36034314"/>
    <w:rsid w:val="3616D661"/>
    <w:rsid w:val="362887CF"/>
    <w:rsid w:val="3630F38C"/>
    <w:rsid w:val="366815B5"/>
    <w:rsid w:val="36726C4F"/>
    <w:rsid w:val="3678D260"/>
    <w:rsid w:val="367A6AA5"/>
    <w:rsid w:val="367DFD2C"/>
    <w:rsid w:val="368AB354"/>
    <w:rsid w:val="3692063A"/>
    <w:rsid w:val="36938AB3"/>
    <w:rsid w:val="369933DC"/>
    <w:rsid w:val="369F905C"/>
    <w:rsid w:val="36CC1528"/>
    <w:rsid w:val="36CDFC79"/>
    <w:rsid w:val="36DD7AAF"/>
    <w:rsid w:val="36E06AAC"/>
    <w:rsid w:val="36F97882"/>
    <w:rsid w:val="3700BD74"/>
    <w:rsid w:val="370E3717"/>
    <w:rsid w:val="3715C990"/>
    <w:rsid w:val="3734F5A9"/>
    <w:rsid w:val="373C0F61"/>
    <w:rsid w:val="37401EE4"/>
    <w:rsid w:val="374AA47A"/>
    <w:rsid w:val="374EDE60"/>
    <w:rsid w:val="37766C15"/>
    <w:rsid w:val="3780A2F1"/>
    <w:rsid w:val="37836F59"/>
    <w:rsid w:val="378CB43A"/>
    <w:rsid w:val="37CA27A7"/>
    <w:rsid w:val="37CB9CE3"/>
    <w:rsid w:val="37EDF33D"/>
    <w:rsid w:val="37EE735E"/>
    <w:rsid w:val="38037BF5"/>
    <w:rsid w:val="38147A4E"/>
    <w:rsid w:val="38286031"/>
    <w:rsid w:val="382A92CC"/>
    <w:rsid w:val="38329F51"/>
    <w:rsid w:val="38349BA9"/>
    <w:rsid w:val="38411AC6"/>
    <w:rsid w:val="3864E93E"/>
    <w:rsid w:val="386B1E29"/>
    <w:rsid w:val="387A246A"/>
    <w:rsid w:val="3883A9C0"/>
    <w:rsid w:val="3883D539"/>
    <w:rsid w:val="38A4804D"/>
    <w:rsid w:val="38AD16D1"/>
    <w:rsid w:val="38B5B9BD"/>
    <w:rsid w:val="38B9F96D"/>
    <w:rsid w:val="38CBD81E"/>
    <w:rsid w:val="38D51C3A"/>
    <w:rsid w:val="38E6EFD8"/>
    <w:rsid w:val="38F07C43"/>
    <w:rsid w:val="38F11193"/>
    <w:rsid w:val="39051A8B"/>
    <w:rsid w:val="39060726"/>
    <w:rsid w:val="39333AB8"/>
    <w:rsid w:val="39366446"/>
    <w:rsid w:val="39424667"/>
    <w:rsid w:val="39669D3A"/>
    <w:rsid w:val="396F685F"/>
    <w:rsid w:val="397EC59B"/>
    <w:rsid w:val="397F09DC"/>
    <w:rsid w:val="398A9972"/>
    <w:rsid w:val="39AA8B95"/>
    <w:rsid w:val="39B368FC"/>
    <w:rsid w:val="39BB5E13"/>
    <w:rsid w:val="39C4288C"/>
    <w:rsid w:val="39C48009"/>
    <w:rsid w:val="39D30A57"/>
    <w:rsid w:val="39D9D62C"/>
    <w:rsid w:val="39DFD540"/>
    <w:rsid w:val="39E2455D"/>
    <w:rsid w:val="3A0F68E0"/>
    <w:rsid w:val="3A2ACC09"/>
    <w:rsid w:val="3A35CE07"/>
    <w:rsid w:val="3A5DB4C4"/>
    <w:rsid w:val="3A5F0B61"/>
    <w:rsid w:val="3A8865FB"/>
    <w:rsid w:val="3A8E6CA8"/>
    <w:rsid w:val="3AA80118"/>
    <w:rsid w:val="3ABCBF70"/>
    <w:rsid w:val="3AD3C7FB"/>
    <w:rsid w:val="3AD6FD56"/>
    <w:rsid w:val="3AE65FA2"/>
    <w:rsid w:val="3AEC3147"/>
    <w:rsid w:val="3AEC5052"/>
    <w:rsid w:val="3B1846E2"/>
    <w:rsid w:val="3B1972EA"/>
    <w:rsid w:val="3B27531B"/>
    <w:rsid w:val="3B2B2832"/>
    <w:rsid w:val="3B31782F"/>
    <w:rsid w:val="3B367A16"/>
    <w:rsid w:val="3B4E2B6A"/>
    <w:rsid w:val="3B5BDE9E"/>
    <w:rsid w:val="3B617EB4"/>
    <w:rsid w:val="3B6D57FE"/>
    <w:rsid w:val="3B741AFE"/>
    <w:rsid w:val="3B803386"/>
    <w:rsid w:val="3B95DB9A"/>
    <w:rsid w:val="3B96E2E6"/>
    <w:rsid w:val="3B9E4B2D"/>
    <w:rsid w:val="3BA364AB"/>
    <w:rsid w:val="3BCCE425"/>
    <w:rsid w:val="3BDC7A5B"/>
    <w:rsid w:val="3BE97055"/>
    <w:rsid w:val="3BED2E42"/>
    <w:rsid w:val="3C0FC916"/>
    <w:rsid w:val="3C11124F"/>
    <w:rsid w:val="3C17423C"/>
    <w:rsid w:val="3C1A0E74"/>
    <w:rsid w:val="3C35484A"/>
    <w:rsid w:val="3C39016C"/>
    <w:rsid w:val="3C39782C"/>
    <w:rsid w:val="3C411EE3"/>
    <w:rsid w:val="3C699673"/>
    <w:rsid w:val="3C8E07A2"/>
    <w:rsid w:val="3C94B35A"/>
    <w:rsid w:val="3CA433B9"/>
    <w:rsid w:val="3CA44B78"/>
    <w:rsid w:val="3CA5205B"/>
    <w:rsid w:val="3CA71262"/>
    <w:rsid w:val="3CA8C1A1"/>
    <w:rsid w:val="3CD983F1"/>
    <w:rsid w:val="3CFC20CB"/>
    <w:rsid w:val="3D16B4AF"/>
    <w:rsid w:val="3D1FE7BB"/>
    <w:rsid w:val="3D20797A"/>
    <w:rsid w:val="3D21CC9D"/>
    <w:rsid w:val="3D22445C"/>
    <w:rsid w:val="3D41496C"/>
    <w:rsid w:val="3D430BDB"/>
    <w:rsid w:val="3D45E8AA"/>
    <w:rsid w:val="3D5E68A8"/>
    <w:rsid w:val="3D5F53F3"/>
    <w:rsid w:val="3D62B159"/>
    <w:rsid w:val="3D642A22"/>
    <w:rsid w:val="3DA64A4D"/>
    <w:rsid w:val="3DA7712E"/>
    <w:rsid w:val="3DA98622"/>
    <w:rsid w:val="3DAF2614"/>
    <w:rsid w:val="3DB6BA24"/>
    <w:rsid w:val="3DC0854B"/>
    <w:rsid w:val="3DEA340D"/>
    <w:rsid w:val="3DFCED3D"/>
    <w:rsid w:val="3E1B73D0"/>
    <w:rsid w:val="3E271222"/>
    <w:rsid w:val="3E470658"/>
    <w:rsid w:val="3E5906CD"/>
    <w:rsid w:val="3E7C352C"/>
    <w:rsid w:val="3E8B7537"/>
    <w:rsid w:val="3E976450"/>
    <w:rsid w:val="3EA43E61"/>
    <w:rsid w:val="3EC7EADD"/>
    <w:rsid w:val="3EC8DC19"/>
    <w:rsid w:val="3EDD03D5"/>
    <w:rsid w:val="3EF03D9C"/>
    <w:rsid w:val="3EF69663"/>
    <w:rsid w:val="3F1136F7"/>
    <w:rsid w:val="3F1B754B"/>
    <w:rsid w:val="3F1D212D"/>
    <w:rsid w:val="3F50B720"/>
    <w:rsid w:val="3F57381C"/>
    <w:rsid w:val="3F5899A2"/>
    <w:rsid w:val="3F5ED855"/>
    <w:rsid w:val="3F67D7C4"/>
    <w:rsid w:val="3F6D4D88"/>
    <w:rsid w:val="3FBDD5DB"/>
    <w:rsid w:val="3FDA9A4B"/>
    <w:rsid w:val="3FDF50D1"/>
    <w:rsid w:val="3FE0C0DA"/>
    <w:rsid w:val="3FE7E1AC"/>
    <w:rsid w:val="3FF0AB52"/>
    <w:rsid w:val="3FF95F69"/>
    <w:rsid w:val="40002638"/>
    <w:rsid w:val="400065E9"/>
    <w:rsid w:val="401AE144"/>
    <w:rsid w:val="401CDC30"/>
    <w:rsid w:val="40226685"/>
    <w:rsid w:val="4022BEE4"/>
    <w:rsid w:val="40233EDC"/>
    <w:rsid w:val="402BCFEA"/>
    <w:rsid w:val="403D94E0"/>
    <w:rsid w:val="40521102"/>
    <w:rsid w:val="40538886"/>
    <w:rsid w:val="405E78E9"/>
    <w:rsid w:val="406C20EF"/>
    <w:rsid w:val="4088DFCB"/>
    <w:rsid w:val="409984FC"/>
    <w:rsid w:val="409CE86F"/>
    <w:rsid w:val="40A5EB2A"/>
    <w:rsid w:val="40A8CACF"/>
    <w:rsid w:val="40BAB798"/>
    <w:rsid w:val="40BFD4D4"/>
    <w:rsid w:val="40CEB0F6"/>
    <w:rsid w:val="40D200F1"/>
    <w:rsid w:val="40D8C5C2"/>
    <w:rsid w:val="40DDEB0F"/>
    <w:rsid w:val="40E00708"/>
    <w:rsid w:val="40E4A96B"/>
    <w:rsid w:val="40F32B08"/>
    <w:rsid w:val="410637A8"/>
    <w:rsid w:val="411D36D1"/>
    <w:rsid w:val="411F96FA"/>
    <w:rsid w:val="412D9BE0"/>
    <w:rsid w:val="41544D2F"/>
    <w:rsid w:val="415CB64B"/>
    <w:rsid w:val="416CB341"/>
    <w:rsid w:val="417C913B"/>
    <w:rsid w:val="417F98AD"/>
    <w:rsid w:val="419B4C87"/>
    <w:rsid w:val="41ACFCAA"/>
    <w:rsid w:val="41C6D54E"/>
    <w:rsid w:val="41CC1DD3"/>
    <w:rsid w:val="41D46F8E"/>
    <w:rsid w:val="41E8603C"/>
    <w:rsid w:val="41ED0987"/>
    <w:rsid w:val="41F09147"/>
    <w:rsid w:val="42124BC0"/>
    <w:rsid w:val="422C824A"/>
    <w:rsid w:val="42405A81"/>
    <w:rsid w:val="425546D0"/>
    <w:rsid w:val="42560698"/>
    <w:rsid w:val="426727D5"/>
    <w:rsid w:val="427F8620"/>
    <w:rsid w:val="42A1AFC8"/>
    <w:rsid w:val="42B79381"/>
    <w:rsid w:val="42B83023"/>
    <w:rsid w:val="42B885BD"/>
    <w:rsid w:val="42BD75C4"/>
    <w:rsid w:val="42D55906"/>
    <w:rsid w:val="42DD468C"/>
    <w:rsid w:val="42F5AE03"/>
    <w:rsid w:val="430D165B"/>
    <w:rsid w:val="430D5B34"/>
    <w:rsid w:val="43407043"/>
    <w:rsid w:val="435A0FF0"/>
    <w:rsid w:val="4367FBA6"/>
    <w:rsid w:val="436B93CB"/>
    <w:rsid w:val="437A6CA8"/>
    <w:rsid w:val="437E01C6"/>
    <w:rsid w:val="437F573E"/>
    <w:rsid w:val="43A57EAA"/>
    <w:rsid w:val="43AFC428"/>
    <w:rsid w:val="43E670BF"/>
    <w:rsid w:val="43E6A171"/>
    <w:rsid w:val="440CE3F8"/>
    <w:rsid w:val="4410D810"/>
    <w:rsid w:val="442FA0F4"/>
    <w:rsid w:val="445336CC"/>
    <w:rsid w:val="448FC9F0"/>
    <w:rsid w:val="44921E98"/>
    <w:rsid w:val="44972F66"/>
    <w:rsid w:val="44A3B68F"/>
    <w:rsid w:val="44AEB40C"/>
    <w:rsid w:val="44BE4DBB"/>
    <w:rsid w:val="44C68701"/>
    <w:rsid w:val="44CB438F"/>
    <w:rsid w:val="44EE199E"/>
    <w:rsid w:val="451457F5"/>
    <w:rsid w:val="451ED430"/>
    <w:rsid w:val="452CD713"/>
    <w:rsid w:val="45384D04"/>
    <w:rsid w:val="45486CF5"/>
    <w:rsid w:val="455D065C"/>
    <w:rsid w:val="455D0B1B"/>
    <w:rsid w:val="4565FCA3"/>
    <w:rsid w:val="457DA0CD"/>
    <w:rsid w:val="45890F62"/>
    <w:rsid w:val="458BA358"/>
    <w:rsid w:val="459EE40D"/>
    <w:rsid w:val="45ABD17C"/>
    <w:rsid w:val="45ACBB00"/>
    <w:rsid w:val="45BFAD44"/>
    <w:rsid w:val="45CCBAE1"/>
    <w:rsid w:val="45D11F4F"/>
    <w:rsid w:val="45D36FEF"/>
    <w:rsid w:val="45DF2E95"/>
    <w:rsid w:val="45E8D1C8"/>
    <w:rsid w:val="45E9FA61"/>
    <w:rsid w:val="45EAA78E"/>
    <w:rsid w:val="45F50E17"/>
    <w:rsid w:val="4606BEE6"/>
    <w:rsid w:val="460AC145"/>
    <w:rsid w:val="460AE8D5"/>
    <w:rsid w:val="460DA6B8"/>
    <w:rsid w:val="4633E16B"/>
    <w:rsid w:val="46341712"/>
    <w:rsid w:val="46407440"/>
    <w:rsid w:val="4644A6E7"/>
    <w:rsid w:val="467FF4D5"/>
    <w:rsid w:val="4688D9A9"/>
    <w:rsid w:val="4690175D"/>
    <w:rsid w:val="4691C34A"/>
    <w:rsid w:val="469E3856"/>
    <w:rsid w:val="46B386F3"/>
    <w:rsid w:val="46B76F0F"/>
    <w:rsid w:val="46CD5384"/>
    <w:rsid w:val="46D11639"/>
    <w:rsid w:val="46D83A12"/>
    <w:rsid w:val="46D96D2D"/>
    <w:rsid w:val="46F012E1"/>
    <w:rsid w:val="46FC25E2"/>
    <w:rsid w:val="47232156"/>
    <w:rsid w:val="472637B9"/>
    <w:rsid w:val="47329538"/>
    <w:rsid w:val="474C57B2"/>
    <w:rsid w:val="4751EFD8"/>
    <w:rsid w:val="475EB1E8"/>
    <w:rsid w:val="4768E0DB"/>
    <w:rsid w:val="47717E1F"/>
    <w:rsid w:val="4781792C"/>
    <w:rsid w:val="478A05A6"/>
    <w:rsid w:val="478B072C"/>
    <w:rsid w:val="47A8EC04"/>
    <w:rsid w:val="47D5F81D"/>
    <w:rsid w:val="47E8361A"/>
    <w:rsid w:val="47F92306"/>
    <w:rsid w:val="4801EACC"/>
    <w:rsid w:val="480B08F5"/>
    <w:rsid w:val="480D17C5"/>
    <w:rsid w:val="4821F01E"/>
    <w:rsid w:val="483D1CD0"/>
    <w:rsid w:val="4879A375"/>
    <w:rsid w:val="4893CC97"/>
    <w:rsid w:val="48A80D89"/>
    <w:rsid w:val="48AFE407"/>
    <w:rsid w:val="48B6123C"/>
    <w:rsid w:val="48B86C28"/>
    <w:rsid w:val="48B8E60F"/>
    <w:rsid w:val="48EC725C"/>
    <w:rsid w:val="48EDD14C"/>
    <w:rsid w:val="491009F5"/>
    <w:rsid w:val="4912C4AA"/>
    <w:rsid w:val="4920029B"/>
    <w:rsid w:val="4930FAA5"/>
    <w:rsid w:val="493CBB79"/>
    <w:rsid w:val="4966B535"/>
    <w:rsid w:val="496A4AF0"/>
    <w:rsid w:val="496FCD9E"/>
    <w:rsid w:val="499367A0"/>
    <w:rsid w:val="49942477"/>
    <w:rsid w:val="4995C409"/>
    <w:rsid w:val="4999E959"/>
    <w:rsid w:val="49B0CD7F"/>
    <w:rsid w:val="49EF98ED"/>
    <w:rsid w:val="4A00ABFD"/>
    <w:rsid w:val="4A04158D"/>
    <w:rsid w:val="4A2A1349"/>
    <w:rsid w:val="4A36D165"/>
    <w:rsid w:val="4A44F42F"/>
    <w:rsid w:val="4A5185DA"/>
    <w:rsid w:val="4A5B6AA3"/>
    <w:rsid w:val="4A62BBF8"/>
    <w:rsid w:val="4A855506"/>
    <w:rsid w:val="4A870219"/>
    <w:rsid w:val="4A89909A"/>
    <w:rsid w:val="4A8F7C67"/>
    <w:rsid w:val="4A918C22"/>
    <w:rsid w:val="4AA64FD1"/>
    <w:rsid w:val="4AADC93A"/>
    <w:rsid w:val="4AB0AE4C"/>
    <w:rsid w:val="4B15BCE3"/>
    <w:rsid w:val="4B241049"/>
    <w:rsid w:val="4B407CCF"/>
    <w:rsid w:val="4B4AC665"/>
    <w:rsid w:val="4B5A114E"/>
    <w:rsid w:val="4B7B94BC"/>
    <w:rsid w:val="4B84F092"/>
    <w:rsid w:val="4BBA9406"/>
    <w:rsid w:val="4BD1C5F7"/>
    <w:rsid w:val="4BFCFB6B"/>
    <w:rsid w:val="4C157DC7"/>
    <w:rsid w:val="4C29FA49"/>
    <w:rsid w:val="4C2FAEF6"/>
    <w:rsid w:val="4C3A7C9C"/>
    <w:rsid w:val="4C5302EB"/>
    <w:rsid w:val="4C5766A2"/>
    <w:rsid w:val="4C6390D4"/>
    <w:rsid w:val="4C7C3DC0"/>
    <w:rsid w:val="4C7CB132"/>
    <w:rsid w:val="4C8B3B90"/>
    <w:rsid w:val="4C906718"/>
    <w:rsid w:val="4C9087AD"/>
    <w:rsid w:val="4C96573A"/>
    <w:rsid w:val="4CAB0144"/>
    <w:rsid w:val="4CB8AA1B"/>
    <w:rsid w:val="4CC7AD03"/>
    <w:rsid w:val="4CE0F87C"/>
    <w:rsid w:val="4CE21AF9"/>
    <w:rsid w:val="4CEC1C49"/>
    <w:rsid w:val="4CF8F992"/>
    <w:rsid w:val="4CF93693"/>
    <w:rsid w:val="4D02F956"/>
    <w:rsid w:val="4D19C9EE"/>
    <w:rsid w:val="4D1BA23D"/>
    <w:rsid w:val="4D236213"/>
    <w:rsid w:val="4D256003"/>
    <w:rsid w:val="4D2841BC"/>
    <w:rsid w:val="4D2C3640"/>
    <w:rsid w:val="4D2FFD2E"/>
    <w:rsid w:val="4D680288"/>
    <w:rsid w:val="4D7BBB3B"/>
    <w:rsid w:val="4DA949FD"/>
    <w:rsid w:val="4DC43B83"/>
    <w:rsid w:val="4DC994C8"/>
    <w:rsid w:val="4DD6B073"/>
    <w:rsid w:val="4DE19F09"/>
    <w:rsid w:val="4E131635"/>
    <w:rsid w:val="4E168EC7"/>
    <w:rsid w:val="4E2A7574"/>
    <w:rsid w:val="4E2E8309"/>
    <w:rsid w:val="4E2EC108"/>
    <w:rsid w:val="4E3123F6"/>
    <w:rsid w:val="4E4B459C"/>
    <w:rsid w:val="4E71943C"/>
    <w:rsid w:val="4EADAF91"/>
    <w:rsid w:val="4EC94A0E"/>
    <w:rsid w:val="4ED9097B"/>
    <w:rsid w:val="4EE075F4"/>
    <w:rsid w:val="4EE1FC69"/>
    <w:rsid w:val="4EF26E37"/>
    <w:rsid w:val="4EFCE525"/>
    <w:rsid w:val="4F01470F"/>
    <w:rsid w:val="4F032F86"/>
    <w:rsid w:val="4F150ADE"/>
    <w:rsid w:val="4F18B78B"/>
    <w:rsid w:val="4F29D2C5"/>
    <w:rsid w:val="4F408850"/>
    <w:rsid w:val="4F5104DB"/>
    <w:rsid w:val="4F671DC8"/>
    <w:rsid w:val="4F7C1CD7"/>
    <w:rsid w:val="4F9D0D2E"/>
    <w:rsid w:val="4FCA6E34"/>
    <w:rsid w:val="4FCF07DD"/>
    <w:rsid w:val="4FD60340"/>
    <w:rsid w:val="4FF358CF"/>
    <w:rsid w:val="501C3280"/>
    <w:rsid w:val="5031322A"/>
    <w:rsid w:val="5039A578"/>
    <w:rsid w:val="503B56C1"/>
    <w:rsid w:val="503E2121"/>
    <w:rsid w:val="50502F3E"/>
    <w:rsid w:val="507D9A5F"/>
    <w:rsid w:val="50A5AACA"/>
    <w:rsid w:val="50C46BAA"/>
    <w:rsid w:val="50C9090C"/>
    <w:rsid w:val="50CB04DA"/>
    <w:rsid w:val="50FCFF24"/>
    <w:rsid w:val="5102F7BA"/>
    <w:rsid w:val="511EAE7B"/>
    <w:rsid w:val="51296B18"/>
    <w:rsid w:val="512DC7BE"/>
    <w:rsid w:val="5130A8F1"/>
    <w:rsid w:val="5133851D"/>
    <w:rsid w:val="514814C5"/>
    <w:rsid w:val="5152A773"/>
    <w:rsid w:val="51541109"/>
    <w:rsid w:val="515A020E"/>
    <w:rsid w:val="51823997"/>
    <w:rsid w:val="518B28E8"/>
    <w:rsid w:val="518BB2A9"/>
    <w:rsid w:val="518C7DB9"/>
    <w:rsid w:val="519AA7E0"/>
    <w:rsid w:val="51C8EECC"/>
    <w:rsid w:val="51D003C5"/>
    <w:rsid w:val="51F02523"/>
    <w:rsid w:val="51F48B40"/>
    <w:rsid w:val="521D0D87"/>
    <w:rsid w:val="522923A8"/>
    <w:rsid w:val="522BB082"/>
    <w:rsid w:val="523D17E0"/>
    <w:rsid w:val="5241A6E7"/>
    <w:rsid w:val="524DC54B"/>
    <w:rsid w:val="525FED59"/>
    <w:rsid w:val="5261958B"/>
    <w:rsid w:val="52643EB8"/>
    <w:rsid w:val="529E282A"/>
    <w:rsid w:val="529F2630"/>
    <w:rsid w:val="52C3E899"/>
    <w:rsid w:val="52CA22B2"/>
    <w:rsid w:val="52CE170A"/>
    <w:rsid w:val="52D4730A"/>
    <w:rsid w:val="52DE1D87"/>
    <w:rsid w:val="52E84F27"/>
    <w:rsid w:val="52F4D571"/>
    <w:rsid w:val="52F8FD3C"/>
    <w:rsid w:val="5306A89F"/>
    <w:rsid w:val="5335557F"/>
    <w:rsid w:val="5354AA8A"/>
    <w:rsid w:val="5358EDB2"/>
    <w:rsid w:val="5370F079"/>
    <w:rsid w:val="53905EAD"/>
    <w:rsid w:val="53A04E60"/>
    <w:rsid w:val="53CDA3AF"/>
    <w:rsid w:val="53D5D522"/>
    <w:rsid w:val="53E87C01"/>
    <w:rsid w:val="53EBC2C0"/>
    <w:rsid w:val="541CBE0E"/>
    <w:rsid w:val="541FF6BF"/>
    <w:rsid w:val="54395E1A"/>
    <w:rsid w:val="547BA6DA"/>
    <w:rsid w:val="547FA7F4"/>
    <w:rsid w:val="54AE76DF"/>
    <w:rsid w:val="54B13AE0"/>
    <w:rsid w:val="54B4D255"/>
    <w:rsid w:val="54C7E271"/>
    <w:rsid w:val="54D95C30"/>
    <w:rsid w:val="54DA7382"/>
    <w:rsid w:val="54EE139B"/>
    <w:rsid w:val="54EEB083"/>
    <w:rsid w:val="54FD0BDB"/>
    <w:rsid w:val="5538A89A"/>
    <w:rsid w:val="5548FC5B"/>
    <w:rsid w:val="55493E2A"/>
    <w:rsid w:val="554BC80C"/>
    <w:rsid w:val="554EFD5D"/>
    <w:rsid w:val="555146E0"/>
    <w:rsid w:val="5551BF57"/>
    <w:rsid w:val="5558DB8A"/>
    <w:rsid w:val="556265AC"/>
    <w:rsid w:val="5569D54D"/>
    <w:rsid w:val="5572468F"/>
    <w:rsid w:val="557EA600"/>
    <w:rsid w:val="55805AA2"/>
    <w:rsid w:val="55808DBC"/>
    <w:rsid w:val="55D462E0"/>
    <w:rsid w:val="55DF5593"/>
    <w:rsid w:val="55E5F65C"/>
    <w:rsid w:val="55F823E1"/>
    <w:rsid w:val="56140670"/>
    <w:rsid w:val="561B7855"/>
    <w:rsid w:val="561DA75F"/>
    <w:rsid w:val="561E2101"/>
    <w:rsid w:val="56344F52"/>
    <w:rsid w:val="563EF693"/>
    <w:rsid w:val="563F16EC"/>
    <w:rsid w:val="5666FB7B"/>
    <w:rsid w:val="566B3FF7"/>
    <w:rsid w:val="567FADAF"/>
    <w:rsid w:val="569BA26F"/>
    <w:rsid w:val="56C39209"/>
    <w:rsid w:val="56C7F88F"/>
    <w:rsid w:val="56CF80E6"/>
    <w:rsid w:val="56E4535D"/>
    <w:rsid w:val="56F97BE7"/>
    <w:rsid w:val="56FD9CF5"/>
    <w:rsid w:val="57201CC3"/>
    <w:rsid w:val="57220409"/>
    <w:rsid w:val="5723B322"/>
    <w:rsid w:val="573EE7C2"/>
    <w:rsid w:val="5777FA63"/>
    <w:rsid w:val="5789FF83"/>
    <w:rsid w:val="578DFB09"/>
    <w:rsid w:val="57B47812"/>
    <w:rsid w:val="57D56F2C"/>
    <w:rsid w:val="57DC7E8D"/>
    <w:rsid w:val="57E0FA97"/>
    <w:rsid w:val="57F685F2"/>
    <w:rsid w:val="57FF71C9"/>
    <w:rsid w:val="58003E8B"/>
    <w:rsid w:val="58025568"/>
    <w:rsid w:val="58348557"/>
    <w:rsid w:val="5844C96A"/>
    <w:rsid w:val="5859B93C"/>
    <w:rsid w:val="5859D62A"/>
    <w:rsid w:val="58621930"/>
    <w:rsid w:val="586EE8E7"/>
    <w:rsid w:val="587437D2"/>
    <w:rsid w:val="587916D1"/>
    <w:rsid w:val="588100B8"/>
    <w:rsid w:val="5898AFBB"/>
    <w:rsid w:val="58A33304"/>
    <w:rsid w:val="58B0F300"/>
    <w:rsid w:val="58B624C2"/>
    <w:rsid w:val="58BC96AA"/>
    <w:rsid w:val="58C05ABC"/>
    <w:rsid w:val="58F28FFF"/>
    <w:rsid w:val="59064BFE"/>
    <w:rsid w:val="592D5D10"/>
    <w:rsid w:val="592F91D2"/>
    <w:rsid w:val="592FD650"/>
    <w:rsid w:val="5959DB54"/>
    <w:rsid w:val="59739429"/>
    <w:rsid w:val="59ACFFB6"/>
    <w:rsid w:val="59B6D2A1"/>
    <w:rsid w:val="5A014C55"/>
    <w:rsid w:val="5A18F3BF"/>
    <w:rsid w:val="5A3C4234"/>
    <w:rsid w:val="5A4CC361"/>
    <w:rsid w:val="5A5708CF"/>
    <w:rsid w:val="5A792238"/>
    <w:rsid w:val="5A8CF01F"/>
    <w:rsid w:val="5A9F5638"/>
    <w:rsid w:val="5AAA1885"/>
    <w:rsid w:val="5ACB7298"/>
    <w:rsid w:val="5ACC4E9C"/>
    <w:rsid w:val="5ACC8C37"/>
    <w:rsid w:val="5AE0EE78"/>
    <w:rsid w:val="5B1424BB"/>
    <w:rsid w:val="5B22D914"/>
    <w:rsid w:val="5B2C5D39"/>
    <w:rsid w:val="5B4A917D"/>
    <w:rsid w:val="5B6A5ACD"/>
    <w:rsid w:val="5B757593"/>
    <w:rsid w:val="5B81679F"/>
    <w:rsid w:val="5B8500E9"/>
    <w:rsid w:val="5B90D16F"/>
    <w:rsid w:val="5B993D92"/>
    <w:rsid w:val="5BA4A27D"/>
    <w:rsid w:val="5BC6FD7F"/>
    <w:rsid w:val="5BCF3256"/>
    <w:rsid w:val="5BD368DE"/>
    <w:rsid w:val="5BE7D108"/>
    <w:rsid w:val="5BF48873"/>
    <w:rsid w:val="5C176409"/>
    <w:rsid w:val="5C2C2169"/>
    <w:rsid w:val="5C31BEAD"/>
    <w:rsid w:val="5C41211B"/>
    <w:rsid w:val="5C43B40D"/>
    <w:rsid w:val="5C63A94F"/>
    <w:rsid w:val="5C748E9E"/>
    <w:rsid w:val="5C8F3385"/>
    <w:rsid w:val="5C9520EF"/>
    <w:rsid w:val="5C9A6F77"/>
    <w:rsid w:val="5CB59D58"/>
    <w:rsid w:val="5CD21AC4"/>
    <w:rsid w:val="5CE03717"/>
    <w:rsid w:val="5CF5A4F5"/>
    <w:rsid w:val="5D099C86"/>
    <w:rsid w:val="5D338BD5"/>
    <w:rsid w:val="5D3553BF"/>
    <w:rsid w:val="5D3F08F1"/>
    <w:rsid w:val="5D64D65F"/>
    <w:rsid w:val="5D685C45"/>
    <w:rsid w:val="5D6E54F2"/>
    <w:rsid w:val="5D702C40"/>
    <w:rsid w:val="5D7F91E1"/>
    <w:rsid w:val="5DADB0A8"/>
    <w:rsid w:val="5DC0D897"/>
    <w:rsid w:val="5DC61A4F"/>
    <w:rsid w:val="5DEA6E1C"/>
    <w:rsid w:val="5DECA452"/>
    <w:rsid w:val="5DF8CEB5"/>
    <w:rsid w:val="5E09E24E"/>
    <w:rsid w:val="5E12770C"/>
    <w:rsid w:val="5E2CC8EC"/>
    <w:rsid w:val="5E60F6F7"/>
    <w:rsid w:val="5E81268B"/>
    <w:rsid w:val="5E83213A"/>
    <w:rsid w:val="5E94A40C"/>
    <w:rsid w:val="5EBBF64D"/>
    <w:rsid w:val="5EFD5556"/>
    <w:rsid w:val="5EFF03ED"/>
    <w:rsid w:val="5F274EB1"/>
    <w:rsid w:val="5F3A9393"/>
    <w:rsid w:val="5F71ABBC"/>
    <w:rsid w:val="5F8EF2CA"/>
    <w:rsid w:val="5FA4011F"/>
    <w:rsid w:val="5FC9A0DD"/>
    <w:rsid w:val="5FCBDAEB"/>
    <w:rsid w:val="600FE3EB"/>
    <w:rsid w:val="60123E05"/>
    <w:rsid w:val="601F5FB6"/>
    <w:rsid w:val="60367B8C"/>
    <w:rsid w:val="6041298C"/>
    <w:rsid w:val="60467ADC"/>
    <w:rsid w:val="605C054D"/>
    <w:rsid w:val="60844F14"/>
    <w:rsid w:val="6087B07A"/>
    <w:rsid w:val="608EA61B"/>
    <w:rsid w:val="60B1BF2A"/>
    <w:rsid w:val="610F9405"/>
    <w:rsid w:val="611F16BC"/>
    <w:rsid w:val="612666DE"/>
    <w:rsid w:val="612FEFB9"/>
    <w:rsid w:val="613C1EAB"/>
    <w:rsid w:val="6144DC73"/>
    <w:rsid w:val="6150EE68"/>
    <w:rsid w:val="616D6E2C"/>
    <w:rsid w:val="617691A3"/>
    <w:rsid w:val="61C765CB"/>
    <w:rsid w:val="61DD7D5B"/>
    <w:rsid w:val="621EBA8C"/>
    <w:rsid w:val="622159C2"/>
    <w:rsid w:val="62256E77"/>
    <w:rsid w:val="6263F002"/>
    <w:rsid w:val="626452C3"/>
    <w:rsid w:val="626BF972"/>
    <w:rsid w:val="6274F54D"/>
    <w:rsid w:val="62845C0C"/>
    <w:rsid w:val="628A1816"/>
    <w:rsid w:val="62988892"/>
    <w:rsid w:val="62A2AEAF"/>
    <w:rsid w:val="62B1EF31"/>
    <w:rsid w:val="62BC95B2"/>
    <w:rsid w:val="62C36FC8"/>
    <w:rsid w:val="62D13F81"/>
    <w:rsid w:val="62F72388"/>
    <w:rsid w:val="63007886"/>
    <w:rsid w:val="630849A1"/>
    <w:rsid w:val="6348598E"/>
    <w:rsid w:val="6359CE08"/>
    <w:rsid w:val="6363D8A6"/>
    <w:rsid w:val="637F2387"/>
    <w:rsid w:val="6395F67A"/>
    <w:rsid w:val="6399A9CD"/>
    <w:rsid w:val="63CB456A"/>
    <w:rsid w:val="63CBD196"/>
    <w:rsid w:val="64066EFD"/>
    <w:rsid w:val="6421FB82"/>
    <w:rsid w:val="642DF675"/>
    <w:rsid w:val="6438CB02"/>
    <w:rsid w:val="6468769B"/>
    <w:rsid w:val="64699472"/>
    <w:rsid w:val="647BE048"/>
    <w:rsid w:val="6491CB4C"/>
    <w:rsid w:val="6494E101"/>
    <w:rsid w:val="64A0BB76"/>
    <w:rsid w:val="64B53968"/>
    <w:rsid w:val="64C29583"/>
    <w:rsid w:val="64CA2CB1"/>
    <w:rsid w:val="64FBA790"/>
    <w:rsid w:val="64FD46B9"/>
    <w:rsid w:val="6509A3F0"/>
    <w:rsid w:val="651C75ED"/>
    <w:rsid w:val="651D74B2"/>
    <w:rsid w:val="65223F6D"/>
    <w:rsid w:val="652F4701"/>
    <w:rsid w:val="65321C22"/>
    <w:rsid w:val="6539E368"/>
    <w:rsid w:val="654D6BEF"/>
    <w:rsid w:val="6560DE38"/>
    <w:rsid w:val="6566D920"/>
    <w:rsid w:val="656892FF"/>
    <w:rsid w:val="65863FDC"/>
    <w:rsid w:val="658D5E24"/>
    <w:rsid w:val="65B3E3F4"/>
    <w:rsid w:val="65C301AD"/>
    <w:rsid w:val="65CDDB24"/>
    <w:rsid w:val="65F46109"/>
    <w:rsid w:val="66060637"/>
    <w:rsid w:val="6615922C"/>
    <w:rsid w:val="661A6F9D"/>
    <w:rsid w:val="661BDEC5"/>
    <w:rsid w:val="664F4F90"/>
    <w:rsid w:val="665182CA"/>
    <w:rsid w:val="667559C2"/>
    <w:rsid w:val="66780393"/>
    <w:rsid w:val="668220B9"/>
    <w:rsid w:val="66862BCE"/>
    <w:rsid w:val="669168B7"/>
    <w:rsid w:val="6695AEBD"/>
    <w:rsid w:val="669D23DE"/>
    <w:rsid w:val="66A8EF58"/>
    <w:rsid w:val="66B97936"/>
    <w:rsid w:val="66C0E299"/>
    <w:rsid w:val="66C56BF5"/>
    <w:rsid w:val="66CDA007"/>
    <w:rsid w:val="66DAAD1B"/>
    <w:rsid w:val="66EEC753"/>
    <w:rsid w:val="66F29F19"/>
    <w:rsid w:val="67039D92"/>
    <w:rsid w:val="6711B7C8"/>
    <w:rsid w:val="6722097D"/>
    <w:rsid w:val="672807BE"/>
    <w:rsid w:val="673253E6"/>
    <w:rsid w:val="6732C2BA"/>
    <w:rsid w:val="675E6E1A"/>
    <w:rsid w:val="676EFA0B"/>
    <w:rsid w:val="6774FE98"/>
    <w:rsid w:val="67833A0F"/>
    <w:rsid w:val="6783D9CB"/>
    <w:rsid w:val="679149BE"/>
    <w:rsid w:val="679ED640"/>
    <w:rsid w:val="67A0258A"/>
    <w:rsid w:val="67B49A11"/>
    <w:rsid w:val="67BFD6F3"/>
    <w:rsid w:val="67C1C74B"/>
    <w:rsid w:val="67C53A81"/>
    <w:rsid w:val="67C74737"/>
    <w:rsid w:val="67D48D68"/>
    <w:rsid w:val="67DCFF43"/>
    <w:rsid w:val="680D96D4"/>
    <w:rsid w:val="681EC78E"/>
    <w:rsid w:val="681F5E4C"/>
    <w:rsid w:val="682BE0B0"/>
    <w:rsid w:val="6830CA71"/>
    <w:rsid w:val="6843A146"/>
    <w:rsid w:val="685CC508"/>
    <w:rsid w:val="687D9338"/>
    <w:rsid w:val="68821D32"/>
    <w:rsid w:val="688AA3FB"/>
    <w:rsid w:val="68902428"/>
    <w:rsid w:val="68A35E1F"/>
    <w:rsid w:val="68A72EF7"/>
    <w:rsid w:val="68CD5745"/>
    <w:rsid w:val="68EC1EDE"/>
    <w:rsid w:val="69001695"/>
    <w:rsid w:val="69070046"/>
    <w:rsid w:val="6920BE99"/>
    <w:rsid w:val="692B8447"/>
    <w:rsid w:val="69345D8A"/>
    <w:rsid w:val="693DC425"/>
    <w:rsid w:val="696DD342"/>
    <w:rsid w:val="696DE7A0"/>
    <w:rsid w:val="6973D313"/>
    <w:rsid w:val="699A5809"/>
    <w:rsid w:val="69A33143"/>
    <w:rsid w:val="69A6296B"/>
    <w:rsid w:val="69B6A4E2"/>
    <w:rsid w:val="69C29621"/>
    <w:rsid w:val="69D83EDB"/>
    <w:rsid w:val="69DD1513"/>
    <w:rsid w:val="69DD952E"/>
    <w:rsid w:val="69E10878"/>
    <w:rsid w:val="69E380EB"/>
    <w:rsid w:val="69E62865"/>
    <w:rsid w:val="69FDEF65"/>
    <w:rsid w:val="6A0590BC"/>
    <w:rsid w:val="6A137ECB"/>
    <w:rsid w:val="6A1F41D0"/>
    <w:rsid w:val="6A295328"/>
    <w:rsid w:val="6A3B8517"/>
    <w:rsid w:val="6A637449"/>
    <w:rsid w:val="6A6AC623"/>
    <w:rsid w:val="6A7670A3"/>
    <w:rsid w:val="6A7DA99A"/>
    <w:rsid w:val="6A88F303"/>
    <w:rsid w:val="6A8CCCB7"/>
    <w:rsid w:val="6AA45C2F"/>
    <w:rsid w:val="6AA674D2"/>
    <w:rsid w:val="6AB5376E"/>
    <w:rsid w:val="6ACF4BEA"/>
    <w:rsid w:val="6AD8EDA8"/>
    <w:rsid w:val="6AF67B17"/>
    <w:rsid w:val="6B088C21"/>
    <w:rsid w:val="6B1DFC5B"/>
    <w:rsid w:val="6B317C66"/>
    <w:rsid w:val="6B34847E"/>
    <w:rsid w:val="6B4E2E80"/>
    <w:rsid w:val="6B4E97A2"/>
    <w:rsid w:val="6B5380B4"/>
    <w:rsid w:val="6B651CBD"/>
    <w:rsid w:val="6B9C7BAF"/>
    <w:rsid w:val="6BA6760B"/>
    <w:rsid w:val="6BAB729C"/>
    <w:rsid w:val="6BBA6A7E"/>
    <w:rsid w:val="6BC56864"/>
    <w:rsid w:val="6BC5EF73"/>
    <w:rsid w:val="6BC75A7C"/>
    <w:rsid w:val="6C182D4D"/>
    <w:rsid w:val="6C1A13B5"/>
    <w:rsid w:val="6C1E5DF8"/>
    <w:rsid w:val="6C29324E"/>
    <w:rsid w:val="6C424533"/>
    <w:rsid w:val="6C657534"/>
    <w:rsid w:val="6C6EC6EA"/>
    <w:rsid w:val="6C92A6FC"/>
    <w:rsid w:val="6C9DCD05"/>
    <w:rsid w:val="6CA727D9"/>
    <w:rsid w:val="6CCBD861"/>
    <w:rsid w:val="6CD13812"/>
    <w:rsid w:val="6CD9D6DC"/>
    <w:rsid w:val="6CDE536C"/>
    <w:rsid w:val="6CF2F798"/>
    <w:rsid w:val="6CF4A932"/>
    <w:rsid w:val="6D01CAC1"/>
    <w:rsid w:val="6D045345"/>
    <w:rsid w:val="6D04F041"/>
    <w:rsid w:val="6D1900EA"/>
    <w:rsid w:val="6D34B35A"/>
    <w:rsid w:val="6D48C868"/>
    <w:rsid w:val="6D5D795A"/>
    <w:rsid w:val="6D5E46A6"/>
    <w:rsid w:val="6D5F9767"/>
    <w:rsid w:val="6D6F5CDD"/>
    <w:rsid w:val="6D860E6B"/>
    <w:rsid w:val="6D9765AA"/>
    <w:rsid w:val="6DA8673D"/>
    <w:rsid w:val="6DB0A176"/>
    <w:rsid w:val="6DB3AD47"/>
    <w:rsid w:val="6DBCAF2C"/>
    <w:rsid w:val="6DBD5EE6"/>
    <w:rsid w:val="6DC2DC6A"/>
    <w:rsid w:val="6DC87239"/>
    <w:rsid w:val="6DDB818F"/>
    <w:rsid w:val="6DE0FE1E"/>
    <w:rsid w:val="6E0843AD"/>
    <w:rsid w:val="6E163F49"/>
    <w:rsid w:val="6E345BD7"/>
    <w:rsid w:val="6E34800E"/>
    <w:rsid w:val="6E54F448"/>
    <w:rsid w:val="6E6E4D6B"/>
    <w:rsid w:val="6E7D425B"/>
    <w:rsid w:val="6E7E717C"/>
    <w:rsid w:val="6E9D87B7"/>
    <w:rsid w:val="6EAC0912"/>
    <w:rsid w:val="6EC25CA4"/>
    <w:rsid w:val="6EC4C6A9"/>
    <w:rsid w:val="6ED8B364"/>
    <w:rsid w:val="6EE36C1C"/>
    <w:rsid w:val="6EE97495"/>
    <w:rsid w:val="6EEC4F9C"/>
    <w:rsid w:val="6F143222"/>
    <w:rsid w:val="6F1BC02E"/>
    <w:rsid w:val="6F28AB90"/>
    <w:rsid w:val="6F447798"/>
    <w:rsid w:val="6F5C547B"/>
    <w:rsid w:val="6F638761"/>
    <w:rsid w:val="6F6427CD"/>
    <w:rsid w:val="6F6E67AE"/>
    <w:rsid w:val="6F876132"/>
    <w:rsid w:val="6F909D4C"/>
    <w:rsid w:val="6F9D15F6"/>
    <w:rsid w:val="6FA14134"/>
    <w:rsid w:val="6FBCFB65"/>
    <w:rsid w:val="6FF40E80"/>
    <w:rsid w:val="70011312"/>
    <w:rsid w:val="70132AE9"/>
    <w:rsid w:val="701843C9"/>
    <w:rsid w:val="7051113E"/>
    <w:rsid w:val="705583FB"/>
    <w:rsid w:val="70608935"/>
    <w:rsid w:val="706A553E"/>
    <w:rsid w:val="706D1718"/>
    <w:rsid w:val="707354D5"/>
    <w:rsid w:val="707C91CD"/>
    <w:rsid w:val="708F91B6"/>
    <w:rsid w:val="70A4E6F9"/>
    <w:rsid w:val="70C4DC28"/>
    <w:rsid w:val="70C778D0"/>
    <w:rsid w:val="70D6753E"/>
    <w:rsid w:val="70DFB421"/>
    <w:rsid w:val="70EC2803"/>
    <w:rsid w:val="70F203F3"/>
    <w:rsid w:val="711153DC"/>
    <w:rsid w:val="7138E657"/>
    <w:rsid w:val="713E7E7D"/>
    <w:rsid w:val="714E40B2"/>
    <w:rsid w:val="714FD2E9"/>
    <w:rsid w:val="7153EA4C"/>
    <w:rsid w:val="7193F2D7"/>
    <w:rsid w:val="719F5BBD"/>
    <w:rsid w:val="71B56000"/>
    <w:rsid w:val="71D50E42"/>
    <w:rsid w:val="71D6F94D"/>
    <w:rsid w:val="71E9B62C"/>
    <w:rsid w:val="71F1001E"/>
    <w:rsid w:val="71F41BF2"/>
    <w:rsid w:val="71FF8278"/>
    <w:rsid w:val="7203111A"/>
    <w:rsid w:val="7210EF1F"/>
    <w:rsid w:val="722A051D"/>
    <w:rsid w:val="722AEC61"/>
    <w:rsid w:val="7243DE26"/>
    <w:rsid w:val="7276873E"/>
    <w:rsid w:val="727A88E2"/>
    <w:rsid w:val="727ADBEE"/>
    <w:rsid w:val="727B5D3B"/>
    <w:rsid w:val="72807BB9"/>
    <w:rsid w:val="72831282"/>
    <w:rsid w:val="72844220"/>
    <w:rsid w:val="7298386B"/>
    <w:rsid w:val="729C365C"/>
    <w:rsid w:val="72B60B9B"/>
    <w:rsid w:val="72BF0C0D"/>
    <w:rsid w:val="72C74951"/>
    <w:rsid w:val="72DAA667"/>
    <w:rsid w:val="72EBA34A"/>
    <w:rsid w:val="72EE1788"/>
    <w:rsid w:val="72FA097B"/>
    <w:rsid w:val="72FBA32B"/>
    <w:rsid w:val="7307DD07"/>
    <w:rsid w:val="7309B60F"/>
    <w:rsid w:val="731A475D"/>
    <w:rsid w:val="73350C9C"/>
    <w:rsid w:val="7376A5B1"/>
    <w:rsid w:val="73805B53"/>
    <w:rsid w:val="7384E251"/>
    <w:rsid w:val="73899A7E"/>
    <w:rsid w:val="73981445"/>
    <w:rsid w:val="7398B78E"/>
    <w:rsid w:val="739DE72B"/>
    <w:rsid w:val="73ACBF80"/>
    <w:rsid w:val="73B4A595"/>
    <w:rsid w:val="73B68481"/>
    <w:rsid w:val="73C11595"/>
    <w:rsid w:val="73CBF7A9"/>
    <w:rsid w:val="73D95AC3"/>
    <w:rsid w:val="73F23B83"/>
    <w:rsid w:val="740B8757"/>
    <w:rsid w:val="741440F6"/>
    <w:rsid w:val="745CFF17"/>
    <w:rsid w:val="7470F87D"/>
    <w:rsid w:val="747D5DDF"/>
    <w:rsid w:val="74851421"/>
    <w:rsid w:val="74911F17"/>
    <w:rsid w:val="74A4E9A4"/>
    <w:rsid w:val="74CF530D"/>
    <w:rsid w:val="74D9110A"/>
    <w:rsid w:val="74EDFA41"/>
    <w:rsid w:val="74EF4563"/>
    <w:rsid w:val="750E16C0"/>
    <w:rsid w:val="751696A5"/>
    <w:rsid w:val="754B353F"/>
    <w:rsid w:val="754D5851"/>
    <w:rsid w:val="754E46C5"/>
    <w:rsid w:val="7568A5C0"/>
    <w:rsid w:val="756B23A7"/>
    <w:rsid w:val="7573B1A5"/>
    <w:rsid w:val="757D42BD"/>
    <w:rsid w:val="7582B20F"/>
    <w:rsid w:val="7598E210"/>
    <w:rsid w:val="75C6D28E"/>
    <w:rsid w:val="75D58411"/>
    <w:rsid w:val="7600BA43"/>
    <w:rsid w:val="76109F05"/>
    <w:rsid w:val="76138AAD"/>
    <w:rsid w:val="7633E40A"/>
    <w:rsid w:val="7644E993"/>
    <w:rsid w:val="76523B42"/>
    <w:rsid w:val="7672DEE8"/>
    <w:rsid w:val="767802B6"/>
    <w:rsid w:val="767C6E3B"/>
    <w:rsid w:val="76994F21"/>
    <w:rsid w:val="769E2F18"/>
    <w:rsid w:val="76AA619E"/>
    <w:rsid w:val="76AA9F1F"/>
    <w:rsid w:val="76B8D980"/>
    <w:rsid w:val="76BB981B"/>
    <w:rsid w:val="76E4F7EF"/>
    <w:rsid w:val="76ED705F"/>
    <w:rsid w:val="76FA3CA2"/>
    <w:rsid w:val="77282841"/>
    <w:rsid w:val="77308105"/>
    <w:rsid w:val="773330AF"/>
    <w:rsid w:val="773F69A6"/>
    <w:rsid w:val="77405C2B"/>
    <w:rsid w:val="7743E3BA"/>
    <w:rsid w:val="775EA956"/>
    <w:rsid w:val="77843924"/>
    <w:rsid w:val="7789FB8C"/>
    <w:rsid w:val="77A93FE9"/>
    <w:rsid w:val="77AAF671"/>
    <w:rsid w:val="77BB93B9"/>
    <w:rsid w:val="77C34C49"/>
    <w:rsid w:val="77C35FF3"/>
    <w:rsid w:val="77D010FB"/>
    <w:rsid w:val="77D92A69"/>
    <w:rsid w:val="77E489EB"/>
    <w:rsid w:val="77FD68C7"/>
    <w:rsid w:val="78004F14"/>
    <w:rsid w:val="7848F973"/>
    <w:rsid w:val="786FD1C4"/>
    <w:rsid w:val="789015CF"/>
    <w:rsid w:val="78951A9C"/>
    <w:rsid w:val="789D80A1"/>
    <w:rsid w:val="78AAF4D9"/>
    <w:rsid w:val="78B85F9A"/>
    <w:rsid w:val="78CDE07E"/>
    <w:rsid w:val="78CFC0FC"/>
    <w:rsid w:val="78D03BE1"/>
    <w:rsid w:val="78DB18B0"/>
    <w:rsid w:val="78DE9E6B"/>
    <w:rsid w:val="79040C50"/>
    <w:rsid w:val="79071E8B"/>
    <w:rsid w:val="7912E2C8"/>
    <w:rsid w:val="7918645A"/>
    <w:rsid w:val="79543EC1"/>
    <w:rsid w:val="795EFC31"/>
    <w:rsid w:val="7960D9BE"/>
    <w:rsid w:val="7964903A"/>
    <w:rsid w:val="7973F396"/>
    <w:rsid w:val="7975CB11"/>
    <w:rsid w:val="7983EDA0"/>
    <w:rsid w:val="79987B17"/>
    <w:rsid w:val="79E1E485"/>
    <w:rsid w:val="79EB35DB"/>
    <w:rsid w:val="79EE528B"/>
    <w:rsid w:val="79F3109B"/>
    <w:rsid w:val="79F5214F"/>
    <w:rsid w:val="7A03A20C"/>
    <w:rsid w:val="7A37A839"/>
    <w:rsid w:val="7A570A8D"/>
    <w:rsid w:val="7A6CA5C3"/>
    <w:rsid w:val="7A74840B"/>
    <w:rsid w:val="7A7F99CB"/>
    <w:rsid w:val="7A8BE7A9"/>
    <w:rsid w:val="7A95F8B5"/>
    <w:rsid w:val="7AB59EFB"/>
    <w:rsid w:val="7ABC276D"/>
    <w:rsid w:val="7ACACE38"/>
    <w:rsid w:val="7AD3D353"/>
    <w:rsid w:val="7AD4994D"/>
    <w:rsid w:val="7AD51FDB"/>
    <w:rsid w:val="7AD808E3"/>
    <w:rsid w:val="7B088366"/>
    <w:rsid w:val="7B0D8219"/>
    <w:rsid w:val="7B0FCEE8"/>
    <w:rsid w:val="7B2035E1"/>
    <w:rsid w:val="7B4C1620"/>
    <w:rsid w:val="7B528FC4"/>
    <w:rsid w:val="7B844FB2"/>
    <w:rsid w:val="7B8EB4DB"/>
    <w:rsid w:val="7B91B43B"/>
    <w:rsid w:val="7BA6289C"/>
    <w:rsid w:val="7BC19666"/>
    <w:rsid w:val="7BD6002E"/>
    <w:rsid w:val="7BECE2F8"/>
    <w:rsid w:val="7C1DF781"/>
    <w:rsid w:val="7C20E5F2"/>
    <w:rsid w:val="7C27D9DE"/>
    <w:rsid w:val="7C2A11B5"/>
    <w:rsid w:val="7C2E55C6"/>
    <w:rsid w:val="7C49FB5B"/>
    <w:rsid w:val="7C6093E8"/>
    <w:rsid w:val="7C693340"/>
    <w:rsid w:val="7C803223"/>
    <w:rsid w:val="7C84AA00"/>
    <w:rsid w:val="7C93206C"/>
    <w:rsid w:val="7C939954"/>
    <w:rsid w:val="7C94FCAC"/>
    <w:rsid w:val="7C952450"/>
    <w:rsid w:val="7C996553"/>
    <w:rsid w:val="7CA27412"/>
    <w:rsid w:val="7CB00204"/>
    <w:rsid w:val="7CB2A65C"/>
    <w:rsid w:val="7CC356A4"/>
    <w:rsid w:val="7CD4AD85"/>
    <w:rsid w:val="7CF84966"/>
    <w:rsid w:val="7D05A716"/>
    <w:rsid w:val="7D0BEFFE"/>
    <w:rsid w:val="7D3AB9E5"/>
    <w:rsid w:val="7D3DBE82"/>
    <w:rsid w:val="7D43A9A1"/>
    <w:rsid w:val="7D5FF67D"/>
    <w:rsid w:val="7D6CD99C"/>
    <w:rsid w:val="7D774E2D"/>
    <w:rsid w:val="7D9C8159"/>
    <w:rsid w:val="7DA232F9"/>
    <w:rsid w:val="7DD9AABF"/>
    <w:rsid w:val="7DDA0E98"/>
    <w:rsid w:val="7DDBABE3"/>
    <w:rsid w:val="7DE24C22"/>
    <w:rsid w:val="7DEC8CAB"/>
    <w:rsid w:val="7E278090"/>
    <w:rsid w:val="7E301A7E"/>
    <w:rsid w:val="7E490FD9"/>
    <w:rsid w:val="7E5F24AB"/>
    <w:rsid w:val="7E60A235"/>
    <w:rsid w:val="7E620A82"/>
    <w:rsid w:val="7E63F0C1"/>
    <w:rsid w:val="7E7D0884"/>
    <w:rsid w:val="7E7E61E4"/>
    <w:rsid w:val="7E86AD13"/>
    <w:rsid w:val="7E89C269"/>
    <w:rsid w:val="7E9F2BE1"/>
    <w:rsid w:val="7EB2651F"/>
    <w:rsid w:val="7EB91529"/>
    <w:rsid w:val="7EC5B039"/>
    <w:rsid w:val="7ED595FE"/>
    <w:rsid w:val="7EFBE9B9"/>
    <w:rsid w:val="7EFC4B95"/>
    <w:rsid w:val="7F0FBD89"/>
    <w:rsid w:val="7F1C32C7"/>
    <w:rsid w:val="7F50D028"/>
    <w:rsid w:val="7F61475E"/>
    <w:rsid w:val="7F67B6B9"/>
    <w:rsid w:val="7F68FA0F"/>
    <w:rsid w:val="7F965329"/>
    <w:rsid w:val="7FBB2746"/>
    <w:rsid w:val="7FC0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EE5B1"/>
  <w15:docId w15:val="{9FA9C190-01D3-4E93-B4B7-683501D7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313"/>
    <w:rPr>
      <w:rFonts w:ascii="Arial" w:hAnsi="Arial"/>
    </w:rPr>
  </w:style>
  <w:style w:type="paragraph" w:styleId="Heading1">
    <w:name w:val="heading 1"/>
    <w:basedOn w:val="Normal"/>
    <w:next w:val="Normal"/>
    <w:link w:val="Heading1Char"/>
    <w:uiPriority w:val="9"/>
    <w:qFormat/>
    <w:rsid w:val="00C9372E"/>
    <w:pPr>
      <w:keepNext/>
      <w:keepLines/>
      <w:spacing w:before="480" w:after="0"/>
      <w:outlineLvl w:val="0"/>
    </w:pPr>
    <w:rPr>
      <w:rFonts w:eastAsiaTheme="majorEastAsia" w:cstheme="majorBidi"/>
      <w:b/>
      <w:bCs/>
      <w:sz w:val="34"/>
      <w:szCs w:val="28"/>
    </w:rPr>
  </w:style>
  <w:style w:type="paragraph" w:styleId="Heading2">
    <w:name w:val="heading 2"/>
    <w:basedOn w:val="Normal"/>
    <w:next w:val="Normal"/>
    <w:link w:val="Heading2Char"/>
    <w:uiPriority w:val="9"/>
    <w:qFormat/>
    <w:rsid w:val="00C9372E"/>
    <w:pPr>
      <w:keepNext/>
      <w:keepLines/>
      <w:spacing w:before="200" w:after="0"/>
      <w:outlineLvl w:val="1"/>
    </w:pPr>
    <w:rPr>
      <w:rFonts w:eastAsiaTheme="majorEastAsia" w:cstheme="majorBidi"/>
      <w:b/>
      <w:bCs/>
      <w:sz w:val="30"/>
      <w:szCs w:val="26"/>
    </w:rPr>
  </w:style>
  <w:style w:type="paragraph" w:styleId="Heading3">
    <w:name w:val="heading 3"/>
    <w:basedOn w:val="Normal"/>
    <w:next w:val="Normal"/>
    <w:link w:val="Heading3Char"/>
    <w:uiPriority w:val="9"/>
    <w:qFormat/>
    <w:rsid w:val="00C9372E"/>
    <w:pPr>
      <w:keepNext/>
      <w:keepLines/>
      <w:spacing w:before="200" w:after="0"/>
      <w:outlineLvl w:val="2"/>
    </w:pPr>
    <w:rPr>
      <w:rFonts w:eastAsiaTheme="majorEastAsia" w:cstheme="majorBidi"/>
      <w:b/>
      <w:bCs/>
      <w:sz w:val="26"/>
    </w:rPr>
  </w:style>
  <w:style w:type="paragraph" w:styleId="Heading4">
    <w:name w:val="heading 4"/>
    <w:basedOn w:val="Normal"/>
    <w:next w:val="Normal"/>
    <w:link w:val="Heading4Char"/>
    <w:uiPriority w:val="9"/>
    <w:qFormat/>
    <w:rsid w:val="00C9372E"/>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72E"/>
    <w:rPr>
      <w:rFonts w:ascii="Arial" w:eastAsiaTheme="majorEastAsia" w:hAnsi="Arial" w:cstheme="majorBidi"/>
      <w:b/>
      <w:bCs/>
      <w:sz w:val="34"/>
      <w:szCs w:val="28"/>
    </w:rPr>
  </w:style>
  <w:style w:type="character" w:customStyle="1" w:styleId="Heading2Char">
    <w:name w:val="Heading 2 Char"/>
    <w:basedOn w:val="DefaultParagraphFont"/>
    <w:link w:val="Heading2"/>
    <w:uiPriority w:val="9"/>
    <w:rsid w:val="00C9372E"/>
    <w:rPr>
      <w:rFonts w:ascii="Arial" w:eastAsiaTheme="majorEastAsia" w:hAnsi="Arial" w:cstheme="majorBidi"/>
      <w:b/>
      <w:bCs/>
      <w:sz w:val="30"/>
      <w:szCs w:val="26"/>
    </w:rPr>
  </w:style>
  <w:style w:type="character" w:customStyle="1" w:styleId="Heading3Char">
    <w:name w:val="Heading 3 Char"/>
    <w:basedOn w:val="DefaultParagraphFont"/>
    <w:link w:val="Heading3"/>
    <w:uiPriority w:val="9"/>
    <w:rsid w:val="00C9372E"/>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C9372E"/>
    <w:rPr>
      <w:rFonts w:ascii="Arial" w:eastAsiaTheme="majorEastAsia" w:hAnsi="Arial" w:cstheme="majorBidi"/>
      <w:b/>
      <w:bCs/>
      <w:iCs/>
    </w:rPr>
  </w:style>
  <w:style w:type="character" w:styleId="Hyperlink">
    <w:name w:val="Hyperlink"/>
    <w:basedOn w:val="DefaultParagraphFont"/>
    <w:uiPriority w:val="99"/>
    <w:unhideWhenUsed/>
    <w:rsid w:val="00BF1C47"/>
    <w:rPr>
      <w:color w:val="0000FF" w:themeColor="hyperlink"/>
      <w:u w:val="single"/>
    </w:rPr>
  </w:style>
  <w:style w:type="table" w:styleId="TableGrid">
    <w:name w:val="Table Grid"/>
    <w:basedOn w:val="TableNormal"/>
    <w:uiPriority w:val="59"/>
    <w:rsid w:val="00582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unhideWhenUsed/>
    <w:qFormat/>
    <w:rsid w:val="00AA70AC"/>
    <w:pPr>
      <w:ind w:left="720"/>
      <w:contextualSpacing/>
    </w:pPr>
  </w:style>
  <w:style w:type="paragraph" w:styleId="Header">
    <w:name w:val="header"/>
    <w:basedOn w:val="Normal"/>
    <w:link w:val="HeaderChar"/>
    <w:uiPriority w:val="99"/>
    <w:unhideWhenUsed/>
    <w:rsid w:val="00B15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B6F"/>
    <w:rPr>
      <w:rFonts w:ascii="Arial" w:hAnsi="Arial"/>
    </w:rPr>
  </w:style>
  <w:style w:type="paragraph" w:styleId="Footer">
    <w:name w:val="footer"/>
    <w:basedOn w:val="Normal"/>
    <w:link w:val="FooterChar"/>
    <w:uiPriority w:val="99"/>
    <w:unhideWhenUsed/>
    <w:rsid w:val="00B15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B6F"/>
    <w:rPr>
      <w:rFonts w:ascii="Arial" w:hAnsi="Arial"/>
    </w:rPr>
  </w:style>
  <w:style w:type="character" w:styleId="FollowedHyperlink">
    <w:name w:val="FollowedHyperlink"/>
    <w:basedOn w:val="DefaultParagraphFont"/>
    <w:uiPriority w:val="99"/>
    <w:semiHidden/>
    <w:unhideWhenUsed/>
    <w:rsid w:val="00EE5292"/>
    <w:rPr>
      <w:color w:val="800080" w:themeColor="followedHyperlink"/>
      <w:u w:val="single"/>
    </w:rPr>
  </w:style>
  <w:style w:type="paragraph" w:customStyle="1" w:styleId="Default">
    <w:name w:val="Default"/>
    <w:rsid w:val="0054742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813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340"/>
    <w:rPr>
      <w:rFonts w:ascii="Tahoma" w:hAnsi="Tahoma" w:cs="Tahoma"/>
      <w:sz w:val="16"/>
      <w:szCs w:val="16"/>
    </w:rPr>
  </w:style>
  <w:style w:type="character" w:styleId="CommentReference">
    <w:name w:val="annotation reference"/>
    <w:basedOn w:val="DefaultParagraphFont"/>
    <w:uiPriority w:val="99"/>
    <w:semiHidden/>
    <w:unhideWhenUsed/>
    <w:rsid w:val="0022290D"/>
    <w:rPr>
      <w:sz w:val="16"/>
      <w:szCs w:val="16"/>
    </w:rPr>
  </w:style>
  <w:style w:type="paragraph" w:styleId="CommentText">
    <w:name w:val="annotation text"/>
    <w:basedOn w:val="Normal"/>
    <w:link w:val="CommentTextChar"/>
    <w:unhideWhenUsed/>
    <w:rsid w:val="0022290D"/>
    <w:pPr>
      <w:spacing w:line="240" w:lineRule="auto"/>
    </w:pPr>
    <w:rPr>
      <w:sz w:val="20"/>
      <w:szCs w:val="20"/>
    </w:rPr>
  </w:style>
  <w:style w:type="character" w:customStyle="1" w:styleId="CommentTextChar">
    <w:name w:val="Comment Text Char"/>
    <w:basedOn w:val="DefaultParagraphFont"/>
    <w:link w:val="CommentText"/>
    <w:rsid w:val="0022290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2290D"/>
    <w:rPr>
      <w:b/>
      <w:bCs/>
    </w:rPr>
  </w:style>
  <w:style w:type="character" w:customStyle="1" w:styleId="CommentSubjectChar">
    <w:name w:val="Comment Subject Char"/>
    <w:basedOn w:val="CommentTextChar"/>
    <w:link w:val="CommentSubject"/>
    <w:uiPriority w:val="99"/>
    <w:semiHidden/>
    <w:rsid w:val="0022290D"/>
    <w:rPr>
      <w:rFonts w:ascii="Arial" w:hAnsi="Arial"/>
      <w:b/>
      <w:bCs/>
      <w:sz w:val="20"/>
      <w:szCs w:val="20"/>
    </w:rPr>
  </w:style>
  <w:style w:type="paragraph" w:styleId="FootnoteText">
    <w:name w:val="footnote text"/>
    <w:basedOn w:val="Normal"/>
    <w:link w:val="FootnoteTextChar"/>
    <w:uiPriority w:val="99"/>
    <w:semiHidden/>
    <w:unhideWhenUsed/>
    <w:rsid w:val="00D168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68AC"/>
    <w:rPr>
      <w:rFonts w:ascii="Arial" w:hAnsi="Arial"/>
      <w:sz w:val="20"/>
      <w:szCs w:val="20"/>
    </w:rPr>
  </w:style>
  <w:style w:type="character" w:styleId="FootnoteReference">
    <w:name w:val="footnote reference"/>
    <w:basedOn w:val="DefaultParagraphFont"/>
    <w:uiPriority w:val="99"/>
    <w:semiHidden/>
    <w:unhideWhenUsed/>
    <w:rsid w:val="00D168AC"/>
    <w:rPr>
      <w:vertAlign w:val="superscript"/>
    </w:rPr>
  </w:style>
  <w:style w:type="table" w:styleId="LightList-Accent1">
    <w:name w:val="Light List Accent 1"/>
    <w:basedOn w:val="TableNormal"/>
    <w:uiPriority w:val="61"/>
    <w:rsid w:val="00D168AC"/>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4">
    <w:name w:val="Light List Accent 4"/>
    <w:basedOn w:val="TableNormal"/>
    <w:uiPriority w:val="61"/>
    <w:rsid w:val="00E4741B"/>
    <w:pPr>
      <w:widowControl w:val="0"/>
      <w:spacing w:after="0" w:line="240" w:lineRule="auto"/>
    </w:pPr>
    <w:rPr>
      <w:lang w:val="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Revision">
    <w:name w:val="Revision"/>
    <w:hidden/>
    <w:uiPriority w:val="99"/>
    <w:semiHidden/>
    <w:rsid w:val="00F00351"/>
    <w:pPr>
      <w:spacing w:after="0" w:line="240" w:lineRule="auto"/>
    </w:pPr>
    <w:rPr>
      <w:rFonts w:ascii="Arial" w:hAnsi="Arial"/>
    </w:rPr>
  </w:style>
  <w:style w:type="table" w:customStyle="1" w:styleId="TableGrid1">
    <w:name w:val="Table Grid1"/>
    <w:basedOn w:val="TableNormal"/>
    <w:next w:val="TableGrid"/>
    <w:uiPriority w:val="59"/>
    <w:rsid w:val="004C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C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C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C3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41AB2"/>
  </w:style>
  <w:style w:type="character" w:customStyle="1" w:styleId="eop">
    <w:name w:val="eop"/>
    <w:basedOn w:val="DefaultParagraphFont"/>
    <w:rsid w:val="00141AB2"/>
  </w:style>
  <w:style w:type="paragraph" w:styleId="NormalWeb">
    <w:name w:val="Normal (Web)"/>
    <w:basedOn w:val="Normal"/>
    <w:uiPriority w:val="99"/>
    <w:semiHidden/>
    <w:unhideWhenUsed/>
    <w:rsid w:val="00A01CC9"/>
    <w:rPr>
      <w:rFonts w:ascii="Times New Roman" w:hAnsi="Times New Roman" w:cs="Times New Roman"/>
      <w:sz w:val="24"/>
      <w:szCs w:val="24"/>
    </w:rPr>
  </w:style>
  <w:style w:type="character" w:styleId="Strong">
    <w:name w:val="Strong"/>
    <w:basedOn w:val="DefaultParagraphFont"/>
    <w:uiPriority w:val="22"/>
    <w:qFormat/>
    <w:rsid w:val="002F6720"/>
    <w:rPr>
      <w:b/>
      <w:bCs/>
    </w:rPr>
  </w:style>
  <w:style w:type="character" w:styleId="UnresolvedMention">
    <w:name w:val="Unresolved Mention"/>
    <w:basedOn w:val="DefaultParagraphFont"/>
    <w:uiPriority w:val="99"/>
    <w:semiHidden/>
    <w:unhideWhenUsed/>
    <w:rsid w:val="001727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9065">
      <w:bodyDiv w:val="1"/>
      <w:marLeft w:val="0"/>
      <w:marRight w:val="0"/>
      <w:marTop w:val="0"/>
      <w:marBottom w:val="0"/>
      <w:divBdr>
        <w:top w:val="none" w:sz="0" w:space="0" w:color="auto"/>
        <w:left w:val="none" w:sz="0" w:space="0" w:color="auto"/>
        <w:bottom w:val="none" w:sz="0" w:space="0" w:color="auto"/>
        <w:right w:val="none" w:sz="0" w:space="0" w:color="auto"/>
      </w:divBdr>
    </w:div>
    <w:div w:id="46495898">
      <w:bodyDiv w:val="1"/>
      <w:marLeft w:val="0"/>
      <w:marRight w:val="0"/>
      <w:marTop w:val="0"/>
      <w:marBottom w:val="0"/>
      <w:divBdr>
        <w:top w:val="none" w:sz="0" w:space="0" w:color="auto"/>
        <w:left w:val="none" w:sz="0" w:space="0" w:color="auto"/>
        <w:bottom w:val="none" w:sz="0" w:space="0" w:color="auto"/>
        <w:right w:val="none" w:sz="0" w:space="0" w:color="auto"/>
      </w:divBdr>
    </w:div>
    <w:div w:id="96020370">
      <w:bodyDiv w:val="1"/>
      <w:marLeft w:val="0"/>
      <w:marRight w:val="0"/>
      <w:marTop w:val="0"/>
      <w:marBottom w:val="0"/>
      <w:divBdr>
        <w:top w:val="none" w:sz="0" w:space="0" w:color="auto"/>
        <w:left w:val="none" w:sz="0" w:space="0" w:color="auto"/>
        <w:bottom w:val="none" w:sz="0" w:space="0" w:color="auto"/>
        <w:right w:val="none" w:sz="0" w:space="0" w:color="auto"/>
      </w:divBdr>
    </w:div>
    <w:div w:id="101999581">
      <w:bodyDiv w:val="1"/>
      <w:marLeft w:val="0"/>
      <w:marRight w:val="0"/>
      <w:marTop w:val="0"/>
      <w:marBottom w:val="0"/>
      <w:divBdr>
        <w:top w:val="none" w:sz="0" w:space="0" w:color="auto"/>
        <w:left w:val="none" w:sz="0" w:space="0" w:color="auto"/>
        <w:bottom w:val="none" w:sz="0" w:space="0" w:color="auto"/>
        <w:right w:val="none" w:sz="0" w:space="0" w:color="auto"/>
      </w:divBdr>
    </w:div>
    <w:div w:id="262878953">
      <w:bodyDiv w:val="1"/>
      <w:marLeft w:val="0"/>
      <w:marRight w:val="0"/>
      <w:marTop w:val="0"/>
      <w:marBottom w:val="0"/>
      <w:divBdr>
        <w:top w:val="none" w:sz="0" w:space="0" w:color="auto"/>
        <w:left w:val="none" w:sz="0" w:space="0" w:color="auto"/>
        <w:bottom w:val="none" w:sz="0" w:space="0" w:color="auto"/>
        <w:right w:val="none" w:sz="0" w:space="0" w:color="auto"/>
      </w:divBdr>
      <w:divsChild>
        <w:div w:id="551617365">
          <w:marLeft w:val="0"/>
          <w:marRight w:val="0"/>
          <w:marTop w:val="0"/>
          <w:marBottom w:val="0"/>
          <w:divBdr>
            <w:top w:val="none" w:sz="0" w:space="0" w:color="auto"/>
            <w:left w:val="none" w:sz="0" w:space="0" w:color="auto"/>
            <w:bottom w:val="none" w:sz="0" w:space="0" w:color="auto"/>
            <w:right w:val="none" w:sz="0" w:space="0" w:color="auto"/>
          </w:divBdr>
          <w:divsChild>
            <w:div w:id="378361189">
              <w:marLeft w:val="0"/>
              <w:marRight w:val="0"/>
              <w:marTop w:val="0"/>
              <w:marBottom w:val="0"/>
              <w:divBdr>
                <w:top w:val="none" w:sz="0" w:space="0" w:color="auto"/>
                <w:left w:val="none" w:sz="0" w:space="0" w:color="auto"/>
                <w:bottom w:val="none" w:sz="0" w:space="0" w:color="auto"/>
                <w:right w:val="none" w:sz="0" w:space="0" w:color="auto"/>
              </w:divBdr>
            </w:div>
          </w:divsChild>
        </w:div>
        <w:div w:id="773554149">
          <w:marLeft w:val="0"/>
          <w:marRight w:val="0"/>
          <w:marTop w:val="0"/>
          <w:marBottom w:val="0"/>
          <w:divBdr>
            <w:top w:val="none" w:sz="0" w:space="0" w:color="auto"/>
            <w:left w:val="none" w:sz="0" w:space="0" w:color="auto"/>
            <w:bottom w:val="none" w:sz="0" w:space="0" w:color="auto"/>
            <w:right w:val="none" w:sz="0" w:space="0" w:color="auto"/>
          </w:divBdr>
          <w:divsChild>
            <w:div w:id="686296323">
              <w:marLeft w:val="0"/>
              <w:marRight w:val="0"/>
              <w:marTop w:val="0"/>
              <w:marBottom w:val="0"/>
              <w:divBdr>
                <w:top w:val="none" w:sz="0" w:space="0" w:color="auto"/>
                <w:left w:val="none" w:sz="0" w:space="0" w:color="auto"/>
                <w:bottom w:val="none" w:sz="0" w:space="0" w:color="auto"/>
                <w:right w:val="none" w:sz="0" w:space="0" w:color="auto"/>
              </w:divBdr>
            </w:div>
          </w:divsChild>
        </w:div>
        <w:div w:id="1070032230">
          <w:marLeft w:val="0"/>
          <w:marRight w:val="0"/>
          <w:marTop w:val="0"/>
          <w:marBottom w:val="0"/>
          <w:divBdr>
            <w:top w:val="none" w:sz="0" w:space="0" w:color="auto"/>
            <w:left w:val="none" w:sz="0" w:space="0" w:color="auto"/>
            <w:bottom w:val="none" w:sz="0" w:space="0" w:color="auto"/>
            <w:right w:val="none" w:sz="0" w:space="0" w:color="auto"/>
          </w:divBdr>
          <w:divsChild>
            <w:div w:id="1736513986">
              <w:marLeft w:val="0"/>
              <w:marRight w:val="0"/>
              <w:marTop w:val="0"/>
              <w:marBottom w:val="0"/>
              <w:divBdr>
                <w:top w:val="none" w:sz="0" w:space="0" w:color="auto"/>
                <w:left w:val="none" w:sz="0" w:space="0" w:color="auto"/>
                <w:bottom w:val="none" w:sz="0" w:space="0" w:color="auto"/>
                <w:right w:val="none" w:sz="0" w:space="0" w:color="auto"/>
              </w:divBdr>
            </w:div>
          </w:divsChild>
        </w:div>
        <w:div w:id="1373726115">
          <w:marLeft w:val="0"/>
          <w:marRight w:val="0"/>
          <w:marTop w:val="0"/>
          <w:marBottom w:val="0"/>
          <w:divBdr>
            <w:top w:val="none" w:sz="0" w:space="0" w:color="auto"/>
            <w:left w:val="none" w:sz="0" w:space="0" w:color="auto"/>
            <w:bottom w:val="none" w:sz="0" w:space="0" w:color="auto"/>
            <w:right w:val="none" w:sz="0" w:space="0" w:color="auto"/>
          </w:divBdr>
          <w:divsChild>
            <w:div w:id="1780028746">
              <w:marLeft w:val="0"/>
              <w:marRight w:val="0"/>
              <w:marTop w:val="0"/>
              <w:marBottom w:val="0"/>
              <w:divBdr>
                <w:top w:val="none" w:sz="0" w:space="0" w:color="auto"/>
                <w:left w:val="none" w:sz="0" w:space="0" w:color="auto"/>
                <w:bottom w:val="none" w:sz="0" w:space="0" w:color="auto"/>
                <w:right w:val="none" w:sz="0" w:space="0" w:color="auto"/>
              </w:divBdr>
            </w:div>
          </w:divsChild>
        </w:div>
        <w:div w:id="1972905185">
          <w:marLeft w:val="0"/>
          <w:marRight w:val="0"/>
          <w:marTop w:val="0"/>
          <w:marBottom w:val="0"/>
          <w:divBdr>
            <w:top w:val="none" w:sz="0" w:space="0" w:color="auto"/>
            <w:left w:val="none" w:sz="0" w:space="0" w:color="auto"/>
            <w:bottom w:val="none" w:sz="0" w:space="0" w:color="auto"/>
            <w:right w:val="none" w:sz="0" w:space="0" w:color="auto"/>
          </w:divBdr>
          <w:divsChild>
            <w:div w:id="20693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25840">
      <w:bodyDiv w:val="1"/>
      <w:marLeft w:val="0"/>
      <w:marRight w:val="0"/>
      <w:marTop w:val="0"/>
      <w:marBottom w:val="0"/>
      <w:divBdr>
        <w:top w:val="none" w:sz="0" w:space="0" w:color="auto"/>
        <w:left w:val="none" w:sz="0" w:space="0" w:color="auto"/>
        <w:bottom w:val="none" w:sz="0" w:space="0" w:color="auto"/>
        <w:right w:val="none" w:sz="0" w:space="0" w:color="auto"/>
      </w:divBdr>
    </w:div>
    <w:div w:id="848132208">
      <w:bodyDiv w:val="1"/>
      <w:marLeft w:val="0"/>
      <w:marRight w:val="0"/>
      <w:marTop w:val="0"/>
      <w:marBottom w:val="0"/>
      <w:divBdr>
        <w:top w:val="none" w:sz="0" w:space="0" w:color="auto"/>
        <w:left w:val="none" w:sz="0" w:space="0" w:color="auto"/>
        <w:bottom w:val="none" w:sz="0" w:space="0" w:color="auto"/>
        <w:right w:val="none" w:sz="0" w:space="0" w:color="auto"/>
      </w:divBdr>
    </w:div>
    <w:div w:id="994725457">
      <w:bodyDiv w:val="1"/>
      <w:marLeft w:val="0"/>
      <w:marRight w:val="0"/>
      <w:marTop w:val="0"/>
      <w:marBottom w:val="0"/>
      <w:divBdr>
        <w:top w:val="none" w:sz="0" w:space="0" w:color="auto"/>
        <w:left w:val="none" w:sz="0" w:space="0" w:color="auto"/>
        <w:bottom w:val="none" w:sz="0" w:space="0" w:color="auto"/>
        <w:right w:val="none" w:sz="0" w:space="0" w:color="auto"/>
      </w:divBdr>
    </w:div>
    <w:div w:id="1133598124">
      <w:bodyDiv w:val="1"/>
      <w:marLeft w:val="0"/>
      <w:marRight w:val="0"/>
      <w:marTop w:val="0"/>
      <w:marBottom w:val="0"/>
      <w:divBdr>
        <w:top w:val="none" w:sz="0" w:space="0" w:color="auto"/>
        <w:left w:val="none" w:sz="0" w:space="0" w:color="auto"/>
        <w:bottom w:val="none" w:sz="0" w:space="0" w:color="auto"/>
        <w:right w:val="none" w:sz="0" w:space="0" w:color="auto"/>
      </w:divBdr>
    </w:div>
    <w:div w:id="1174303043">
      <w:bodyDiv w:val="1"/>
      <w:marLeft w:val="0"/>
      <w:marRight w:val="0"/>
      <w:marTop w:val="0"/>
      <w:marBottom w:val="0"/>
      <w:divBdr>
        <w:top w:val="none" w:sz="0" w:space="0" w:color="auto"/>
        <w:left w:val="none" w:sz="0" w:space="0" w:color="auto"/>
        <w:bottom w:val="none" w:sz="0" w:space="0" w:color="auto"/>
        <w:right w:val="none" w:sz="0" w:space="0" w:color="auto"/>
      </w:divBdr>
    </w:div>
    <w:div w:id="1189879381">
      <w:bodyDiv w:val="1"/>
      <w:marLeft w:val="0"/>
      <w:marRight w:val="0"/>
      <w:marTop w:val="0"/>
      <w:marBottom w:val="0"/>
      <w:divBdr>
        <w:top w:val="none" w:sz="0" w:space="0" w:color="auto"/>
        <w:left w:val="none" w:sz="0" w:space="0" w:color="auto"/>
        <w:bottom w:val="none" w:sz="0" w:space="0" w:color="auto"/>
        <w:right w:val="none" w:sz="0" w:space="0" w:color="auto"/>
      </w:divBdr>
    </w:div>
    <w:div w:id="1313944882">
      <w:bodyDiv w:val="1"/>
      <w:marLeft w:val="0"/>
      <w:marRight w:val="0"/>
      <w:marTop w:val="0"/>
      <w:marBottom w:val="0"/>
      <w:divBdr>
        <w:top w:val="none" w:sz="0" w:space="0" w:color="auto"/>
        <w:left w:val="none" w:sz="0" w:space="0" w:color="auto"/>
        <w:bottom w:val="none" w:sz="0" w:space="0" w:color="auto"/>
        <w:right w:val="none" w:sz="0" w:space="0" w:color="auto"/>
      </w:divBdr>
    </w:div>
    <w:div w:id="1371757464">
      <w:bodyDiv w:val="1"/>
      <w:marLeft w:val="0"/>
      <w:marRight w:val="0"/>
      <w:marTop w:val="0"/>
      <w:marBottom w:val="0"/>
      <w:divBdr>
        <w:top w:val="none" w:sz="0" w:space="0" w:color="auto"/>
        <w:left w:val="none" w:sz="0" w:space="0" w:color="auto"/>
        <w:bottom w:val="none" w:sz="0" w:space="0" w:color="auto"/>
        <w:right w:val="none" w:sz="0" w:space="0" w:color="auto"/>
      </w:divBdr>
    </w:div>
    <w:div w:id="1389062801">
      <w:bodyDiv w:val="1"/>
      <w:marLeft w:val="0"/>
      <w:marRight w:val="0"/>
      <w:marTop w:val="0"/>
      <w:marBottom w:val="0"/>
      <w:divBdr>
        <w:top w:val="none" w:sz="0" w:space="0" w:color="auto"/>
        <w:left w:val="none" w:sz="0" w:space="0" w:color="auto"/>
        <w:bottom w:val="none" w:sz="0" w:space="0" w:color="auto"/>
        <w:right w:val="none" w:sz="0" w:space="0" w:color="auto"/>
      </w:divBdr>
    </w:div>
    <w:div w:id="1457067223">
      <w:bodyDiv w:val="1"/>
      <w:marLeft w:val="0"/>
      <w:marRight w:val="0"/>
      <w:marTop w:val="0"/>
      <w:marBottom w:val="0"/>
      <w:divBdr>
        <w:top w:val="none" w:sz="0" w:space="0" w:color="auto"/>
        <w:left w:val="none" w:sz="0" w:space="0" w:color="auto"/>
        <w:bottom w:val="none" w:sz="0" w:space="0" w:color="auto"/>
        <w:right w:val="none" w:sz="0" w:space="0" w:color="auto"/>
      </w:divBdr>
    </w:div>
    <w:div w:id="1576669678">
      <w:bodyDiv w:val="1"/>
      <w:marLeft w:val="0"/>
      <w:marRight w:val="0"/>
      <w:marTop w:val="0"/>
      <w:marBottom w:val="0"/>
      <w:divBdr>
        <w:top w:val="none" w:sz="0" w:space="0" w:color="auto"/>
        <w:left w:val="none" w:sz="0" w:space="0" w:color="auto"/>
        <w:bottom w:val="none" w:sz="0" w:space="0" w:color="auto"/>
        <w:right w:val="none" w:sz="0" w:space="0" w:color="auto"/>
      </w:divBdr>
      <w:divsChild>
        <w:div w:id="787358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096868">
      <w:bodyDiv w:val="1"/>
      <w:marLeft w:val="0"/>
      <w:marRight w:val="0"/>
      <w:marTop w:val="0"/>
      <w:marBottom w:val="0"/>
      <w:divBdr>
        <w:top w:val="none" w:sz="0" w:space="0" w:color="auto"/>
        <w:left w:val="none" w:sz="0" w:space="0" w:color="auto"/>
        <w:bottom w:val="none" w:sz="0" w:space="0" w:color="auto"/>
        <w:right w:val="none" w:sz="0" w:space="0" w:color="auto"/>
      </w:divBdr>
    </w:div>
    <w:div w:id="1740978873">
      <w:bodyDiv w:val="1"/>
      <w:marLeft w:val="0"/>
      <w:marRight w:val="0"/>
      <w:marTop w:val="0"/>
      <w:marBottom w:val="0"/>
      <w:divBdr>
        <w:top w:val="none" w:sz="0" w:space="0" w:color="auto"/>
        <w:left w:val="none" w:sz="0" w:space="0" w:color="auto"/>
        <w:bottom w:val="none" w:sz="0" w:space="0" w:color="auto"/>
        <w:right w:val="none" w:sz="0" w:space="0" w:color="auto"/>
      </w:divBdr>
    </w:div>
    <w:div w:id="1751341794">
      <w:bodyDiv w:val="1"/>
      <w:marLeft w:val="0"/>
      <w:marRight w:val="0"/>
      <w:marTop w:val="0"/>
      <w:marBottom w:val="0"/>
      <w:divBdr>
        <w:top w:val="none" w:sz="0" w:space="0" w:color="auto"/>
        <w:left w:val="none" w:sz="0" w:space="0" w:color="auto"/>
        <w:bottom w:val="none" w:sz="0" w:space="0" w:color="auto"/>
        <w:right w:val="none" w:sz="0" w:space="0" w:color="auto"/>
      </w:divBdr>
      <w:divsChild>
        <w:div w:id="2022733575">
          <w:marLeft w:val="0"/>
          <w:marRight w:val="0"/>
          <w:marTop w:val="0"/>
          <w:marBottom w:val="0"/>
          <w:divBdr>
            <w:top w:val="none" w:sz="0" w:space="0" w:color="auto"/>
            <w:left w:val="none" w:sz="0" w:space="0" w:color="auto"/>
            <w:bottom w:val="none" w:sz="0" w:space="0" w:color="auto"/>
            <w:right w:val="none" w:sz="0" w:space="0" w:color="auto"/>
          </w:divBdr>
          <w:divsChild>
            <w:div w:id="1363555672">
              <w:marLeft w:val="0"/>
              <w:marRight w:val="0"/>
              <w:marTop w:val="0"/>
              <w:marBottom w:val="0"/>
              <w:divBdr>
                <w:top w:val="none" w:sz="0" w:space="0" w:color="auto"/>
                <w:left w:val="none" w:sz="0" w:space="0" w:color="auto"/>
                <w:bottom w:val="none" w:sz="0" w:space="0" w:color="auto"/>
                <w:right w:val="none" w:sz="0" w:space="0" w:color="auto"/>
              </w:divBdr>
              <w:divsChild>
                <w:div w:id="2050958951">
                  <w:marLeft w:val="0"/>
                  <w:marRight w:val="0"/>
                  <w:marTop w:val="0"/>
                  <w:marBottom w:val="0"/>
                  <w:divBdr>
                    <w:top w:val="none" w:sz="0" w:space="0" w:color="auto"/>
                    <w:left w:val="none" w:sz="0" w:space="0" w:color="auto"/>
                    <w:bottom w:val="none" w:sz="0" w:space="0" w:color="auto"/>
                    <w:right w:val="none" w:sz="0" w:space="0" w:color="auto"/>
                  </w:divBdr>
                  <w:divsChild>
                    <w:div w:id="463162483">
                      <w:marLeft w:val="0"/>
                      <w:marRight w:val="0"/>
                      <w:marTop w:val="0"/>
                      <w:marBottom w:val="0"/>
                      <w:divBdr>
                        <w:top w:val="none" w:sz="0" w:space="0" w:color="auto"/>
                        <w:left w:val="none" w:sz="0" w:space="0" w:color="auto"/>
                        <w:bottom w:val="none" w:sz="0" w:space="0" w:color="auto"/>
                        <w:right w:val="none" w:sz="0" w:space="0" w:color="auto"/>
                      </w:divBdr>
                      <w:divsChild>
                        <w:div w:id="273170524">
                          <w:marLeft w:val="0"/>
                          <w:marRight w:val="0"/>
                          <w:marTop w:val="0"/>
                          <w:marBottom w:val="0"/>
                          <w:divBdr>
                            <w:top w:val="none" w:sz="0" w:space="0" w:color="auto"/>
                            <w:left w:val="none" w:sz="0" w:space="0" w:color="auto"/>
                            <w:bottom w:val="none" w:sz="0" w:space="0" w:color="auto"/>
                            <w:right w:val="none" w:sz="0" w:space="0" w:color="auto"/>
                          </w:divBdr>
                          <w:divsChild>
                            <w:div w:id="362557270">
                              <w:marLeft w:val="0"/>
                              <w:marRight w:val="0"/>
                              <w:marTop w:val="0"/>
                              <w:marBottom w:val="0"/>
                              <w:divBdr>
                                <w:top w:val="none" w:sz="0" w:space="0" w:color="auto"/>
                                <w:left w:val="none" w:sz="0" w:space="0" w:color="auto"/>
                                <w:bottom w:val="none" w:sz="0" w:space="0" w:color="auto"/>
                                <w:right w:val="none" w:sz="0" w:space="0" w:color="auto"/>
                              </w:divBdr>
                              <w:divsChild>
                                <w:div w:id="1962570150">
                                  <w:marLeft w:val="0"/>
                                  <w:marRight w:val="0"/>
                                  <w:marTop w:val="0"/>
                                  <w:marBottom w:val="0"/>
                                  <w:divBdr>
                                    <w:top w:val="none" w:sz="0" w:space="0" w:color="auto"/>
                                    <w:left w:val="none" w:sz="0" w:space="0" w:color="auto"/>
                                    <w:bottom w:val="none" w:sz="0" w:space="0" w:color="auto"/>
                                    <w:right w:val="none" w:sz="0" w:space="0" w:color="auto"/>
                                  </w:divBdr>
                                  <w:divsChild>
                                    <w:div w:id="352346629">
                                      <w:marLeft w:val="0"/>
                                      <w:marRight w:val="0"/>
                                      <w:marTop w:val="0"/>
                                      <w:marBottom w:val="0"/>
                                      <w:divBdr>
                                        <w:top w:val="none" w:sz="0" w:space="0" w:color="auto"/>
                                        <w:left w:val="none" w:sz="0" w:space="0" w:color="auto"/>
                                        <w:bottom w:val="none" w:sz="0" w:space="0" w:color="auto"/>
                                        <w:right w:val="none" w:sz="0" w:space="0" w:color="auto"/>
                                      </w:divBdr>
                                      <w:divsChild>
                                        <w:div w:id="22271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484271">
      <w:bodyDiv w:val="1"/>
      <w:marLeft w:val="0"/>
      <w:marRight w:val="0"/>
      <w:marTop w:val="0"/>
      <w:marBottom w:val="0"/>
      <w:divBdr>
        <w:top w:val="none" w:sz="0" w:space="0" w:color="auto"/>
        <w:left w:val="none" w:sz="0" w:space="0" w:color="auto"/>
        <w:bottom w:val="none" w:sz="0" w:space="0" w:color="auto"/>
        <w:right w:val="none" w:sz="0" w:space="0" w:color="auto"/>
      </w:divBdr>
      <w:divsChild>
        <w:div w:id="1094281906">
          <w:marLeft w:val="0"/>
          <w:marRight w:val="0"/>
          <w:marTop w:val="0"/>
          <w:marBottom w:val="0"/>
          <w:divBdr>
            <w:top w:val="none" w:sz="0" w:space="0" w:color="auto"/>
            <w:left w:val="none" w:sz="0" w:space="0" w:color="auto"/>
            <w:bottom w:val="none" w:sz="0" w:space="0" w:color="auto"/>
            <w:right w:val="none" w:sz="0" w:space="0" w:color="auto"/>
          </w:divBdr>
          <w:divsChild>
            <w:div w:id="1526479347">
              <w:marLeft w:val="0"/>
              <w:marRight w:val="0"/>
              <w:marTop w:val="0"/>
              <w:marBottom w:val="0"/>
              <w:divBdr>
                <w:top w:val="none" w:sz="0" w:space="0" w:color="auto"/>
                <w:left w:val="none" w:sz="0" w:space="0" w:color="auto"/>
                <w:bottom w:val="none" w:sz="0" w:space="0" w:color="auto"/>
                <w:right w:val="none" w:sz="0" w:space="0" w:color="auto"/>
              </w:divBdr>
            </w:div>
          </w:divsChild>
        </w:div>
        <w:div w:id="1158417901">
          <w:marLeft w:val="0"/>
          <w:marRight w:val="0"/>
          <w:marTop w:val="0"/>
          <w:marBottom w:val="0"/>
          <w:divBdr>
            <w:top w:val="none" w:sz="0" w:space="0" w:color="auto"/>
            <w:left w:val="none" w:sz="0" w:space="0" w:color="auto"/>
            <w:bottom w:val="none" w:sz="0" w:space="0" w:color="auto"/>
            <w:right w:val="none" w:sz="0" w:space="0" w:color="auto"/>
          </w:divBdr>
          <w:divsChild>
            <w:div w:id="552079573">
              <w:marLeft w:val="0"/>
              <w:marRight w:val="0"/>
              <w:marTop w:val="0"/>
              <w:marBottom w:val="0"/>
              <w:divBdr>
                <w:top w:val="none" w:sz="0" w:space="0" w:color="auto"/>
                <w:left w:val="none" w:sz="0" w:space="0" w:color="auto"/>
                <w:bottom w:val="none" w:sz="0" w:space="0" w:color="auto"/>
                <w:right w:val="none" w:sz="0" w:space="0" w:color="auto"/>
              </w:divBdr>
            </w:div>
          </w:divsChild>
        </w:div>
        <w:div w:id="1635717918">
          <w:marLeft w:val="0"/>
          <w:marRight w:val="0"/>
          <w:marTop w:val="0"/>
          <w:marBottom w:val="0"/>
          <w:divBdr>
            <w:top w:val="none" w:sz="0" w:space="0" w:color="auto"/>
            <w:left w:val="none" w:sz="0" w:space="0" w:color="auto"/>
            <w:bottom w:val="none" w:sz="0" w:space="0" w:color="auto"/>
            <w:right w:val="none" w:sz="0" w:space="0" w:color="auto"/>
          </w:divBdr>
          <w:divsChild>
            <w:div w:id="711273534">
              <w:marLeft w:val="0"/>
              <w:marRight w:val="0"/>
              <w:marTop w:val="0"/>
              <w:marBottom w:val="0"/>
              <w:divBdr>
                <w:top w:val="none" w:sz="0" w:space="0" w:color="auto"/>
                <w:left w:val="none" w:sz="0" w:space="0" w:color="auto"/>
                <w:bottom w:val="none" w:sz="0" w:space="0" w:color="auto"/>
                <w:right w:val="none" w:sz="0" w:space="0" w:color="auto"/>
              </w:divBdr>
            </w:div>
          </w:divsChild>
        </w:div>
        <w:div w:id="2084981195">
          <w:marLeft w:val="0"/>
          <w:marRight w:val="0"/>
          <w:marTop w:val="0"/>
          <w:marBottom w:val="0"/>
          <w:divBdr>
            <w:top w:val="none" w:sz="0" w:space="0" w:color="auto"/>
            <w:left w:val="none" w:sz="0" w:space="0" w:color="auto"/>
            <w:bottom w:val="none" w:sz="0" w:space="0" w:color="auto"/>
            <w:right w:val="none" w:sz="0" w:space="0" w:color="auto"/>
          </w:divBdr>
          <w:divsChild>
            <w:div w:id="283343080">
              <w:marLeft w:val="0"/>
              <w:marRight w:val="0"/>
              <w:marTop w:val="0"/>
              <w:marBottom w:val="0"/>
              <w:divBdr>
                <w:top w:val="none" w:sz="0" w:space="0" w:color="auto"/>
                <w:left w:val="none" w:sz="0" w:space="0" w:color="auto"/>
                <w:bottom w:val="none" w:sz="0" w:space="0" w:color="auto"/>
                <w:right w:val="none" w:sz="0" w:space="0" w:color="auto"/>
              </w:divBdr>
            </w:div>
            <w:div w:id="198084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kent.fire-uk.org/supplychaintransparency21-22" TargetMode="External"/><Relationship Id="rId21" Type="http://schemas.openxmlformats.org/officeDocument/2006/relationships/hyperlink" Target="https://www.kent.fire-uk.org/sites/default/files/dam/documents/kmfra/ctte_papers/kmfra_auth_2023-02-21_agenda-and-reports_v2.pdf" TargetMode="External"/><Relationship Id="rId42" Type="http://schemas.openxmlformats.org/officeDocument/2006/relationships/hyperlink" Target="https://www.kent.fire-uk.org/sites/default/files/dam/documents/kmfra/ctte_papers/kmfra_ag_2022-11-28_agenda-and-reports.pdf" TargetMode="External"/><Relationship Id="rId47" Type="http://schemas.openxmlformats.org/officeDocument/2006/relationships/hyperlink" Target="https://www.justiceinspectorates.gov.uk/hmicfrs/publications/covid-19-inspection-kent-fire-and-rescue-service/" TargetMode="External"/><Relationship Id="rId63" Type="http://schemas.openxmlformats.org/officeDocument/2006/relationships/hyperlink" Target="https://www.kent.fire-uk.org/freedom-information-foi" TargetMode="External"/><Relationship Id="rId68" Type="http://schemas.openxmlformats.org/officeDocument/2006/relationships/hyperlink" Target="https://www.kent.fire-uk.org/sites/default/files/dam/documents/kmfra/ctte_papers/kmfra_auth_2023-02-21_agenda-and-reports_v2.pdf" TargetMode="External"/><Relationship Id="rId84" Type="http://schemas.openxmlformats.org/officeDocument/2006/relationships/hyperlink" Target="https://www.kent.fire-uk.org/supplychaintransparency21-22" TargetMode="External"/><Relationship Id="rId89" Type="http://schemas.openxmlformats.org/officeDocument/2006/relationships/hyperlink" Target="https://www.kent.fire-uk.org/sites/default/files/dam/documents/kmfra/ctte_papers/kmfra_auth_2023-02-21_agenda-and-reports_v2.pdf" TargetMode="External"/><Relationship Id="rId112" Type="http://schemas.openxmlformats.org/officeDocument/2006/relationships/hyperlink" Target="https://www.kent.fire-uk.org/sites/default/files/dam/documents/kmfra/ctte_papers/kmfra_ag_2022-09-22_agenda-and-reports_v2.pdf" TargetMode="External"/><Relationship Id="rId16" Type="http://schemas.openxmlformats.org/officeDocument/2006/relationships/hyperlink" Target="https://www.gov.uk/government/publications/fire-and-rescue-national-framework-for-england--2" TargetMode="External"/><Relationship Id="rId107" Type="http://schemas.openxmlformats.org/officeDocument/2006/relationships/hyperlink" Target="https://www.kent.fire-uk.org/fire-authority" TargetMode="External"/><Relationship Id="rId11" Type="http://schemas.openxmlformats.org/officeDocument/2006/relationships/hyperlink" Target="https://www.kent.fire-uk.org/about-us/fire-authority/" TargetMode="External"/><Relationship Id="rId32" Type="http://schemas.openxmlformats.org/officeDocument/2006/relationships/hyperlink" Target="https://assets.publishing.service.gov.uk/government/uploads/system/uploads/attachment_data/file/1010880/County_of_Kent_Act_1981.pdf" TargetMode="External"/><Relationship Id="rId37" Type="http://schemas.openxmlformats.org/officeDocument/2006/relationships/hyperlink" Target="https://www.gov.uk/government/publications/fire-and-rescue-national-framework-for-england--2" TargetMode="External"/><Relationship Id="rId53" Type="http://schemas.openxmlformats.org/officeDocument/2006/relationships/hyperlink" Target="https://www.kent.fire-uk.org/report/revised-code-corporate-governance" TargetMode="External"/><Relationship Id="rId58" Type="http://schemas.openxmlformats.org/officeDocument/2006/relationships/hyperlink" Target="https://www.kent.fire-uk.org/contact-us" TargetMode="External"/><Relationship Id="rId74" Type="http://schemas.openxmlformats.org/officeDocument/2006/relationships/hyperlink" Target="https://www.kent.fire-uk.org/publications" TargetMode="External"/><Relationship Id="rId79" Type="http://schemas.openxmlformats.org/officeDocument/2006/relationships/hyperlink" Target="https://www.kent.fire-uk.org/sites/default/files/dam/documents/kmfra/ctte_papers/kmfra_ag_2023-04-20_agenda-and-reports.pdf" TargetMode="External"/><Relationship Id="rId102" Type="http://schemas.openxmlformats.org/officeDocument/2006/relationships/hyperlink" Target="https://www.kent.fire-uk.org/sites/default/files/dam/documents/kmfra/ctte_papers/kmfra_auth_2023-02-21_agenda-and-reports_v2.pdf" TargetMode="External"/><Relationship Id="rId123" Type="http://schemas.openxmlformats.org/officeDocument/2006/relationships/hyperlink" Target="https://www.kent.fire-uk.org/financial-information" TargetMode="External"/><Relationship Id="rId128"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kent.fire-uk.org/sites/default/files/dam/documents/kmfra/ctte_papers/kmfra_auth_2023-02-21_agenda-and-reports_v2.pdf" TargetMode="External"/><Relationship Id="rId95" Type="http://schemas.openxmlformats.org/officeDocument/2006/relationships/hyperlink" Target="https://www.kent.fire-uk.org/sites/default/files/dam/documents/kmfra/ctte_papers/kmfra_auth_2021-07-22_agenda-and-reports.pdf" TargetMode="External"/><Relationship Id="rId22" Type="http://schemas.openxmlformats.org/officeDocument/2006/relationships/hyperlink" Target="https://www.kent.fire-uk.org/sites/default/files/dam/documents/finance/mtfp/Budget%20Book%20and%20Medium%20Term%20Financial%20Plan%202022-23%20to%202025-26.pdf" TargetMode="External"/><Relationship Id="rId27" Type="http://schemas.openxmlformats.org/officeDocument/2006/relationships/hyperlink" Target="https://www.kent.fire-uk.org/financial-information" TargetMode="External"/><Relationship Id="rId43" Type="http://schemas.openxmlformats.org/officeDocument/2006/relationships/hyperlink" Target="https://www.justiceinspectorates.gov.uk/hmicfrs/publications/frs-assessment-2021-22-kent/" TargetMode="External"/><Relationship Id="rId48" Type="http://schemas.openxmlformats.org/officeDocument/2006/relationships/hyperlink" Target="https://www.kent.fire-uk.org/about-us/fire-authority/meeting-information/agendas-reports-and-minutes/?entryid14=25838" TargetMode="External"/><Relationship Id="rId64" Type="http://schemas.openxmlformats.org/officeDocument/2006/relationships/hyperlink" Target="https://www.kent.fire-uk.org/freedom-information-foi" TargetMode="External"/><Relationship Id="rId69" Type="http://schemas.openxmlformats.org/officeDocument/2006/relationships/hyperlink" Target="https://www.kent.fire-uk.org/financial-information" TargetMode="External"/><Relationship Id="rId113" Type="http://schemas.openxmlformats.org/officeDocument/2006/relationships/hyperlink" Target="https://www.kent.fire-uk.org/sites/default/files/dam/documents/kmfra/ctte_papers/kmfra_ag_2022-11-28_agenda-and-reports.pdf" TargetMode="External"/><Relationship Id="rId118" Type="http://schemas.openxmlformats.org/officeDocument/2006/relationships/hyperlink" Target="https://www.kent.fire-uk.org/report/equality-procurement-kent-fire-and-rescue-service" TargetMode="External"/><Relationship Id="rId80" Type="http://schemas.openxmlformats.org/officeDocument/2006/relationships/hyperlink" Target="https://www.kent.fire-uk.org/sites/default/files/dam/documents/Kent%20Risk%20Profile.pdf" TargetMode="External"/><Relationship Id="rId85" Type="http://schemas.openxmlformats.org/officeDocument/2006/relationships/hyperlink" Target="https://www.kent.fire-uk.org/fire-authority" TargetMode="External"/><Relationship Id="rId12" Type="http://schemas.openxmlformats.org/officeDocument/2006/relationships/hyperlink" Target="http://www.legislation.gov.uk/uksi/2015/234/contents/made" TargetMode="External"/><Relationship Id="rId17" Type="http://schemas.openxmlformats.org/officeDocument/2006/relationships/hyperlink" Target="https://www.kent.fire-uk.org/report/customer-safety-plan-2021-2031" TargetMode="External"/><Relationship Id="rId33" Type="http://schemas.openxmlformats.org/officeDocument/2006/relationships/hyperlink" Target="https://www.legislation.gov.uk/ukpga/2004/21/contents" TargetMode="External"/><Relationship Id="rId38" Type="http://schemas.openxmlformats.org/officeDocument/2006/relationships/hyperlink" Target="https://www.legislation.gov.uk/ukpga/1972/70/contents" TargetMode="External"/><Relationship Id="rId59" Type="http://schemas.openxmlformats.org/officeDocument/2006/relationships/hyperlink" Target="https://www.kent.fire-uk.org/fire-authority" TargetMode="External"/><Relationship Id="rId103" Type="http://schemas.openxmlformats.org/officeDocument/2006/relationships/hyperlink" Target="https://www.kent.fire-uk.org/sites/default/files/dam/documents/kmfra/ctte_papers/kmfra_ag_2022-09-22_agenda-and-reports_v2.pdf" TargetMode="External"/><Relationship Id="rId108" Type="http://schemas.openxmlformats.org/officeDocument/2006/relationships/hyperlink" Target="https://www.kent.fire-uk.org/sites/default/files/dam/documents/kmfra/ctte_papers/kmfra_auth_2023-02-21_agenda-and-reports_v2.pdf" TargetMode="External"/><Relationship Id="rId124" Type="http://schemas.openxmlformats.org/officeDocument/2006/relationships/hyperlink" Target="https://www.kent.fire-uk.org/freedom-information-foi" TargetMode="External"/><Relationship Id="rId129" Type="http://schemas.openxmlformats.org/officeDocument/2006/relationships/theme" Target="theme/theme1.xml"/><Relationship Id="rId54" Type="http://schemas.openxmlformats.org/officeDocument/2006/relationships/hyperlink" Target="https://www.cipfa.org/policy-and-guidance/publications/f/financial-management-code" TargetMode="External"/><Relationship Id="rId70" Type="http://schemas.openxmlformats.org/officeDocument/2006/relationships/hyperlink" Target="https://www.kent.fire-uk.org/sites/default/files/dam/documents/kmfra/ctte_papers/kmfra_auth_2023-02-21_agenda-and-reports_v2.pdf" TargetMode="External"/><Relationship Id="rId75" Type="http://schemas.openxmlformats.org/officeDocument/2006/relationships/hyperlink" Target="https://www.kent.fire-uk.org/fire-authority" TargetMode="External"/><Relationship Id="rId91" Type="http://schemas.openxmlformats.org/officeDocument/2006/relationships/hyperlink" Target="https://www.kent.fire-uk.org/fire-authority" TargetMode="External"/><Relationship Id="rId96" Type="http://schemas.openxmlformats.org/officeDocument/2006/relationships/hyperlink" Target="https://www.kent.fire-uk.org/report/scheme-delegation-powers-chief-executive"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kent.fire-uk.org/publications" TargetMode="External"/><Relationship Id="rId28" Type="http://schemas.openxmlformats.org/officeDocument/2006/relationships/hyperlink" Target="https://www.kent.fire-uk.org/report/revised-code-corporate-governance" TargetMode="External"/><Relationship Id="rId49" Type="http://schemas.openxmlformats.org/officeDocument/2006/relationships/hyperlink" Target="https://www.kent.fire-uk.org/report/code-conduct-members" TargetMode="External"/><Relationship Id="rId114" Type="http://schemas.openxmlformats.org/officeDocument/2006/relationships/hyperlink" Target="https://www.kent.fire-uk.org/financial-information" TargetMode="External"/><Relationship Id="rId119" Type="http://schemas.openxmlformats.org/officeDocument/2006/relationships/hyperlink" Target="http://www.legislation.gov.uk/uksi/2015/234/contents/made" TargetMode="External"/><Relationship Id="rId44" Type="http://schemas.openxmlformats.org/officeDocument/2006/relationships/hyperlink" Target="https://www.kent.fire-uk.org/sites/default/files/dam/documents/kmfra/ctte_papers/kmfra_ag_2023-04-20_agenda-and-reports.pdf" TargetMode="External"/><Relationship Id="rId60" Type="http://schemas.openxmlformats.org/officeDocument/2006/relationships/hyperlink" Target="https://www.kent.fire-uk.org/fire-authority" TargetMode="External"/><Relationship Id="rId65" Type="http://schemas.openxmlformats.org/officeDocument/2006/relationships/hyperlink" Target="https://www.kent.fire-uk.org/report/customer-safety-plan-2021-2031" TargetMode="External"/><Relationship Id="rId81" Type="http://schemas.openxmlformats.org/officeDocument/2006/relationships/hyperlink" Target="https://www.kentprepared.org.uk/kent-and-medway-community-risk-regi" TargetMode="External"/><Relationship Id="rId86" Type="http://schemas.openxmlformats.org/officeDocument/2006/relationships/hyperlink" Target="https://www.kent.fire-uk.org/report/safety-and-wellbeing-plan-2023" TargetMode="External"/><Relationship Id="rId13" Type="http://schemas.openxmlformats.org/officeDocument/2006/relationships/hyperlink" Target="https://www.cipfa.org/policy-and-guidance/publications/d/delivering-good-governance-in-local-government-framework-2016-edition" TargetMode="External"/><Relationship Id="rId18" Type="http://schemas.openxmlformats.org/officeDocument/2006/relationships/hyperlink" Target="https://www.kent.fire-uk.org/what-we-do" TargetMode="External"/><Relationship Id="rId39" Type="http://schemas.openxmlformats.org/officeDocument/2006/relationships/hyperlink" Target="https://www.cipfa.org/policy-and-guidance/publications/f/financial-management-code" TargetMode="External"/><Relationship Id="rId109" Type="http://schemas.openxmlformats.org/officeDocument/2006/relationships/hyperlink" Target="https://www.kent.fire-uk.org/freedom-information-foi" TargetMode="External"/><Relationship Id="rId34" Type="http://schemas.openxmlformats.org/officeDocument/2006/relationships/hyperlink" Target="https://www.legislation.gov.uk/ukpga/2022/30/contents/enacted" TargetMode="External"/><Relationship Id="rId50" Type="http://schemas.openxmlformats.org/officeDocument/2006/relationships/hyperlink" Target="https://www.kent.fire-uk.org/sites/default/files/dam/documents/kmfra/ctte_papers/kmfra_auth_2023-02-21_agenda-and-reports_v2.pdf" TargetMode="External"/><Relationship Id="rId55" Type="http://schemas.openxmlformats.org/officeDocument/2006/relationships/hyperlink" Target="https://www.kent.fire-uk.org/report/equality-procurement-kent-fire-and-rescue-service" TargetMode="External"/><Relationship Id="rId76" Type="http://schemas.openxmlformats.org/officeDocument/2006/relationships/hyperlink" Target="https://www.kent.fire-uk.org/sites/default/files/dam/documents/kmfra/ctte_papers/kmfra_ag_2023-04-20_agenda-and-reports.pdf" TargetMode="External"/><Relationship Id="rId97" Type="http://schemas.openxmlformats.org/officeDocument/2006/relationships/hyperlink" Target="https://www.kent.fire-uk.org/fire-authority" TargetMode="External"/><Relationship Id="rId104" Type="http://schemas.openxmlformats.org/officeDocument/2006/relationships/hyperlink" Target="https://www.kent.fire-uk.org/sites/default/files/dam/documents/kmfra/ctte_papers/kmfra_ag_2022-11-28_agenda-and-reports.pdf" TargetMode="External"/><Relationship Id="rId120" Type="http://schemas.openxmlformats.org/officeDocument/2006/relationships/hyperlink" Target="https://www.kent.fire-uk.org/financial-information" TargetMode="External"/><Relationship Id="rId125" Type="http://schemas.openxmlformats.org/officeDocument/2006/relationships/hyperlink" Target="https://www.kent.fire-uk.org/sites/default/files/dam/documents/kmfra/ctte_papers/kmfra_auth_2022-02-18_agenda-and-reports.pdf" TargetMode="External"/><Relationship Id="rId7" Type="http://schemas.openxmlformats.org/officeDocument/2006/relationships/settings" Target="settings.xml"/><Relationship Id="rId71" Type="http://schemas.openxmlformats.org/officeDocument/2006/relationships/hyperlink" Target="https://www.kent.fire-uk.org/sites/default/files/dam/documents/kmfra/ctte_papers/kmfra_auth_2023-02-21_agenda-and-reports_v2.pdf" TargetMode="External"/><Relationship Id="rId92" Type="http://schemas.openxmlformats.org/officeDocument/2006/relationships/hyperlink" Target="https://www.kent.fire-uk.org/report/response-and-resilience-strategy-2021-2025" TargetMode="External"/><Relationship Id="rId2" Type="http://schemas.openxmlformats.org/officeDocument/2006/relationships/customXml" Target="../customXml/item2.xml"/><Relationship Id="rId29" Type="http://schemas.openxmlformats.org/officeDocument/2006/relationships/hyperlink" Target="https://www.legislation.gov.uk/uksi/2015/234/contents/made" TargetMode="External"/><Relationship Id="rId24" Type="http://schemas.openxmlformats.org/officeDocument/2006/relationships/hyperlink" Target="https://www.kent.fire-uk.org/report/safety-and-wellbeing-plan-2023" TargetMode="External"/><Relationship Id="rId40" Type="http://schemas.openxmlformats.org/officeDocument/2006/relationships/hyperlink" Target="https://www.kent.fire-uk.org/sites/default/files/dam/documents/kmfra/ctte_papers/kmfra_ag_2023-04-20_agenda-and-reports.pdf" TargetMode="External"/><Relationship Id="rId45" Type="http://schemas.openxmlformats.org/officeDocument/2006/relationships/hyperlink" Target="https://www.kent.fire-uk.org/sites/default/files/dam/documents/kmfra/ctte_papers/kmfra_ag_2022-11-28_agenda-and-reports.pdf" TargetMode="External"/><Relationship Id="rId66" Type="http://schemas.openxmlformats.org/officeDocument/2006/relationships/hyperlink" Target="https://www.kent.fire-uk.org/safety-wellbeing-plan-update-2022" TargetMode="External"/><Relationship Id="rId87" Type="http://schemas.openxmlformats.org/officeDocument/2006/relationships/hyperlink" Target="https://www.kent.fire-uk.org/sites/default/files/dam/documents/kmfra/ctte_papers/kmfra_auth_2023-02-21_agenda-and-reports_v2.pdf" TargetMode="External"/><Relationship Id="rId110" Type="http://schemas.openxmlformats.org/officeDocument/2006/relationships/hyperlink" Target="https://www.kent.fire-uk.org/sites/default/files/dam/documents/plans_policy_performance/ppp_2022-03-01_publication-and-retention-scheme-2022.xlsx" TargetMode="External"/><Relationship Id="rId115" Type="http://schemas.openxmlformats.org/officeDocument/2006/relationships/hyperlink" Target="https://www.kent.fire-uk.org/freedom-information-foi" TargetMode="External"/><Relationship Id="rId61" Type="http://schemas.openxmlformats.org/officeDocument/2006/relationships/hyperlink" Target="https://www.kent.fire-uk.org/report/scheme-delegation-powers-chief-executive" TargetMode="External"/><Relationship Id="rId82" Type="http://schemas.openxmlformats.org/officeDocument/2006/relationships/hyperlink" Target="https://www.kent.fire-uk.org/sites/default/files/dam/documents/kmfra/ctte_papers/kmfra_auth_2022-02-18_agenda-and-reports.pdf" TargetMode="External"/><Relationship Id="rId19" Type="http://schemas.openxmlformats.org/officeDocument/2006/relationships/hyperlink" Target="https://www.kent.fire-uk.org/report/safety-and-wellbeing-plan-2023" TargetMode="External"/><Relationship Id="rId14" Type="http://schemas.openxmlformats.org/officeDocument/2006/relationships/hyperlink" Target="https://www.kent.fire-uk.org/financial-information" TargetMode="External"/><Relationship Id="rId30" Type="http://schemas.openxmlformats.org/officeDocument/2006/relationships/hyperlink" Target="https://www.google.co.uk/url?sa=t&amp;rct=j&amp;q=&amp;esrc=s&amp;source=web&amp;cd=&amp;cad=rja&amp;uact=8&amp;ved=2ahUKEwilrtDsw8z-AhWxVaQEHasvCqwQFnoECA0QAQ&amp;url=https%3A%2F%2Fwww.legislation.gov.uk%2Fuksi%2F2022%2F708%2Fbody%2Fmade&amp;usg=AOvVaw3GYLZ8yGM58kMTls6m16qD" TargetMode="External"/><Relationship Id="rId35" Type="http://schemas.openxmlformats.org/officeDocument/2006/relationships/hyperlink" Target="https://www.legislation.gov.uk/uksi/2005/1541/contents/made" TargetMode="External"/><Relationship Id="rId56" Type="http://schemas.openxmlformats.org/officeDocument/2006/relationships/hyperlink" Target="https://www.kent.fire-uk.org/report/safety-and-wellbeing-plan-2023" TargetMode="External"/><Relationship Id="rId77" Type="http://schemas.openxmlformats.org/officeDocument/2006/relationships/hyperlink" Target="https://www.kent.fire-uk.org/sites/default/files/dam/documents/kmfra/ctte_papers/kmfra_auth_2023-02-21_agenda-and-reports_v2.pdf" TargetMode="External"/><Relationship Id="rId100" Type="http://schemas.openxmlformats.org/officeDocument/2006/relationships/hyperlink" Target="https://www.kent.fire-uk.org/sites/default/files/dam/documents/kmfra/ctte_papers/kmfra_ag_2022-11-28_agenda-and-reports.pdf" TargetMode="External"/><Relationship Id="rId105" Type="http://schemas.openxmlformats.org/officeDocument/2006/relationships/hyperlink" Target="https://www.kent.fire-uk.org/report/safety-and-wellbeing-plan-2023" TargetMode="External"/><Relationship Id="rId126"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kent.fire-uk.org/freedom-information-foi" TargetMode="External"/><Relationship Id="rId72" Type="http://schemas.openxmlformats.org/officeDocument/2006/relationships/hyperlink" Target="https://www.kent.fire-uk.org/sites/default/files/dam/documents/kmfra/ctte_papers/kmfra_auth_2023-02-21_agenda-and-reports_v2.pdf" TargetMode="External"/><Relationship Id="rId93" Type="http://schemas.openxmlformats.org/officeDocument/2006/relationships/hyperlink" Target="https://www.firestandards.org/standards/approved/communication-and-engagement/" TargetMode="External"/><Relationship Id="rId98" Type="http://schemas.openxmlformats.org/officeDocument/2006/relationships/hyperlink" Target="https://www.kent.fire-uk.org/report/code-conduct-members" TargetMode="External"/><Relationship Id="rId121" Type="http://schemas.openxmlformats.org/officeDocument/2006/relationships/hyperlink" Target="https://www.cipfa.org/policy-and-guidance/publications/d/delivering-good-governance-in-local-government-framework-2016-edition?msclkid=f30109dab67f11ec855511a1f77db7e9" TargetMode="External"/><Relationship Id="rId3" Type="http://schemas.openxmlformats.org/officeDocument/2006/relationships/customXml" Target="../customXml/item3.xml"/><Relationship Id="rId25" Type="http://schemas.openxmlformats.org/officeDocument/2006/relationships/hyperlink" Target="https://www.legislation.gov.uk/ukpga/2004/21/contents" TargetMode="External"/><Relationship Id="rId46" Type="http://schemas.openxmlformats.org/officeDocument/2006/relationships/hyperlink" Target="https://www.kent.fire-uk.org/sites/default/files/dam/documents/kmfra/ctte_papers/kmfra_auth_2022-10-13_agenda-and-reports.pdf" TargetMode="External"/><Relationship Id="rId67" Type="http://schemas.openxmlformats.org/officeDocument/2006/relationships/hyperlink" Target="https://www.kent.fire-uk.org/safety-wellbeing-plan-update-2022" TargetMode="External"/><Relationship Id="rId116" Type="http://schemas.openxmlformats.org/officeDocument/2006/relationships/hyperlink" Target="https://www.kent.fire-uk.org/sites/default/files/dam/documents/kmfra/ctte_papers/kmfra_auth_2021-02-23_agenda-and-reports.pdf" TargetMode="External"/><Relationship Id="rId20" Type="http://schemas.openxmlformats.org/officeDocument/2006/relationships/hyperlink" Target="https://www.kent.fire-uk.org/report/customer-safety-plan-2021-2031" TargetMode="External"/><Relationship Id="rId41" Type="http://schemas.openxmlformats.org/officeDocument/2006/relationships/hyperlink" Target="https://www.kent.fire-uk.org/sites/default/files/dam/documents/kmfra/ctte_papers/kmfra_ag_2022-09-22_agenda-and-reports_v2.pdf" TargetMode="External"/><Relationship Id="rId62" Type="http://schemas.openxmlformats.org/officeDocument/2006/relationships/hyperlink" Target="https://www.kent.fire-uk.org/fire-authority" TargetMode="External"/><Relationship Id="rId83" Type="http://schemas.openxmlformats.org/officeDocument/2006/relationships/hyperlink" Target="https://www.kent.fire-uk.org/sites/default/files/dam/documents/kmfra/ctte_papers/kmfra_auth_2022-02-18_agenda-and-reports.pdf" TargetMode="External"/><Relationship Id="rId88" Type="http://schemas.openxmlformats.org/officeDocument/2006/relationships/hyperlink" Target="https://www.kent.fire-uk.org/report/safety-and-wellbeing-plan-2023" TargetMode="External"/><Relationship Id="rId111" Type="http://schemas.openxmlformats.org/officeDocument/2006/relationships/hyperlink" Target="https://www.kent.fire-uk.org/sites/default/files/dam/documents/kmfra/ctte_papers/kmfra_ag_2022-09-22_agenda-and-reports_v2.pdf" TargetMode="External"/><Relationship Id="rId15" Type="http://schemas.openxmlformats.org/officeDocument/2006/relationships/hyperlink" Target="https://www.legislation.gov.uk/ukpga/2004/21/contents" TargetMode="External"/><Relationship Id="rId36" Type="http://schemas.openxmlformats.org/officeDocument/2006/relationships/hyperlink" Target="https://www.legislation.gov.uk/ukpga/2004/36/contents" TargetMode="External"/><Relationship Id="rId57" Type="http://schemas.openxmlformats.org/officeDocument/2006/relationships/hyperlink" Target="https://www.kent.fire-uk.org/report/customer-safety-plan-2021-2031" TargetMode="External"/><Relationship Id="rId106" Type="http://schemas.openxmlformats.org/officeDocument/2006/relationships/hyperlink" Target="https://www.kent.fire-uk.org/sites/default/files/dam/documents/kmfra/ctte_papers/kmfra_auth_2023-02-21_agenda-and-reports_v2.pdf" TargetMode="External"/><Relationship Id="rId12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kent.fire-uk.org/report/kent-fire-services-combination-scheme-order-1997" TargetMode="External"/><Relationship Id="rId52" Type="http://schemas.openxmlformats.org/officeDocument/2006/relationships/hyperlink" Target="https://www.kent.fire-uk.org/fire-authority" TargetMode="External"/><Relationship Id="rId73" Type="http://schemas.openxmlformats.org/officeDocument/2006/relationships/hyperlink" Target="https://www.kent.fire-uk.org/sites/default/files/dam/documents/kmfra/ctte_papers/kmfra_auth_2022-02-18_agenda-and-reports.pdf" TargetMode="External"/><Relationship Id="rId78" Type="http://schemas.openxmlformats.org/officeDocument/2006/relationships/hyperlink" Target="https://www.kent.fire-uk.org/sites/default/files/dam/documents/kmfra/ctte_papers/kmfra_auth_2022-07-05_agenda-and-reports.pdf" TargetMode="External"/><Relationship Id="rId94" Type="http://schemas.openxmlformats.org/officeDocument/2006/relationships/hyperlink" Target="https://www.kent.fire-uk.org/report/people-plan-2021-2025" TargetMode="External"/><Relationship Id="rId99" Type="http://schemas.openxmlformats.org/officeDocument/2006/relationships/hyperlink" Target="https://www.kent.fire-uk.org/fire-authority" TargetMode="External"/><Relationship Id="rId101" Type="http://schemas.openxmlformats.org/officeDocument/2006/relationships/hyperlink" Target="https://www.kent.fire-uk.org/financial-information" TargetMode="External"/><Relationship Id="rId122" Type="http://schemas.openxmlformats.org/officeDocument/2006/relationships/hyperlink" Target="https://www.kent.fire-uk.org/fire-authority"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kent.fire-uk.org/financial-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FCF4126CF48D42B7721A6B614E5C33" ma:contentTypeVersion="33" ma:contentTypeDescription="Create a new document." ma:contentTypeScope="" ma:versionID="c69d7737d472ebdf89450dc38537c5c2">
  <xsd:schema xmlns:xsd="http://www.w3.org/2001/XMLSchema" xmlns:xs="http://www.w3.org/2001/XMLSchema" xmlns:p="http://schemas.microsoft.com/office/2006/metadata/properties" xmlns:ns2="c15dddc1-bcba-4a24-a2ee-1ea87a74e420" xmlns:ns3="a77ed47f-1fa4-400d-adbf-a009dba61b4e" targetNamespace="http://schemas.microsoft.com/office/2006/metadata/properties" ma:root="true" ma:fieldsID="8f4aa4b3ed813fdfc0c019acdd8e04f0" ns2:_="" ns3:_="">
    <xsd:import namespace="c15dddc1-bcba-4a24-a2ee-1ea87a74e420"/>
    <xsd:import namespace="a77ed47f-1fa4-400d-adbf-a009dba61b4e"/>
    <xsd:element name="properties">
      <xsd:complexType>
        <xsd:sequence>
          <xsd:element name="documentManagement">
            <xsd:complexType>
              <xsd:all>
                <xsd:element ref="ns3:TaxCatchAll" minOccurs="0"/>
                <xsd:element ref="ns2:MediaServiceMetadata" minOccurs="0"/>
                <xsd:element ref="ns2:MediaServiceFastMetadata" minOccurs="0"/>
                <xsd:element ref="ns2:MediaServiceAutoTags" minOccurs="0"/>
                <xsd:element ref="ns2:MediaServiceOCR" minOccurs="0"/>
                <xsd:element ref="ns2:g004282831f14644b4ca4f9a5aa31d9d" minOccurs="0"/>
                <xsd:element ref="ns2:fe9d84f32c9c4b75a8e99eebcb2dcdc6" minOccurs="0"/>
                <xsd:element ref="ns2:kab5a262cdcf4d1f888e172707261ee2" minOccurs="0"/>
                <xsd:element ref="ns2:lb9cb96f92e64005ae8c7b8dbf4941fa" minOccurs="0"/>
                <xsd:element ref="ns2:add848d6fc314563a4e87241e421077e" minOccurs="0"/>
                <xsd:element ref="ns2:ca34d26d05c0485aa6ff708ef27f5a0c" minOccurs="0"/>
                <xsd:element ref="ns2:MediaServiceDateTaken" minOccurs="0"/>
                <xsd:element ref="ns2:neb4224e227b46869896711db3c76ea7"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dddc1-bcba-4a24-a2ee-1ea87a74e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g004282831f14644b4ca4f9a5aa31d9d" ma:index="16" nillable="true" ma:taxonomy="true" ma:internalName="g004282831f14644b4ca4f9a5aa31d9d" ma:taxonomyFieldName="DocumentType" ma:displayName="DocumentType" ma:indexed="true" ma:default="" ma:fieldId="{00042828-31f1-4644-b4ca-4f9a5aa31d9d}" ma:sspId="273cd7ea-5514-489e-98f0-acd0d6f7a540" ma:termSetId="876672e5-7801-41e6-9b1c-4b1b7dc67ea9" ma:anchorId="00000000-0000-0000-0000-000000000000" ma:open="false" ma:isKeyword="false">
      <xsd:complexType>
        <xsd:sequence>
          <xsd:element ref="pc:Terms" minOccurs="0" maxOccurs="1"/>
        </xsd:sequence>
      </xsd:complexType>
    </xsd:element>
    <xsd:element name="fe9d84f32c9c4b75a8e99eebcb2dcdc6" ma:index="17" nillable="true" ma:taxonomy="true" ma:internalName="fe9d84f32c9c4b75a8e99eebcb2dcdc6" ma:taxonomyFieldName="Topic" ma:displayName="Topic" ma:indexed="true" ma:default="" ma:fieldId="{fe9d84f3-2c9c-4b75-a8e9-9eebcb2dcdc6}"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kab5a262cdcf4d1f888e172707261ee2" ma:index="18" nillable="true" ma:taxonomy="true" ma:internalName="kab5a262cdcf4d1f888e172707261ee2" ma:taxonomyFieldName="RelatedTopics" ma:displayName="RelatedTopics" ma:default="" ma:fieldId="{4ab5a262-cdcf-4d1f-888e-172707261ee2}" ma:taxonomyMulti="true" ma:sspId="273cd7ea-5514-489e-98f0-acd0d6f7a540" ma:termSetId="7dd3e761-923b-47fc-9eff-d3d1c4ad3dbe" ma:anchorId="00000000-0000-0000-0000-000000000000" ma:open="false" ma:isKeyword="false">
      <xsd:complexType>
        <xsd:sequence>
          <xsd:element ref="pc:Terms" minOccurs="0" maxOccurs="1"/>
        </xsd:sequence>
      </xsd:complexType>
    </xsd:element>
    <xsd:element name="lb9cb96f92e64005ae8c7b8dbf4941fa" ma:index="20" nillable="true" ma:taxonomy="true" ma:internalName="lb9cb96f92e64005ae8c7b8dbf4941fa" ma:taxonomyFieldName="Period" ma:displayName="Period" ma:readOnly="false" ma:default="" ma:fieldId="{5b9cb96f-92e6-4005-ae8c-7b8dbf4941fa}" ma:sspId="273cd7ea-5514-489e-98f0-acd0d6f7a540" ma:termSetId="95b5de21-9335-43e9-bb11-f2d250b2231a" ma:anchorId="00000000-0000-0000-0000-000000000000" ma:open="true" ma:isKeyword="false">
      <xsd:complexType>
        <xsd:sequence>
          <xsd:element ref="pc:Terms" minOccurs="0" maxOccurs="1"/>
        </xsd:sequence>
      </xsd:complexType>
    </xsd:element>
    <xsd:element name="add848d6fc314563a4e87241e421077e" ma:index="22" nillable="true" ma:taxonomy="true" ma:internalName="add848d6fc314563a4e87241e421077e" ma:taxonomyFieldName="Reference" ma:displayName="Reference" ma:default="" ma:fieldId="{add848d6-fc31-4563-a4e8-7241e421077e}" ma:sspId="273cd7ea-5514-489e-98f0-acd0d6f7a540" ma:termSetId="3f276d0b-21cf-4c7d-9949-cedd1076c0c2" ma:anchorId="00000000-0000-0000-0000-000000000000" ma:open="true" ma:isKeyword="false">
      <xsd:complexType>
        <xsd:sequence>
          <xsd:element ref="pc:Terms" minOccurs="0" maxOccurs="1"/>
        </xsd:sequence>
      </xsd:complexType>
    </xsd:element>
    <xsd:element name="ca34d26d05c0485aa6ff708ef27f5a0c" ma:index="24" nillable="true" ma:taxonomy="true" ma:internalName="ca34d26d05c0485aa6ff708ef27f5a0c" ma:taxonomyFieldName="Team" ma:displayName="Team" ma:readOnly="false" ma:default="" ma:fieldId="{ca34d26d-05c0-485a-a6ff-708ef27f5a0c}" ma:sspId="273cd7ea-5514-489e-98f0-acd0d6f7a540" ma:termSetId="103bb38c-6d23-4952-b15e-619ed299fdd8" ma:anchorId="00000000-0000-0000-0000-000000000000" ma:open="true" ma:isKeyword="false">
      <xsd:complexType>
        <xsd:sequence>
          <xsd:element ref="pc:Terms" minOccurs="0" maxOccurs="1"/>
        </xsd:sequence>
      </xsd:complexType>
    </xsd:element>
    <xsd:element name="MediaServiceDateTaken" ma:index="25" nillable="true" ma:displayName="MediaServiceDateTaken" ma:hidden="true" ma:internalName="MediaServiceDateTaken" ma:readOnly="true">
      <xsd:simpleType>
        <xsd:restriction base="dms:Text"/>
      </xsd:simpleType>
    </xsd:element>
    <xsd:element name="neb4224e227b46869896711db3c76ea7" ma:index="27" nillable="true" ma:taxonomy="true" ma:internalName="neb4224e227b46869896711db3c76ea7" ma:taxonomyFieldName="Local_x0020_Topic" ma:displayName="Local Topic" ma:indexed="true" ma:default="" ma:fieldId="{7eb4224e-227b-4686-9896-711db3c76ea7}" ma:sspId="273cd7ea-5514-489e-98f0-acd0d6f7a540" ma:termSetId="ad1c3718-02bb-441e-bd87-a8802b8f92f5" ma:anchorId="00000000-0000-0000-0000-000000000000" ma:open="true" ma:isKeyword="false">
      <xsd:complexType>
        <xsd:sequence>
          <xsd:element ref="pc:Terms" minOccurs="0" maxOccurs="1"/>
        </xsd:sequence>
      </xsd:complex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7ed47f-1fa4-400d-adbf-a009dba61b4e" elementFormDefault="qualified">
    <xsd:import namespace="http://schemas.microsoft.com/office/2006/documentManagement/types"/>
    <xsd:import namespace="http://schemas.microsoft.com/office/infopath/2007/PartnerControls"/>
    <xsd:element name="TaxCatchAll" ma:index="5" nillable="true" ma:displayName="Taxonomy Catch All Column" ma:hidden="true" ma:list="{b2c51689-f787-49df-9e8b-b45479cc5bab}" ma:internalName="TaxCatchAll" ma:showField="CatchAllData" ma:web="a77ed47f-1fa4-400d-adbf-a009dba61b4e">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dd848d6fc314563a4e87241e421077e xmlns="c15dddc1-bcba-4a24-a2ee-1ea87a74e420">
      <Terms xmlns="http://schemas.microsoft.com/office/infopath/2007/PartnerControls"/>
    </add848d6fc314563a4e87241e421077e>
    <lb9cb96f92e64005ae8c7b8dbf4941fa xmlns="c15dddc1-bcba-4a24-a2ee-1ea87a74e420">
      <Terms xmlns="http://schemas.microsoft.com/office/infopath/2007/PartnerControls">
        <TermInfo xmlns="http://schemas.microsoft.com/office/infopath/2007/PartnerControls">
          <TermName xmlns="http://schemas.microsoft.com/office/infopath/2007/PartnerControls">2022-23</TermName>
          <TermId xmlns="http://schemas.microsoft.com/office/infopath/2007/PartnerControls">16e6d09b-e484-4531-9edd-08ccb43cdb5e</TermId>
        </TermInfo>
      </Terms>
    </lb9cb96f92e64005ae8c7b8dbf4941fa>
    <g004282831f14644b4ca4f9a5aa31d9d xmlns="c15dddc1-bcba-4a24-a2ee-1ea87a74e420">
      <Terms xmlns="http://schemas.microsoft.com/office/infopath/2007/PartnerControls">
        <TermInfo xmlns="http://schemas.microsoft.com/office/infopath/2007/PartnerControls">
          <TermName xmlns="http://schemas.microsoft.com/office/infopath/2007/PartnerControls">Report - for information</TermName>
          <TermId xmlns="http://schemas.microsoft.com/office/infopath/2007/PartnerControls">147bb53f-95d8-487a-b95a-68febc89276e</TermId>
        </TermInfo>
      </Terms>
    </g004282831f14644b4ca4f9a5aa31d9d>
    <fe9d84f32c9c4b75a8e99eebcb2dcdc6 xmlns="c15dddc1-bcba-4a24-a2ee-1ea87a74e420">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4c45cd8b-44a8-4c2f-980e-f6ed00bf06a1</TermId>
        </TermInfo>
      </Terms>
    </fe9d84f32c9c4b75a8e99eebcb2dcdc6>
    <neb4224e227b46869896711db3c76ea7 xmlns="c15dddc1-bcba-4a24-a2ee-1ea87a74e420">
      <Terms xmlns="http://schemas.microsoft.com/office/infopath/2007/PartnerControls">
        <TermInfo xmlns="http://schemas.microsoft.com/office/infopath/2007/PartnerControls">
          <TermName xmlns="http://schemas.microsoft.com/office/infopath/2007/PartnerControls">Corporate Governance</TermName>
          <TermId xmlns="http://schemas.microsoft.com/office/infopath/2007/PartnerControls">13d01009-9583-48c5-afa5-64f556f34208</TermId>
        </TermInfo>
      </Terms>
    </neb4224e227b46869896711db3c76ea7>
    <ca34d26d05c0485aa6ff708ef27f5a0c xmlns="c15dddc1-bcba-4a24-a2ee-1ea87a74e420">
      <Terms xmlns="http://schemas.microsoft.com/office/infopath/2007/PartnerControls">
        <TermInfo xmlns="http://schemas.microsoft.com/office/infopath/2007/PartnerControls">
          <TermName xmlns="http://schemas.microsoft.com/office/infopath/2007/PartnerControls">CFT</TermName>
          <TermId xmlns="http://schemas.microsoft.com/office/infopath/2007/PartnerControls">151ff72e-78b6-432f-a266-9b558aa0bc01</TermId>
        </TermInfo>
      </Terms>
    </ca34d26d05c0485aa6ff708ef27f5a0c>
    <TaxCatchAll xmlns="a77ed47f-1fa4-400d-adbf-a009dba61b4e">
      <Value>153</Value>
      <Value>2816</Value>
      <Value>3420</Value>
      <Value>16</Value>
      <Value>4</Value>
    </TaxCatchAll>
    <kab5a262cdcf4d1f888e172707261ee2 xmlns="c15dddc1-bcba-4a24-a2ee-1ea87a74e420">
      <Terms xmlns="http://schemas.microsoft.com/office/infopath/2007/PartnerControls"/>
    </kab5a262cdcf4d1f888e172707261ee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07807-C5A9-4E87-82F9-D1537CD2D5E2}">
  <ds:schemaRefs>
    <ds:schemaRef ds:uri="http://schemas.microsoft.com/sharepoint/v3/contenttype/forms"/>
  </ds:schemaRefs>
</ds:datastoreItem>
</file>

<file path=customXml/itemProps2.xml><?xml version="1.0" encoding="utf-8"?>
<ds:datastoreItem xmlns:ds="http://schemas.openxmlformats.org/officeDocument/2006/customXml" ds:itemID="{541462AC-07A4-4086-9708-06A7C3CD1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dddc1-bcba-4a24-a2ee-1ea87a74e420"/>
    <ds:schemaRef ds:uri="a77ed47f-1fa4-400d-adbf-a009dba61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509668-B1B4-4077-9735-203598228621}">
  <ds:schemaRefs>
    <ds:schemaRef ds:uri="http://purl.org/dc/terms/"/>
    <ds:schemaRef ds:uri="a77ed47f-1fa4-400d-adbf-a009dba61b4e"/>
    <ds:schemaRef ds:uri="http://schemas.microsoft.com/office/infopath/2007/PartnerControls"/>
    <ds:schemaRef ds:uri="http://purl.org/dc/elements/1.1/"/>
    <ds:schemaRef ds:uri="http://www.w3.org/XML/1998/namespace"/>
    <ds:schemaRef ds:uri="http://purl.org/dc/dcmitype/"/>
    <ds:schemaRef ds:uri="http://schemas.microsoft.com/office/2006/documentManagement/types"/>
    <ds:schemaRef ds:uri="http://schemas.microsoft.com/office/2006/metadata/properties"/>
    <ds:schemaRef ds:uri="http://schemas.openxmlformats.org/package/2006/metadata/core-properties"/>
    <ds:schemaRef ds:uri="c15dddc1-bcba-4a24-a2ee-1ea87a74e420"/>
  </ds:schemaRefs>
</ds:datastoreItem>
</file>

<file path=customXml/itemProps4.xml><?xml version="1.0" encoding="utf-8"?>
<ds:datastoreItem xmlns:ds="http://schemas.openxmlformats.org/officeDocument/2006/customXml" ds:itemID="{3DE71BCF-58D3-47F4-BC3B-81F3426C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12853</Words>
  <Characters>73265</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Annual Governance Statement 2018-19</vt:lpstr>
    </vt:vector>
  </TitlesOfParts>
  <Company>Kent Fire &amp; Rescue Service</Company>
  <LinksUpToDate>false</LinksUpToDate>
  <CharactersWithSpaces>85947</CharactersWithSpaces>
  <SharedDoc>false</SharedDoc>
  <HLinks>
    <vt:vector size="684" baseType="variant">
      <vt:variant>
        <vt:i4>3866731</vt:i4>
      </vt:variant>
      <vt:variant>
        <vt:i4>339</vt:i4>
      </vt:variant>
      <vt:variant>
        <vt:i4>0</vt:i4>
      </vt:variant>
      <vt:variant>
        <vt:i4>5</vt:i4>
      </vt:variant>
      <vt:variant>
        <vt:lpwstr>https://www.kent.fire-uk.org/report/pay-policy-statement-202122</vt:lpwstr>
      </vt:variant>
      <vt:variant>
        <vt:lpwstr/>
      </vt:variant>
      <vt:variant>
        <vt:i4>1900545</vt:i4>
      </vt:variant>
      <vt:variant>
        <vt:i4>336</vt:i4>
      </vt:variant>
      <vt:variant>
        <vt:i4>0</vt:i4>
      </vt:variant>
      <vt:variant>
        <vt:i4>5</vt:i4>
      </vt:variant>
      <vt:variant>
        <vt:lpwstr>https://www.kent.fire-uk.org/freedom-information-foi</vt:lpwstr>
      </vt:variant>
      <vt:variant>
        <vt:lpwstr/>
      </vt:variant>
      <vt:variant>
        <vt:i4>8060977</vt:i4>
      </vt:variant>
      <vt:variant>
        <vt:i4>333</vt:i4>
      </vt:variant>
      <vt:variant>
        <vt:i4>0</vt:i4>
      </vt:variant>
      <vt:variant>
        <vt:i4>5</vt:i4>
      </vt:variant>
      <vt:variant>
        <vt:lpwstr>https://www.kent.fire-uk.org/financial-information</vt:lpwstr>
      </vt:variant>
      <vt:variant>
        <vt:lpwstr/>
      </vt:variant>
      <vt:variant>
        <vt:i4>2162814</vt:i4>
      </vt:variant>
      <vt:variant>
        <vt:i4>330</vt:i4>
      </vt:variant>
      <vt:variant>
        <vt:i4>0</vt:i4>
      </vt:variant>
      <vt:variant>
        <vt:i4>5</vt:i4>
      </vt:variant>
      <vt:variant>
        <vt:lpwstr>https://www.kent.fire-uk.org/fire-authority</vt:lpwstr>
      </vt:variant>
      <vt:variant>
        <vt:lpwstr/>
      </vt:variant>
      <vt:variant>
        <vt:i4>6291564</vt:i4>
      </vt:variant>
      <vt:variant>
        <vt:i4>327</vt:i4>
      </vt:variant>
      <vt:variant>
        <vt:i4>0</vt:i4>
      </vt:variant>
      <vt:variant>
        <vt:i4>5</vt:i4>
      </vt:variant>
      <vt:variant>
        <vt:lpwstr>https://www.cipfa.org/policy-and-guidance/publications/d/delivering-good-governance-in-local-government-framework-2016-edition?msclkid=f30109dab67f11ec855511a1f77db7e9</vt:lpwstr>
      </vt:variant>
      <vt:variant>
        <vt:lpwstr/>
      </vt:variant>
      <vt:variant>
        <vt:i4>8060977</vt:i4>
      </vt:variant>
      <vt:variant>
        <vt:i4>324</vt:i4>
      </vt:variant>
      <vt:variant>
        <vt:i4>0</vt:i4>
      </vt:variant>
      <vt:variant>
        <vt:i4>5</vt:i4>
      </vt:variant>
      <vt:variant>
        <vt:lpwstr>https://www.kent.fire-uk.org/financial-information</vt:lpwstr>
      </vt:variant>
      <vt:variant>
        <vt:lpwstr/>
      </vt:variant>
      <vt:variant>
        <vt:i4>4390999</vt:i4>
      </vt:variant>
      <vt:variant>
        <vt:i4>321</vt:i4>
      </vt:variant>
      <vt:variant>
        <vt:i4>0</vt:i4>
      </vt:variant>
      <vt:variant>
        <vt:i4>5</vt:i4>
      </vt:variant>
      <vt:variant>
        <vt:lpwstr>http://www.legislation.gov.uk/uksi/2015/234/contents/made</vt:lpwstr>
      </vt:variant>
      <vt:variant>
        <vt:lpwstr/>
      </vt:variant>
      <vt:variant>
        <vt:i4>4849687</vt:i4>
      </vt:variant>
      <vt:variant>
        <vt:i4>318</vt:i4>
      </vt:variant>
      <vt:variant>
        <vt:i4>0</vt:i4>
      </vt:variant>
      <vt:variant>
        <vt:i4>5</vt:i4>
      </vt:variant>
      <vt:variant>
        <vt:lpwstr>https://www.kent.fire-uk.org/report/equality-procurement-kent-fire-and-rescue-service</vt:lpwstr>
      </vt:variant>
      <vt:variant>
        <vt:lpwstr/>
      </vt:variant>
      <vt:variant>
        <vt:i4>851980</vt:i4>
      </vt:variant>
      <vt:variant>
        <vt:i4>315</vt:i4>
      </vt:variant>
      <vt:variant>
        <vt:i4>0</vt:i4>
      </vt:variant>
      <vt:variant>
        <vt:i4>5</vt:i4>
      </vt:variant>
      <vt:variant>
        <vt:lpwstr>https://www.kent.fire-uk.org/transparency-supply-chains-statement-202021</vt:lpwstr>
      </vt:variant>
      <vt:variant>
        <vt:lpwstr/>
      </vt:variant>
      <vt:variant>
        <vt:i4>1245185</vt:i4>
      </vt:variant>
      <vt:variant>
        <vt:i4>312</vt:i4>
      </vt:variant>
      <vt:variant>
        <vt:i4>0</vt:i4>
      </vt:variant>
      <vt:variant>
        <vt:i4>5</vt:i4>
      </vt:variant>
      <vt:variant>
        <vt:lpwstr>https://www.kent.fire-uk.org/sites/default/files/dam/documents/kmfra/ctte_papers/kmfra_auth_2021-02-23_agenda-and-reports.pdf</vt:lpwstr>
      </vt:variant>
      <vt:variant>
        <vt:lpwstr/>
      </vt:variant>
      <vt:variant>
        <vt:i4>1900545</vt:i4>
      </vt:variant>
      <vt:variant>
        <vt:i4>309</vt:i4>
      </vt:variant>
      <vt:variant>
        <vt:i4>0</vt:i4>
      </vt:variant>
      <vt:variant>
        <vt:i4>5</vt:i4>
      </vt:variant>
      <vt:variant>
        <vt:lpwstr>https://www.kent.fire-uk.org/freedom-information-foi</vt:lpwstr>
      </vt:variant>
      <vt:variant>
        <vt:lpwstr/>
      </vt:variant>
      <vt:variant>
        <vt:i4>8060977</vt:i4>
      </vt:variant>
      <vt:variant>
        <vt:i4>306</vt:i4>
      </vt:variant>
      <vt:variant>
        <vt:i4>0</vt:i4>
      </vt:variant>
      <vt:variant>
        <vt:i4>5</vt:i4>
      </vt:variant>
      <vt:variant>
        <vt:lpwstr>https://www.kent.fire-uk.org/financial-information</vt:lpwstr>
      </vt:variant>
      <vt:variant>
        <vt:lpwstr/>
      </vt:variant>
      <vt:variant>
        <vt:i4>5373981</vt:i4>
      </vt:variant>
      <vt:variant>
        <vt:i4>303</vt:i4>
      </vt:variant>
      <vt:variant>
        <vt:i4>0</vt:i4>
      </vt:variant>
      <vt:variant>
        <vt:i4>5</vt:i4>
      </vt:variant>
      <vt:variant>
        <vt:lpwstr>https://www.kent.fire-uk.org/report/meeting-audit-and-governance-committee-thursday-25-november-2021</vt:lpwstr>
      </vt:variant>
      <vt:variant>
        <vt:lpwstr/>
      </vt:variant>
      <vt:variant>
        <vt:i4>1179652</vt:i4>
      </vt:variant>
      <vt:variant>
        <vt:i4>300</vt:i4>
      </vt:variant>
      <vt:variant>
        <vt:i4>0</vt:i4>
      </vt:variant>
      <vt:variant>
        <vt:i4>5</vt:i4>
      </vt:variant>
      <vt:variant>
        <vt:lpwstr>https://www.kent.fire-uk.org/sites/default/files/dam/documents/kmfra/ctte_papers/kmfra_auth_2021-07-22_agenda-and-reports.pdf</vt:lpwstr>
      </vt:variant>
      <vt:variant>
        <vt:lpwstr/>
      </vt:variant>
      <vt:variant>
        <vt:i4>917534</vt:i4>
      </vt:variant>
      <vt:variant>
        <vt:i4>297</vt:i4>
      </vt:variant>
      <vt:variant>
        <vt:i4>0</vt:i4>
      </vt:variant>
      <vt:variant>
        <vt:i4>5</vt:i4>
      </vt:variant>
      <vt:variant>
        <vt:lpwstr>https://www.kent.fire-uk.org/report/auditors-annual-report-kent-and-medway-fire-and-rescue-authority-2020-21</vt:lpwstr>
      </vt:variant>
      <vt:variant>
        <vt:lpwstr/>
      </vt:variant>
      <vt:variant>
        <vt:i4>8060977</vt:i4>
      </vt:variant>
      <vt:variant>
        <vt:i4>294</vt:i4>
      </vt:variant>
      <vt:variant>
        <vt:i4>0</vt:i4>
      </vt:variant>
      <vt:variant>
        <vt:i4>5</vt:i4>
      </vt:variant>
      <vt:variant>
        <vt:lpwstr>https://www.kent.fire-uk.org/financial-information</vt:lpwstr>
      </vt:variant>
      <vt:variant>
        <vt:lpwstr/>
      </vt:variant>
      <vt:variant>
        <vt:i4>1900545</vt:i4>
      </vt:variant>
      <vt:variant>
        <vt:i4>291</vt:i4>
      </vt:variant>
      <vt:variant>
        <vt:i4>0</vt:i4>
      </vt:variant>
      <vt:variant>
        <vt:i4>5</vt:i4>
      </vt:variant>
      <vt:variant>
        <vt:lpwstr>https://www.kent.fire-uk.org/freedom-information-foi</vt:lpwstr>
      </vt:variant>
      <vt:variant>
        <vt:lpwstr/>
      </vt:variant>
      <vt:variant>
        <vt:i4>1900545</vt:i4>
      </vt:variant>
      <vt:variant>
        <vt:i4>288</vt:i4>
      </vt:variant>
      <vt:variant>
        <vt:i4>0</vt:i4>
      </vt:variant>
      <vt:variant>
        <vt:i4>5</vt:i4>
      </vt:variant>
      <vt:variant>
        <vt:lpwstr>https://www.kent.fire-uk.org/freedom-information-foi</vt:lpwstr>
      </vt:variant>
      <vt:variant>
        <vt:lpwstr/>
      </vt:variant>
      <vt:variant>
        <vt:i4>1769474</vt:i4>
      </vt:variant>
      <vt:variant>
        <vt:i4>285</vt:i4>
      </vt:variant>
      <vt:variant>
        <vt:i4>0</vt:i4>
      </vt:variant>
      <vt:variant>
        <vt:i4>5</vt:i4>
      </vt:variant>
      <vt:variant>
        <vt:lpwstr>https://www.kent.fire-uk.org/sites/default/files/dam/documents/kmfra/ctte_papers/kmfra_auth_2022-02-18_agenda-and-reports.pdf</vt:lpwstr>
      </vt:variant>
      <vt:variant>
        <vt:lpwstr/>
      </vt:variant>
      <vt:variant>
        <vt:i4>2162814</vt:i4>
      </vt:variant>
      <vt:variant>
        <vt:i4>282</vt:i4>
      </vt:variant>
      <vt:variant>
        <vt:i4>0</vt:i4>
      </vt:variant>
      <vt:variant>
        <vt:i4>5</vt:i4>
      </vt:variant>
      <vt:variant>
        <vt:lpwstr>https://www.kent.fire-uk.org/fire-authority</vt:lpwstr>
      </vt:variant>
      <vt:variant>
        <vt:lpwstr/>
      </vt:variant>
      <vt:variant>
        <vt:i4>1769474</vt:i4>
      </vt:variant>
      <vt:variant>
        <vt:i4>279</vt:i4>
      </vt:variant>
      <vt:variant>
        <vt:i4>0</vt:i4>
      </vt:variant>
      <vt:variant>
        <vt:i4>5</vt:i4>
      </vt:variant>
      <vt:variant>
        <vt:lpwstr>https://www.kent.fire-uk.org/sites/default/files/dam/documents/kmfra/ctte_papers/kmfra_auth_2022-02-18_agenda-and-reports.pdf</vt:lpwstr>
      </vt:variant>
      <vt:variant>
        <vt:lpwstr/>
      </vt:variant>
      <vt:variant>
        <vt:i4>1376256</vt:i4>
      </vt:variant>
      <vt:variant>
        <vt:i4>276</vt:i4>
      </vt:variant>
      <vt:variant>
        <vt:i4>0</vt:i4>
      </vt:variant>
      <vt:variant>
        <vt:i4>5</vt:i4>
      </vt:variant>
      <vt:variant>
        <vt:lpwstr>https://www.kent.fire-uk.org/sites/default/files/dam/documents/kmfra/ctte_papers/kmfra_auth_2021-10-14_agenda-and-reports.pdf</vt:lpwstr>
      </vt:variant>
      <vt:variant>
        <vt:lpwstr/>
      </vt:variant>
      <vt:variant>
        <vt:i4>5373981</vt:i4>
      </vt:variant>
      <vt:variant>
        <vt:i4>273</vt:i4>
      </vt:variant>
      <vt:variant>
        <vt:i4>0</vt:i4>
      </vt:variant>
      <vt:variant>
        <vt:i4>5</vt:i4>
      </vt:variant>
      <vt:variant>
        <vt:lpwstr>https://www.kent.fire-uk.org/report/meeting-audit-and-governance-committee-thursday-25-november-2021</vt:lpwstr>
      </vt:variant>
      <vt:variant>
        <vt:lpwstr/>
      </vt:variant>
      <vt:variant>
        <vt:i4>1179652</vt:i4>
      </vt:variant>
      <vt:variant>
        <vt:i4>270</vt:i4>
      </vt:variant>
      <vt:variant>
        <vt:i4>0</vt:i4>
      </vt:variant>
      <vt:variant>
        <vt:i4>5</vt:i4>
      </vt:variant>
      <vt:variant>
        <vt:lpwstr>https://www.kent.fire-uk.org/sites/default/files/dam/documents/kmfra/ctte_papers/kmfra_auth_2021-07-22_agenda-and-reports.pdf</vt:lpwstr>
      </vt:variant>
      <vt:variant>
        <vt:lpwstr/>
      </vt:variant>
      <vt:variant>
        <vt:i4>8060977</vt:i4>
      </vt:variant>
      <vt:variant>
        <vt:i4>267</vt:i4>
      </vt:variant>
      <vt:variant>
        <vt:i4>0</vt:i4>
      </vt:variant>
      <vt:variant>
        <vt:i4>5</vt:i4>
      </vt:variant>
      <vt:variant>
        <vt:lpwstr>https://www.kent.fire-uk.org/financial-information</vt:lpwstr>
      </vt:variant>
      <vt:variant>
        <vt:lpwstr/>
      </vt:variant>
      <vt:variant>
        <vt:i4>2162814</vt:i4>
      </vt:variant>
      <vt:variant>
        <vt:i4>264</vt:i4>
      </vt:variant>
      <vt:variant>
        <vt:i4>0</vt:i4>
      </vt:variant>
      <vt:variant>
        <vt:i4>5</vt:i4>
      </vt:variant>
      <vt:variant>
        <vt:lpwstr>https://www.kent.fire-uk.org/fire-authority</vt:lpwstr>
      </vt:variant>
      <vt:variant>
        <vt:lpwstr/>
      </vt:variant>
      <vt:variant>
        <vt:i4>8060977</vt:i4>
      </vt:variant>
      <vt:variant>
        <vt:i4>261</vt:i4>
      </vt:variant>
      <vt:variant>
        <vt:i4>0</vt:i4>
      </vt:variant>
      <vt:variant>
        <vt:i4>5</vt:i4>
      </vt:variant>
      <vt:variant>
        <vt:lpwstr>https://www.kent.fire-uk.org/financial-information</vt:lpwstr>
      </vt:variant>
      <vt:variant>
        <vt:lpwstr/>
      </vt:variant>
      <vt:variant>
        <vt:i4>5373981</vt:i4>
      </vt:variant>
      <vt:variant>
        <vt:i4>258</vt:i4>
      </vt:variant>
      <vt:variant>
        <vt:i4>0</vt:i4>
      </vt:variant>
      <vt:variant>
        <vt:i4>5</vt:i4>
      </vt:variant>
      <vt:variant>
        <vt:lpwstr>https://www.kent.fire-uk.org/report/meeting-audit-and-governance-committee-thursday-25-november-2021</vt:lpwstr>
      </vt:variant>
      <vt:variant>
        <vt:lpwstr/>
      </vt:variant>
      <vt:variant>
        <vt:i4>1376256</vt:i4>
      </vt:variant>
      <vt:variant>
        <vt:i4>255</vt:i4>
      </vt:variant>
      <vt:variant>
        <vt:i4>0</vt:i4>
      </vt:variant>
      <vt:variant>
        <vt:i4>5</vt:i4>
      </vt:variant>
      <vt:variant>
        <vt:lpwstr>https://www.kent.fire-uk.org/sites/default/files/dam/documents/kmfra/ctte_papers/kmfra_auth_2021-10-14_agenda-and-reports.pdf</vt:lpwstr>
      </vt:variant>
      <vt:variant>
        <vt:lpwstr/>
      </vt:variant>
      <vt:variant>
        <vt:i4>4980741</vt:i4>
      </vt:variant>
      <vt:variant>
        <vt:i4>252</vt:i4>
      </vt:variant>
      <vt:variant>
        <vt:i4>0</vt:i4>
      </vt:variant>
      <vt:variant>
        <vt:i4>5</vt:i4>
      </vt:variant>
      <vt:variant>
        <vt:lpwstr>https://www.kent.fire-uk.org/report/code-conduct-members</vt:lpwstr>
      </vt:variant>
      <vt:variant>
        <vt:lpwstr/>
      </vt:variant>
      <vt:variant>
        <vt:i4>2162814</vt:i4>
      </vt:variant>
      <vt:variant>
        <vt:i4>249</vt:i4>
      </vt:variant>
      <vt:variant>
        <vt:i4>0</vt:i4>
      </vt:variant>
      <vt:variant>
        <vt:i4>5</vt:i4>
      </vt:variant>
      <vt:variant>
        <vt:lpwstr>https://www.kent.fire-uk.org/fire-authority</vt:lpwstr>
      </vt:variant>
      <vt:variant>
        <vt:lpwstr/>
      </vt:variant>
      <vt:variant>
        <vt:i4>655427</vt:i4>
      </vt:variant>
      <vt:variant>
        <vt:i4>246</vt:i4>
      </vt:variant>
      <vt:variant>
        <vt:i4>0</vt:i4>
      </vt:variant>
      <vt:variant>
        <vt:i4>5</vt:i4>
      </vt:variant>
      <vt:variant>
        <vt:lpwstr>https://www.kent.fire-uk.org/report/scheme-delegation-powers-chief-executive</vt:lpwstr>
      </vt:variant>
      <vt:variant>
        <vt:lpwstr/>
      </vt:variant>
      <vt:variant>
        <vt:i4>1179652</vt:i4>
      </vt:variant>
      <vt:variant>
        <vt:i4>243</vt:i4>
      </vt:variant>
      <vt:variant>
        <vt:i4>0</vt:i4>
      </vt:variant>
      <vt:variant>
        <vt:i4>5</vt:i4>
      </vt:variant>
      <vt:variant>
        <vt:lpwstr>https://www.kent.fire-uk.org/sites/default/files/dam/documents/kmfra/ctte_papers/kmfra_auth_2021-07-22_agenda-and-reports.pdf</vt:lpwstr>
      </vt:variant>
      <vt:variant>
        <vt:lpwstr/>
      </vt:variant>
      <vt:variant>
        <vt:i4>1114206</vt:i4>
      </vt:variant>
      <vt:variant>
        <vt:i4>240</vt:i4>
      </vt:variant>
      <vt:variant>
        <vt:i4>0</vt:i4>
      </vt:variant>
      <vt:variant>
        <vt:i4>5</vt:i4>
      </vt:variant>
      <vt:variant>
        <vt:lpwstr>https://www.kent.fire-uk.org/report/people-plan-2021-2025</vt:lpwstr>
      </vt:variant>
      <vt:variant>
        <vt:lpwstr/>
      </vt:variant>
      <vt:variant>
        <vt:i4>5177346</vt:i4>
      </vt:variant>
      <vt:variant>
        <vt:i4>237</vt:i4>
      </vt:variant>
      <vt:variant>
        <vt:i4>0</vt:i4>
      </vt:variant>
      <vt:variant>
        <vt:i4>5</vt:i4>
      </vt:variant>
      <vt:variant>
        <vt:lpwstr>https://www.firestandards.org/approved-standards/</vt:lpwstr>
      </vt:variant>
      <vt:variant>
        <vt:lpwstr/>
      </vt:variant>
      <vt:variant>
        <vt:i4>2097212</vt:i4>
      </vt:variant>
      <vt:variant>
        <vt:i4>234</vt:i4>
      </vt:variant>
      <vt:variant>
        <vt:i4>0</vt:i4>
      </vt:variant>
      <vt:variant>
        <vt:i4>5</vt:i4>
      </vt:variant>
      <vt:variant>
        <vt:lpwstr>https://www.kent.fire-uk.org/report/response-and-resilience-strategy-2021-2025</vt:lpwstr>
      </vt:variant>
      <vt:variant>
        <vt:lpwstr/>
      </vt:variant>
      <vt:variant>
        <vt:i4>2162814</vt:i4>
      </vt:variant>
      <vt:variant>
        <vt:i4>231</vt:i4>
      </vt:variant>
      <vt:variant>
        <vt:i4>0</vt:i4>
      </vt:variant>
      <vt:variant>
        <vt:i4>5</vt:i4>
      </vt:variant>
      <vt:variant>
        <vt:lpwstr>https://www.kent.fire-uk.org/fire-authority</vt:lpwstr>
      </vt:variant>
      <vt:variant>
        <vt:lpwstr/>
      </vt:variant>
      <vt:variant>
        <vt:i4>1769474</vt:i4>
      </vt:variant>
      <vt:variant>
        <vt:i4>228</vt:i4>
      </vt:variant>
      <vt:variant>
        <vt:i4>0</vt:i4>
      </vt:variant>
      <vt:variant>
        <vt:i4>5</vt:i4>
      </vt:variant>
      <vt:variant>
        <vt:lpwstr>https://www.kent.fire-uk.org/sites/default/files/dam/documents/kmfra/ctte_papers/kmfra_auth_2022-02-18_agenda-and-reports.pdf</vt:lpwstr>
      </vt:variant>
      <vt:variant>
        <vt:lpwstr/>
      </vt:variant>
      <vt:variant>
        <vt:i4>8060977</vt:i4>
      </vt:variant>
      <vt:variant>
        <vt:i4>225</vt:i4>
      </vt:variant>
      <vt:variant>
        <vt:i4>0</vt:i4>
      </vt:variant>
      <vt:variant>
        <vt:i4>5</vt:i4>
      </vt:variant>
      <vt:variant>
        <vt:lpwstr>https://www.kent.fire-uk.org/financial-information</vt:lpwstr>
      </vt:variant>
      <vt:variant>
        <vt:lpwstr/>
      </vt:variant>
      <vt:variant>
        <vt:i4>2621475</vt:i4>
      </vt:variant>
      <vt:variant>
        <vt:i4>222</vt:i4>
      </vt:variant>
      <vt:variant>
        <vt:i4>0</vt:i4>
      </vt:variant>
      <vt:variant>
        <vt:i4>5</vt:i4>
      </vt:variant>
      <vt:variant>
        <vt:lpwstr>https://www.kent.fire-uk.org/safety-wellbeing-plan-update-2022</vt:lpwstr>
      </vt:variant>
      <vt:variant>
        <vt:lpwstr/>
      </vt:variant>
      <vt:variant>
        <vt:i4>1769474</vt:i4>
      </vt:variant>
      <vt:variant>
        <vt:i4>219</vt:i4>
      </vt:variant>
      <vt:variant>
        <vt:i4>0</vt:i4>
      </vt:variant>
      <vt:variant>
        <vt:i4>5</vt:i4>
      </vt:variant>
      <vt:variant>
        <vt:lpwstr>https://www.kent.fire-uk.org/sites/default/files/dam/documents/kmfra/ctte_papers/kmfra_auth_2022-02-18_agenda-and-reports.pdf</vt:lpwstr>
      </vt:variant>
      <vt:variant>
        <vt:lpwstr/>
      </vt:variant>
      <vt:variant>
        <vt:i4>2621475</vt:i4>
      </vt:variant>
      <vt:variant>
        <vt:i4>216</vt:i4>
      </vt:variant>
      <vt:variant>
        <vt:i4>0</vt:i4>
      </vt:variant>
      <vt:variant>
        <vt:i4>5</vt:i4>
      </vt:variant>
      <vt:variant>
        <vt:lpwstr>https://www.kent.fire-uk.org/safety-wellbeing-plan-update-2022</vt:lpwstr>
      </vt:variant>
      <vt:variant>
        <vt:lpwstr/>
      </vt:variant>
      <vt:variant>
        <vt:i4>2162814</vt:i4>
      </vt:variant>
      <vt:variant>
        <vt:i4>213</vt:i4>
      </vt:variant>
      <vt:variant>
        <vt:i4>0</vt:i4>
      </vt:variant>
      <vt:variant>
        <vt:i4>5</vt:i4>
      </vt:variant>
      <vt:variant>
        <vt:lpwstr>https://www.kent.fire-uk.org/fire-authority</vt:lpwstr>
      </vt:variant>
      <vt:variant>
        <vt:lpwstr/>
      </vt:variant>
      <vt:variant>
        <vt:i4>1769474</vt:i4>
      </vt:variant>
      <vt:variant>
        <vt:i4>210</vt:i4>
      </vt:variant>
      <vt:variant>
        <vt:i4>0</vt:i4>
      </vt:variant>
      <vt:variant>
        <vt:i4>5</vt:i4>
      </vt:variant>
      <vt:variant>
        <vt:lpwstr>https://www.kent.fire-uk.org/sites/default/files/dam/documents/kmfra/ctte_papers/kmfra_auth_2022-02-18_agenda-and-reports.pdf</vt:lpwstr>
      </vt:variant>
      <vt:variant>
        <vt:lpwstr/>
      </vt:variant>
      <vt:variant>
        <vt:i4>1769474</vt:i4>
      </vt:variant>
      <vt:variant>
        <vt:i4>207</vt:i4>
      </vt:variant>
      <vt:variant>
        <vt:i4>0</vt:i4>
      </vt:variant>
      <vt:variant>
        <vt:i4>5</vt:i4>
      </vt:variant>
      <vt:variant>
        <vt:lpwstr>https://www.kent.fire-uk.org/sites/default/files/dam/documents/kmfra/ctte_papers/kmfra_auth_2022-02-18_agenda-and-reports.pdf</vt:lpwstr>
      </vt:variant>
      <vt:variant>
        <vt:lpwstr/>
      </vt:variant>
      <vt:variant>
        <vt:i4>7077999</vt:i4>
      </vt:variant>
      <vt:variant>
        <vt:i4>204</vt:i4>
      </vt:variant>
      <vt:variant>
        <vt:i4>0</vt:i4>
      </vt:variant>
      <vt:variant>
        <vt:i4>5</vt:i4>
      </vt:variant>
      <vt:variant>
        <vt:lpwstr>https://www.kentprepared.org.uk/kent-and-medway-community-risk-regi</vt:lpwstr>
      </vt:variant>
      <vt:variant>
        <vt:lpwstr/>
      </vt:variant>
      <vt:variant>
        <vt:i4>5308494</vt:i4>
      </vt:variant>
      <vt:variant>
        <vt:i4>201</vt:i4>
      </vt:variant>
      <vt:variant>
        <vt:i4>0</vt:i4>
      </vt:variant>
      <vt:variant>
        <vt:i4>5</vt:i4>
      </vt:variant>
      <vt:variant>
        <vt:lpwstr>https://www.kent.fire-uk.org/sites/default/files/dam/documents/Kent Risk Profile.pdf</vt:lpwstr>
      </vt:variant>
      <vt:variant>
        <vt:lpwstr/>
      </vt:variant>
      <vt:variant>
        <vt:i4>5373981</vt:i4>
      </vt:variant>
      <vt:variant>
        <vt:i4>198</vt:i4>
      </vt:variant>
      <vt:variant>
        <vt:i4>0</vt:i4>
      </vt:variant>
      <vt:variant>
        <vt:i4>5</vt:i4>
      </vt:variant>
      <vt:variant>
        <vt:lpwstr>https://www.kent.fire-uk.org/report/meeting-audit-and-governance-committee-thursday-25-november-2021</vt:lpwstr>
      </vt:variant>
      <vt:variant>
        <vt:lpwstr/>
      </vt:variant>
      <vt:variant>
        <vt:i4>2162814</vt:i4>
      </vt:variant>
      <vt:variant>
        <vt:i4>195</vt:i4>
      </vt:variant>
      <vt:variant>
        <vt:i4>0</vt:i4>
      </vt:variant>
      <vt:variant>
        <vt:i4>5</vt:i4>
      </vt:variant>
      <vt:variant>
        <vt:lpwstr>https://www.kent.fire-uk.org/fire-authority</vt:lpwstr>
      </vt:variant>
      <vt:variant>
        <vt:lpwstr/>
      </vt:variant>
      <vt:variant>
        <vt:i4>1769474</vt:i4>
      </vt:variant>
      <vt:variant>
        <vt:i4>192</vt:i4>
      </vt:variant>
      <vt:variant>
        <vt:i4>0</vt:i4>
      </vt:variant>
      <vt:variant>
        <vt:i4>5</vt:i4>
      </vt:variant>
      <vt:variant>
        <vt:lpwstr>https://www.kent.fire-uk.org/sites/default/files/dam/documents/kmfra/ctte_papers/kmfra_auth_2022-02-18_agenda-and-reports.pdf</vt:lpwstr>
      </vt:variant>
      <vt:variant>
        <vt:lpwstr/>
      </vt:variant>
      <vt:variant>
        <vt:i4>5373981</vt:i4>
      </vt:variant>
      <vt:variant>
        <vt:i4>189</vt:i4>
      </vt:variant>
      <vt:variant>
        <vt:i4>0</vt:i4>
      </vt:variant>
      <vt:variant>
        <vt:i4>5</vt:i4>
      </vt:variant>
      <vt:variant>
        <vt:lpwstr>https://www.kent.fire-uk.org/report/meeting-audit-and-governance-committee-thursday-25-november-2021</vt:lpwstr>
      </vt:variant>
      <vt:variant>
        <vt:lpwstr/>
      </vt:variant>
      <vt:variant>
        <vt:i4>2162814</vt:i4>
      </vt:variant>
      <vt:variant>
        <vt:i4>186</vt:i4>
      </vt:variant>
      <vt:variant>
        <vt:i4>0</vt:i4>
      </vt:variant>
      <vt:variant>
        <vt:i4>5</vt:i4>
      </vt:variant>
      <vt:variant>
        <vt:lpwstr>https://www.kent.fire-uk.org/fire-authority</vt:lpwstr>
      </vt:variant>
      <vt:variant>
        <vt:lpwstr/>
      </vt:variant>
      <vt:variant>
        <vt:i4>2621475</vt:i4>
      </vt:variant>
      <vt:variant>
        <vt:i4>183</vt:i4>
      </vt:variant>
      <vt:variant>
        <vt:i4>0</vt:i4>
      </vt:variant>
      <vt:variant>
        <vt:i4>5</vt:i4>
      </vt:variant>
      <vt:variant>
        <vt:lpwstr>https://www.kent.fire-uk.org/safety-wellbeing-plan-update-2022</vt:lpwstr>
      </vt:variant>
      <vt:variant>
        <vt:lpwstr/>
      </vt:variant>
      <vt:variant>
        <vt:i4>1769474</vt:i4>
      </vt:variant>
      <vt:variant>
        <vt:i4>180</vt:i4>
      </vt:variant>
      <vt:variant>
        <vt:i4>0</vt:i4>
      </vt:variant>
      <vt:variant>
        <vt:i4>5</vt:i4>
      </vt:variant>
      <vt:variant>
        <vt:lpwstr>https://www.kent.fire-uk.org/sites/default/files/dam/documents/kmfra/ctte_papers/kmfra_auth_2022-02-18_agenda-and-reports.pdf</vt:lpwstr>
      </vt:variant>
      <vt:variant>
        <vt:lpwstr/>
      </vt:variant>
      <vt:variant>
        <vt:i4>1769474</vt:i4>
      </vt:variant>
      <vt:variant>
        <vt:i4>177</vt:i4>
      </vt:variant>
      <vt:variant>
        <vt:i4>0</vt:i4>
      </vt:variant>
      <vt:variant>
        <vt:i4>5</vt:i4>
      </vt:variant>
      <vt:variant>
        <vt:lpwstr>https://www.kent.fire-uk.org/sites/default/files/dam/documents/kmfra/ctte_papers/kmfra_auth_2022-02-18_agenda-and-reports.pdf</vt:lpwstr>
      </vt:variant>
      <vt:variant>
        <vt:lpwstr/>
      </vt:variant>
      <vt:variant>
        <vt:i4>1769474</vt:i4>
      </vt:variant>
      <vt:variant>
        <vt:i4>174</vt:i4>
      </vt:variant>
      <vt:variant>
        <vt:i4>0</vt:i4>
      </vt:variant>
      <vt:variant>
        <vt:i4>5</vt:i4>
      </vt:variant>
      <vt:variant>
        <vt:lpwstr>https://www.kent.fire-uk.org/sites/default/files/dam/documents/kmfra/ctte_papers/kmfra_auth_2022-02-18_agenda-and-reports.pdf</vt:lpwstr>
      </vt:variant>
      <vt:variant>
        <vt:lpwstr/>
      </vt:variant>
      <vt:variant>
        <vt:i4>2621480</vt:i4>
      </vt:variant>
      <vt:variant>
        <vt:i4>171</vt:i4>
      </vt:variant>
      <vt:variant>
        <vt:i4>0</vt:i4>
      </vt:variant>
      <vt:variant>
        <vt:i4>5</vt:i4>
      </vt:variant>
      <vt:variant>
        <vt:lpwstr>https://www.kent.fire-uk.org/sites/default/files/dam/documents/kmfra/ctte_papers/kmfra_auth_2022-02-18_agenda-and-reports.pdf</vt:lpwstr>
      </vt:variant>
      <vt:variant>
        <vt:lpwstr>page=76</vt:lpwstr>
      </vt:variant>
      <vt:variant>
        <vt:i4>8060977</vt:i4>
      </vt:variant>
      <vt:variant>
        <vt:i4>168</vt:i4>
      </vt:variant>
      <vt:variant>
        <vt:i4>0</vt:i4>
      </vt:variant>
      <vt:variant>
        <vt:i4>5</vt:i4>
      </vt:variant>
      <vt:variant>
        <vt:lpwstr>https://www.kent.fire-uk.org/financial-information</vt:lpwstr>
      </vt:variant>
      <vt:variant>
        <vt:lpwstr/>
      </vt:variant>
      <vt:variant>
        <vt:i4>1769474</vt:i4>
      </vt:variant>
      <vt:variant>
        <vt:i4>165</vt:i4>
      </vt:variant>
      <vt:variant>
        <vt:i4>0</vt:i4>
      </vt:variant>
      <vt:variant>
        <vt:i4>5</vt:i4>
      </vt:variant>
      <vt:variant>
        <vt:lpwstr>https://www.kent.fire-uk.org/sites/default/files/dam/documents/kmfra/ctte_papers/kmfra_auth_2022-02-18_agenda-and-reports.pdf</vt:lpwstr>
      </vt:variant>
      <vt:variant>
        <vt:lpwstr/>
      </vt:variant>
      <vt:variant>
        <vt:i4>2621475</vt:i4>
      </vt:variant>
      <vt:variant>
        <vt:i4>162</vt:i4>
      </vt:variant>
      <vt:variant>
        <vt:i4>0</vt:i4>
      </vt:variant>
      <vt:variant>
        <vt:i4>5</vt:i4>
      </vt:variant>
      <vt:variant>
        <vt:lpwstr>https://www.kent.fire-uk.org/safety-wellbeing-plan-update-2022</vt:lpwstr>
      </vt:variant>
      <vt:variant>
        <vt:lpwstr/>
      </vt:variant>
      <vt:variant>
        <vt:i4>2621475</vt:i4>
      </vt:variant>
      <vt:variant>
        <vt:i4>159</vt:i4>
      </vt:variant>
      <vt:variant>
        <vt:i4>0</vt:i4>
      </vt:variant>
      <vt:variant>
        <vt:i4>5</vt:i4>
      </vt:variant>
      <vt:variant>
        <vt:lpwstr>https://www.kent.fire-uk.org/safety-wellbeing-plan-update-2022</vt:lpwstr>
      </vt:variant>
      <vt:variant>
        <vt:lpwstr/>
      </vt:variant>
      <vt:variant>
        <vt:i4>2097257</vt:i4>
      </vt:variant>
      <vt:variant>
        <vt:i4>156</vt:i4>
      </vt:variant>
      <vt:variant>
        <vt:i4>0</vt:i4>
      </vt:variant>
      <vt:variant>
        <vt:i4>5</vt:i4>
      </vt:variant>
      <vt:variant>
        <vt:lpwstr>https://www.kent.fire-uk.org/report/customer-safety-plan-2021-2031</vt:lpwstr>
      </vt:variant>
      <vt:variant>
        <vt:lpwstr/>
      </vt:variant>
      <vt:variant>
        <vt:i4>1900545</vt:i4>
      </vt:variant>
      <vt:variant>
        <vt:i4>153</vt:i4>
      </vt:variant>
      <vt:variant>
        <vt:i4>0</vt:i4>
      </vt:variant>
      <vt:variant>
        <vt:i4>5</vt:i4>
      </vt:variant>
      <vt:variant>
        <vt:lpwstr>https://www.kent.fire-uk.org/freedom-information-foi</vt:lpwstr>
      </vt:variant>
      <vt:variant>
        <vt:lpwstr/>
      </vt:variant>
      <vt:variant>
        <vt:i4>1900545</vt:i4>
      </vt:variant>
      <vt:variant>
        <vt:i4>150</vt:i4>
      </vt:variant>
      <vt:variant>
        <vt:i4>0</vt:i4>
      </vt:variant>
      <vt:variant>
        <vt:i4>5</vt:i4>
      </vt:variant>
      <vt:variant>
        <vt:lpwstr>https://www.kent.fire-uk.org/freedom-information-foi</vt:lpwstr>
      </vt:variant>
      <vt:variant>
        <vt:lpwstr/>
      </vt:variant>
      <vt:variant>
        <vt:i4>2162814</vt:i4>
      </vt:variant>
      <vt:variant>
        <vt:i4>147</vt:i4>
      </vt:variant>
      <vt:variant>
        <vt:i4>0</vt:i4>
      </vt:variant>
      <vt:variant>
        <vt:i4>5</vt:i4>
      </vt:variant>
      <vt:variant>
        <vt:lpwstr>https://www.kent.fire-uk.org/fire-authority</vt:lpwstr>
      </vt:variant>
      <vt:variant>
        <vt:lpwstr/>
      </vt:variant>
      <vt:variant>
        <vt:i4>655427</vt:i4>
      </vt:variant>
      <vt:variant>
        <vt:i4>144</vt:i4>
      </vt:variant>
      <vt:variant>
        <vt:i4>0</vt:i4>
      </vt:variant>
      <vt:variant>
        <vt:i4>5</vt:i4>
      </vt:variant>
      <vt:variant>
        <vt:lpwstr>https://www.kent.fire-uk.org/report/scheme-delegation-powers-chief-executive</vt:lpwstr>
      </vt:variant>
      <vt:variant>
        <vt:lpwstr/>
      </vt:variant>
      <vt:variant>
        <vt:i4>2162814</vt:i4>
      </vt:variant>
      <vt:variant>
        <vt:i4>141</vt:i4>
      </vt:variant>
      <vt:variant>
        <vt:i4>0</vt:i4>
      </vt:variant>
      <vt:variant>
        <vt:i4>5</vt:i4>
      </vt:variant>
      <vt:variant>
        <vt:lpwstr>https://www.kent.fire-uk.org/fire-authority</vt:lpwstr>
      </vt:variant>
      <vt:variant>
        <vt:lpwstr/>
      </vt:variant>
      <vt:variant>
        <vt:i4>2162814</vt:i4>
      </vt:variant>
      <vt:variant>
        <vt:i4>138</vt:i4>
      </vt:variant>
      <vt:variant>
        <vt:i4>0</vt:i4>
      </vt:variant>
      <vt:variant>
        <vt:i4>5</vt:i4>
      </vt:variant>
      <vt:variant>
        <vt:lpwstr>https://www.kent.fire-uk.org/fire-authority</vt:lpwstr>
      </vt:variant>
      <vt:variant>
        <vt:lpwstr/>
      </vt:variant>
      <vt:variant>
        <vt:i4>7209012</vt:i4>
      </vt:variant>
      <vt:variant>
        <vt:i4>135</vt:i4>
      </vt:variant>
      <vt:variant>
        <vt:i4>0</vt:i4>
      </vt:variant>
      <vt:variant>
        <vt:i4>5</vt:i4>
      </vt:variant>
      <vt:variant>
        <vt:lpwstr>https://www.kent.fire-uk.org/contact-us</vt:lpwstr>
      </vt:variant>
      <vt:variant>
        <vt:lpwstr/>
      </vt:variant>
      <vt:variant>
        <vt:i4>2097257</vt:i4>
      </vt:variant>
      <vt:variant>
        <vt:i4>132</vt:i4>
      </vt:variant>
      <vt:variant>
        <vt:i4>0</vt:i4>
      </vt:variant>
      <vt:variant>
        <vt:i4>5</vt:i4>
      </vt:variant>
      <vt:variant>
        <vt:lpwstr>https://www.kent.fire-uk.org/report/customer-safety-plan-2021-2031</vt:lpwstr>
      </vt:variant>
      <vt:variant>
        <vt:lpwstr/>
      </vt:variant>
      <vt:variant>
        <vt:i4>1376256</vt:i4>
      </vt:variant>
      <vt:variant>
        <vt:i4>129</vt:i4>
      </vt:variant>
      <vt:variant>
        <vt:i4>0</vt:i4>
      </vt:variant>
      <vt:variant>
        <vt:i4>5</vt:i4>
      </vt:variant>
      <vt:variant>
        <vt:lpwstr>https://www.kent.fire-uk.org/sites/default/files/dam/documents/kmfra/ctte_papers/kmfra_auth_2021-10-14_agenda-and-reports.pdf</vt:lpwstr>
      </vt:variant>
      <vt:variant>
        <vt:lpwstr/>
      </vt:variant>
      <vt:variant>
        <vt:i4>4849687</vt:i4>
      </vt:variant>
      <vt:variant>
        <vt:i4>126</vt:i4>
      </vt:variant>
      <vt:variant>
        <vt:i4>0</vt:i4>
      </vt:variant>
      <vt:variant>
        <vt:i4>5</vt:i4>
      </vt:variant>
      <vt:variant>
        <vt:lpwstr>https://www.kent.fire-uk.org/report/equality-procurement-kent-fire-and-rescue-service</vt:lpwstr>
      </vt:variant>
      <vt:variant>
        <vt:lpwstr/>
      </vt:variant>
      <vt:variant>
        <vt:i4>3801208</vt:i4>
      </vt:variant>
      <vt:variant>
        <vt:i4>123</vt:i4>
      </vt:variant>
      <vt:variant>
        <vt:i4>0</vt:i4>
      </vt:variant>
      <vt:variant>
        <vt:i4>5</vt:i4>
      </vt:variant>
      <vt:variant>
        <vt:lpwstr>https://www.cipfa.org/policy-and-guidance/publications/f/financial-management-code</vt:lpwstr>
      </vt:variant>
      <vt:variant>
        <vt:lpwstr/>
      </vt:variant>
      <vt:variant>
        <vt:i4>589848</vt:i4>
      </vt:variant>
      <vt:variant>
        <vt:i4>120</vt:i4>
      </vt:variant>
      <vt:variant>
        <vt:i4>0</vt:i4>
      </vt:variant>
      <vt:variant>
        <vt:i4>5</vt:i4>
      </vt:variant>
      <vt:variant>
        <vt:lpwstr>https://www.kent.fire-uk.org/report/revised-code-corporate-governance</vt:lpwstr>
      </vt:variant>
      <vt:variant>
        <vt:lpwstr/>
      </vt:variant>
      <vt:variant>
        <vt:i4>2162814</vt:i4>
      </vt:variant>
      <vt:variant>
        <vt:i4>117</vt:i4>
      </vt:variant>
      <vt:variant>
        <vt:i4>0</vt:i4>
      </vt:variant>
      <vt:variant>
        <vt:i4>5</vt:i4>
      </vt:variant>
      <vt:variant>
        <vt:lpwstr>https://www.kent.fire-uk.org/fire-authority</vt:lpwstr>
      </vt:variant>
      <vt:variant>
        <vt:lpwstr/>
      </vt:variant>
      <vt:variant>
        <vt:i4>1900545</vt:i4>
      </vt:variant>
      <vt:variant>
        <vt:i4>114</vt:i4>
      </vt:variant>
      <vt:variant>
        <vt:i4>0</vt:i4>
      </vt:variant>
      <vt:variant>
        <vt:i4>5</vt:i4>
      </vt:variant>
      <vt:variant>
        <vt:lpwstr>https://www.kent.fire-uk.org/freedom-information-foi</vt:lpwstr>
      </vt:variant>
      <vt:variant>
        <vt:lpwstr/>
      </vt:variant>
      <vt:variant>
        <vt:i4>1376256</vt:i4>
      </vt:variant>
      <vt:variant>
        <vt:i4>111</vt:i4>
      </vt:variant>
      <vt:variant>
        <vt:i4>0</vt:i4>
      </vt:variant>
      <vt:variant>
        <vt:i4>5</vt:i4>
      </vt:variant>
      <vt:variant>
        <vt:lpwstr>https://www.kent.fire-uk.org/sites/default/files/dam/documents/kmfra/ctte_papers/kmfra_auth_2021-10-14_agenda-and-reports.pdf</vt:lpwstr>
      </vt:variant>
      <vt:variant>
        <vt:lpwstr/>
      </vt:variant>
      <vt:variant>
        <vt:i4>4980741</vt:i4>
      </vt:variant>
      <vt:variant>
        <vt:i4>108</vt:i4>
      </vt:variant>
      <vt:variant>
        <vt:i4>0</vt:i4>
      </vt:variant>
      <vt:variant>
        <vt:i4>5</vt:i4>
      </vt:variant>
      <vt:variant>
        <vt:lpwstr>https://www.kent.fire-uk.org/report/code-conduct-members</vt:lpwstr>
      </vt:variant>
      <vt:variant>
        <vt:lpwstr/>
      </vt:variant>
      <vt:variant>
        <vt:i4>589854</vt:i4>
      </vt:variant>
      <vt:variant>
        <vt:i4>105</vt:i4>
      </vt:variant>
      <vt:variant>
        <vt:i4>0</vt:i4>
      </vt:variant>
      <vt:variant>
        <vt:i4>5</vt:i4>
      </vt:variant>
      <vt:variant>
        <vt:lpwstr>https://www.kent.fire-uk.org/about-us/fire-authority/meeting-information/agendas-reports-and-minutes/?entryid14=25838</vt:lpwstr>
      </vt:variant>
      <vt:variant>
        <vt:lpwstr/>
      </vt:variant>
      <vt:variant>
        <vt:i4>7209023</vt:i4>
      </vt:variant>
      <vt:variant>
        <vt:i4>102</vt:i4>
      </vt:variant>
      <vt:variant>
        <vt:i4>0</vt:i4>
      </vt:variant>
      <vt:variant>
        <vt:i4>5</vt:i4>
      </vt:variant>
      <vt:variant>
        <vt:lpwstr>https://www.justiceinspectorates.gov.uk/hmicfrs/publications/covid-19-inspection-kent-fire-and-rescue-service/</vt:lpwstr>
      </vt:variant>
      <vt:variant>
        <vt:lpwstr/>
      </vt:variant>
      <vt:variant>
        <vt:i4>2162814</vt:i4>
      </vt:variant>
      <vt:variant>
        <vt:i4>99</vt:i4>
      </vt:variant>
      <vt:variant>
        <vt:i4>0</vt:i4>
      </vt:variant>
      <vt:variant>
        <vt:i4>5</vt:i4>
      </vt:variant>
      <vt:variant>
        <vt:lpwstr>https://www.kent.fire-uk.org/fire-authority</vt:lpwstr>
      </vt:variant>
      <vt:variant>
        <vt:lpwstr/>
      </vt:variant>
      <vt:variant>
        <vt:i4>7209023</vt:i4>
      </vt:variant>
      <vt:variant>
        <vt:i4>96</vt:i4>
      </vt:variant>
      <vt:variant>
        <vt:i4>0</vt:i4>
      </vt:variant>
      <vt:variant>
        <vt:i4>5</vt:i4>
      </vt:variant>
      <vt:variant>
        <vt:lpwstr>https://www.justiceinspectorates.gov.uk/hmicfrs/publications/covid-19-inspection-kent-fire-and-rescue-service/</vt:lpwstr>
      </vt:variant>
      <vt:variant>
        <vt:lpwstr/>
      </vt:variant>
      <vt:variant>
        <vt:i4>65624</vt:i4>
      </vt:variant>
      <vt:variant>
        <vt:i4>93</vt:i4>
      </vt:variant>
      <vt:variant>
        <vt:i4>0</vt:i4>
      </vt:variant>
      <vt:variant>
        <vt:i4>5</vt:i4>
      </vt:variant>
      <vt:variant>
        <vt:lpwstr>https://www.justiceinspectorates.gov.uk/hmicfrs/publications/frs-assessment-2018-19-kent/</vt:lpwstr>
      </vt:variant>
      <vt:variant>
        <vt:lpwstr/>
      </vt:variant>
      <vt:variant>
        <vt:i4>5373981</vt:i4>
      </vt:variant>
      <vt:variant>
        <vt:i4>90</vt:i4>
      </vt:variant>
      <vt:variant>
        <vt:i4>0</vt:i4>
      </vt:variant>
      <vt:variant>
        <vt:i4>5</vt:i4>
      </vt:variant>
      <vt:variant>
        <vt:lpwstr>https://www.kent.fire-uk.org/report/meeting-audit-and-governance-committee-thursday-25-november-2021</vt:lpwstr>
      </vt:variant>
      <vt:variant>
        <vt:lpwstr/>
      </vt:variant>
      <vt:variant>
        <vt:i4>1179652</vt:i4>
      </vt:variant>
      <vt:variant>
        <vt:i4>87</vt:i4>
      </vt:variant>
      <vt:variant>
        <vt:i4>0</vt:i4>
      </vt:variant>
      <vt:variant>
        <vt:i4>5</vt:i4>
      </vt:variant>
      <vt:variant>
        <vt:lpwstr>https://www.kent.fire-uk.org/sites/default/files/dam/documents/kmfra/ctte_papers/kmfra_auth_2021-07-22_agenda-and-reports.pdf</vt:lpwstr>
      </vt:variant>
      <vt:variant>
        <vt:lpwstr/>
      </vt:variant>
      <vt:variant>
        <vt:i4>1769474</vt:i4>
      </vt:variant>
      <vt:variant>
        <vt:i4>84</vt:i4>
      </vt:variant>
      <vt:variant>
        <vt:i4>0</vt:i4>
      </vt:variant>
      <vt:variant>
        <vt:i4>5</vt:i4>
      </vt:variant>
      <vt:variant>
        <vt:lpwstr>https://www.kent.fire-uk.org/sites/default/files/dam/documents/kmfra/ctte_papers/kmfra_auth_2022-02-18_agenda-and-reports.pdf</vt:lpwstr>
      </vt:variant>
      <vt:variant>
        <vt:lpwstr/>
      </vt:variant>
      <vt:variant>
        <vt:i4>1376256</vt:i4>
      </vt:variant>
      <vt:variant>
        <vt:i4>81</vt:i4>
      </vt:variant>
      <vt:variant>
        <vt:i4>0</vt:i4>
      </vt:variant>
      <vt:variant>
        <vt:i4>5</vt:i4>
      </vt:variant>
      <vt:variant>
        <vt:lpwstr>https://www.kent.fire-uk.org/sites/default/files/dam/documents/kmfra/ctte_papers/kmfra_auth_2021-10-14_agenda-and-reports.pdf</vt:lpwstr>
      </vt:variant>
      <vt:variant>
        <vt:lpwstr/>
      </vt:variant>
      <vt:variant>
        <vt:i4>3801208</vt:i4>
      </vt:variant>
      <vt:variant>
        <vt:i4>78</vt:i4>
      </vt:variant>
      <vt:variant>
        <vt:i4>0</vt:i4>
      </vt:variant>
      <vt:variant>
        <vt:i4>5</vt:i4>
      </vt:variant>
      <vt:variant>
        <vt:lpwstr>https://www.cipfa.org/policy-and-guidance/publications/f/financial-management-code</vt:lpwstr>
      </vt:variant>
      <vt:variant>
        <vt:lpwstr/>
      </vt:variant>
      <vt:variant>
        <vt:i4>5636176</vt:i4>
      </vt:variant>
      <vt:variant>
        <vt:i4>75</vt:i4>
      </vt:variant>
      <vt:variant>
        <vt:i4>0</vt:i4>
      </vt:variant>
      <vt:variant>
        <vt:i4>5</vt:i4>
      </vt:variant>
      <vt:variant>
        <vt:lpwstr>https://www.legislation.gov.uk/ukpga/1972/70/contents</vt:lpwstr>
      </vt:variant>
      <vt:variant>
        <vt:lpwstr/>
      </vt:variant>
      <vt:variant>
        <vt:i4>1638478</vt:i4>
      </vt:variant>
      <vt:variant>
        <vt:i4>72</vt:i4>
      </vt:variant>
      <vt:variant>
        <vt:i4>0</vt:i4>
      </vt:variant>
      <vt:variant>
        <vt:i4>5</vt:i4>
      </vt:variant>
      <vt:variant>
        <vt:lpwstr>https://www.gov.uk/government/publications/fire-and-rescue-national-framework-for-england--2</vt:lpwstr>
      </vt:variant>
      <vt:variant>
        <vt:lpwstr/>
      </vt:variant>
      <vt:variant>
        <vt:i4>5505115</vt:i4>
      </vt:variant>
      <vt:variant>
        <vt:i4>69</vt:i4>
      </vt:variant>
      <vt:variant>
        <vt:i4>0</vt:i4>
      </vt:variant>
      <vt:variant>
        <vt:i4>5</vt:i4>
      </vt:variant>
      <vt:variant>
        <vt:lpwstr>https://www.legislation.gov.uk/ukpga/2004/36/contents</vt:lpwstr>
      </vt:variant>
      <vt:variant>
        <vt:lpwstr/>
      </vt:variant>
      <vt:variant>
        <vt:i4>4063340</vt:i4>
      </vt:variant>
      <vt:variant>
        <vt:i4>66</vt:i4>
      </vt:variant>
      <vt:variant>
        <vt:i4>0</vt:i4>
      </vt:variant>
      <vt:variant>
        <vt:i4>5</vt:i4>
      </vt:variant>
      <vt:variant>
        <vt:lpwstr>https://www.legislation.gov.uk/uksi/2005/1541/contents/made</vt:lpwstr>
      </vt:variant>
      <vt:variant>
        <vt:lpwstr/>
      </vt:variant>
      <vt:variant>
        <vt:i4>5439578</vt:i4>
      </vt:variant>
      <vt:variant>
        <vt:i4>63</vt:i4>
      </vt:variant>
      <vt:variant>
        <vt:i4>0</vt:i4>
      </vt:variant>
      <vt:variant>
        <vt:i4>5</vt:i4>
      </vt:variant>
      <vt:variant>
        <vt:lpwstr>https://www.legislation.gov.uk/ukpga/2004/21/contents</vt:lpwstr>
      </vt:variant>
      <vt:variant>
        <vt:lpwstr/>
      </vt:variant>
      <vt:variant>
        <vt:i4>3407960</vt:i4>
      </vt:variant>
      <vt:variant>
        <vt:i4>60</vt:i4>
      </vt:variant>
      <vt:variant>
        <vt:i4>0</vt:i4>
      </vt:variant>
      <vt:variant>
        <vt:i4>5</vt:i4>
      </vt:variant>
      <vt:variant>
        <vt:lpwstr>https://assets.publishing.service.gov.uk/government/uploads/system/uploads/attachment_data/file/1010880/County_of_Kent_Act_1981.pdf</vt:lpwstr>
      </vt:variant>
      <vt:variant>
        <vt:lpwstr/>
      </vt:variant>
      <vt:variant>
        <vt:i4>2162814</vt:i4>
      </vt:variant>
      <vt:variant>
        <vt:i4>57</vt:i4>
      </vt:variant>
      <vt:variant>
        <vt:i4>0</vt:i4>
      </vt:variant>
      <vt:variant>
        <vt:i4>5</vt:i4>
      </vt:variant>
      <vt:variant>
        <vt:lpwstr>https://www.kent.fire-uk.org/fire-authority</vt:lpwstr>
      </vt:variant>
      <vt:variant>
        <vt:lpwstr/>
      </vt:variant>
      <vt:variant>
        <vt:i4>2752552</vt:i4>
      </vt:variant>
      <vt:variant>
        <vt:i4>54</vt:i4>
      </vt:variant>
      <vt:variant>
        <vt:i4>0</vt:i4>
      </vt:variant>
      <vt:variant>
        <vt:i4>5</vt:i4>
      </vt:variant>
      <vt:variant>
        <vt:lpwstr>https://www.legislation.gov.uk/uksi/2015/234/contents/made</vt:lpwstr>
      </vt:variant>
      <vt:variant>
        <vt:lpwstr/>
      </vt:variant>
      <vt:variant>
        <vt:i4>589848</vt:i4>
      </vt:variant>
      <vt:variant>
        <vt:i4>51</vt:i4>
      </vt:variant>
      <vt:variant>
        <vt:i4>0</vt:i4>
      </vt:variant>
      <vt:variant>
        <vt:i4>5</vt:i4>
      </vt:variant>
      <vt:variant>
        <vt:lpwstr>https://www.kent.fire-uk.org/report/revised-code-corporate-governance</vt:lpwstr>
      </vt:variant>
      <vt:variant>
        <vt:lpwstr/>
      </vt:variant>
      <vt:variant>
        <vt:i4>8060977</vt:i4>
      </vt:variant>
      <vt:variant>
        <vt:i4>48</vt:i4>
      </vt:variant>
      <vt:variant>
        <vt:i4>0</vt:i4>
      </vt:variant>
      <vt:variant>
        <vt:i4>5</vt:i4>
      </vt:variant>
      <vt:variant>
        <vt:lpwstr>https://www.kent.fire-uk.org/financial-information</vt:lpwstr>
      </vt:variant>
      <vt:variant>
        <vt:lpwstr/>
      </vt:variant>
      <vt:variant>
        <vt:i4>8060977</vt:i4>
      </vt:variant>
      <vt:variant>
        <vt:i4>45</vt:i4>
      </vt:variant>
      <vt:variant>
        <vt:i4>0</vt:i4>
      </vt:variant>
      <vt:variant>
        <vt:i4>5</vt:i4>
      </vt:variant>
      <vt:variant>
        <vt:lpwstr>https://www.kent.fire-uk.org/financial-information</vt:lpwstr>
      </vt:variant>
      <vt:variant>
        <vt:lpwstr/>
      </vt:variant>
      <vt:variant>
        <vt:i4>5439578</vt:i4>
      </vt:variant>
      <vt:variant>
        <vt:i4>42</vt:i4>
      </vt:variant>
      <vt:variant>
        <vt:i4>0</vt:i4>
      </vt:variant>
      <vt:variant>
        <vt:i4>5</vt:i4>
      </vt:variant>
      <vt:variant>
        <vt:lpwstr>https://www.legislation.gov.uk/ukpga/2004/21/contents</vt:lpwstr>
      </vt:variant>
      <vt:variant>
        <vt:lpwstr/>
      </vt:variant>
      <vt:variant>
        <vt:i4>2621475</vt:i4>
      </vt:variant>
      <vt:variant>
        <vt:i4>39</vt:i4>
      </vt:variant>
      <vt:variant>
        <vt:i4>0</vt:i4>
      </vt:variant>
      <vt:variant>
        <vt:i4>5</vt:i4>
      </vt:variant>
      <vt:variant>
        <vt:lpwstr>https://www.kent.fire-uk.org/safety-wellbeing-plan-update-2022</vt:lpwstr>
      </vt:variant>
      <vt:variant>
        <vt:lpwstr/>
      </vt:variant>
      <vt:variant>
        <vt:i4>2621475</vt:i4>
      </vt:variant>
      <vt:variant>
        <vt:i4>36</vt:i4>
      </vt:variant>
      <vt:variant>
        <vt:i4>0</vt:i4>
      </vt:variant>
      <vt:variant>
        <vt:i4>5</vt:i4>
      </vt:variant>
      <vt:variant>
        <vt:lpwstr>https://www.kent.fire-uk.org/safety-wellbeing-plan-update-2022</vt:lpwstr>
      </vt:variant>
      <vt:variant>
        <vt:lpwstr/>
      </vt:variant>
      <vt:variant>
        <vt:i4>589916</vt:i4>
      </vt:variant>
      <vt:variant>
        <vt:i4>33</vt:i4>
      </vt:variant>
      <vt:variant>
        <vt:i4>0</vt:i4>
      </vt:variant>
      <vt:variant>
        <vt:i4>5</vt:i4>
      </vt:variant>
      <vt:variant>
        <vt:lpwstr>https://www.kent.fire-uk.org/sites/default/files/dam/documents/finance/mtfp/Budget Book and Medium Term Financial Plan 2022-23 to 2025-26.pdf</vt:lpwstr>
      </vt:variant>
      <vt:variant>
        <vt:lpwstr/>
      </vt:variant>
      <vt:variant>
        <vt:i4>589916</vt:i4>
      </vt:variant>
      <vt:variant>
        <vt:i4>30</vt:i4>
      </vt:variant>
      <vt:variant>
        <vt:i4>0</vt:i4>
      </vt:variant>
      <vt:variant>
        <vt:i4>5</vt:i4>
      </vt:variant>
      <vt:variant>
        <vt:lpwstr>https://www.kent.fire-uk.org/sites/default/files/dam/documents/finance/mtfp/Budget Book and Medium Term Financial Plan 2022-23 to 2025-26.pdf</vt:lpwstr>
      </vt:variant>
      <vt:variant>
        <vt:lpwstr/>
      </vt:variant>
      <vt:variant>
        <vt:i4>2097257</vt:i4>
      </vt:variant>
      <vt:variant>
        <vt:i4>27</vt:i4>
      </vt:variant>
      <vt:variant>
        <vt:i4>0</vt:i4>
      </vt:variant>
      <vt:variant>
        <vt:i4>5</vt:i4>
      </vt:variant>
      <vt:variant>
        <vt:lpwstr>https://www.kent.fire-uk.org/report/customer-safety-plan-2021-2031</vt:lpwstr>
      </vt:variant>
      <vt:variant>
        <vt:lpwstr/>
      </vt:variant>
      <vt:variant>
        <vt:i4>2621475</vt:i4>
      </vt:variant>
      <vt:variant>
        <vt:i4>24</vt:i4>
      </vt:variant>
      <vt:variant>
        <vt:i4>0</vt:i4>
      </vt:variant>
      <vt:variant>
        <vt:i4>5</vt:i4>
      </vt:variant>
      <vt:variant>
        <vt:lpwstr>https://www.kent.fire-uk.org/safety-wellbeing-plan-update-2022</vt:lpwstr>
      </vt:variant>
      <vt:variant>
        <vt:lpwstr/>
      </vt:variant>
      <vt:variant>
        <vt:i4>3735591</vt:i4>
      </vt:variant>
      <vt:variant>
        <vt:i4>21</vt:i4>
      </vt:variant>
      <vt:variant>
        <vt:i4>0</vt:i4>
      </vt:variant>
      <vt:variant>
        <vt:i4>5</vt:i4>
      </vt:variant>
      <vt:variant>
        <vt:lpwstr>https://www.kent.fire-uk.org/what-we-do</vt:lpwstr>
      </vt:variant>
      <vt:variant>
        <vt:lpwstr/>
      </vt:variant>
      <vt:variant>
        <vt:i4>2097257</vt:i4>
      </vt:variant>
      <vt:variant>
        <vt:i4>18</vt:i4>
      </vt:variant>
      <vt:variant>
        <vt:i4>0</vt:i4>
      </vt:variant>
      <vt:variant>
        <vt:i4>5</vt:i4>
      </vt:variant>
      <vt:variant>
        <vt:lpwstr>https://www.kent.fire-uk.org/report/customer-safety-plan-2021-2031</vt:lpwstr>
      </vt:variant>
      <vt:variant>
        <vt:lpwstr/>
      </vt:variant>
      <vt:variant>
        <vt:i4>1638478</vt:i4>
      </vt:variant>
      <vt:variant>
        <vt:i4>15</vt:i4>
      </vt:variant>
      <vt:variant>
        <vt:i4>0</vt:i4>
      </vt:variant>
      <vt:variant>
        <vt:i4>5</vt:i4>
      </vt:variant>
      <vt:variant>
        <vt:lpwstr>https://www.gov.uk/government/publications/fire-and-rescue-national-framework-for-england--2</vt:lpwstr>
      </vt:variant>
      <vt:variant>
        <vt:lpwstr/>
      </vt:variant>
      <vt:variant>
        <vt:i4>5439578</vt:i4>
      </vt:variant>
      <vt:variant>
        <vt:i4>12</vt:i4>
      </vt:variant>
      <vt:variant>
        <vt:i4>0</vt:i4>
      </vt:variant>
      <vt:variant>
        <vt:i4>5</vt:i4>
      </vt:variant>
      <vt:variant>
        <vt:lpwstr>https://www.legislation.gov.uk/ukpga/2004/21/contents</vt:lpwstr>
      </vt:variant>
      <vt:variant>
        <vt:lpwstr/>
      </vt:variant>
      <vt:variant>
        <vt:i4>3670117</vt:i4>
      </vt:variant>
      <vt:variant>
        <vt:i4>9</vt:i4>
      </vt:variant>
      <vt:variant>
        <vt:i4>0</vt:i4>
      </vt:variant>
      <vt:variant>
        <vt:i4>5</vt:i4>
      </vt:variant>
      <vt:variant>
        <vt:lpwstr>https://www.kent.fire-uk.org/about-us/financial-information/statement-of-accounts/</vt:lpwstr>
      </vt:variant>
      <vt:variant>
        <vt:lpwstr/>
      </vt:variant>
      <vt:variant>
        <vt:i4>6881316</vt:i4>
      </vt:variant>
      <vt:variant>
        <vt:i4>6</vt:i4>
      </vt:variant>
      <vt:variant>
        <vt:i4>0</vt:i4>
      </vt:variant>
      <vt:variant>
        <vt:i4>5</vt:i4>
      </vt:variant>
      <vt:variant>
        <vt:lpwstr>https://www.cipfa.org/policy-and-guidance/publications/d/delivering-good-governance-in-local-government-framework-2016-edition</vt:lpwstr>
      </vt:variant>
      <vt:variant>
        <vt:lpwstr/>
      </vt:variant>
      <vt:variant>
        <vt:i4>4390999</vt:i4>
      </vt:variant>
      <vt:variant>
        <vt:i4>3</vt:i4>
      </vt:variant>
      <vt:variant>
        <vt:i4>0</vt:i4>
      </vt:variant>
      <vt:variant>
        <vt:i4>5</vt:i4>
      </vt:variant>
      <vt:variant>
        <vt:lpwstr>http://www.legislation.gov.uk/uksi/2015/234/contents/made</vt:lpwstr>
      </vt:variant>
      <vt:variant>
        <vt:lpwstr/>
      </vt:variant>
      <vt:variant>
        <vt:i4>4521994</vt:i4>
      </vt:variant>
      <vt:variant>
        <vt:i4>0</vt:i4>
      </vt:variant>
      <vt:variant>
        <vt:i4>0</vt:i4>
      </vt:variant>
      <vt:variant>
        <vt:i4>5</vt:i4>
      </vt:variant>
      <vt:variant>
        <vt:lpwstr>https://www.kent.fire-uk.org/about-us/fire-authority/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Governance Statement 2018-19</dc:title>
  <dc:subject/>
  <dc:creator>Feltham Richard</dc:creator>
  <cp:keywords/>
  <cp:lastModifiedBy>Walker, Nicola</cp:lastModifiedBy>
  <cp:revision>2</cp:revision>
  <cp:lastPrinted>2019-04-05T12:57:00Z</cp:lastPrinted>
  <dcterms:created xsi:type="dcterms:W3CDTF">2023-05-26T14:06:00Z</dcterms:created>
  <dcterms:modified xsi:type="dcterms:W3CDTF">2023-05-26T14:06:00Z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Creator (Section)">
    <vt:lpwstr>AK</vt:lpwstr>
  </property>
  <property fmtid="{D5CDD505-2E9C-101B-9397-08002B2CF9AE}" pid="3" name="Description0">
    <vt:lpwstr>Appendix to report</vt:lpwstr>
  </property>
  <property fmtid="{D5CDD505-2E9C-101B-9397-08002B2CF9AE}" pid="4" name="Document Type">
    <vt:lpwstr>Report</vt:lpwstr>
  </property>
  <property fmtid="{D5CDD505-2E9C-101B-9397-08002B2CF9AE}" pid="5" name="Review Date">
    <vt:lpwstr>2014-11-15T00:00:00Z</vt:lpwstr>
  </property>
  <property fmtid="{D5CDD505-2E9C-101B-9397-08002B2CF9AE}" pid="6" name="Expiry Period">
    <vt:lpwstr>90</vt:lpwstr>
  </property>
  <property fmtid="{D5CDD505-2E9C-101B-9397-08002B2CF9AE}" pid="7" name="Status">
    <vt:lpwstr/>
  </property>
  <property fmtid="{D5CDD505-2E9C-101B-9397-08002B2CF9AE}" pid="8" name="Prepared By">
    <vt:lpwstr/>
  </property>
  <property fmtid="{D5CDD505-2E9C-101B-9397-08002B2CF9AE}" pid="9" name="Reviewed By">
    <vt:lpwstr/>
  </property>
  <property fmtid="{D5CDD505-2E9C-101B-9397-08002B2CF9AE}" pid="10" name="ContentTypeId">
    <vt:lpwstr>0x010100BBFCF4126CF48D42B7721A6B614E5C33</vt:lpwstr>
  </property>
  <property fmtid="{D5CDD505-2E9C-101B-9397-08002B2CF9AE}" pid="11" name="Topic">
    <vt:lpwstr>153;#Corporate governance|4c45cd8b-44a8-4c2f-980e-f6ed00bf06a1</vt:lpwstr>
  </property>
  <property fmtid="{D5CDD505-2E9C-101B-9397-08002B2CF9AE}" pid="12" name="DocumentType">
    <vt:lpwstr>16;#Report - for information|147bb53f-95d8-487a-b95a-68febc89276e</vt:lpwstr>
  </property>
  <property fmtid="{D5CDD505-2E9C-101B-9397-08002B2CF9AE}" pid="13" name="RelatedTopics">
    <vt:lpwstr/>
  </property>
  <property fmtid="{D5CDD505-2E9C-101B-9397-08002B2CF9AE}" pid="14" name="Period">
    <vt:lpwstr>3420;#2022-23|16e6d09b-e484-4531-9edd-08ccb43cdb5e</vt:lpwstr>
  </property>
  <property fmtid="{D5CDD505-2E9C-101B-9397-08002B2CF9AE}" pid="15" name="Local Topic">
    <vt:lpwstr>2816;#Corporate Governance|13d01009-9583-48c5-afa5-64f556f34208</vt:lpwstr>
  </property>
  <property fmtid="{D5CDD505-2E9C-101B-9397-08002B2CF9AE}" pid="16" name="Reference">
    <vt:lpwstr/>
  </property>
  <property fmtid="{D5CDD505-2E9C-101B-9397-08002B2CF9AE}" pid="17" name="Inspectorate">
    <vt:lpwstr>17;#Governance documents|87ecba81-3ee4-4b77-8265-224d1b11fe59</vt:lpwstr>
  </property>
  <property fmtid="{D5CDD505-2E9C-101B-9397-08002B2CF9AE}" pid="18" name="Subject_x0020_matter">
    <vt:lpwstr>21;#AGS and OAS|7c0ab7b8-18b6-4c69-b4ab-4cf36e8a9cd9</vt:lpwstr>
  </property>
  <property fmtid="{D5CDD505-2E9C-101B-9397-08002B2CF9AE}" pid="19" name="Subject matter">
    <vt:lpwstr>42;#2019 AGS|a7dd39ae-c7c3-459d-baa3-de3fe0fbee0b</vt:lpwstr>
  </property>
  <property fmtid="{D5CDD505-2E9C-101B-9397-08002B2CF9AE}" pid="20" name="SubjectMatter">
    <vt:lpwstr>369;#2019 AGS|a7dd39ae-c7c3-459d-baa3-de3fe0fbee0b</vt:lpwstr>
  </property>
  <property fmtid="{D5CDD505-2E9C-101B-9397-08002B2CF9AE}" pid="21" name="e90463d62cd647398ba73fcc7b9840d7">
    <vt:lpwstr>Statement|73ab642a-c3a9-487d-8bf0-f47b7bff82ff</vt:lpwstr>
  </property>
  <property fmtid="{D5CDD505-2E9C-101B-9397-08002B2CF9AE}" pid="22" name="Order">
    <vt:r8>14000</vt:r8>
  </property>
  <property fmtid="{D5CDD505-2E9C-101B-9397-08002B2CF9AE}" pid="23" name="n418694f7d8f40528b08da550d508ad6">
    <vt:lpwstr>Authority|2970243b-36e6-4ccb-975b-79bce6407bfe</vt:lpwstr>
  </property>
  <property fmtid="{D5CDD505-2E9C-101B-9397-08002B2CF9AE}" pid="24" name="xd_Signature">
    <vt:bool>false</vt:bool>
  </property>
  <property fmtid="{D5CDD505-2E9C-101B-9397-08002B2CF9AE}" pid="25" name="xd_ProgID">
    <vt:lpwstr/>
  </property>
  <property fmtid="{D5CDD505-2E9C-101B-9397-08002B2CF9AE}" pid="26" name="gdbb8455e71949dabfefdaf06d05fd88">
    <vt:lpwstr>Corporate governance|4c45cd8b-44a8-4c2f-980e-f6ed00bf06a1</vt:lpwstr>
  </property>
  <property fmtid="{D5CDD505-2E9C-101B-9397-08002B2CF9AE}" pid="27" name="ComplianceAssetId">
    <vt:lpwstr/>
  </property>
  <property fmtid="{D5CDD505-2E9C-101B-9397-08002B2CF9AE}" pid="28" name="TemplateUrl">
    <vt:lpwstr/>
  </property>
  <property fmtid="{D5CDD505-2E9C-101B-9397-08002B2CF9AE}" pid="29" name="k587090e688e4515bd6aa59eee61fde6">
    <vt:lpwstr>2019 AGS|a7dd39ae-c7c3-459d-baa3-de3fe0fbee0b</vt:lpwstr>
  </property>
  <property fmtid="{D5CDD505-2E9C-101B-9397-08002B2CF9AE}" pid="30" name="Team">
    <vt:lpwstr>4;#CFT|151ff72e-78b6-432f-a266-9b558aa0bc01</vt:lpwstr>
  </property>
</Properties>
</file>