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F645" w14:textId="52FF4FED" w:rsidR="00426EF4" w:rsidRDefault="00426EF4" w:rsidP="00BF2754">
      <w:pPr>
        <w:widowControl w:val="0"/>
        <w:rPr>
          <w:rFonts w:ascii="Arial" w:hAnsi="Arial" w:cs="Arial"/>
          <w:sz w:val="72"/>
          <w:szCs w:val="72"/>
        </w:rPr>
      </w:pPr>
    </w:p>
    <w:p w14:paraId="0AF589D1" w14:textId="77777777" w:rsidR="002D0AB9" w:rsidRDefault="002D0AB9" w:rsidP="00BF2754">
      <w:pPr>
        <w:widowControl w:val="0"/>
        <w:rPr>
          <w:rFonts w:ascii="Arial" w:hAnsi="Arial" w:cs="Arial"/>
          <w:sz w:val="72"/>
          <w:szCs w:val="72"/>
        </w:rPr>
      </w:pPr>
    </w:p>
    <w:p w14:paraId="08B4CBC1" w14:textId="77777777" w:rsidR="002D0AB9" w:rsidRDefault="002D0AB9" w:rsidP="00BF2754">
      <w:pPr>
        <w:widowControl w:val="0"/>
        <w:rPr>
          <w:rFonts w:ascii="Arial" w:hAnsi="Arial" w:cs="Arial"/>
          <w:sz w:val="72"/>
          <w:szCs w:val="72"/>
        </w:rPr>
      </w:pPr>
    </w:p>
    <w:p w14:paraId="1AF960C4" w14:textId="77777777" w:rsidR="002D0AB9" w:rsidRPr="00ED0CFD" w:rsidRDefault="002D0AB9" w:rsidP="00BF2754">
      <w:pPr>
        <w:widowControl w:val="0"/>
        <w:rPr>
          <w:rFonts w:ascii="Arial" w:hAnsi="Arial" w:cs="Arial"/>
          <w:sz w:val="72"/>
          <w:szCs w:val="72"/>
        </w:rPr>
      </w:pPr>
    </w:p>
    <w:p w14:paraId="6C01F4C6" w14:textId="5999CBC1" w:rsidR="00BF2754" w:rsidRPr="00B240DD" w:rsidRDefault="00BF2754" w:rsidP="00B240DD">
      <w:pPr>
        <w:pStyle w:val="Heading1"/>
        <w:jc w:val="center"/>
        <w:rPr>
          <w:sz w:val="72"/>
          <w:szCs w:val="72"/>
        </w:rPr>
      </w:pPr>
      <w:r w:rsidRPr="00B240DD">
        <w:rPr>
          <w:sz w:val="72"/>
          <w:szCs w:val="72"/>
        </w:rPr>
        <w:t>Statement of Accounts</w:t>
      </w:r>
    </w:p>
    <w:p w14:paraId="22184B44" w14:textId="7DE50DE3" w:rsidR="00220D01" w:rsidRPr="00B240DD" w:rsidRDefault="00A8725D" w:rsidP="00B240DD">
      <w:pPr>
        <w:pStyle w:val="Heading1"/>
        <w:jc w:val="center"/>
        <w:rPr>
          <w:sz w:val="72"/>
          <w:szCs w:val="72"/>
        </w:rPr>
      </w:pPr>
      <w:r w:rsidRPr="00B240DD">
        <w:rPr>
          <w:sz w:val="72"/>
          <w:szCs w:val="72"/>
        </w:rPr>
        <w:t>20</w:t>
      </w:r>
      <w:r w:rsidR="00B84A92" w:rsidRPr="00B240DD">
        <w:rPr>
          <w:sz w:val="72"/>
          <w:szCs w:val="72"/>
        </w:rPr>
        <w:t>2</w:t>
      </w:r>
      <w:r w:rsidR="00602393">
        <w:rPr>
          <w:sz w:val="72"/>
          <w:szCs w:val="72"/>
        </w:rPr>
        <w:t>2</w:t>
      </w:r>
      <w:r w:rsidR="003B1D5E" w:rsidRPr="00B240DD">
        <w:rPr>
          <w:sz w:val="72"/>
          <w:szCs w:val="72"/>
        </w:rPr>
        <w:t>/2</w:t>
      </w:r>
      <w:r w:rsidR="00602393">
        <w:rPr>
          <w:sz w:val="72"/>
          <w:szCs w:val="72"/>
        </w:rPr>
        <w:t>3</w:t>
      </w:r>
    </w:p>
    <w:p w14:paraId="233FE4DA" w14:textId="77777777" w:rsidR="006B2172" w:rsidRDefault="006B2172" w:rsidP="006B2172">
      <w:pPr>
        <w:spacing w:after="200" w:line="276" w:lineRule="auto"/>
        <w:jc w:val="center"/>
        <w:rPr>
          <w:rFonts w:ascii="Arial" w:hAnsi="Arial" w:cs="Arial"/>
          <w:sz w:val="28"/>
          <w:szCs w:val="28"/>
        </w:rPr>
      </w:pPr>
    </w:p>
    <w:p w14:paraId="653B4A32" w14:textId="77777777" w:rsidR="006B2172" w:rsidRDefault="006B2172" w:rsidP="006B2172">
      <w:pPr>
        <w:spacing w:after="200" w:line="276" w:lineRule="auto"/>
        <w:jc w:val="center"/>
        <w:rPr>
          <w:rFonts w:ascii="Arial" w:hAnsi="Arial" w:cs="Arial"/>
          <w:sz w:val="28"/>
          <w:szCs w:val="28"/>
        </w:rPr>
      </w:pPr>
    </w:p>
    <w:p w14:paraId="5B6D59E0" w14:textId="19BD93F5" w:rsidR="00993D10" w:rsidRDefault="005876C3" w:rsidP="00993D10">
      <w:pPr>
        <w:spacing w:after="200" w:line="276" w:lineRule="auto"/>
        <w:jc w:val="center"/>
        <w:rPr>
          <w:rFonts w:ascii="Arial" w:hAnsi="Arial" w:cs="Arial"/>
          <w:sz w:val="28"/>
          <w:szCs w:val="28"/>
        </w:rPr>
      </w:pPr>
      <w:r>
        <w:rPr>
          <w:rFonts w:ascii="Arial" w:hAnsi="Arial" w:cs="Arial"/>
          <w:sz w:val="28"/>
          <w:szCs w:val="28"/>
        </w:rPr>
        <w:t>These finan</w:t>
      </w:r>
      <w:r w:rsidR="005D51A2">
        <w:rPr>
          <w:rFonts w:ascii="Arial" w:hAnsi="Arial" w:cs="Arial"/>
          <w:sz w:val="28"/>
          <w:szCs w:val="28"/>
        </w:rPr>
        <w:t>cial statements replace the unaudited financial statements certified on 26 May 2023 and are certified by the</w:t>
      </w:r>
      <w:r w:rsidR="00AE1CBC">
        <w:rPr>
          <w:rFonts w:ascii="Arial" w:hAnsi="Arial" w:cs="Arial"/>
          <w:sz w:val="28"/>
          <w:szCs w:val="28"/>
        </w:rPr>
        <w:t xml:space="preserve"> Director, Finance and Corporate Services, as presenting a true and fair view of the financial position of the Kent and Medway Towns Fire Authority as 31 March 2023 and the Authority’s income and expenditure for 20</w:t>
      </w:r>
      <w:r w:rsidR="00BD5068">
        <w:rPr>
          <w:rFonts w:ascii="Arial" w:hAnsi="Arial" w:cs="Arial"/>
          <w:sz w:val="28"/>
          <w:szCs w:val="28"/>
        </w:rPr>
        <w:t xml:space="preserve">22/23. </w:t>
      </w:r>
    </w:p>
    <w:p w14:paraId="3AB2A621" w14:textId="77777777" w:rsidR="005D26D8" w:rsidRPr="00E0657D" w:rsidRDefault="005D26D8" w:rsidP="00993D10">
      <w:pPr>
        <w:spacing w:after="200" w:line="276" w:lineRule="auto"/>
        <w:jc w:val="center"/>
        <w:rPr>
          <w:rFonts w:ascii="Arial" w:hAnsi="Arial" w:cs="Arial"/>
          <w:sz w:val="28"/>
          <w:szCs w:val="28"/>
        </w:rPr>
      </w:pPr>
    </w:p>
    <w:p w14:paraId="0D1DD9CE" w14:textId="59233C81" w:rsidR="00993D10" w:rsidRPr="00E0657D" w:rsidRDefault="00993D10" w:rsidP="00993D10">
      <w:pPr>
        <w:spacing w:after="200" w:line="276" w:lineRule="auto"/>
        <w:jc w:val="center"/>
        <w:rPr>
          <w:rFonts w:ascii="Arial" w:hAnsi="Arial" w:cs="Arial"/>
          <w:sz w:val="28"/>
          <w:szCs w:val="28"/>
        </w:rPr>
      </w:pPr>
      <w:r w:rsidRPr="00E0657D">
        <w:rPr>
          <w:rFonts w:ascii="Arial" w:hAnsi="Arial" w:cs="Arial"/>
          <w:sz w:val="28"/>
          <w:szCs w:val="28"/>
        </w:rPr>
        <w:t xml:space="preserve">Alison </w:t>
      </w:r>
      <w:r w:rsidR="00005300">
        <w:rPr>
          <w:rFonts w:ascii="Arial" w:hAnsi="Arial" w:cs="Arial"/>
          <w:sz w:val="28"/>
          <w:szCs w:val="28"/>
        </w:rPr>
        <w:t>Hartley</w:t>
      </w:r>
    </w:p>
    <w:p w14:paraId="4D397386" w14:textId="77777777" w:rsidR="00993D10" w:rsidRDefault="00993D10" w:rsidP="00993D10">
      <w:pPr>
        <w:spacing w:after="200" w:line="276" w:lineRule="auto"/>
        <w:jc w:val="center"/>
        <w:rPr>
          <w:rFonts w:ascii="Arial" w:hAnsi="Arial" w:cs="Arial"/>
          <w:sz w:val="28"/>
          <w:szCs w:val="28"/>
        </w:rPr>
      </w:pPr>
      <w:r w:rsidRPr="00E0657D">
        <w:rPr>
          <w:rFonts w:ascii="Arial" w:hAnsi="Arial" w:cs="Arial"/>
          <w:sz w:val="28"/>
          <w:szCs w:val="28"/>
        </w:rPr>
        <w:t xml:space="preserve">Director </w:t>
      </w:r>
      <w:r>
        <w:rPr>
          <w:rFonts w:ascii="Arial" w:hAnsi="Arial" w:cs="Arial"/>
          <w:sz w:val="28"/>
          <w:szCs w:val="28"/>
        </w:rPr>
        <w:t xml:space="preserve">of </w:t>
      </w:r>
      <w:r w:rsidRPr="00E0657D">
        <w:rPr>
          <w:rFonts w:ascii="Arial" w:hAnsi="Arial" w:cs="Arial"/>
          <w:sz w:val="28"/>
          <w:szCs w:val="28"/>
        </w:rPr>
        <w:t>Finance and Corporate Services</w:t>
      </w:r>
    </w:p>
    <w:p w14:paraId="3189D137" w14:textId="121058DE" w:rsidR="007D3E05" w:rsidRDefault="009D54A0" w:rsidP="009C053E">
      <w:pPr>
        <w:spacing w:after="200" w:line="276" w:lineRule="auto"/>
        <w:jc w:val="center"/>
        <w:rPr>
          <w:rFonts w:ascii="Arial" w:hAnsi="Arial" w:cs="Arial"/>
          <w:sz w:val="72"/>
          <w:szCs w:val="72"/>
        </w:rPr>
      </w:pPr>
      <w:r>
        <w:rPr>
          <w:rFonts w:ascii="Arial" w:hAnsi="Arial" w:cs="Arial"/>
          <w:sz w:val="28"/>
          <w:szCs w:val="28"/>
        </w:rPr>
        <w:t xml:space="preserve">Date: </w:t>
      </w:r>
      <w:r w:rsidR="00B31658">
        <w:rPr>
          <w:rFonts w:ascii="Arial" w:hAnsi="Arial" w:cs="Arial"/>
          <w:sz w:val="28"/>
          <w:szCs w:val="28"/>
        </w:rPr>
        <w:t xml:space="preserve"> </w:t>
      </w:r>
      <w:r w:rsidR="00A93FBA">
        <w:rPr>
          <w:rFonts w:ascii="Arial" w:hAnsi="Arial" w:cs="Arial"/>
          <w:sz w:val="28"/>
          <w:szCs w:val="28"/>
        </w:rPr>
        <w:t>28 March</w:t>
      </w:r>
      <w:r w:rsidR="009B4AC9" w:rsidRPr="00274CBB">
        <w:rPr>
          <w:rFonts w:ascii="Arial" w:hAnsi="Arial" w:cs="Arial"/>
          <w:sz w:val="28"/>
          <w:szCs w:val="28"/>
        </w:rPr>
        <w:t xml:space="preserve"> 202</w:t>
      </w:r>
      <w:r w:rsidR="00BD5068">
        <w:rPr>
          <w:rFonts w:ascii="Arial" w:hAnsi="Arial" w:cs="Arial"/>
          <w:sz w:val="28"/>
          <w:szCs w:val="28"/>
        </w:rPr>
        <w:t>4</w:t>
      </w:r>
    </w:p>
    <w:p w14:paraId="0F2BF829" w14:textId="77777777" w:rsidR="00D757E9" w:rsidRPr="00ED0CFD" w:rsidRDefault="00D757E9" w:rsidP="00BF2754">
      <w:pPr>
        <w:spacing w:after="200" w:line="276" w:lineRule="auto"/>
        <w:jc w:val="center"/>
        <w:rPr>
          <w:rFonts w:ascii="Arial" w:hAnsi="Arial" w:cs="Arial"/>
          <w:sz w:val="28"/>
          <w:szCs w:val="28"/>
        </w:rPr>
      </w:pPr>
    </w:p>
    <w:p w14:paraId="24DBF3D2" w14:textId="77777777" w:rsidR="00BF2754" w:rsidRPr="008A6EF7" w:rsidRDefault="00BF2754" w:rsidP="00B240DD">
      <w:pPr>
        <w:pStyle w:val="Heading1"/>
        <w:rPr>
          <w:color w:val="CC0000"/>
          <w:sz w:val="36"/>
          <w:szCs w:val="36"/>
        </w:rPr>
      </w:pPr>
      <w:r w:rsidRPr="00ED0CFD">
        <w:rPr>
          <w:sz w:val="72"/>
          <w:szCs w:val="72"/>
        </w:rPr>
        <w:br w:type="page"/>
      </w:r>
      <w:r w:rsidRPr="008A6EF7">
        <w:rPr>
          <w:color w:val="CC0000"/>
          <w:sz w:val="36"/>
          <w:szCs w:val="36"/>
        </w:rPr>
        <w:lastRenderedPageBreak/>
        <w:t>Contents</w:t>
      </w:r>
    </w:p>
    <w:p w14:paraId="2525783D" w14:textId="77777777" w:rsidR="00BF2754" w:rsidRPr="00ED0CFD" w:rsidRDefault="00BF2754" w:rsidP="00BF2754">
      <w:pPr>
        <w:widowControl w:val="0"/>
        <w:rPr>
          <w:rFonts w:ascii="Arial" w:hAnsi="Arial" w:cs="Arial"/>
          <w:b/>
          <w:bCs/>
          <w:color w:val="CC0000"/>
          <w:sz w:val="22"/>
          <w:szCs w:val="22"/>
        </w:rPr>
      </w:pPr>
    </w:p>
    <w:tbl>
      <w:tblPr>
        <w:tblW w:w="11134" w:type="dxa"/>
        <w:tblLook w:val="04A0" w:firstRow="1" w:lastRow="0" w:firstColumn="1" w:lastColumn="0" w:noHBand="0" w:noVBand="1"/>
      </w:tblPr>
      <w:tblGrid>
        <w:gridCol w:w="534"/>
        <w:gridCol w:w="296"/>
        <w:gridCol w:w="483"/>
        <w:gridCol w:w="259"/>
        <w:gridCol w:w="8984"/>
        <w:gridCol w:w="234"/>
        <w:gridCol w:w="110"/>
        <w:gridCol w:w="234"/>
      </w:tblGrid>
      <w:tr w:rsidR="006536A7" w:rsidRPr="002A38E4" w14:paraId="21E562DF" w14:textId="77777777" w:rsidTr="00CD23BC">
        <w:trPr>
          <w:gridAfter w:val="2"/>
          <w:wAfter w:w="344" w:type="dxa"/>
          <w:trHeight w:hRule="exact" w:val="510"/>
        </w:trPr>
        <w:tc>
          <w:tcPr>
            <w:tcW w:w="534" w:type="dxa"/>
          </w:tcPr>
          <w:p w14:paraId="29827170" w14:textId="77777777" w:rsidR="002E1292" w:rsidRPr="002A38E4" w:rsidRDefault="002E1292" w:rsidP="00446FE8">
            <w:pPr>
              <w:rPr>
                <w:rFonts w:ascii="Arial" w:hAnsi="Arial" w:cs="Arial"/>
                <w:b/>
                <w:bCs/>
                <w:sz w:val="24"/>
                <w:szCs w:val="24"/>
              </w:rPr>
            </w:pPr>
            <w:r w:rsidRPr="002A38E4">
              <w:rPr>
                <w:rFonts w:ascii="Arial" w:hAnsi="Arial" w:cs="Arial"/>
                <w:b/>
                <w:bCs/>
                <w:sz w:val="24"/>
                <w:szCs w:val="24"/>
              </w:rPr>
              <w:t>1</w:t>
            </w:r>
          </w:p>
        </w:tc>
        <w:tc>
          <w:tcPr>
            <w:tcW w:w="296" w:type="dxa"/>
          </w:tcPr>
          <w:p w14:paraId="0C468EC9" w14:textId="77777777" w:rsidR="002E1292" w:rsidRPr="002A38E4" w:rsidRDefault="002E1292" w:rsidP="00446FE8">
            <w:pPr>
              <w:rPr>
                <w:rFonts w:ascii="Arial" w:hAnsi="Arial" w:cs="Arial"/>
                <w:b/>
                <w:bCs/>
                <w:sz w:val="24"/>
                <w:szCs w:val="24"/>
              </w:rPr>
            </w:pPr>
            <w:r w:rsidRPr="002A38E4">
              <w:rPr>
                <w:rFonts w:ascii="Arial" w:hAnsi="Arial" w:cs="Arial"/>
                <w:b/>
                <w:bCs/>
                <w:sz w:val="24"/>
                <w:szCs w:val="24"/>
              </w:rPr>
              <w:t>-</w:t>
            </w:r>
          </w:p>
        </w:tc>
        <w:tc>
          <w:tcPr>
            <w:tcW w:w="483" w:type="dxa"/>
          </w:tcPr>
          <w:p w14:paraId="09E0783C" w14:textId="64661ACB" w:rsidR="002E1292" w:rsidRPr="002A38E4" w:rsidRDefault="00AC4B59" w:rsidP="00AC4B59">
            <w:pPr>
              <w:rPr>
                <w:rFonts w:ascii="Arial" w:hAnsi="Arial" w:cs="Arial"/>
                <w:b/>
                <w:bCs/>
                <w:sz w:val="24"/>
                <w:szCs w:val="24"/>
              </w:rPr>
            </w:pPr>
            <w:r w:rsidRPr="002A38E4">
              <w:rPr>
                <w:rFonts w:ascii="Arial" w:hAnsi="Arial" w:cs="Arial"/>
                <w:b/>
                <w:bCs/>
                <w:sz w:val="24"/>
                <w:szCs w:val="24"/>
              </w:rPr>
              <w:t>1</w:t>
            </w:r>
            <w:r w:rsidR="006E025F">
              <w:rPr>
                <w:rFonts w:ascii="Arial" w:hAnsi="Arial" w:cs="Arial"/>
                <w:b/>
                <w:bCs/>
                <w:sz w:val="24"/>
                <w:szCs w:val="24"/>
              </w:rPr>
              <w:t>4</w:t>
            </w:r>
          </w:p>
        </w:tc>
        <w:tc>
          <w:tcPr>
            <w:tcW w:w="259" w:type="dxa"/>
          </w:tcPr>
          <w:p w14:paraId="037146A7" w14:textId="77777777" w:rsidR="002E1292" w:rsidRPr="002A38E4" w:rsidRDefault="002E1292">
            <w:pPr>
              <w:rPr>
                <w:rFonts w:ascii="Arial" w:hAnsi="Arial" w:cs="Arial"/>
                <w:b/>
                <w:bCs/>
                <w:sz w:val="24"/>
                <w:szCs w:val="24"/>
              </w:rPr>
            </w:pPr>
          </w:p>
        </w:tc>
        <w:tc>
          <w:tcPr>
            <w:tcW w:w="8984" w:type="dxa"/>
          </w:tcPr>
          <w:p w14:paraId="2BB038A1" w14:textId="77777777" w:rsidR="002E1292" w:rsidRPr="002A38E4" w:rsidRDefault="0089089E" w:rsidP="004F1827">
            <w:pPr>
              <w:ind w:right="3653"/>
              <w:rPr>
                <w:sz w:val="24"/>
                <w:szCs w:val="24"/>
              </w:rPr>
            </w:pPr>
            <w:r w:rsidRPr="002A38E4">
              <w:rPr>
                <w:rFonts w:ascii="Arial" w:hAnsi="Arial" w:cs="Arial"/>
                <w:b/>
                <w:bCs/>
                <w:sz w:val="24"/>
                <w:szCs w:val="24"/>
              </w:rPr>
              <w:t>Narrative Report</w:t>
            </w:r>
          </w:p>
        </w:tc>
        <w:tc>
          <w:tcPr>
            <w:tcW w:w="234" w:type="dxa"/>
          </w:tcPr>
          <w:p w14:paraId="227948AA" w14:textId="77777777" w:rsidR="002E1292" w:rsidRPr="002A38E4" w:rsidRDefault="002E1292" w:rsidP="004F1827">
            <w:pPr>
              <w:widowControl w:val="0"/>
              <w:ind w:left="-250"/>
              <w:jc w:val="right"/>
              <w:rPr>
                <w:rFonts w:ascii="Arial" w:hAnsi="Arial" w:cs="Arial"/>
                <w:b/>
                <w:bCs/>
                <w:sz w:val="24"/>
                <w:szCs w:val="24"/>
              </w:rPr>
            </w:pPr>
          </w:p>
        </w:tc>
      </w:tr>
      <w:tr w:rsidR="006536A7" w:rsidRPr="002A38E4" w14:paraId="461E78A4" w14:textId="77777777" w:rsidTr="00CD23BC">
        <w:trPr>
          <w:gridAfter w:val="2"/>
          <w:wAfter w:w="344" w:type="dxa"/>
          <w:trHeight w:hRule="exact" w:val="510"/>
        </w:trPr>
        <w:tc>
          <w:tcPr>
            <w:tcW w:w="534" w:type="dxa"/>
          </w:tcPr>
          <w:p w14:paraId="780ED8EE" w14:textId="3C1EBBC8" w:rsidR="002E1292" w:rsidRPr="002A38E4" w:rsidRDefault="00AC4B59" w:rsidP="00D227AB">
            <w:pPr>
              <w:rPr>
                <w:rFonts w:ascii="Arial" w:hAnsi="Arial" w:cs="Arial"/>
                <w:b/>
                <w:bCs/>
                <w:sz w:val="24"/>
                <w:szCs w:val="24"/>
              </w:rPr>
            </w:pPr>
            <w:r w:rsidRPr="002A38E4">
              <w:rPr>
                <w:rFonts w:ascii="Arial" w:hAnsi="Arial" w:cs="Arial"/>
                <w:b/>
                <w:bCs/>
                <w:sz w:val="24"/>
                <w:szCs w:val="24"/>
              </w:rPr>
              <w:t>1</w:t>
            </w:r>
            <w:r w:rsidR="006E025F">
              <w:rPr>
                <w:rFonts w:ascii="Arial" w:hAnsi="Arial" w:cs="Arial"/>
                <w:b/>
                <w:bCs/>
                <w:sz w:val="24"/>
                <w:szCs w:val="24"/>
              </w:rPr>
              <w:t>5</w:t>
            </w:r>
          </w:p>
        </w:tc>
        <w:tc>
          <w:tcPr>
            <w:tcW w:w="296" w:type="dxa"/>
          </w:tcPr>
          <w:p w14:paraId="6CA50D15" w14:textId="77777777" w:rsidR="002E1292" w:rsidRPr="002A38E4" w:rsidRDefault="002E1292" w:rsidP="00446FE8">
            <w:pPr>
              <w:rPr>
                <w:rFonts w:ascii="Arial" w:hAnsi="Arial" w:cs="Arial"/>
                <w:b/>
                <w:bCs/>
                <w:sz w:val="24"/>
                <w:szCs w:val="24"/>
              </w:rPr>
            </w:pPr>
          </w:p>
        </w:tc>
        <w:tc>
          <w:tcPr>
            <w:tcW w:w="483" w:type="dxa"/>
          </w:tcPr>
          <w:p w14:paraId="12F3CAC1" w14:textId="77777777" w:rsidR="002E1292" w:rsidRPr="002A38E4" w:rsidRDefault="002E1292" w:rsidP="00446FE8">
            <w:pPr>
              <w:rPr>
                <w:rFonts w:ascii="Arial" w:hAnsi="Arial" w:cs="Arial"/>
                <w:b/>
                <w:bCs/>
                <w:sz w:val="24"/>
                <w:szCs w:val="24"/>
              </w:rPr>
            </w:pPr>
          </w:p>
        </w:tc>
        <w:tc>
          <w:tcPr>
            <w:tcW w:w="259" w:type="dxa"/>
          </w:tcPr>
          <w:p w14:paraId="2DB605C9" w14:textId="77777777" w:rsidR="002E1292" w:rsidRPr="002A38E4" w:rsidRDefault="002E1292" w:rsidP="0066334E">
            <w:pPr>
              <w:widowControl w:val="0"/>
              <w:rPr>
                <w:rFonts w:ascii="Arial" w:hAnsi="Arial" w:cs="Arial"/>
                <w:b/>
                <w:bCs/>
                <w:sz w:val="24"/>
                <w:szCs w:val="24"/>
              </w:rPr>
            </w:pPr>
          </w:p>
        </w:tc>
        <w:tc>
          <w:tcPr>
            <w:tcW w:w="8984" w:type="dxa"/>
          </w:tcPr>
          <w:p w14:paraId="3B08C849" w14:textId="05BDDD29" w:rsidR="002E1292" w:rsidRPr="002A38E4" w:rsidRDefault="002E1292" w:rsidP="0066334E">
            <w:pPr>
              <w:widowControl w:val="0"/>
              <w:rPr>
                <w:sz w:val="24"/>
                <w:szCs w:val="24"/>
              </w:rPr>
            </w:pPr>
            <w:r w:rsidRPr="002A38E4">
              <w:rPr>
                <w:rFonts w:ascii="Arial" w:hAnsi="Arial" w:cs="Arial"/>
                <w:b/>
                <w:bCs/>
                <w:sz w:val="24"/>
                <w:szCs w:val="24"/>
              </w:rPr>
              <w:t>Statement of Responsibilities for the Statement of Accounts</w:t>
            </w:r>
          </w:p>
          <w:p w14:paraId="5AF8714F" w14:textId="77777777" w:rsidR="002E1292" w:rsidRPr="002A38E4" w:rsidRDefault="002E1292">
            <w:pPr>
              <w:rPr>
                <w:sz w:val="24"/>
                <w:szCs w:val="24"/>
              </w:rPr>
            </w:pPr>
          </w:p>
        </w:tc>
        <w:tc>
          <w:tcPr>
            <w:tcW w:w="234" w:type="dxa"/>
          </w:tcPr>
          <w:p w14:paraId="081FC6E8" w14:textId="77777777" w:rsidR="002E1292" w:rsidRPr="002A38E4" w:rsidRDefault="002E1292" w:rsidP="0066334E">
            <w:pPr>
              <w:widowControl w:val="0"/>
              <w:jc w:val="right"/>
              <w:rPr>
                <w:rFonts w:ascii="Arial" w:hAnsi="Arial" w:cs="Arial"/>
                <w:b/>
                <w:bCs/>
                <w:sz w:val="24"/>
                <w:szCs w:val="24"/>
              </w:rPr>
            </w:pPr>
          </w:p>
        </w:tc>
      </w:tr>
      <w:tr w:rsidR="006536A7" w:rsidRPr="002A38E4" w14:paraId="296DCAF5" w14:textId="77777777" w:rsidTr="00CD23BC">
        <w:trPr>
          <w:trHeight w:hRule="exact" w:val="510"/>
        </w:trPr>
        <w:tc>
          <w:tcPr>
            <w:tcW w:w="534" w:type="dxa"/>
          </w:tcPr>
          <w:p w14:paraId="1A06F490" w14:textId="0216BFED" w:rsidR="002E1292" w:rsidRPr="002A38E4" w:rsidRDefault="00AC4B59" w:rsidP="00D227AB">
            <w:pPr>
              <w:rPr>
                <w:rFonts w:ascii="Arial" w:hAnsi="Arial" w:cs="Arial"/>
                <w:b/>
                <w:bCs/>
                <w:sz w:val="24"/>
                <w:szCs w:val="24"/>
              </w:rPr>
            </w:pPr>
            <w:r w:rsidRPr="002A38E4">
              <w:rPr>
                <w:rFonts w:ascii="Arial" w:hAnsi="Arial" w:cs="Arial"/>
                <w:b/>
                <w:bCs/>
                <w:sz w:val="24"/>
                <w:szCs w:val="24"/>
              </w:rPr>
              <w:t>1</w:t>
            </w:r>
            <w:r w:rsidR="006E025F">
              <w:rPr>
                <w:rFonts w:ascii="Arial" w:hAnsi="Arial" w:cs="Arial"/>
                <w:b/>
                <w:bCs/>
                <w:sz w:val="24"/>
                <w:szCs w:val="24"/>
              </w:rPr>
              <w:t>6</w:t>
            </w:r>
          </w:p>
        </w:tc>
        <w:tc>
          <w:tcPr>
            <w:tcW w:w="296" w:type="dxa"/>
          </w:tcPr>
          <w:p w14:paraId="17E0E8A5" w14:textId="77777777" w:rsidR="002E1292" w:rsidRPr="002A38E4" w:rsidRDefault="002E1292" w:rsidP="00446FE8">
            <w:pPr>
              <w:rPr>
                <w:rFonts w:ascii="Arial" w:hAnsi="Arial" w:cs="Arial"/>
                <w:b/>
                <w:bCs/>
                <w:sz w:val="24"/>
                <w:szCs w:val="24"/>
              </w:rPr>
            </w:pPr>
            <w:r w:rsidRPr="002A38E4">
              <w:rPr>
                <w:rFonts w:ascii="Arial" w:hAnsi="Arial" w:cs="Arial"/>
                <w:b/>
                <w:bCs/>
                <w:sz w:val="24"/>
                <w:szCs w:val="24"/>
              </w:rPr>
              <w:t>-</w:t>
            </w:r>
          </w:p>
        </w:tc>
        <w:tc>
          <w:tcPr>
            <w:tcW w:w="483" w:type="dxa"/>
          </w:tcPr>
          <w:p w14:paraId="2A49BB7D" w14:textId="3DCD9986" w:rsidR="002E1292" w:rsidRPr="002A38E4" w:rsidRDefault="00193C11" w:rsidP="00D227AB">
            <w:pPr>
              <w:rPr>
                <w:rFonts w:ascii="Arial" w:hAnsi="Arial" w:cs="Arial"/>
                <w:b/>
                <w:bCs/>
                <w:sz w:val="24"/>
                <w:szCs w:val="24"/>
              </w:rPr>
            </w:pPr>
            <w:r>
              <w:rPr>
                <w:rFonts w:ascii="Arial" w:hAnsi="Arial" w:cs="Arial"/>
                <w:b/>
                <w:bCs/>
                <w:sz w:val="24"/>
                <w:szCs w:val="24"/>
              </w:rPr>
              <w:t>2</w:t>
            </w:r>
            <w:r w:rsidR="006E025F">
              <w:rPr>
                <w:rFonts w:ascii="Arial" w:hAnsi="Arial" w:cs="Arial"/>
                <w:b/>
                <w:bCs/>
                <w:sz w:val="24"/>
                <w:szCs w:val="24"/>
              </w:rPr>
              <w:t>1</w:t>
            </w:r>
          </w:p>
        </w:tc>
        <w:tc>
          <w:tcPr>
            <w:tcW w:w="259" w:type="dxa"/>
          </w:tcPr>
          <w:p w14:paraId="69AA7111" w14:textId="77777777" w:rsidR="002E1292" w:rsidRPr="002A38E4" w:rsidRDefault="002E1292" w:rsidP="0066334E">
            <w:pPr>
              <w:widowControl w:val="0"/>
              <w:rPr>
                <w:rFonts w:ascii="Arial" w:hAnsi="Arial" w:cs="Arial"/>
                <w:b/>
                <w:bCs/>
                <w:sz w:val="24"/>
                <w:szCs w:val="24"/>
              </w:rPr>
            </w:pPr>
          </w:p>
        </w:tc>
        <w:tc>
          <w:tcPr>
            <w:tcW w:w="9328" w:type="dxa"/>
            <w:gridSpan w:val="3"/>
          </w:tcPr>
          <w:p w14:paraId="4AC07E07" w14:textId="77777777" w:rsidR="002E1292" w:rsidRPr="002A38E4" w:rsidRDefault="002E1292" w:rsidP="0066334E">
            <w:pPr>
              <w:widowControl w:val="0"/>
              <w:rPr>
                <w:sz w:val="24"/>
                <w:szCs w:val="24"/>
              </w:rPr>
            </w:pPr>
            <w:r w:rsidRPr="002A38E4">
              <w:rPr>
                <w:rFonts w:ascii="Arial" w:hAnsi="Arial" w:cs="Arial"/>
                <w:b/>
                <w:bCs/>
                <w:sz w:val="24"/>
                <w:szCs w:val="24"/>
              </w:rPr>
              <w:t xml:space="preserve">Report of the Auditors to the Members of Kent and Medway Towns </w:t>
            </w:r>
          </w:p>
          <w:p w14:paraId="55AFBF1D" w14:textId="77777777" w:rsidR="002E1292" w:rsidRPr="002A38E4" w:rsidRDefault="002E1292">
            <w:pPr>
              <w:rPr>
                <w:sz w:val="24"/>
                <w:szCs w:val="24"/>
              </w:rPr>
            </w:pPr>
          </w:p>
          <w:p w14:paraId="52439CF1" w14:textId="77777777" w:rsidR="00915004" w:rsidRPr="002A38E4" w:rsidRDefault="00915004">
            <w:pPr>
              <w:rPr>
                <w:sz w:val="24"/>
                <w:szCs w:val="24"/>
              </w:rPr>
            </w:pPr>
          </w:p>
          <w:p w14:paraId="06E8A87D" w14:textId="77777777" w:rsidR="00915004" w:rsidRPr="002A38E4" w:rsidRDefault="00915004">
            <w:pPr>
              <w:rPr>
                <w:sz w:val="24"/>
                <w:szCs w:val="24"/>
              </w:rPr>
            </w:pPr>
          </w:p>
        </w:tc>
        <w:tc>
          <w:tcPr>
            <w:tcW w:w="234" w:type="dxa"/>
          </w:tcPr>
          <w:p w14:paraId="26947C35" w14:textId="77777777" w:rsidR="002E1292" w:rsidRPr="002A38E4" w:rsidRDefault="002E1292" w:rsidP="0066334E">
            <w:pPr>
              <w:widowControl w:val="0"/>
              <w:jc w:val="right"/>
              <w:rPr>
                <w:rFonts w:ascii="Arial" w:hAnsi="Arial" w:cs="Arial"/>
                <w:b/>
                <w:bCs/>
                <w:sz w:val="24"/>
                <w:szCs w:val="24"/>
              </w:rPr>
            </w:pPr>
          </w:p>
        </w:tc>
      </w:tr>
      <w:tr w:rsidR="00F624E9" w:rsidRPr="002A38E4" w14:paraId="1008A434" w14:textId="77777777" w:rsidTr="00CD23BC">
        <w:trPr>
          <w:trHeight w:hRule="exact" w:val="510"/>
        </w:trPr>
        <w:tc>
          <w:tcPr>
            <w:tcW w:w="534" w:type="dxa"/>
          </w:tcPr>
          <w:p w14:paraId="740FDA57" w14:textId="77777777" w:rsidR="00F624E9" w:rsidRPr="002A38E4" w:rsidRDefault="00F624E9" w:rsidP="00111CBA">
            <w:pPr>
              <w:rPr>
                <w:rFonts w:ascii="Arial" w:hAnsi="Arial" w:cs="Arial"/>
                <w:b/>
                <w:bCs/>
                <w:sz w:val="24"/>
                <w:szCs w:val="24"/>
              </w:rPr>
            </w:pPr>
          </w:p>
        </w:tc>
        <w:tc>
          <w:tcPr>
            <w:tcW w:w="296" w:type="dxa"/>
          </w:tcPr>
          <w:p w14:paraId="1F38246F" w14:textId="77777777" w:rsidR="00F624E9" w:rsidRPr="002A38E4" w:rsidRDefault="00F624E9" w:rsidP="00446FE8">
            <w:pPr>
              <w:rPr>
                <w:rFonts w:ascii="Arial" w:hAnsi="Arial" w:cs="Arial"/>
                <w:b/>
                <w:bCs/>
                <w:sz w:val="24"/>
                <w:szCs w:val="24"/>
              </w:rPr>
            </w:pPr>
          </w:p>
        </w:tc>
        <w:tc>
          <w:tcPr>
            <w:tcW w:w="483" w:type="dxa"/>
          </w:tcPr>
          <w:p w14:paraId="47DA6E4C" w14:textId="77777777" w:rsidR="00F624E9" w:rsidRPr="002A38E4" w:rsidRDefault="00F624E9" w:rsidP="00111CBA">
            <w:pPr>
              <w:rPr>
                <w:rFonts w:ascii="Arial" w:hAnsi="Arial" w:cs="Arial"/>
                <w:b/>
                <w:bCs/>
                <w:sz w:val="24"/>
                <w:szCs w:val="24"/>
              </w:rPr>
            </w:pPr>
          </w:p>
        </w:tc>
        <w:tc>
          <w:tcPr>
            <w:tcW w:w="259" w:type="dxa"/>
          </w:tcPr>
          <w:p w14:paraId="21C62763" w14:textId="77777777" w:rsidR="00F624E9" w:rsidRPr="002A38E4" w:rsidRDefault="00F624E9" w:rsidP="0066334E">
            <w:pPr>
              <w:widowControl w:val="0"/>
              <w:rPr>
                <w:rFonts w:ascii="Arial" w:hAnsi="Arial" w:cs="Arial"/>
                <w:b/>
                <w:bCs/>
                <w:sz w:val="24"/>
                <w:szCs w:val="24"/>
              </w:rPr>
            </w:pPr>
          </w:p>
        </w:tc>
        <w:tc>
          <w:tcPr>
            <w:tcW w:w="9328" w:type="dxa"/>
            <w:gridSpan w:val="3"/>
          </w:tcPr>
          <w:p w14:paraId="49E1C945" w14:textId="77777777" w:rsidR="00F624E9" w:rsidRPr="002A38E4" w:rsidRDefault="00F624E9" w:rsidP="0066334E">
            <w:pPr>
              <w:widowControl w:val="0"/>
              <w:rPr>
                <w:rFonts w:ascii="Arial" w:hAnsi="Arial" w:cs="Arial"/>
                <w:b/>
                <w:bCs/>
                <w:sz w:val="24"/>
                <w:szCs w:val="24"/>
              </w:rPr>
            </w:pPr>
            <w:r w:rsidRPr="002A38E4">
              <w:rPr>
                <w:rFonts w:ascii="Arial" w:hAnsi="Arial" w:cs="Arial"/>
                <w:b/>
                <w:bCs/>
                <w:sz w:val="24"/>
                <w:szCs w:val="24"/>
              </w:rPr>
              <w:t>Fire Authority</w:t>
            </w:r>
          </w:p>
        </w:tc>
        <w:tc>
          <w:tcPr>
            <w:tcW w:w="234" w:type="dxa"/>
          </w:tcPr>
          <w:p w14:paraId="75F340C4" w14:textId="77777777" w:rsidR="00F624E9" w:rsidRPr="002A38E4" w:rsidRDefault="00F624E9" w:rsidP="0066334E">
            <w:pPr>
              <w:widowControl w:val="0"/>
              <w:jc w:val="right"/>
              <w:rPr>
                <w:rFonts w:ascii="Arial" w:hAnsi="Arial" w:cs="Arial"/>
                <w:b/>
                <w:bCs/>
                <w:sz w:val="24"/>
                <w:szCs w:val="24"/>
              </w:rPr>
            </w:pPr>
          </w:p>
        </w:tc>
      </w:tr>
      <w:tr w:rsidR="00AC4B59" w:rsidRPr="002A38E4" w14:paraId="6ED65451" w14:textId="77777777" w:rsidTr="00CD23BC">
        <w:trPr>
          <w:gridAfter w:val="2"/>
          <w:wAfter w:w="344" w:type="dxa"/>
          <w:trHeight w:hRule="exact" w:val="510"/>
        </w:trPr>
        <w:tc>
          <w:tcPr>
            <w:tcW w:w="534" w:type="dxa"/>
          </w:tcPr>
          <w:p w14:paraId="36902241" w14:textId="13878CE4" w:rsidR="00AC4B59" w:rsidRPr="002A38E4" w:rsidRDefault="00193C11" w:rsidP="00D227AB">
            <w:pPr>
              <w:rPr>
                <w:rFonts w:ascii="Arial" w:hAnsi="Arial" w:cs="Arial"/>
                <w:b/>
                <w:bCs/>
                <w:sz w:val="24"/>
                <w:szCs w:val="24"/>
              </w:rPr>
            </w:pPr>
            <w:r>
              <w:rPr>
                <w:rFonts w:ascii="Arial" w:hAnsi="Arial" w:cs="Arial"/>
                <w:b/>
                <w:bCs/>
                <w:sz w:val="24"/>
                <w:szCs w:val="24"/>
              </w:rPr>
              <w:t>2</w:t>
            </w:r>
            <w:r w:rsidR="006E025F">
              <w:rPr>
                <w:rFonts w:ascii="Arial" w:hAnsi="Arial" w:cs="Arial"/>
                <w:b/>
                <w:bCs/>
                <w:sz w:val="24"/>
                <w:szCs w:val="24"/>
              </w:rPr>
              <w:t>2</w:t>
            </w:r>
          </w:p>
        </w:tc>
        <w:tc>
          <w:tcPr>
            <w:tcW w:w="296" w:type="dxa"/>
          </w:tcPr>
          <w:p w14:paraId="527ED667" w14:textId="336B462B" w:rsidR="00AC4B59" w:rsidRPr="002A38E4" w:rsidRDefault="00AC4B59" w:rsidP="00446FE8">
            <w:pPr>
              <w:rPr>
                <w:rFonts w:ascii="Arial" w:hAnsi="Arial" w:cs="Arial"/>
                <w:b/>
                <w:bCs/>
                <w:sz w:val="24"/>
                <w:szCs w:val="24"/>
              </w:rPr>
            </w:pPr>
          </w:p>
        </w:tc>
        <w:tc>
          <w:tcPr>
            <w:tcW w:w="483" w:type="dxa"/>
          </w:tcPr>
          <w:p w14:paraId="66F40F7F" w14:textId="356FA8AD" w:rsidR="00AC4B59" w:rsidRPr="002A38E4" w:rsidRDefault="00AC4B59" w:rsidP="00111CBA">
            <w:pPr>
              <w:rPr>
                <w:rFonts w:ascii="Arial" w:hAnsi="Arial" w:cs="Arial"/>
                <w:b/>
                <w:bCs/>
                <w:sz w:val="24"/>
                <w:szCs w:val="24"/>
              </w:rPr>
            </w:pPr>
          </w:p>
        </w:tc>
        <w:tc>
          <w:tcPr>
            <w:tcW w:w="259" w:type="dxa"/>
          </w:tcPr>
          <w:p w14:paraId="3C03726C" w14:textId="77777777" w:rsidR="00AC4B59" w:rsidRPr="002A38E4" w:rsidRDefault="00AC4B59">
            <w:pPr>
              <w:rPr>
                <w:rFonts w:ascii="Arial" w:hAnsi="Arial" w:cs="Arial"/>
                <w:b/>
                <w:bCs/>
                <w:sz w:val="24"/>
                <w:szCs w:val="24"/>
              </w:rPr>
            </w:pPr>
          </w:p>
        </w:tc>
        <w:tc>
          <w:tcPr>
            <w:tcW w:w="8984" w:type="dxa"/>
          </w:tcPr>
          <w:p w14:paraId="6B4979AA" w14:textId="77777777" w:rsidR="00AC4B59" w:rsidRPr="002A38E4" w:rsidRDefault="00AC4B59" w:rsidP="00725850">
            <w:pPr>
              <w:rPr>
                <w:rFonts w:ascii="Arial" w:hAnsi="Arial" w:cs="Arial"/>
                <w:b/>
                <w:bCs/>
                <w:sz w:val="24"/>
                <w:szCs w:val="24"/>
              </w:rPr>
            </w:pPr>
            <w:r w:rsidRPr="002A38E4">
              <w:rPr>
                <w:rFonts w:ascii="Arial" w:hAnsi="Arial" w:cs="Arial"/>
                <w:b/>
                <w:bCs/>
                <w:sz w:val="24"/>
                <w:szCs w:val="24"/>
              </w:rPr>
              <w:t>Comprehensive Income and Expenditure Statement</w:t>
            </w:r>
          </w:p>
        </w:tc>
        <w:tc>
          <w:tcPr>
            <w:tcW w:w="234" w:type="dxa"/>
          </w:tcPr>
          <w:p w14:paraId="7CCD6631" w14:textId="77777777" w:rsidR="00AC4B59" w:rsidRPr="002A38E4" w:rsidRDefault="00AC4B59" w:rsidP="0066334E">
            <w:pPr>
              <w:widowControl w:val="0"/>
              <w:jc w:val="right"/>
              <w:rPr>
                <w:rFonts w:ascii="Arial" w:hAnsi="Arial" w:cs="Arial"/>
                <w:b/>
                <w:bCs/>
                <w:sz w:val="24"/>
                <w:szCs w:val="24"/>
              </w:rPr>
            </w:pPr>
          </w:p>
        </w:tc>
      </w:tr>
      <w:tr w:rsidR="00AC4B59" w:rsidRPr="002A38E4" w14:paraId="58FAEBFE" w14:textId="77777777" w:rsidTr="00CD23BC">
        <w:trPr>
          <w:gridAfter w:val="2"/>
          <w:wAfter w:w="344" w:type="dxa"/>
          <w:trHeight w:hRule="exact" w:val="510"/>
        </w:trPr>
        <w:tc>
          <w:tcPr>
            <w:tcW w:w="534" w:type="dxa"/>
          </w:tcPr>
          <w:p w14:paraId="2F6DA4A2" w14:textId="383D1E94" w:rsidR="00AC4B59" w:rsidRPr="002A38E4" w:rsidRDefault="00193C11" w:rsidP="00E16C86">
            <w:pPr>
              <w:rPr>
                <w:rFonts w:ascii="Arial" w:hAnsi="Arial" w:cs="Arial"/>
                <w:b/>
                <w:bCs/>
                <w:sz w:val="24"/>
                <w:szCs w:val="24"/>
              </w:rPr>
            </w:pPr>
            <w:r>
              <w:rPr>
                <w:rFonts w:ascii="Arial" w:hAnsi="Arial" w:cs="Arial"/>
                <w:b/>
                <w:bCs/>
                <w:sz w:val="24"/>
                <w:szCs w:val="24"/>
              </w:rPr>
              <w:t>2</w:t>
            </w:r>
            <w:r w:rsidR="000D344B">
              <w:rPr>
                <w:rFonts w:ascii="Arial" w:hAnsi="Arial" w:cs="Arial"/>
                <w:b/>
                <w:bCs/>
                <w:sz w:val="24"/>
                <w:szCs w:val="24"/>
              </w:rPr>
              <w:t>3</w:t>
            </w:r>
          </w:p>
        </w:tc>
        <w:tc>
          <w:tcPr>
            <w:tcW w:w="296" w:type="dxa"/>
          </w:tcPr>
          <w:p w14:paraId="1C51A269" w14:textId="77777777" w:rsidR="00AC4B59" w:rsidRPr="002A38E4" w:rsidRDefault="00AC4B59" w:rsidP="00446FE8">
            <w:pPr>
              <w:rPr>
                <w:rFonts w:ascii="Arial" w:hAnsi="Arial" w:cs="Arial"/>
                <w:b/>
                <w:bCs/>
                <w:sz w:val="24"/>
                <w:szCs w:val="24"/>
              </w:rPr>
            </w:pPr>
            <w:r w:rsidRPr="002A38E4">
              <w:rPr>
                <w:rFonts w:ascii="Arial" w:hAnsi="Arial" w:cs="Arial"/>
                <w:b/>
                <w:bCs/>
                <w:sz w:val="24"/>
                <w:szCs w:val="24"/>
              </w:rPr>
              <w:t>-</w:t>
            </w:r>
          </w:p>
        </w:tc>
        <w:tc>
          <w:tcPr>
            <w:tcW w:w="483" w:type="dxa"/>
          </w:tcPr>
          <w:p w14:paraId="02D05B88" w14:textId="64196802" w:rsidR="00AC4B59" w:rsidRPr="002A38E4" w:rsidRDefault="00BB62E6" w:rsidP="00D227AB">
            <w:pPr>
              <w:rPr>
                <w:rFonts w:ascii="Arial" w:hAnsi="Arial" w:cs="Arial"/>
                <w:b/>
                <w:bCs/>
                <w:sz w:val="24"/>
                <w:szCs w:val="24"/>
              </w:rPr>
            </w:pPr>
            <w:r w:rsidRPr="002A38E4">
              <w:rPr>
                <w:rFonts w:ascii="Arial" w:hAnsi="Arial" w:cs="Arial"/>
                <w:b/>
                <w:bCs/>
                <w:sz w:val="24"/>
                <w:szCs w:val="24"/>
              </w:rPr>
              <w:t>2</w:t>
            </w:r>
            <w:r w:rsidR="00C20F50">
              <w:rPr>
                <w:rFonts w:ascii="Arial" w:hAnsi="Arial" w:cs="Arial"/>
                <w:b/>
                <w:bCs/>
                <w:sz w:val="24"/>
                <w:szCs w:val="24"/>
              </w:rPr>
              <w:t>9</w:t>
            </w:r>
          </w:p>
        </w:tc>
        <w:tc>
          <w:tcPr>
            <w:tcW w:w="259" w:type="dxa"/>
          </w:tcPr>
          <w:p w14:paraId="0E542B87" w14:textId="77777777" w:rsidR="00AC4B59" w:rsidRPr="002A38E4" w:rsidRDefault="00AC4B59">
            <w:pPr>
              <w:rPr>
                <w:rFonts w:ascii="Arial" w:hAnsi="Arial" w:cs="Arial"/>
                <w:b/>
                <w:bCs/>
                <w:sz w:val="24"/>
                <w:szCs w:val="24"/>
              </w:rPr>
            </w:pPr>
          </w:p>
        </w:tc>
        <w:tc>
          <w:tcPr>
            <w:tcW w:w="8984" w:type="dxa"/>
          </w:tcPr>
          <w:p w14:paraId="4E169995" w14:textId="77777777" w:rsidR="00AC4B59" w:rsidRPr="002A38E4" w:rsidRDefault="00AC4B59">
            <w:pPr>
              <w:rPr>
                <w:sz w:val="24"/>
                <w:szCs w:val="24"/>
              </w:rPr>
            </w:pPr>
            <w:r w:rsidRPr="002A38E4">
              <w:rPr>
                <w:rFonts w:ascii="Arial" w:hAnsi="Arial" w:cs="Arial"/>
                <w:b/>
                <w:bCs/>
                <w:sz w:val="24"/>
                <w:szCs w:val="24"/>
              </w:rPr>
              <w:t>Movement in Reserves Statement</w:t>
            </w:r>
          </w:p>
        </w:tc>
        <w:tc>
          <w:tcPr>
            <w:tcW w:w="234" w:type="dxa"/>
          </w:tcPr>
          <w:p w14:paraId="540EDB2B" w14:textId="77777777" w:rsidR="00AC4B59" w:rsidRPr="002A38E4" w:rsidRDefault="00AC4B59" w:rsidP="0066334E">
            <w:pPr>
              <w:widowControl w:val="0"/>
              <w:jc w:val="right"/>
              <w:rPr>
                <w:rFonts w:ascii="Arial" w:hAnsi="Arial" w:cs="Arial"/>
                <w:b/>
                <w:bCs/>
                <w:sz w:val="24"/>
                <w:szCs w:val="24"/>
              </w:rPr>
            </w:pPr>
          </w:p>
        </w:tc>
      </w:tr>
      <w:tr w:rsidR="00AC4B59" w:rsidRPr="002A38E4" w14:paraId="53DB337F" w14:textId="77777777" w:rsidTr="00CD23BC">
        <w:trPr>
          <w:gridAfter w:val="2"/>
          <w:wAfter w:w="344" w:type="dxa"/>
          <w:trHeight w:hRule="exact" w:val="510"/>
        </w:trPr>
        <w:tc>
          <w:tcPr>
            <w:tcW w:w="534" w:type="dxa"/>
          </w:tcPr>
          <w:p w14:paraId="2D3C5447" w14:textId="05E51F34" w:rsidR="00AC4B59" w:rsidRPr="002A38E4" w:rsidRDefault="00941E93">
            <w:pPr>
              <w:rPr>
                <w:rFonts w:ascii="Arial" w:hAnsi="Arial" w:cs="Arial"/>
                <w:b/>
                <w:bCs/>
                <w:sz w:val="24"/>
                <w:szCs w:val="24"/>
              </w:rPr>
            </w:pPr>
            <w:r>
              <w:rPr>
                <w:rFonts w:ascii="Arial" w:hAnsi="Arial" w:cs="Arial"/>
                <w:b/>
                <w:bCs/>
                <w:sz w:val="24"/>
                <w:szCs w:val="24"/>
              </w:rPr>
              <w:t>30</w:t>
            </w:r>
          </w:p>
        </w:tc>
        <w:tc>
          <w:tcPr>
            <w:tcW w:w="296" w:type="dxa"/>
          </w:tcPr>
          <w:p w14:paraId="7E79FBEF" w14:textId="77777777" w:rsidR="00AC4B59" w:rsidRPr="002A38E4" w:rsidRDefault="00AC4B59" w:rsidP="00446FE8">
            <w:pPr>
              <w:rPr>
                <w:rFonts w:ascii="Arial" w:hAnsi="Arial" w:cs="Arial"/>
                <w:b/>
                <w:bCs/>
                <w:sz w:val="24"/>
                <w:szCs w:val="24"/>
              </w:rPr>
            </w:pPr>
          </w:p>
        </w:tc>
        <w:tc>
          <w:tcPr>
            <w:tcW w:w="483" w:type="dxa"/>
          </w:tcPr>
          <w:p w14:paraId="28C2FF5B" w14:textId="77777777" w:rsidR="00AC4B59" w:rsidRPr="002A38E4" w:rsidRDefault="00AC4B59" w:rsidP="00936543">
            <w:pPr>
              <w:rPr>
                <w:rFonts w:ascii="Arial" w:hAnsi="Arial" w:cs="Arial"/>
                <w:b/>
                <w:bCs/>
                <w:sz w:val="24"/>
                <w:szCs w:val="24"/>
              </w:rPr>
            </w:pPr>
          </w:p>
        </w:tc>
        <w:tc>
          <w:tcPr>
            <w:tcW w:w="259" w:type="dxa"/>
          </w:tcPr>
          <w:p w14:paraId="5BCAFF87" w14:textId="77777777" w:rsidR="00AC4B59" w:rsidRPr="002A38E4" w:rsidRDefault="00AC4B59" w:rsidP="00B8147E">
            <w:pPr>
              <w:rPr>
                <w:rFonts w:ascii="Arial" w:hAnsi="Arial" w:cs="Arial"/>
                <w:b/>
                <w:bCs/>
                <w:sz w:val="24"/>
                <w:szCs w:val="24"/>
              </w:rPr>
            </w:pPr>
          </w:p>
        </w:tc>
        <w:tc>
          <w:tcPr>
            <w:tcW w:w="8984" w:type="dxa"/>
          </w:tcPr>
          <w:p w14:paraId="15B9C419" w14:textId="77777777" w:rsidR="00AC4B59" w:rsidRPr="002A38E4" w:rsidRDefault="00AC4B59" w:rsidP="00B8147E">
            <w:pPr>
              <w:rPr>
                <w:sz w:val="24"/>
                <w:szCs w:val="24"/>
              </w:rPr>
            </w:pPr>
            <w:r w:rsidRPr="002A38E4">
              <w:rPr>
                <w:rFonts w:ascii="Arial" w:hAnsi="Arial" w:cs="Arial"/>
                <w:b/>
                <w:sz w:val="24"/>
                <w:szCs w:val="24"/>
              </w:rPr>
              <w:t>Balance Sheet</w:t>
            </w:r>
          </w:p>
        </w:tc>
        <w:tc>
          <w:tcPr>
            <w:tcW w:w="234" w:type="dxa"/>
          </w:tcPr>
          <w:p w14:paraId="12A4B5B2" w14:textId="77777777" w:rsidR="00AC4B59" w:rsidRPr="002A38E4" w:rsidRDefault="00AC4B59" w:rsidP="0066334E">
            <w:pPr>
              <w:widowControl w:val="0"/>
              <w:jc w:val="right"/>
              <w:rPr>
                <w:rFonts w:ascii="Arial" w:hAnsi="Arial" w:cs="Arial"/>
                <w:b/>
                <w:bCs/>
                <w:sz w:val="24"/>
                <w:szCs w:val="24"/>
              </w:rPr>
            </w:pPr>
          </w:p>
        </w:tc>
      </w:tr>
      <w:tr w:rsidR="00AC4B59" w:rsidRPr="002A38E4" w14:paraId="0970CFBA" w14:textId="77777777" w:rsidTr="00CD23BC">
        <w:trPr>
          <w:gridAfter w:val="2"/>
          <w:wAfter w:w="344" w:type="dxa"/>
          <w:trHeight w:hRule="exact" w:val="510"/>
        </w:trPr>
        <w:tc>
          <w:tcPr>
            <w:tcW w:w="534" w:type="dxa"/>
          </w:tcPr>
          <w:p w14:paraId="1B537411" w14:textId="3021BEA7" w:rsidR="00AC4B59" w:rsidRPr="002A38E4" w:rsidRDefault="0099565D" w:rsidP="00D227AB">
            <w:pPr>
              <w:rPr>
                <w:rFonts w:ascii="Arial" w:hAnsi="Arial" w:cs="Arial"/>
                <w:b/>
                <w:bCs/>
                <w:sz w:val="24"/>
                <w:szCs w:val="24"/>
              </w:rPr>
            </w:pPr>
            <w:r>
              <w:rPr>
                <w:rFonts w:ascii="Arial" w:hAnsi="Arial" w:cs="Arial"/>
                <w:b/>
                <w:bCs/>
                <w:sz w:val="24"/>
                <w:szCs w:val="24"/>
              </w:rPr>
              <w:t>31</w:t>
            </w:r>
          </w:p>
        </w:tc>
        <w:tc>
          <w:tcPr>
            <w:tcW w:w="296" w:type="dxa"/>
          </w:tcPr>
          <w:p w14:paraId="6B987D59" w14:textId="77777777" w:rsidR="00AC4B59" w:rsidRPr="002A38E4" w:rsidRDefault="00AC4B59" w:rsidP="00446FE8">
            <w:pPr>
              <w:rPr>
                <w:rFonts w:ascii="Arial" w:hAnsi="Arial" w:cs="Arial"/>
                <w:b/>
                <w:bCs/>
                <w:sz w:val="24"/>
                <w:szCs w:val="24"/>
              </w:rPr>
            </w:pPr>
          </w:p>
        </w:tc>
        <w:tc>
          <w:tcPr>
            <w:tcW w:w="483" w:type="dxa"/>
          </w:tcPr>
          <w:p w14:paraId="540DC2FB" w14:textId="77777777" w:rsidR="00AC4B59" w:rsidRPr="002A38E4" w:rsidRDefault="00AC4B59" w:rsidP="002C4979">
            <w:pPr>
              <w:rPr>
                <w:rFonts w:ascii="Arial" w:hAnsi="Arial" w:cs="Arial"/>
                <w:b/>
                <w:bCs/>
                <w:sz w:val="24"/>
                <w:szCs w:val="24"/>
              </w:rPr>
            </w:pPr>
          </w:p>
        </w:tc>
        <w:tc>
          <w:tcPr>
            <w:tcW w:w="259" w:type="dxa"/>
          </w:tcPr>
          <w:p w14:paraId="2EFDF692" w14:textId="77777777" w:rsidR="00AC4B59" w:rsidRPr="002A38E4" w:rsidRDefault="00AC4B59">
            <w:pPr>
              <w:rPr>
                <w:rFonts w:ascii="Arial" w:hAnsi="Arial" w:cs="Arial"/>
                <w:b/>
                <w:sz w:val="24"/>
                <w:szCs w:val="24"/>
              </w:rPr>
            </w:pPr>
          </w:p>
        </w:tc>
        <w:tc>
          <w:tcPr>
            <w:tcW w:w="8984" w:type="dxa"/>
          </w:tcPr>
          <w:p w14:paraId="5FE8FB48" w14:textId="77777777" w:rsidR="00AC4B59" w:rsidRPr="002A38E4" w:rsidRDefault="00AC4B59">
            <w:pPr>
              <w:rPr>
                <w:rFonts w:ascii="Arial" w:hAnsi="Arial" w:cs="Arial"/>
                <w:b/>
                <w:sz w:val="24"/>
                <w:szCs w:val="24"/>
              </w:rPr>
            </w:pPr>
            <w:r w:rsidRPr="002A38E4">
              <w:rPr>
                <w:rFonts w:ascii="Arial" w:hAnsi="Arial" w:cs="Arial"/>
                <w:b/>
                <w:bCs/>
                <w:sz w:val="24"/>
                <w:szCs w:val="24"/>
              </w:rPr>
              <w:t>Cash Flow Statement</w:t>
            </w:r>
          </w:p>
        </w:tc>
        <w:tc>
          <w:tcPr>
            <w:tcW w:w="234" w:type="dxa"/>
          </w:tcPr>
          <w:p w14:paraId="07FCD47F" w14:textId="77777777" w:rsidR="00AC4B59" w:rsidRPr="002A38E4" w:rsidRDefault="00AC4B59" w:rsidP="0066334E">
            <w:pPr>
              <w:widowControl w:val="0"/>
              <w:jc w:val="right"/>
              <w:rPr>
                <w:rFonts w:ascii="Arial" w:hAnsi="Arial" w:cs="Arial"/>
                <w:b/>
                <w:bCs/>
                <w:sz w:val="24"/>
                <w:szCs w:val="24"/>
              </w:rPr>
            </w:pPr>
          </w:p>
        </w:tc>
      </w:tr>
      <w:tr w:rsidR="00AC4B59" w:rsidRPr="002A38E4" w14:paraId="68FB92C0" w14:textId="77777777" w:rsidTr="00CD23BC">
        <w:trPr>
          <w:gridAfter w:val="2"/>
          <w:wAfter w:w="344" w:type="dxa"/>
          <w:trHeight w:hRule="exact" w:val="510"/>
        </w:trPr>
        <w:tc>
          <w:tcPr>
            <w:tcW w:w="534" w:type="dxa"/>
          </w:tcPr>
          <w:p w14:paraId="47DDBFE7" w14:textId="48654202" w:rsidR="00AC4B59" w:rsidRPr="002A38E4" w:rsidRDefault="006E025F" w:rsidP="00D227AB">
            <w:pPr>
              <w:rPr>
                <w:rFonts w:ascii="Arial" w:hAnsi="Arial" w:cs="Arial"/>
                <w:b/>
                <w:bCs/>
                <w:sz w:val="24"/>
                <w:szCs w:val="24"/>
              </w:rPr>
            </w:pPr>
            <w:r>
              <w:rPr>
                <w:rFonts w:ascii="Arial" w:hAnsi="Arial" w:cs="Arial"/>
                <w:b/>
                <w:bCs/>
                <w:sz w:val="24"/>
                <w:szCs w:val="24"/>
              </w:rPr>
              <w:t>3</w:t>
            </w:r>
            <w:r w:rsidR="0099565D">
              <w:rPr>
                <w:rFonts w:ascii="Arial" w:hAnsi="Arial" w:cs="Arial"/>
                <w:b/>
                <w:bCs/>
                <w:sz w:val="24"/>
                <w:szCs w:val="24"/>
              </w:rPr>
              <w:t>2</w:t>
            </w:r>
          </w:p>
        </w:tc>
        <w:tc>
          <w:tcPr>
            <w:tcW w:w="296" w:type="dxa"/>
          </w:tcPr>
          <w:p w14:paraId="2117D6A3" w14:textId="77777777" w:rsidR="00AC4B59" w:rsidRPr="002A38E4" w:rsidRDefault="00AC4B59" w:rsidP="00446FE8">
            <w:pPr>
              <w:rPr>
                <w:rFonts w:ascii="Arial" w:hAnsi="Arial" w:cs="Arial"/>
                <w:b/>
                <w:bCs/>
                <w:sz w:val="24"/>
                <w:szCs w:val="24"/>
              </w:rPr>
            </w:pPr>
            <w:r w:rsidRPr="002A38E4">
              <w:rPr>
                <w:rFonts w:ascii="Arial" w:hAnsi="Arial" w:cs="Arial"/>
                <w:b/>
                <w:bCs/>
                <w:sz w:val="24"/>
                <w:szCs w:val="24"/>
              </w:rPr>
              <w:t>-</w:t>
            </w:r>
          </w:p>
        </w:tc>
        <w:tc>
          <w:tcPr>
            <w:tcW w:w="483" w:type="dxa"/>
          </w:tcPr>
          <w:p w14:paraId="2A91FD43" w14:textId="7A21DC10" w:rsidR="00AC4B59" w:rsidRPr="002A38E4" w:rsidRDefault="00193C11" w:rsidP="002C4979">
            <w:pPr>
              <w:rPr>
                <w:rFonts w:ascii="Arial" w:hAnsi="Arial" w:cs="Arial"/>
                <w:b/>
                <w:bCs/>
                <w:sz w:val="24"/>
                <w:szCs w:val="24"/>
              </w:rPr>
            </w:pPr>
            <w:r>
              <w:rPr>
                <w:rFonts w:ascii="Arial" w:hAnsi="Arial" w:cs="Arial"/>
                <w:b/>
                <w:bCs/>
                <w:sz w:val="24"/>
                <w:szCs w:val="24"/>
              </w:rPr>
              <w:t>7</w:t>
            </w:r>
            <w:r w:rsidR="00940554">
              <w:rPr>
                <w:rFonts w:ascii="Arial" w:hAnsi="Arial" w:cs="Arial"/>
                <w:b/>
                <w:bCs/>
                <w:sz w:val="24"/>
                <w:szCs w:val="24"/>
              </w:rPr>
              <w:t>8</w:t>
            </w:r>
          </w:p>
        </w:tc>
        <w:tc>
          <w:tcPr>
            <w:tcW w:w="259" w:type="dxa"/>
          </w:tcPr>
          <w:p w14:paraId="3DADC935" w14:textId="77777777" w:rsidR="00AC4B59" w:rsidRPr="002A38E4" w:rsidRDefault="00AC4B59">
            <w:pPr>
              <w:rPr>
                <w:rFonts w:ascii="Arial" w:hAnsi="Arial" w:cs="Arial"/>
                <w:b/>
                <w:bCs/>
                <w:sz w:val="24"/>
                <w:szCs w:val="24"/>
              </w:rPr>
            </w:pPr>
          </w:p>
        </w:tc>
        <w:tc>
          <w:tcPr>
            <w:tcW w:w="8984" w:type="dxa"/>
          </w:tcPr>
          <w:p w14:paraId="4F0CD63D" w14:textId="77777777" w:rsidR="00AC4B59" w:rsidRPr="002A38E4" w:rsidRDefault="00AC4B59">
            <w:pPr>
              <w:rPr>
                <w:sz w:val="24"/>
                <w:szCs w:val="24"/>
              </w:rPr>
            </w:pPr>
            <w:r w:rsidRPr="002A38E4">
              <w:rPr>
                <w:rFonts w:ascii="Arial" w:hAnsi="Arial" w:cs="Arial"/>
                <w:b/>
                <w:bCs/>
                <w:sz w:val="24"/>
                <w:szCs w:val="24"/>
              </w:rPr>
              <w:t>Notes to the Statement of Accounts</w:t>
            </w:r>
          </w:p>
        </w:tc>
        <w:tc>
          <w:tcPr>
            <w:tcW w:w="234" w:type="dxa"/>
          </w:tcPr>
          <w:p w14:paraId="3A83AFC9" w14:textId="77777777" w:rsidR="00AC4B59" w:rsidRPr="002A38E4" w:rsidRDefault="00AC4B59" w:rsidP="0066334E">
            <w:pPr>
              <w:widowControl w:val="0"/>
              <w:jc w:val="right"/>
              <w:rPr>
                <w:rFonts w:ascii="Arial" w:hAnsi="Arial" w:cs="Arial"/>
                <w:b/>
                <w:bCs/>
                <w:sz w:val="24"/>
                <w:szCs w:val="24"/>
              </w:rPr>
            </w:pPr>
          </w:p>
        </w:tc>
      </w:tr>
      <w:tr w:rsidR="00AC4B59" w:rsidRPr="002A38E4" w14:paraId="13AAC2F8" w14:textId="77777777" w:rsidTr="00CD23BC">
        <w:trPr>
          <w:gridAfter w:val="2"/>
          <w:wAfter w:w="344" w:type="dxa"/>
          <w:trHeight w:hRule="exact" w:val="510"/>
        </w:trPr>
        <w:tc>
          <w:tcPr>
            <w:tcW w:w="534" w:type="dxa"/>
          </w:tcPr>
          <w:p w14:paraId="1639BCB3" w14:textId="1490E37A" w:rsidR="00AC4B59" w:rsidRPr="002A38E4" w:rsidRDefault="00193C11">
            <w:pPr>
              <w:rPr>
                <w:rFonts w:ascii="Arial" w:hAnsi="Arial" w:cs="Arial"/>
                <w:b/>
                <w:bCs/>
                <w:sz w:val="24"/>
                <w:szCs w:val="24"/>
              </w:rPr>
            </w:pPr>
            <w:r>
              <w:rPr>
                <w:rFonts w:ascii="Arial" w:hAnsi="Arial" w:cs="Arial"/>
                <w:b/>
                <w:bCs/>
                <w:sz w:val="24"/>
                <w:szCs w:val="24"/>
              </w:rPr>
              <w:t>7</w:t>
            </w:r>
            <w:r w:rsidR="00F648D4">
              <w:rPr>
                <w:rFonts w:ascii="Arial" w:hAnsi="Arial" w:cs="Arial"/>
                <w:b/>
                <w:bCs/>
                <w:sz w:val="24"/>
                <w:szCs w:val="24"/>
              </w:rPr>
              <w:t>9</w:t>
            </w:r>
          </w:p>
        </w:tc>
        <w:tc>
          <w:tcPr>
            <w:tcW w:w="296" w:type="dxa"/>
          </w:tcPr>
          <w:p w14:paraId="4008D68D" w14:textId="78E93492" w:rsidR="00AC4B59" w:rsidRPr="002A38E4" w:rsidRDefault="00AC4B59" w:rsidP="00446FE8">
            <w:pPr>
              <w:rPr>
                <w:rFonts w:ascii="Arial" w:hAnsi="Arial" w:cs="Arial"/>
                <w:b/>
                <w:bCs/>
                <w:sz w:val="24"/>
                <w:szCs w:val="24"/>
              </w:rPr>
            </w:pPr>
          </w:p>
        </w:tc>
        <w:tc>
          <w:tcPr>
            <w:tcW w:w="483" w:type="dxa"/>
          </w:tcPr>
          <w:p w14:paraId="2E1BA98E" w14:textId="0821CA3E" w:rsidR="00AC4B59" w:rsidRPr="002A38E4" w:rsidRDefault="00AC4B59" w:rsidP="00CB70BA">
            <w:pPr>
              <w:rPr>
                <w:rFonts w:ascii="Arial" w:hAnsi="Arial" w:cs="Arial"/>
                <w:b/>
                <w:bCs/>
                <w:sz w:val="24"/>
                <w:szCs w:val="24"/>
              </w:rPr>
            </w:pPr>
          </w:p>
        </w:tc>
        <w:tc>
          <w:tcPr>
            <w:tcW w:w="259" w:type="dxa"/>
          </w:tcPr>
          <w:p w14:paraId="76446740" w14:textId="77777777" w:rsidR="00AC4B59" w:rsidRPr="002A38E4" w:rsidRDefault="00AC4B59" w:rsidP="0047790A">
            <w:pPr>
              <w:rPr>
                <w:rFonts w:ascii="Arial" w:hAnsi="Arial" w:cs="Arial"/>
                <w:b/>
                <w:bCs/>
                <w:sz w:val="24"/>
                <w:szCs w:val="24"/>
              </w:rPr>
            </w:pPr>
          </w:p>
        </w:tc>
        <w:tc>
          <w:tcPr>
            <w:tcW w:w="8984" w:type="dxa"/>
          </w:tcPr>
          <w:p w14:paraId="393A0B12" w14:textId="77777777" w:rsidR="00AC4B59" w:rsidRPr="002A38E4" w:rsidRDefault="00AC4B59" w:rsidP="0066334E">
            <w:pPr>
              <w:widowControl w:val="0"/>
              <w:rPr>
                <w:sz w:val="24"/>
                <w:szCs w:val="24"/>
              </w:rPr>
            </w:pPr>
            <w:r w:rsidRPr="002A38E4">
              <w:rPr>
                <w:rFonts w:ascii="Arial" w:hAnsi="Arial" w:cs="Arial"/>
                <w:b/>
                <w:bCs/>
                <w:sz w:val="24"/>
                <w:szCs w:val="24"/>
              </w:rPr>
              <w:t>Firefighters’ Pension Fund Account</w:t>
            </w:r>
          </w:p>
          <w:p w14:paraId="02C77F18" w14:textId="77777777" w:rsidR="00AC4B59" w:rsidRPr="002A38E4" w:rsidRDefault="00AC4B59" w:rsidP="00C25EB4">
            <w:pPr>
              <w:rPr>
                <w:sz w:val="24"/>
                <w:szCs w:val="24"/>
              </w:rPr>
            </w:pPr>
          </w:p>
        </w:tc>
        <w:tc>
          <w:tcPr>
            <w:tcW w:w="234" w:type="dxa"/>
          </w:tcPr>
          <w:p w14:paraId="3A636F1F" w14:textId="77777777" w:rsidR="00AC4B59" w:rsidRPr="002A38E4" w:rsidRDefault="00AC4B59" w:rsidP="0066334E">
            <w:pPr>
              <w:widowControl w:val="0"/>
              <w:jc w:val="right"/>
              <w:rPr>
                <w:rFonts w:ascii="Arial" w:hAnsi="Arial" w:cs="Arial"/>
                <w:b/>
                <w:bCs/>
                <w:sz w:val="24"/>
                <w:szCs w:val="24"/>
              </w:rPr>
            </w:pPr>
          </w:p>
        </w:tc>
      </w:tr>
      <w:tr w:rsidR="00AC4B59" w:rsidRPr="002A38E4" w14:paraId="444D6C7D" w14:textId="77777777" w:rsidTr="00CD23BC">
        <w:trPr>
          <w:gridAfter w:val="2"/>
          <w:wAfter w:w="344" w:type="dxa"/>
          <w:trHeight w:hRule="exact" w:val="510"/>
        </w:trPr>
        <w:tc>
          <w:tcPr>
            <w:tcW w:w="534" w:type="dxa"/>
          </w:tcPr>
          <w:p w14:paraId="1906723F" w14:textId="54583E23" w:rsidR="00AC4B59" w:rsidRPr="002A38E4" w:rsidRDefault="00F648D4" w:rsidP="00936543">
            <w:pPr>
              <w:rPr>
                <w:rFonts w:ascii="Arial" w:hAnsi="Arial" w:cs="Arial"/>
                <w:b/>
                <w:bCs/>
                <w:sz w:val="24"/>
                <w:szCs w:val="24"/>
              </w:rPr>
            </w:pPr>
            <w:r>
              <w:rPr>
                <w:rFonts w:ascii="Arial" w:hAnsi="Arial" w:cs="Arial"/>
                <w:b/>
                <w:bCs/>
                <w:sz w:val="24"/>
                <w:szCs w:val="24"/>
              </w:rPr>
              <w:t>80</w:t>
            </w:r>
          </w:p>
        </w:tc>
        <w:tc>
          <w:tcPr>
            <w:tcW w:w="296" w:type="dxa"/>
          </w:tcPr>
          <w:p w14:paraId="27599FAC" w14:textId="77777777" w:rsidR="00AC4B59" w:rsidRPr="002A38E4" w:rsidRDefault="00AC4B59" w:rsidP="00446FE8">
            <w:pPr>
              <w:rPr>
                <w:rFonts w:ascii="Arial" w:hAnsi="Arial" w:cs="Arial"/>
                <w:b/>
                <w:bCs/>
                <w:sz w:val="24"/>
                <w:szCs w:val="24"/>
              </w:rPr>
            </w:pPr>
            <w:r w:rsidRPr="002A38E4">
              <w:rPr>
                <w:rFonts w:ascii="Arial" w:hAnsi="Arial" w:cs="Arial"/>
                <w:b/>
                <w:bCs/>
                <w:sz w:val="24"/>
                <w:szCs w:val="24"/>
              </w:rPr>
              <w:t>-</w:t>
            </w:r>
          </w:p>
        </w:tc>
        <w:tc>
          <w:tcPr>
            <w:tcW w:w="483" w:type="dxa"/>
          </w:tcPr>
          <w:p w14:paraId="344F5995" w14:textId="71BCC119" w:rsidR="00AC4B59" w:rsidRPr="002A38E4" w:rsidRDefault="00F648D4" w:rsidP="001C3982">
            <w:pPr>
              <w:rPr>
                <w:rFonts w:ascii="Arial" w:hAnsi="Arial" w:cs="Arial"/>
                <w:b/>
                <w:bCs/>
                <w:sz w:val="24"/>
                <w:szCs w:val="24"/>
              </w:rPr>
            </w:pPr>
            <w:r>
              <w:rPr>
                <w:rFonts w:ascii="Arial" w:hAnsi="Arial" w:cs="Arial"/>
                <w:b/>
                <w:bCs/>
                <w:sz w:val="24"/>
                <w:szCs w:val="24"/>
              </w:rPr>
              <w:t>83</w:t>
            </w:r>
          </w:p>
        </w:tc>
        <w:tc>
          <w:tcPr>
            <w:tcW w:w="259" w:type="dxa"/>
          </w:tcPr>
          <w:p w14:paraId="632C89A2" w14:textId="77777777" w:rsidR="00AC4B59" w:rsidRPr="002A38E4" w:rsidRDefault="00AC4B59" w:rsidP="0066334E">
            <w:pPr>
              <w:widowControl w:val="0"/>
              <w:rPr>
                <w:rFonts w:ascii="Arial" w:hAnsi="Arial" w:cs="Arial"/>
                <w:b/>
                <w:bCs/>
                <w:sz w:val="24"/>
                <w:szCs w:val="24"/>
              </w:rPr>
            </w:pPr>
          </w:p>
        </w:tc>
        <w:tc>
          <w:tcPr>
            <w:tcW w:w="8984" w:type="dxa"/>
          </w:tcPr>
          <w:p w14:paraId="3EA90A42" w14:textId="77777777" w:rsidR="00AC4B59" w:rsidRPr="002A38E4" w:rsidRDefault="00AC4B59">
            <w:pPr>
              <w:rPr>
                <w:sz w:val="24"/>
                <w:szCs w:val="24"/>
              </w:rPr>
            </w:pPr>
            <w:r w:rsidRPr="002A38E4">
              <w:rPr>
                <w:rFonts w:ascii="Arial" w:hAnsi="Arial" w:cs="Arial"/>
                <w:b/>
                <w:bCs/>
                <w:sz w:val="24"/>
                <w:szCs w:val="24"/>
              </w:rPr>
              <w:t>Glossary of Terms</w:t>
            </w:r>
          </w:p>
        </w:tc>
        <w:tc>
          <w:tcPr>
            <w:tcW w:w="234" w:type="dxa"/>
          </w:tcPr>
          <w:p w14:paraId="75FB49DC" w14:textId="77777777" w:rsidR="00AC4B59" w:rsidRPr="002A38E4" w:rsidRDefault="00AC4B59" w:rsidP="0066334E">
            <w:pPr>
              <w:widowControl w:val="0"/>
              <w:jc w:val="right"/>
              <w:rPr>
                <w:rFonts w:ascii="Arial" w:hAnsi="Arial" w:cs="Arial"/>
                <w:b/>
                <w:bCs/>
                <w:sz w:val="24"/>
                <w:szCs w:val="24"/>
              </w:rPr>
            </w:pPr>
          </w:p>
        </w:tc>
      </w:tr>
      <w:tr w:rsidR="00AC4B59" w:rsidRPr="002A38E4" w14:paraId="71651C41" w14:textId="77777777" w:rsidTr="00CD23BC">
        <w:trPr>
          <w:gridAfter w:val="2"/>
          <w:wAfter w:w="344" w:type="dxa"/>
          <w:trHeight w:hRule="exact" w:val="510"/>
        </w:trPr>
        <w:tc>
          <w:tcPr>
            <w:tcW w:w="534" w:type="dxa"/>
          </w:tcPr>
          <w:p w14:paraId="4D7EB5B8" w14:textId="121516A1" w:rsidR="00AC4B59" w:rsidRDefault="00F648D4" w:rsidP="00936543">
            <w:pPr>
              <w:rPr>
                <w:rFonts w:ascii="Arial" w:hAnsi="Arial" w:cs="Arial"/>
                <w:b/>
                <w:bCs/>
                <w:sz w:val="24"/>
                <w:szCs w:val="24"/>
              </w:rPr>
            </w:pPr>
            <w:r>
              <w:rPr>
                <w:rFonts w:ascii="Arial" w:hAnsi="Arial" w:cs="Arial"/>
                <w:b/>
                <w:bCs/>
                <w:sz w:val="24"/>
                <w:szCs w:val="24"/>
              </w:rPr>
              <w:t>84</w:t>
            </w:r>
          </w:p>
          <w:p w14:paraId="677CE9EF" w14:textId="77777777" w:rsidR="002B10F0" w:rsidRDefault="002B10F0" w:rsidP="00936543">
            <w:pPr>
              <w:rPr>
                <w:rFonts w:ascii="Arial" w:hAnsi="Arial" w:cs="Arial"/>
                <w:b/>
                <w:bCs/>
                <w:sz w:val="24"/>
                <w:szCs w:val="24"/>
              </w:rPr>
            </w:pPr>
          </w:p>
          <w:p w14:paraId="6947E314" w14:textId="332FD803" w:rsidR="002B10F0" w:rsidRPr="002A38E4" w:rsidRDefault="002B10F0" w:rsidP="00936543">
            <w:pPr>
              <w:rPr>
                <w:rFonts w:ascii="Arial" w:hAnsi="Arial" w:cs="Arial"/>
                <w:b/>
                <w:bCs/>
                <w:sz w:val="24"/>
                <w:szCs w:val="24"/>
              </w:rPr>
            </w:pPr>
          </w:p>
        </w:tc>
        <w:tc>
          <w:tcPr>
            <w:tcW w:w="296" w:type="dxa"/>
          </w:tcPr>
          <w:p w14:paraId="05DF7725" w14:textId="77777777" w:rsidR="00AC4B59" w:rsidRPr="002A38E4" w:rsidRDefault="00AC4B59" w:rsidP="00446FE8">
            <w:pPr>
              <w:rPr>
                <w:rFonts w:ascii="Arial" w:hAnsi="Arial" w:cs="Arial"/>
                <w:b/>
                <w:bCs/>
                <w:sz w:val="24"/>
                <w:szCs w:val="24"/>
              </w:rPr>
            </w:pPr>
          </w:p>
        </w:tc>
        <w:tc>
          <w:tcPr>
            <w:tcW w:w="483" w:type="dxa"/>
          </w:tcPr>
          <w:p w14:paraId="68EA8A19" w14:textId="77777777" w:rsidR="00AC4B59" w:rsidRPr="002A38E4" w:rsidRDefault="00AC4B59" w:rsidP="00936543">
            <w:pPr>
              <w:rPr>
                <w:rFonts w:ascii="Arial" w:hAnsi="Arial" w:cs="Arial"/>
                <w:b/>
                <w:bCs/>
                <w:sz w:val="24"/>
                <w:szCs w:val="24"/>
              </w:rPr>
            </w:pPr>
          </w:p>
        </w:tc>
        <w:tc>
          <w:tcPr>
            <w:tcW w:w="259" w:type="dxa"/>
          </w:tcPr>
          <w:p w14:paraId="08C0E21D" w14:textId="77777777" w:rsidR="00AC4B59" w:rsidRPr="002A38E4" w:rsidRDefault="00AC4B59">
            <w:pPr>
              <w:rPr>
                <w:rFonts w:ascii="Arial" w:hAnsi="Arial" w:cs="Arial"/>
                <w:b/>
                <w:bCs/>
                <w:sz w:val="24"/>
                <w:szCs w:val="24"/>
              </w:rPr>
            </w:pPr>
          </w:p>
        </w:tc>
        <w:tc>
          <w:tcPr>
            <w:tcW w:w="8984" w:type="dxa"/>
          </w:tcPr>
          <w:p w14:paraId="6AAF1DC4" w14:textId="77777777" w:rsidR="00AC4B59" w:rsidRPr="002A38E4" w:rsidRDefault="00AC4B59" w:rsidP="00E01349">
            <w:pPr>
              <w:rPr>
                <w:sz w:val="24"/>
                <w:szCs w:val="24"/>
              </w:rPr>
            </w:pPr>
            <w:r w:rsidRPr="002A38E4">
              <w:rPr>
                <w:rFonts w:ascii="Arial" w:hAnsi="Arial" w:cs="Arial"/>
                <w:b/>
                <w:bCs/>
                <w:sz w:val="24"/>
                <w:szCs w:val="24"/>
              </w:rPr>
              <w:t>Index to Notes to the Statement of Accounts</w:t>
            </w:r>
          </w:p>
        </w:tc>
        <w:tc>
          <w:tcPr>
            <w:tcW w:w="234" w:type="dxa"/>
          </w:tcPr>
          <w:p w14:paraId="5B15E0FC" w14:textId="77777777" w:rsidR="00AC4B59" w:rsidRPr="002A38E4" w:rsidRDefault="00AC4B59" w:rsidP="0066334E">
            <w:pPr>
              <w:widowControl w:val="0"/>
              <w:jc w:val="right"/>
              <w:rPr>
                <w:rFonts w:ascii="Arial" w:hAnsi="Arial" w:cs="Arial"/>
                <w:b/>
                <w:bCs/>
                <w:sz w:val="24"/>
                <w:szCs w:val="24"/>
              </w:rPr>
            </w:pPr>
          </w:p>
        </w:tc>
      </w:tr>
      <w:tr w:rsidR="00AC4B59" w:rsidRPr="00ED0CFD" w14:paraId="77A6254A" w14:textId="77777777" w:rsidTr="00CD23BC">
        <w:trPr>
          <w:gridAfter w:val="3"/>
          <w:wAfter w:w="578" w:type="dxa"/>
          <w:trHeight w:hRule="exact" w:val="510"/>
        </w:trPr>
        <w:tc>
          <w:tcPr>
            <w:tcW w:w="534" w:type="dxa"/>
          </w:tcPr>
          <w:p w14:paraId="4EF9DB5B" w14:textId="77777777" w:rsidR="00AC4B59" w:rsidRPr="002A38E4" w:rsidRDefault="00AC4B59" w:rsidP="00936543">
            <w:pPr>
              <w:rPr>
                <w:rFonts w:ascii="Arial" w:hAnsi="Arial" w:cs="Arial"/>
                <w:b/>
                <w:bCs/>
                <w:sz w:val="24"/>
                <w:szCs w:val="24"/>
              </w:rPr>
            </w:pPr>
          </w:p>
        </w:tc>
        <w:tc>
          <w:tcPr>
            <w:tcW w:w="296" w:type="dxa"/>
          </w:tcPr>
          <w:p w14:paraId="626101B5" w14:textId="77777777" w:rsidR="00AC4B59" w:rsidRPr="002A38E4" w:rsidRDefault="00AC4B59" w:rsidP="0014564F">
            <w:pPr>
              <w:rPr>
                <w:rFonts w:ascii="Arial" w:hAnsi="Arial" w:cs="Arial"/>
                <w:b/>
                <w:bCs/>
                <w:sz w:val="24"/>
                <w:szCs w:val="24"/>
              </w:rPr>
            </w:pPr>
          </w:p>
        </w:tc>
        <w:tc>
          <w:tcPr>
            <w:tcW w:w="483" w:type="dxa"/>
          </w:tcPr>
          <w:p w14:paraId="3E8B59D1" w14:textId="77777777" w:rsidR="00AC4B59" w:rsidRPr="002A38E4" w:rsidRDefault="00AC4B59" w:rsidP="0014564F">
            <w:pPr>
              <w:rPr>
                <w:rFonts w:ascii="Arial" w:hAnsi="Arial" w:cs="Arial"/>
                <w:b/>
                <w:bCs/>
                <w:sz w:val="24"/>
                <w:szCs w:val="24"/>
              </w:rPr>
            </w:pPr>
          </w:p>
        </w:tc>
        <w:tc>
          <w:tcPr>
            <w:tcW w:w="259" w:type="dxa"/>
          </w:tcPr>
          <w:p w14:paraId="03017155" w14:textId="77777777" w:rsidR="00AC4B59" w:rsidRPr="002A38E4" w:rsidRDefault="00AC4B59" w:rsidP="0014564F">
            <w:pPr>
              <w:rPr>
                <w:rFonts w:ascii="Arial" w:hAnsi="Arial" w:cs="Arial"/>
                <w:b/>
                <w:bCs/>
                <w:sz w:val="24"/>
                <w:szCs w:val="24"/>
              </w:rPr>
            </w:pPr>
          </w:p>
        </w:tc>
        <w:tc>
          <w:tcPr>
            <w:tcW w:w="8984" w:type="dxa"/>
          </w:tcPr>
          <w:p w14:paraId="69658B84" w14:textId="77777777" w:rsidR="00AC4B59" w:rsidRPr="002A38E4" w:rsidRDefault="00AC4B59" w:rsidP="0014564F">
            <w:pPr>
              <w:rPr>
                <w:rFonts w:ascii="Arial" w:hAnsi="Arial" w:cs="Arial"/>
                <w:b/>
                <w:bCs/>
                <w:sz w:val="24"/>
                <w:szCs w:val="24"/>
              </w:rPr>
            </w:pPr>
          </w:p>
        </w:tc>
      </w:tr>
    </w:tbl>
    <w:p w14:paraId="3BF16CA9" w14:textId="77777777" w:rsidR="00F32812" w:rsidRPr="00ED0CFD" w:rsidRDefault="00F32812" w:rsidP="00220B05">
      <w:pPr>
        <w:ind w:left="-284" w:firstLine="284"/>
      </w:pPr>
    </w:p>
    <w:p w14:paraId="37E27513" w14:textId="77777777" w:rsidR="00FA26BA" w:rsidRPr="00ED0CFD" w:rsidRDefault="00FA26BA" w:rsidP="00220B05">
      <w:pPr>
        <w:ind w:left="-284" w:firstLine="284"/>
      </w:pPr>
    </w:p>
    <w:p w14:paraId="05B2200A" w14:textId="77777777" w:rsidR="00FA26BA" w:rsidRPr="00ED0CFD" w:rsidRDefault="00FA26BA" w:rsidP="00220B05">
      <w:pPr>
        <w:ind w:left="-284" w:firstLine="284"/>
      </w:pPr>
    </w:p>
    <w:p w14:paraId="1D83D3B6" w14:textId="77777777" w:rsidR="00FA26BA" w:rsidRPr="00ED0CFD" w:rsidRDefault="00FA26BA" w:rsidP="00220B05">
      <w:pPr>
        <w:ind w:left="-284" w:firstLine="284"/>
      </w:pPr>
    </w:p>
    <w:p w14:paraId="655DA9CF" w14:textId="77777777" w:rsidR="00FA26BA" w:rsidRPr="00ED0CFD" w:rsidRDefault="00FA26BA" w:rsidP="00220B05">
      <w:pPr>
        <w:ind w:left="-284" w:firstLine="284"/>
      </w:pPr>
    </w:p>
    <w:p w14:paraId="554848FC" w14:textId="77777777" w:rsidR="00220B05" w:rsidRPr="00ED0CFD" w:rsidRDefault="00BF2754" w:rsidP="00220B05">
      <w:pPr>
        <w:ind w:left="-284" w:firstLine="284"/>
      </w:pPr>
      <w:r w:rsidRPr="00ED0CFD">
        <w:t> </w:t>
      </w:r>
    </w:p>
    <w:p w14:paraId="5124BCC5" w14:textId="77777777" w:rsidR="00220B05" w:rsidRPr="00ED0CFD" w:rsidRDefault="00220B05" w:rsidP="0025695D">
      <w:pPr>
        <w:sectPr w:rsidR="00220B05" w:rsidRPr="00ED0CFD" w:rsidSect="005A4C9E">
          <w:headerReference w:type="even" r:id="rId12"/>
          <w:headerReference w:type="default" r:id="rId13"/>
          <w:footerReference w:type="default" r:id="rId14"/>
          <w:headerReference w:type="first" r:id="rId15"/>
          <w:footerReference w:type="first" r:id="rId16"/>
          <w:pgSz w:w="11906" w:h="16838"/>
          <w:pgMar w:top="720" w:right="567" w:bottom="720" w:left="1440" w:header="709" w:footer="709" w:gutter="0"/>
          <w:pgNumType w:start="1"/>
          <w:cols w:space="708"/>
          <w:docGrid w:linePitch="360"/>
        </w:sectPr>
      </w:pPr>
    </w:p>
    <w:p w14:paraId="096AA783" w14:textId="77777777" w:rsidR="00C56CDB" w:rsidRPr="00C838F7" w:rsidRDefault="00C56CDB" w:rsidP="00C56CDB">
      <w:pPr>
        <w:rPr>
          <w:rFonts w:ascii="Arial" w:hAnsi="Arial" w:cs="Arial"/>
          <w:b/>
          <w:bCs/>
          <w:color w:val="A50021"/>
          <w:sz w:val="22"/>
          <w:szCs w:val="22"/>
        </w:rPr>
      </w:pPr>
      <w:r w:rsidRPr="00C838F7">
        <w:rPr>
          <w:rFonts w:ascii="Arial" w:hAnsi="Arial" w:cs="Arial"/>
          <w:b/>
          <w:bCs/>
          <w:color w:val="A50021"/>
          <w:sz w:val="22"/>
          <w:szCs w:val="22"/>
        </w:rPr>
        <w:lastRenderedPageBreak/>
        <w:t xml:space="preserve">Introduction  </w:t>
      </w:r>
    </w:p>
    <w:p w14:paraId="5BA90D2D" w14:textId="77777777" w:rsidR="00C56CDB" w:rsidRPr="008D0965" w:rsidRDefault="00C56CDB" w:rsidP="00C56CDB">
      <w:pPr>
        <w:widowControl w:val="0"/>
        <w:rPr>
          <w:rFonts w:ascii="Arial" w:hAnsi="Arial" w:cs="Arial"/>
          <w:b/>
          <w:bCs/>
          <w:color w:val="D99594"/>
          <w:sz w:val="22"/>
          <w:szCs w:val="22"/>
        </w:rPr>
      </w:pPr>
    </w:p>
    <w:p w14:paraId="7F6B6736" w14:textId="77777777" w:rsidR="00C56CDB" w:rsidRPr="008D0965" w:rsidRDefault="00C56CDB" w:rsidP="00C56CDB">
      <w:pPr>
        <w:widowControl w:val="0"/>
        <w:rPr>
          <w:rFonts w:ascii="Arial" w:hAnsi="Arial" w:cs="Arial"/>
          <w:sz w:val="22"/>
          <w:szCs w:val="22"/>
        </w:rPr>
      </w:pPr>
      <w:r w:rsidRPr="008D0965">
        <w:rPr>
          <w:rFonts w:ascii="Arial" w:hAnsi="Arial" w:cs="Arial"/>
          <w:sz w:val="22"/>
          <w:szCs w:val="22"/>
        </w:rPr>
        <w:t xml:space="preserve">The purpose of this </w:t>
      </w:r>
      <w:r>
        <w:rPr>
          <w:rFonts w:ascii="Arial" w:hAnsi="Arial" w:cs="Arial"/>
          <w:sz w:val="22"/>
          <w:szCs w:val="22"/>
        </w:rPr>
        <w:t>Report</w:t>
      </w:r>
      <w:r w:rsidRPr="008D0965">
        <w:rPr>
          <w:rFonts w:ascii="Arial" w:hAnsi="Arial" w:cs="Arial"/>
          <w:sz w:val="22"/>
          <w:szCs w:val="22"/>
        </w:rPr>
        <w:t xml:space="preserve"> is to provide the reader with:</w:t>
      </w:r>
    </w:p>
    <w:p w14:paraId="56638A16" w14:textId="77777777" w:rsidR="00C56CDB" w:rsidRPr="008D0965" w:rsidRDefault="00C56CDB" w:rsidP="00C56CDB">
      <w:pPr>
        <w:widowControl w:val="0"/>
        <w:rPr>
          <w:rFonts w:ascii="Arial" w:hAnsi="Arial" w:cs="Arial"/>
          <w:sz w:val="22"/>
          <w:szCs w:val="22"/>
        </w:rPr>
      </w:pPr>
    </w:p>
    <w:p w14:paraId="43B5576B" w14:textId="77777777" w:rsidR="00C56CDB" w:rsidRPr="008D0965" w:rsidRDefault="00C56CDB" w:rsidP="00B70D22">
      <w:pPr>
        <w:widowControl w:val="0"/>
        <w:numPr>
          <w:ilvl w:val="0"/>
          <w:numId w:val="10"/>
        </w:numPr>
        <w:ind w:left="284" w:hanging="284"/>
        <w:rPr>
          <w:rFonts w:ascii="Arial" w:hAnsi="Arial" w:cs="Arial"/>
          <w:sz w:val="22"/>
          <w:szCs w:val="22"/>
        </w:rPr>
      </w:pPr>
      <w:r w:rsidRPr="008D0965">
        <w:rPr>
          <w:rFonts w:ascii="Arial" w:hAnsi="Arial" w:cs="Arial"/>
          <w:sz w:val="22"/>
          <w:szCs w:val="22"/>
        </w:rPr>
        <w:t>An understanding of the Statement of Accounts.</w:t>
      </w:r>
    </w:p>
    <w:p w14:paraId="1EE76D27" w14:textId="77777777" w:rsidR="00C56CDB" w:rsidRPr="008D0965" w:rsidRDefault="00C56CDB" w:rsidP="00F25DAE">
      <w:pPr>
        <w:ind w:left="284" w:hanging="284"/>
        <w:rPr>
          <w:rFonts w:ascii="Arial" w:hAnsi="Arial" w:cs="Arial"/>
          <w:sz w:val="22"/>
          <w:szCs w:val="22"/>
        </w:rPr>
      </w:pPr>
      <w:r w:rsidRPr="008D0965">
        <w:rPr>
          <w:rFonts w:ascii="Arial" w:hAnsi="Arial" w:cs="Arial"/>
          <w:sz w:val="22"/>
          <w:szCs w:val="22"/>
        </w:rPr>
        <w:t> </w:t>
      </w:r>
    </w:p>
    <w:p w14:paraId="2F533D5F" w14:textId="0905B8BC" w:rsidR="00C56CDB" w:rsidRPr="008D0965" w:rsidRDefault="00C56CDB" w:rsidP="00B70D22">
      <w:pPr>
        <w:widowControl w:val="0"/>
        <w:numPr>
          <w:ilvl w:val="0"/>
          <w:numId w:val="10"/>
        </w:numPr>
        <w:ind w:left="284" w:hanging="284"/>
        <w:rPr>
          <w:rFonts w:ascii="Arial" w:hAnsi="Arial" w:cs="Arial"/>
          <w:sz w:val="22"/>
          <w:szCs w:val="22"/>
        </w:rPr>
      </w:pPr>
      <w:r w:rsidRPr="008D0965">
        <w:rPr>
          <w:rFonts w:ascii="Arial" w:hAnsi="Arial" w:cs="Arial"/>
          <w:sz w:val="22"/>
          <w:szCs w:val="22"/>
        </w:rPr>
        <w:t xml:space="preserve">A review of the Authority’s </w:t>
      </w:r>
      <w:r w:rsidR="00DE6251">
        <w:rPr>
          <w:rFonts w:ascii="Arial" w:hAnsi="Arial" w:cs="Arial"/>
          <w:sz w:val="22"/>
          <w:szCs w:val="22"/>
        </w:rPr>
        <w:t xml:space="preserve">revenue and capital </w:t>
      </w:r>
      <w:r w:rsidR="00843412">
        <w:rPr>
          <w:rFonts w:ascii="Arial" w:hAnsi="Arial" w:cs="Arial"/>
          <w:sz w:val="22"/>
          <w:szCs w:val="22"/>
        </w:rPr>
        <w:t>budget outturn for</w:t>
      </w:r>
      <w:r w:rsidRPr="008D0965">
        <w:rPr>
          <w:rFonts w:ascii="Arial" w:hAnsi="Arial" w:cs="Arial"/>
          <w:sz w:val="22"/>
          <w:szCs w:val="22"/>
        </w:rPr>
        <w:t xml:space="preserve"> </w:t>
      </w:r>
      <w:r w:rsidR="006742CD">
        <w:rPr>
          <w:rFonts w:ascii="Arial" w:hAnsi="Arial" w:cs="Arial"/>
          <w:sz w:val="22"/>
          <w:szCs w:val="22"/>
        </w:rPr>
        <w:t>202</w:t>
      </w:r>
      <w:r w:rsidR="002E1887">
        <w:rPr>
          <w:rFonts w:ascii="Arial" w:hAnsi="Arial" w:cs="Arial"/>
          <w:sz w:val="22"/>
          <w:szCs w:val="22"/>
        </w:rPr>
        <w:t>2</w:t>
      </w:r>
      <w:r w:rsidR="00A8725D">
        <w:rPr>
          <w:rFonts w:ascii="Arial" w:hAnsi="Arial" w:cs="Arial"/>
          <w:sz w:val="22"/>
          <w:szCs w:val="22"/>
        </w:rPr>
        <w:t>/</w:t>
      </w:r>
      <w:r w:rsidR="006B2172">
        <w:rPr>
          <w:rFonts w:ascii="Arial" w:hAnsi="Arial" w:cs="Arial"/>
          <w:sz w:val="22"/>
          <w:szCs w:val="22"/>
        </w:rPr>
        <w:t>2</w:t>
      </w:r>
      <w:r w:rsidR="002E1887">
        <w:rPr>
          <w:rFonts w:ascii="Arial" w:hAnsi="Arial" w:cs="Arial"/>
          <w:sz w:val="22"/>
          <w:szCs w:val="22"/>
        </w:rPr>
        <w:t>3</w:t>
      </w:r>
      <w:r w:rsidRPr="008D0965">
        <w:rPr>
          <w:rFonts w:ascii="Arial" w:hAnsi="Arial" w:cs="Arial"/>
          <w:sz w:val="22"/>
          <w:szCs w:val="22"/>
        </w:rPr>
        <w:t>.</w:t>
      </w:r>
    </w:p>
    <w:p w14:paraId="276634F0" w14:textId="77777777" w:rsidR="00C56CDB" w:rsidRPr="008D0965" w:rsidRDefault="00C56CDB" w:rsidP="00F25DAE">
      <w:pPr>
        <w:ind w:left="284" w:hanging="284"/>
        <w:rPr>
          <w:rFonts w:ascii="Arial" w:hAnsi="Arial" w:cs="Arial"/>
          <w:sz w:val="22"/>
          <w:szCs w:val="22"/>
        </w:rPr>
      </w:pPr>
      <w:r w:rsidRPr="008D0965">
        <w:rPr>
          <w:rFonts w:ascii="Arial" w:hAnsi="Arial" w:cs="Arial"/>
          <w:sz w:val="22"/>
          <w:szCs w:val="22"/>
        </w:rPr>
        <w:t> </w:t>
      </w:r>
    </w:p>
    <w:p w14:paraId="1709A359" w14:textId="77777777" w:rsidR="00C56CDB" w:rsidRPr="008D0965" w:rsidRDefault="00C56CDB" w:rsidP="00B70D22">
      <w:pPr>
        <w:widowControl w:val="0"/>
        <w:numPr>
          <w:ilvl w:val="0"/>
          <w:numId w:val="10"/>
        </w:numPr>
        <w:ind w:left="284" w:hanging="284"/>
        <w:rPr>
          <w:rFonts w:ascii="Arial" w:hAnsi="Arial" w:cs="Arial"/>
          <w:sz w:val="22"/>
          <w:szCs w:val="22"/>
        </w:rPr>
      </w:pPr>
      <w:r w:rsidRPr="008D0965">
        <w:rPr>
          <w:rFonts w:ascii="Arial" w:hAnsi="Arial" w:cs="Arial"/>
          <w:sz w:val="22"/>
          <w:szCs w:val="22"/>
        </w:rPr>
        <w:t xml:space="preserve">An explanation of the Authority’s financial position at the end of the </w:t>
      </w:r>
      <w:r w:rsidR="00A50BC5">
        <w:rPr>
          <w:rFonts w:ascii="Arial" w:hAnsi="Arial" w:cs="Arial"/>
          <w:sz w:val="22"/>
          <w:szCs w:val="22"/>
        </w:rPr>
        <w:t xml:space="preserve">financial </w:t>
      </w:r>
      <w:r w:rsidRPr="008D0965">
        <w:rPr>
          <w:rFonts w:ascii="Arial" w:hAnsi="Arial" w:cs="Arial"/>
          <w:sz w:val="22"/>
          <w:szCs w:val="22"/>
        </w:rPr>
        <w:t>year.</w:t>
      </w:r>
    </w:p>
    <w:p w14:paraId="67CC3DBC" w14:textId="77777777" w:rsidR="00C56CDB" w:rsidRPr="008D0965" w:rsidRDefault="00C56CDB" w:rsidP="00F25DAE">
      <w:pPr>
        <w:ind w:left="284" w:hanging="284"/>
        <w:rPr>
          <w:rFonts w:ascii="Arial" w:hAnsi="Arial" w:cs="Arial"/>
          <w:sz w:val="22"/>
          <w:szCs w:val="22"/>
        </w:rPr>
      </w:pPr>
      <w:r w:rsidRPr="008D0965">
        <w:rPr>
          <w:rFonts w:ascii="Arial" w:hAnsi="Arial" w:cs="Arial"/>
          <w:sz w:val="22"/>
          <w:szCs w:val="22"/>
        </w:rPr>
        <w:t> </w:t>
      </w:r>
    </w:p>
    <w:p w14:paraId="21693C2D" w14:textId="77777777" w:rsidR="00C56CDB" w:rsidRPr="00035EBD" w:rsidRDefault="00C56CDB" w:rsidP="00B70D22">
      <w:pPr>
        <w:widowControl w:val="0"/>
        <w:numPr>
          <w:ilvl w:val="0"/>
          <w:numId w:val="10"/>
        </w:numPr>
        <w:tabs>
          <w:tab w:val="left" w:pos="0"/>
        </w:tabs>
        <w:ind w:left="284" w:hanging="284"/>
        <w:rPr>
          <w:rFonts w:ascii="Arial" w:hAnsi="Arial" w:cs="Arial"/>
          <w:b/>
          <w:bCs/>
          <w:sz w:val="22"/>
          <w:szCs w:val="22"/>
        </w:rPr>
      </w:pPr>
      <w:r>
        <w:rPr>
          <w:rFonts w:ascii="Arial" w:hAnsi="Arial" w:cs="Arial"/>
          <w:sz w:val="22"/>
          <w:szCs w:val="22"/>
        </w:rPr>
        <w:t>A</w:t>
      </w:r>
      <w:r w:rsidRPr="008D0965">
        <w:rPr>
          <w:rFonts w:ascii="Arial" w:hAnsi="Arial" w:cs="Arial"/>
          <w:sz w:val="22"/>
          <w:szCs w:val="22"/>
        </w:rPr>
        <w:t xml:space="preserve">n overview of developments which </w:t>
      </w:r>
      <w:r w:rsidR="00A50BC5">
        <w:rPr>
          <w:rFonts w:ascii="Arial" w:hAnsi="Arial" w:cs="Arial"/>
          <w:sz w:val="22"/>
          <w:szCs w:val="22"/>
        </w:rPr>
        <w:t xml:space="preserve">may have an </w:t>
      </w:r>
      <w:r w:rsidRPr="008D0965">
        <w:rPr>
          <w:rFonts w:ascii="Arial" w:hAnsi="Arial" w:cs="Arial"/>
          <w:sz w:val="22"/>
          <w:szCs w:val="22"/>
        </w:rPr>
        <w:t xml:space="preserve">impact on the Authority </w:t>
      </w:r>
      <w:r w:rsidR="00A50BC5">
        <w:rPr>
          <w:rFonts w:ascii="Arial" w:hAnsi="Arial" w:cs="Arial"/>
          <w:sz w:val="22"/>
          <w:szCs w:val="22"/>
        </w:rPr>
        <w:t xml:space="preserve">both </w:t>
      </w:r>
      <w:r w:rsidRPr="008D0965">
        <w:rPr>
          <w:rFonts w:ascii="Arial" w:hAnsi="Arial" w:cs="Arial"/>
          <w:sz w:val="22"/>
          <w:szCs w:val="22"/>
        </w:rPr>
        <w:t>now and in the future.</w:t>
      </w:r>
    </w:p>
    <w:p w14:paraId="5D364CE2" w14:textId="77777777" w:rsidR="00C56CDB" w:rsidRPr="00035EBD" w:rsidRDefault="00C56CDB" w:rsidP="00F25DAE">
      <w:pPr>
        <w:widowControl w:val="0"/>
        <w:tabs>
          <w:tab w:val="left" w:pos="0"/>
        </w:tabs>
        <w:ind w:left="284" w:hanging="284"/>
        <w:rPr>
          <w:rFonts w:ascii="Arial" w:hAnsi="Arial" w:cs="Arial"/>
          <w:b/>
          <w:bCs/>
          <w:sz w:val="22"/>
          <w:szCs w:val="22"/>
        </w:rPr>
      </w:pPr>
    </w:p>
    <w:p w14:paraId="07305F55" w14:textId="77777777" w:rsidR="00C56CDB" w:rsidRPr="00035EBD" w:rsidRDefault="00C56CDB" w:rsidP="00B70D22">
      <w:pPr>
        <w:widowControl w:val="0"/>
        <w:numPr>
          <w:ilvl w:val="0"/>
          <w:numId w:val="10"/>
        </w:numPr>
        <w:tabs>
          <w:tab w:val="left" w:pos="0"/>
        </w:tabs>
        <w:ind w:left="284" w:hanging="284"/>
        <w:rPr>
          <w:rFonts w:ascii="Arial" w:hAnsi="Arial" w:cs="Arial"/>
          <w:b/>
          <w:bCs/>
          <w:sz w:val="22"/>
          <w:szCs w:val="22"/>
        </w:rPr>
      </w:pPr>
      <w:r>
        <w:rPr>
          <w:rFonts w:ascii="Arial" w:hAnsi="Arial" w:cs="Arial"/>
          <w:sz w:val="22"/>
          <w:szCs w:val="22"/>
        </w:rPr>
        <w:t xml:space="preserve">A commentary on the Authority’s financial performance and economy, efficiency and effectiveness in its use of resources in the year which includes: </w:t>
      </w:r>
    </w:p>
    <w:p w14:paraId="65C60290" w14:textId="77777777" w:rsidR="00C56CDB" w:rsidRDefault="00C56CDB" w:rsidP="00C56CDB">
      <w:pPr>
        <w:pStyle w:val="ListParagraph"/>
        <w:rPr>
          <w:rFonts w:ascii="Arial" w:hAnsi="Arial" w:cs="Arial"/>
          <w:sz w:val="22"/>
          <w:szCs w:val="22"/>
        </w:rPr>
      </w:pPr>
    </w:p>
    <w:p w14:paraId="785D4179" w14:textId="77777777" w:rsidR="00C56CDB" w:rsidRPr="000F085F" w:rsidRDefault="00C56CDB" w:rsidP="00B70D22">
      <w:pPr>
        <w:pStyle w:val="ListParagraph"/>
        <w:widowControl w:val="0"/>
        <w:numPr>
          <w:ilvl w:val="0"/>
          <w:numId w:val="11"/>
        </w:numPr>
        <w:tabs>
          <w:tab w:val="left" w:pos="0"/>
        </w:tabs>
        <w:ind w:left="567" w:hanging="283"/>
        <w:rPr>
          <w:rFonts w:ascii="Arial" w:hAnsi="Arial" w:cs="Arial"/>
          <w:b/>
          <w:bCs/>
          <w:sz w:val="22"/>
          <w:szCs w:val="22"/>
        </w:rPr>
      </w:pPr>
      <w:r w:rsidRPr="000F085F">
        <w:rPr>
          <w:rFonts w:ascii="Arial" w:hAnsi="Arial" w:cs="Arial"/>
          <w:sz w:val="22"/>
          <w:szCs w:val="22"/>
        </w:rPr>
        <w:t xml:space="preserve">An analysis of the development and the performance of the </w:t>
      </w:r>
      <w:r>
        <w:rPr>
          <w:rFonts w:ascii="Arial" w:hAnsi="Arial" w:cs="Arial"/>
          <w:sz w:val="22"/>
          <w:szCs w:val="22"/>
        </w:rPr>
        <w:t>A</w:t>
      </w:r>
      <w:r w:rsidRPr="000F085F">
        <w:rPr>
          <w:rFonts w:ascii="Arial" w:hAnsi="Arial" w:cs="Arial"/>
          <w:sz w:val="22"/>
          <w:szCs w:val="22"/>
        </w:rPr>
        <w:t xml:space="preserve">uthority </w:t>
      </w:r>
      <w:r w:rsidR="00C838F7">
        <w:rPr>
          <w:rFonts w:ascii="Arial" w:hAnsi="Arial" w:cs="Arial"/>
          <w:sz w:val="22"/>
          <w:szCs w:val="22"/>
        </w:rPr>
        <w:t>in the year and its position at</w:t>
      </w:r>
      <w:r w:rsidR="00F25DAE">
        <w:rPr>
          <w:rFonts w:ascii="Arial" w:hAnsi="Arial" w:cs="Arial"/>
          <w:sz w:val="22"/>
          <w:szCs w:val="22"/>
        </w:rPr>
        <w:t xml:space="preserve"> </w:t>
      </w:r>
      <w:r w:rsidRPr="000F085F">
        <w:rPr>
          <w:rFonts w:ascii="Arial" w:hAnsi="Arial" w:cs="Arial"/>
          <w:sz w:val="22"/>
          <w:szCs w:val="22"/>
        </w:rPr>
        <w:t>the end of the year.</w:t>
      </w:r>
    </w:p>
    <w:p w14:paraId="2CA5C621" w14:textId="77777777" w:rsidR="00C56CDB" w:rsidRDefault="00C56CDB" w:rsidP="00F25DAE">
      <w:pPr>
        <w:pStyle w:val="ListParagraph"/>
        <w:ind w:left="567" w:hanging="283"/>
        <w:rPr>
          <w:rFonts w:ascii="Arial" w:hAnsi="Arial" w:cs="Arial"/>
          <w:sz w:val="22"/>
          <w:szCs w:val="22"/>
        </w:rPr>
      </w:pPr>
    </w:p>
    <w:p w14:paraId="6EAEAD89" w14:textId="77777777" w:rsidR="00C56CDB" w:rsidRPr="000F085F" w:rsidRDefault="00C56CDB" w:rsidP="00B70D22">
      <w:pPr>
        <w:pStyle w:val="ListParagraph"/>
        <w:widowControl w:val="0"/>
        <w:numPr>
          <w:ilvl w:val="0"/>
          <w:numId w:val="11"/>
        </w:numPr>
        <w:tabs>
          <w:tab w:val="left" w:pos="0"/>
        </w:tabs>
        <w:ind w:left="567" w:hanging="283"/>
        <w:rPr>
          <w:rFonts w:ascii="Arial" w:hAnsi="Arial" w:cs="Arial"/>
          <w:b/>
          <w:bCs/>
          <w:sz w:val="22"/>
          <w:szCs w:val="22"/>
        </w:rPr>
      </w:pPr>
      <w:r w:rsidRPr="000F085F">
        <w:rPr>
          <w:rFonts w:ascii="Arial" w:hAnsi="Arial" w:cs="Arial"/>
          <w:sz w:val="22"/>
          <w:szCs w:val="22"/>
        </w:rPr>
        <w:t>Details of the most relevant financial and non-financial performance indicators</w:t>
      </w:r>
      <w:r>
        <w:rPr>
          <w:rFonts w:ascii="Arial" w:hAnsi="Arial" w:cs="Arial"/>
          <w:sz w:val="22"/>
          <w:szCs w:val="22"/>
        </w:rPr>
        <w:t>.</w:t>
      </w:r>
      <w:r w:rsidRPr="000F085F">
        <w:rPr>
          <w:rFonts w:ascii="Arial" w:hAnsi="Arial" w:cs="Arial"/>
          <w:sz w:val="22"/>
          <w:szCs w:val="22"/>
        </w:rPr>
        <w:t xml:space="preserve"> </w:t>
      </w:r>
    </w:p>
    <w:p w14:paraId="3E4460E6" w14:textId="77777777" w:rsidR="00C56CDB" w:rsidRPr="008D0965" w:rsidRDefault="00C56CDB" w:rsidP="00C56CDB">
      <w:pPr>
        <w:tabs>
          <w:tab w:val="left" w:pos="0"/>
        </w:tabs>
        <w:ind w:left="284" w:hanging="284"/>
        <w:rPr>
          <w:rFonts w:ascii="Arial" w:hAnsi="Arial" w:cs="Arial"/>
          <w:color w:val="D99594"/>
          <w:sz w:val="16"/>
          <w:szCs w:val="16"/>
        </w:rPr>
      </w:pPr>
      <w:r w:rsidRPr="008D0965">
        <w:rPr>
          <w:rFonts w:ascii="Arial" w:hAnsi="Arial" w:cs="Arial"/>
          <w:color w:val="D99594"/>
          <w:sz w:val="16"/>
          <w:szCs w:val="16"/>
        </w:rPr>
        <w:t> </w:t>
      </w:r>
    </w:p>
    <w:p w14:paraId="60462268" w14:textId="77777777" w:rsidR="00C56CDB" w:rsidRPr="008D0965" w:rsidRDefault="00C56CDB" w:rsidP="00C56CDB">
      <w:pPr>
        <w:widowControl w:val="0"/>
        <w:ind w:left="284" w:hanging="284"/>
        <w:rPr>
          <w:rFonts w:ascii="Arial" w:hAnsi="Arial" w:cs="Arial"/>
          <w:b/>
          <w:bCs/>
          <w:color w:val="C00000"/>
          <w:sz w:val="22"/>
          <w:szCs w:val="22"/>
        </w:rPr>
      </w:pPr>
      <w:r w:rsidRPr="008D0965">
        <w:rPr>
          <w:rFonts w:ascii="Arial" w:hAnsi="Arial" w:cs="Arial"/>
          <w:b/>
          <w:bCs/>
          <w:color w:val="C00000"/>
          <w:sz w:val="22"/>
          <w:szCs w:val="22"/>
        </w:rPr>
        <w:t>Accounting Statements</w:t>
      </w:r>
    </w:p>
    <w:p w14:paraId="7DA2DB3A" w14:textId="77777777" w:rsidR="00C56CDB" w:rsidRPr="008D0965" w:rsidRDefault="00C56CDB" w:rsidP="00C56CDB">
      <w:pPr>
        <w:rPr>
          <w:rFonts w:ascii="Arial" w:hAnsi="Arial" w:cs="Arial"/>
          <w:color w:val="D99594"/>
          <w:sz w:val="16"/>
          <w:szCs w:val="16"/>
        </w:rPr>
      </w:pPr>
      <w:r w:rsidRPr="008D0965">
        <w:rPr>
          <w:rFonts w:ascii="Arial" w:hAnsi="Arial" w:cs="Arial"/>
          <w:color w:val="D99594"/>
          <w:sz w:val="16"/>
          <w:szCs w:val="16"/>
        </w:rPr>
        <w:t> </w:t>
      </w:r>
    </w:p>
    <w:p w14:paraId="6BC12C0A" w14:textId="752F973B" w:rsidR="00FA6453" w:rsidRDefault="00C56CDB" w:rsidP="00C56CDB">
      <w:pPr>
        <w:widowControl w:val="0"/>
        <w:rPr>
          <w:rFonts w:ascii="Arial" w:hAnsi="Arial" w:cs="Arial"/>
          <w:sz w:val="22"/>
          <w:szCs w:val="22"/>
        </w:rPr>
      </w:pPr>
      <w:r w:rsidRPr="008D0965">
        <w:rPr>
          <w:rFonts w:ascii="Arial" w:hAnsi="Arial" w:cs="Arial"/>
          <w:sz w:val="22"/>
          <w:szCs w:val="22"/>
        </w:rPr>
        <w:t xml:space="preserve">The format of the Accounts for Fire and Rescue Authorities is prescribed by the Chartered Institute of Public Finance and Accountancy (CIPFA) in their Code of Practice on Local Authority Accounting in the United Kingdom (the Code). The Code is updated annually and is based on International Financial Reporting </w:t>
      </w:r>
      <w:r w:rsidRPr="007E59E6">
        <w:rPr>
          <w:rFonts w:ascii="Arial" w:hAnsi="Arial" w:cs="Arial"/>
          <w:sz w:val="22"/>
          <w:szCs w:val="22"/>
        </w:rPr>
        <w:t xml:space="preserve">Standards (IFRS). </w:t>
      </w:r>
    </w:p>
    <w:p w14:paraId="6CC37218" w14:textId="77777777" w:rsidR="00762EE5" w:rsidRDefault="00762EE5" w:rsidP="00C56CDB">
      <w:pPr>
        <w:widowControl w:val="0"/>
        <w:rPr>
          <w:rFonts w:ascii="Arial" w:hAnsi="Arial" w:cs="Arial"/>
          <w:sz w:val="22"/>
          <w:szCs w:val="22"/>
        </w:rPr>
      </w:pPr>
    </w:p>
    <w:p w14:paraId="6A74F26C" w14:textId="77777777" w:rsidR="00CE792D" w:rsidRDefault="00055EFE" w:rsidP="00C56CDB">
      <w:pPr>
        <w:widowControl w:val="0"/>
        <w:rPr>
          <w:rFonts w:ascii="Arial" w:hAnsi="Arial" w:cs="Arial"/>
          <w:sz w:val="22"/>
          <w:szCs w:val="22"/>
        </w:rPr>
      </w:pPr>
      <w:r w:rsidRPr="00725850">
        <w:rPr>
          <w:rFonts w:ascii="Arial" w:hAnsi="Arial" w:cs="Arial"/>
          <w:sz w:val="22"/>
          <w:szCs w:val="22"/>
        </w:rPr>
        <w:t xml:space="preserve">The </w:t>
      </w:r>
      <w:r w:rsidR="00725850" w:rsidRPr="00725850">
        <w:rPr>
          <w:rFonts w:ascii="Arial" w:hAnsi="Arial" w:cs="Arial"/>
          <w:sz w:val="22"/>
          <w:szCs w:val="22"/>
        </w:rPr>
        <w:t xml:space="preserve">information contained within this Narrative Report is intended to be </w:t>
      </w:r>
      <w:r w:rsidR="003C1D60" w:rsidRPr="00725850">
        <w:rPr>
          <w:rFonts w:ascii="Arial" w:hAnsi="Arial" w:cs="Arial"/>
          <w:sz w:val="22"/>
          <w:szCs w:val="22"/>
        </w:rPr>
        <w:t>fair, balanced and concise.</w:t>
      </w:r>
      <w:r>
        <w:rPr>
          <w:rFonts w:ascii="Arial" w:hAnsi="Arial" w:cs="Arial"/>
          <w:sz w:val="22"/>
          <w:szCs w:val="22"/>
        </w:rPr>
        <w:t xml:space="preserve"> </w:t>
      </w:r>
      <w:r w:rsidR="00636707" w:rsidRPr="008D0965">
        <w:rPr>
          <w:rFonts w:ascii="Arial" w:hAnsi="Arial" w:cs="Arial"/>
          <w:sz w:val="22"/>
          <w:szCs w:val="22"/>
        </w:rPr>
        <w:t xml:space="preserve">The Accounts and the Narrative Report are published on the Authority’s website at </w:t>
      </w:r>
    </w:p>
    <w:p w14:paraId="20FCE34E" w14:textId="7558CB1C" w:rsidR="00636707" w:rsidRDefault="00636707" w:rsidP="00C56CDB">
      <w:pPr>
        <w:widowControl w:val="0"/>
        <w:rPr>
          <w:rFonts w:ascii="Arial" w:hAnsi="Arial" w:cs="Arial"/>
          <w:b/>
          <w:bCs/>
          <w:sz w:val="22"/>
          <w:szCs w:val="22"/>
        </w:rPr>
      </w:pPr>
      <w:r w:rsidRPr="00B40074">
        <w:rPr>
          <w:rFonts w:ascii="Arial" w:hAnsi="Arial" w:cs="Arial"/>
          <w:sz w:val="22"/>
          <w:szCs w:val="22"/>
        </w:rPr>
        <w:t>www.kent.fire-uk.org</w:t>
      </w:r>
      <w:r w:rsidRPr="008D0965">
        <w:rPr>
          <w:rFonts w:ascii="Arial" w:hAnsi="Arial" w:cs="Arial"/>
          <w:b/>
          <w:bCs/>
          <w:sz w:val="22"/>
          <w:szCs w:val="22"/>
        </w:rPr>
        <w:t>.</w:t>
      </w:r>
      <w:r>
        <w:rPr>
          <w:rFonts w:ascii="Arial" w:hAnsi="Arial" w:cs="Arial"/>
          <w:b/>
          <w:bCs/>
          <w:sz w:val="22"/>
          <w:szCs w:val="22"/>
        </w:rPr>
        <w:t xml:space="preserve">  </w:t>
      </w:r>
    </w:p>
    <w:p w14:paraId="20A8E00F" w14:textId="77777777" w:rsidR="00636707" w:rsidRDefault="00636707" w:rsidP="00C56CDB">
      <w:pPr>
        <w:widowControl w:val="0"/>
        <w:rPr>
          <w:rFonts w:ascii="Arial" w:hAnsi="Arial" w:cs="Arial"/>
          <w:b/>
          <w:bCs/>
          <w:sz w:val="22"/>
          <w:szCs w:val="22"/>
        </w:rPr>
      </w:pPr>
    </w:p>
    <w:p w14:paraId="09A8662F" w14:textId="77777777" w:rsidR="00C56CDB" w:rsidRDefault="00DD107F" w:rsidP="00C56CDB">
      <w:pPr>
        <w:widowControl w:val="0"/>
        <w:rPr>
          <w:rFonts w:ascii="Arial" w:hAnsi="Arial" w:cs="Arial"/>
          <w:b/>
          <w:sz w:val="22"/>
          <w:szCs w:val="22"/>
        </w:rPr>
      </w:pPr>
      <w:r>
        <w:rPr>
          <w:rFonts w:ascii="Arial" w:hAnsi="Arial" w:cs="Arial"/>
          <w:sz w:val="22"/>
          <w:szCs w:val="22"/>
        </w:rPr>
        <w:t xml:space="preserve">To provide </w:t>
      </w:r>
      <w:r w:rsidR="00853172">
        <w:rPr>
          <w:rFonts w:ascii="Arial" w:hAnsi="Arial" w:cs="Arial"/>
          <w:sz w:val="22"/>
          <w:szCs w:val="22"/>
        </w:rPr>
        <w:t xml:space="preserve">further </w:t>
      </w:r>
      <w:r>
        <w:rPr>
          <w:rFonts w:ascii="Arial" w:hAnsi="Arial" w:cs="Arial"/>
          <w:sz w:val="22"/>
          <w:szCs w:val="22"/>
        </w:rPr>
        <w:t xml:space="preserve">detail and </w:t>
      </w:r>
      <w:r w:rsidR="00853172">
        <w:rPr>
          <w:rFonts w:ascii="Arial" w:hAnsi="Arial" w:cs="Arial"/>
          <w:sz w:val="22"/>
          <w:szCs w:val="22"/>
        </w:rPr>
        <w:t xml:space="preserve">more </w:t>
      </w:r>
      <w:r>
        <w:rPr>
          <w:rFonts w:ascii="Arial" w:hAnsi="Arial" w:cs="Arial"/>
          <w:sz w:val="22"/>
          <w:szCs w:val="22"/>
        </w:rPr>
        <w:t>clarity for the reader</w:t>
      </w:r>
      <w:r w:rsidR="00853172">
        <w:rPr>
          <w:rFonts w:ascii="Arial" w:hAnsi="Arial" w:cs="Arial"/>
          <w:sz w:val="22"/>
          <w:szCs w:val="22"/>
        </w:rPr>
        <w:t>,</w:t>
      </w:r>
      <w:r>
        <w:rPr>
          <w:rFonts w:ascii="Arial" w:hAnsi="Arial" w:cs="Arial"/>
          <w:sz w:val="22"/>
          <w:szCs w:val="22"/>
        </w:rPr>
        <w:t xml:space="preserve"> </w:t>
      </w:r>
      <w:r w:rsidR="00853172">
        <w:rPr>
          <w:rFonts w:ascii="Arial" w:hAnsi="Arial" w:cs="Arial"/>
          <w:sz w:val="22"/>
          <w:szCs w:val="22"/>
        </w:rPr>
        <w:t xml:space="preserve">each of the main accounts are supported by a number of </w:t>
      </w:r>
      <w:r>
        <w:rPr>
          <w:rFonts w:ascii="Arial" w:hAnsi="Arial" w:cs="Arial"/>
          <w:sz w:val="22"/>
          <w:szCs w:val="22"/>
        </w:rPr>
        <w:t>n</w:t>
      </w:r>
      <w:r w:rsidR="00C56CDB" w:rsidRPr="008D0965">
        <w:rPr>
          <w:rFonts w:ascii="Arial" w:hAnsi="Arial" w:cs="Arial"/>
          <w:sz w:val="22"/>
          <w:szCs w:val="22"/>
        </w:rPr>
        <w:t xml:space="preserve">otes </w:t>
      </w:r>
      <w:r w:rsidR="00853172">
        <w:rPr>
          <w:rFonts w:ascii="Arial" w:hAnsi="Arial" w:cs="Arial"/>
          <w:sz w:val="22"/>
          <w:szCs w:val="22"/>
        </w:rPr>
        <w:t xml:space="preserve">and these </w:t>
      </w:r>
      <w:r>
        <w:rPr>
          <w:rFonts w:ascii="Arial" w:hAnsi="Arial" w:cs="Arial"/>
          <w:sz w:val="22"/>
          <w:szCs w:val="22"/>
        </w:rPr>
        <w:t xml:space="preserve">follow on from </w:t>
      </w:r>
      <w:r w:rsidR="00C56CDB" w:rsidRPr="008D0965">
        <w:rPr>
          <w:rFonts w:ascii="Arial" w:hAnsi="Arial" w:cs="Arial"/>
          <w:sz w:val="22"/>
          <w:szCs w:val="22"/>
        </w:rPr>
        <w:t xml:space="preserve">the main statements that are described below. </w:t>
      </w:r>
    </w:p>
    <w:p w14:paraId="1C64DE89" w14:textId="77777777" w:rsidR="00C56CDB" w:rsidRDefault="00C56CDB" w:rsidP="00C56CDB">
      <w:pPr>
        <w:widowControl w:val="0"/>
        <w:rPr>
          <w:rFonts w:ascii="Arial" w:hAnsi="Arial" w:cs="Arial"/>
          <w:b/>
          <w:sz w:val="22"/>
          <w:szCs w:val="22"/>
        </w:rPr>
      </w:pPr>
    </w:p>
    <w:p w14:paraId="64B9EFDB" w14:textId="77777777" w:rsidR="00C56CDB" w:rsidRPr="008D0965" w:rsidRDefault="00C56CDB" w:rsidP="00C56CDB">
      <w:pPr>
        <w:widowControl w:val="0"/>
        <w:rPr>
          <w:rFonts w:ascii="Arial" w:hAnsi="Arial" w:cs="Arial"/>
          <w:b/>
          <w:color w:val="D99594"/>
          <w:sz w:val="16"/>
          <w:szCs w:val="16"/>
        </w:rPr>
      </w:pPr>
      <w:r w:rsidRPr="008D0965">
        <w:rPr>
          <w:rFonts w:ascii="Arial" w:hAnsi="Arial" w:cs="Arial"/>
          <w:b/>
          <w:sz w:val="22"/>
          <w:szCs w:val="22"/>
        </w:rPr>
        <w:t>The main statements in these accounts comprise</w:t>
      </w:r>
      <w:r w:rsidRPr="008D0965">
        <w:rPr>
          <w:rFonts w:ascii="Arial" w:hAnsi="Arial" w:cs="Arial"/>
          <w:b/>
          <w:color w:val="D99594"/>
          <w:sz w:val="22"/>
          <w:szCs w:val="22"/>
        </w:rPr>
        <w:t xml:space="preserve">: </w:t>
      </w:r>
    </w:p>
    <w:p w14:paraId="4C338657" w14:textId="77777777" w:rsidR="00C56CDB" w:rsidRPr="008D0965" w:rsidRDefault="00C56CDB" w:rsidP="00C56CDB">
      <w:pPr>
        <w:rPr>
          <w:rFonts w:ascii="Arial" w:hAnsi="Arial" w:cs="Arial"/>
          <w:color w:val="D99594"/>
          <w:sz w:val="16"/>
          <w:szCs w:val="16"/>
        </w:rPr>
      </w:pPr>
      <w:r w:rsidRPr="008D0965">
        <w:rPr>
          <w:rFonts w:ascii="Arial" w:hAnsi="Arial" w:cs="Arial"/>
          <w:color w:val="D99594"/>
          <w:sz w:val="16"/>
          <w:szCs w:val="16"/>
        </w:rPr>
        <w:t> </w:t>
      </w:r>
    </w:p>
    <w:p w14:paraId="6FB59304" w14:textId="77777777" w:rsidR="00F25DAE" w:rsidRDefault="00F25DAE" w:rsidP="00F25DAE">
      <w:pPr>
        <w:widowControl w:val="0"/>
        <w:rPr>
          <w:rFonts w:ascii="Arial" w:hAnsi="Arial" w:cs="Arial"/>
          <w:sz w:val="22"/>
          <w:szCs w:val="22"/>
        </w:rPr>
      </w:pPr>
      <w:r w:rsidRPr="008D0965">
        <w:rPr>
          <w:rFonts w:ascii="Arial" w:hAnsi="Arial" w:cs="Arial"/>
          <w:b/>
          <w:bCs/>
          <w:color w:val="002060"/>
          <w:sz w:val="22"/>
          <w:szCs w:val="22"/>
        </w:rPr>
        <w:t>The Comprehensive Income and Expenditure Statement</w:t>
      </w:r>
      <w:r w:rsidR="00896D74">
        <w:rPr>
          <w:rFonts w:ascii="Arial" w:hAnsi="Arial" w:cs="Arial"/>
          <w:b/>
          <w:bCs/>
          <w:sz w:val="22"/>
          <w:szCs w:val="22"/>
        </w:rPr>
        <w:t>:</w:t>
      </w:r>
      <w:r w:rsidR="00896D74" w:rsidRPr="008D0965">
        <w:rPr>
          <w:rFonts w:ascii="Arial" w:hAnsi="Arial" w:cs="Arial"/>
          <w:b/>
          <w:bCs/>
          <w:sz w:val="22"/>
          <w:szCs w:val="22"/>
        </w:rPr>
        <w:t xml:space="preserve"> </w:t>
      </w:r>
      <w:r w:rsidR="00896D74">
        <w:rPr>
          <w:rFonts w:ascii="Arial" w:hAnsi="Arial" w:cs="Arial"/>
          <w:bCs/>
          <w:sz w:val="22"/>
          <w:szCs w:val="22"/>
        </w:rPr>
        <w:t>T</w:t>
      </w:r>
      <w:r w:rsidR="00896D74" w:rsidRPr="00725850">
        <w:rPr>
          <w:rFonts w:ascii="Arial" w:hAnsi="Arial" w:cs="Arial"/>
          <w:bCs/>
          <w:sz w:val="22"/>
          <w:szCs w:val="22"/>
        </w:rPr>
        <w:t xml:space="preserve">his </w:t>
      </w:r>
      <w:r w:rsidRPr="00725850">
        <w:rPr>
          <w:rFonts w:ascii="Arial" w:hAnsi="Arial" w:cs="Arial"/>
          <w:bCs/>
          <w:sz w:val="22"/>
          <w:szCs w:val="22"/>
        </w:rPr>
        <w:t>is in two sections</w:t>
      </w:r>
      <w:r w:rsidR="00E0657D">
        <w:rPr>
          <w:rFonts w:ascii="Arial" w:hAnsi="Arial" w:cs="Arial"/>
          <w:bCs/>
          <w:sz w:val="22"/>
          <w:szCs w:val="22"/>
        </w:rPr>
        <w:t>,</w:t>
      </w:r>
      <w:r w:rsidRPr="00725850">
        <w:rPr>
          <w:rFonts w:ascii="Arial" w:hAnsi="Arial" w:cs="Arial"/>
          <w:bCs/>
          <w:sz w:val="22"/>
          <w:szCs w:val="22"/>
        </w:rPr>
        <w:t xml:space="preserve"> </w:t>
      </w:r>
      <w:r w:rsidR="00E0657D">
        <w:rPr>
          <w:rFonts w:ascii="Arial" w:hAnsi="Arial" w:cs="Arial"/>
          <w:bCs/>
          <w:sz w:val="22"/>
          <w:szCs w:val="22"/>
        </w:rPr>
        <w:t>t</w:t>
      </w:r>
      <w:r w:rsidRPr="00725850">
        <w:rPr>
          <w:rFonts w:ascii="Arial" w:hAnsi="Arial" w:cs="Arial"/>
          <w:bCs/>
          <w:sz w:val="22"/>
          <w:szCs w:val="22"/>
        </w:rPr>
        <w:t xml:space="preserve">he first section </w:t>
      </w:r>
      <w:r w:rsidRPr="00725850">
        <w:rPr>
          <w:rFonts w:ascii="Arial" w:hAnsi="Arial" w:cs="Arial"/>
          <w:sz w:val="22"/>
          <w:szCs w:val="22"/>
        </w:rPr>
        <w:t xml:space="preserve">shows the net surplus or deficit on the provision of services as a result of income received and expenditure incurred over the financial year. The second section shows any other changes in net worth not included in the first section. Examples </w:t>
      </w:r>
      <w:r w:rsidR="00DD107F">
        <w:rPr>
          <w:rFonts w:ascii="Arial" w:hAnsi="Arial" w:cs="Arial"/>
          <w:sz w:val="22"/>
          <w:szCs w:val="22"/>
        </w:rPr>
        <w:t xml:space="preserve">here will </w:t>
      </w:r>
      <w:r w:rsidRPr="00725850">
        <w:rPr>
          <w:rFonts w:ascii="Arial" w:hAnsi="Arial" w:cs="Arial"/>
          <w:sz w:val="22"/>
          <w:szCs w:val="22"/>
        </w:rPr>
        <w:t xml:space="preserve">include any </w:t>
      </w:r>
      <w:r w:rsidR="0029280A">
        <w:rPr>
          <w:rFonts w:ascii="Arial" w:hAnsi="Arial" w:cs="Arial"/>
          <w:sz w:val="22"/>
          <w:szCs w:val="22"/>
        </w:rPr>
        <w:t>surplus or deficit</w:t>
      </w:r>
      <w:r w:rsidRPr="00725850">
        <w:rPr>
          <w:rFonts w:ascii="Arial" w:hAnsi="Arial" w:cs="Arial"/>
          <w:sz w:val="22"/>
          <w:szCs w:val="22"/>
        </w:rPr>
        <w:t xml:space="preserve"> on the current value of property</w:t>
      </w:r>
      <w:r w:rsidR="00896D74">
        <w:rPr>
          <w:rFonts w:ascii="Arial" w:hAnsi="Arial" w:cs="Arial"/>
          <w:sz w:val="22"/>
          <w:szCs w:val="22"/>
        </w:rPr>
        <w:t>,</w:t>
      </w:r>
      <w:r w:rsidRPr="00725850">
        <w:rPr>
          <w:rFonts w:ascii="Arial" w:hAnsi="Arial" w:cs="Arial"/>
          <w:sz w:val="22"/>
          <w:szCs w:val="22"/>
        </w:rPr>
        <w:t xml:space="preserve"> plant and equipment and the remeasurement of the net defined benefit liability.</w:t>
      </w:r>
    </w:p>
    <w:p w14:paraId="23D5F15F" w14:textId="77777777" w:rsidR="00F25DAE" w:rsidRPr="008D0965" w:rsidRDefault="00F25DAE" w:rsidP="00F25DAE">
      <w:pPr>
        <w:widowControl w:val="0"/>
        <w:rPr>
          <w:rFonts w:ascii="Arial" w:hAnsi="Arial" w:cs="Arial"/>
          <w:sz w:val="16"/>
          <w:szCs w:val="16"/>
        </w:rPr>
      </w:pPr>
    </w:p>
    <w:p w14:paraId="61999929" w14:textId="77777777" w:rsidR="00C56CDB" w:rsidRDefault="00C56CDB" w:rsidP="00F25DAE">
      <w:pPr>
        <w:pStyle w:val="ListParagraph"/>
        <w:widowControl w:val="0"/>
        <w:ind w:left="0"/>
        <w:rPr>
          <w:rFonts w:ascii="Arial" w:hAnsi="Arial" w:cs="Arial"/>
          <w:color w:val="D99594"/>
          <w:sz w:val="16"/>
          <w:szCs w:val="16"/>
        </w:rPr>
      </w:pPr>
      <w:r w:rsidRPr="008D0965">
        <w:rPr>
          <w:rFonts w:ascii="Arial" w:hAnsi="Arial" w:cs="Arial"/>
          <w:b/>
          <w:bCs/>
          <w:color w:val="002060"/>
          <w:sz w:val="22"/>
          <w:szCs w:val="22"/>
        </w:rPr>
        <w:t>The Movement in Reserves Statement (MIRS</w:t>
      </w:r>
      <w:r w:rsidR="00896D74" w:rsidRPr="008D0965">
        <w:rPr>
          <w:rFonts w:ascii="Arial" w:hAnsi="Arial" w:cs="Arial"/>
          <w:b/>
          <w:bCs/>
          <w:color w:val="002060"/>
          <w:sz w:val="22"/>
          <w:szCs w:val="22"/>
        </w:rPr>
        <w:t>)</w:t>
      </w:r>
      <w:r w:rsidR="00896D74">
        <w:rPr>
          <w:rFonts w:ascii="Arial" w:hAnsi="Arial" w:cs="Arial"/>
          <w:b/>
          <w:bCs/>
          <w:sz w:val="22"/>
          <w:szCs w:val="22"/>
        </w:rPr>
        <w:t>:</w:t>
      </w:r>
      <w:r w:rsidR="00896D74" w:rsidRPr="008D0965">
        <w:rPr>
          <w:rFonts w:ascii="Arial" w:hAnsi="Arial" w:cs="Arial"/>
          <w:sz w:val="22"/>
          <w:szCs w:val="22"/>
        </w:rPr>
        <w:t xml:space="preserve"> </w:t>
      </w:r>
      <w:r w:rsidR="00896D74">
        <w:rPr>
          <w:rFonts w:ascii="Arial" w:hAnsi="Arial" w:cs="Arial"/>
          <w:sz w:val="22"/>
          <w:szCs w:val="22"/>
        </w:rPr>
        <w:t>T</w:t>
      </w:r>
      <w:r w:rsidRPr="008D0965">
        <w:rPr>
          <w:rFonts w:ascii="Arial" w:hAnsi="Arial" w:cs="Arial"/>
          <w:sz w:val="22"/>
          <w:szCs w:val="22"/>
        </w:rPr>
        <w:t xml:space="preserve">his statement shows the in-year movement on the reserves held by the Authority. These reserves are divided into two types, usable and unusable, with only the former being able to be applied to fund expenditure. This Statement also shows the change in the General Fund balance and the discretionary transfers that are undertaken to or from earmarked reserves. </w:t>
      </w:r>
      <w:r w:rsidRPr="008D0965">
        <w:rPr>
          <w:rFonts w:ascii="Arial" w:hAnsi="Arial" w:cs="Arial"/>
          <w:color w:val="D99594"/>
          <w:sz w:val="16"/>
          <w:szCs w:val="16"/>
        </w:rPr>
        <w:t> </w:t>
      </w:r>
    </w:p>
    <w:p w14:paraId="5C9596F4" w14:textId="77777777" w:rsidR="000301C3" w:rsidRDefault="000301C3" w:rsidP="00F25DAE">
      <w:pPr>
        <w:pStyle w:val="ListParagraph"/>
        <w:widowControl w:val="0"/>
        <w:ind w:left="0"/>
        <w:rPr>
          <w:rFonts w:ascii="Arial" w:hAnsi="Arial" w:cs="Arial"/>
          <w:color w:val="D99594"/>
          <w:sz w:val="16"/>
          <w:szCs w:val="16"/>
        </w:rPr>
      </w:pPr>
    </w:p>
    <w:p w14:paraId="71CCFF68" w14:textId="77777777" w:rsidR="00F25DAE" w:rsidRDefault="00C56CDB" w:rsidP="00C56CDB">
      <w:pPr>
        <w:widowControl w:val="0"/>
        <w:rPr>
          <w:rFonts w:ascii="Arial" w:hAnsi="Arial" w:cs="Arial"/>
          <w:b/>
          <w:bCs/>
          <w:color w:val="002060"/>
          <w:sz w:val="22"/>
          <w:szCs w:val="22"/>
        </w:rPr>
      </w:pPr>
      <w:r w:rsidRPr="008D0965">
        <w:rPr>
          <w:rFonts w:ascii="Arial" w:hAnsi="Arial" w:cs="Arial"/>
          <w:b/>
          <w:bCs/>
          <w:color w:val="002060"/>
          <w:sz w:val="22"/>
          <w:szCs w:val="22"/>
        </w:rPr>
        <w:t>The Balance Sheet</w:t>
      </w:r>
      <w:r w:rsidR="00896D74">
        <w:rPr>
          <w:rFonts w:ascii="Arial" w:hAnsi="Arial" w:cs="Arial"/>
          <w:b/>
          <w:bCs/>
          <w:color w:val="002060"/>
          <w:sz w:val="22"/>
          <w:szCs w:val="22"/>
        </w:rPr>
        <w:t>:</w:t>
      </w:r>
      <w:r w:rsidR="00896D74" w:rsidRPr="008D0965">
        <w:rPr>
          <w:rFonts w:ascii="Arial" w:hAnsi="Arial" w:cs="Arial"/>
          <w:sz w:val="22"/>
          <w:szCs w:val="22"/>
        </w:rPr>
        <w:t xml:space="preserve"> </w:t>
      </w:r>
      <w:r w:rsidR="00896D74">
        <w:rPr>
          <w:rFonts w:ascii="Arial" w:hAnsi="Arial" w:cs="Arial"/>
          <w:sz w:val="22"/>
          <w:szCs w:val="22"/>
        </w:rPr>
        <w:t>T</w:t>
      </w:r>
      <w:r w:rsidR="00896D74" w:rsidRPr="008D0965">
        <w:rPr>
          <w:rFonts w:ascii="Arial" w:hAnsi="Arial" w:cs="Arial"/>
          <w:sz w:val="22"/>
          <w:szCs w:val="22"/>
        </w:rPr>
        <w:t xml:space="preserve">his </w:t>
      </w:r>
      <w:r w:rsidRPr="008D0965">
        <w:rPr>
          <w:rFonts w:ascii="Arial" w:hAnsi="Arial" w:cs="Arial"/>
          <w:sz w:val="22"/>
          <w:szCs w:val="22"/>
        </w:rPr>
        <w:t xml:space="preserve">sets out the financial position of the Authority at the end of the financial year. The top </w:t>
      </w:r>
      <w:r w:rsidR="00110E10">
        <w:rPr>
          <w:rFonts w:ascii="Arial" w:hAnsi="Arial" w:cs="Arial"/>
          <w:sz w:val="22"/>
          <w:szCs w:val="22"/>
        </w:rPr>
        <w:t>section</w:t>
      </w:r>
      <w:r w:rsidRPr="008D0965">
        <w:rPr>
          <w:rFonts w:ascii="Arial" w:hAnsi="Arial" w:cs="Arial"/>
          <w:sz w:val="22"/>
          <w:szCs w:val="22"/>
        </w:rPr>
        <w:t xml:space="preserve"> of the Balance Sheet provides details of assets and liabilities and the bottom section shows the amounts held in usable and unusable reserves.  </w:t>
      </w:r>
    </w:p>
    <w:p w14:paraId="606F20C8" w14:textId="77777777" w:rsidR="00A32717" w:rsidRDefault="00A32717" w:rsidP="00C56CDB">
      <w:pPr>
        <w:widowControl w:val="0"/>
        <w:rPr>
          <w:rFonts w:ascii="Arial" w:hAnsi="Arial" w:cs="Arial"/>
          <w:b/>
          <w:bCs/>
          <w:color w:val="002060"/>
          <w:sz w:val="22"/>
          <w:szCs w:val="22"/>
        </w:rPr>
      </w:pPr>
    </w:p>
    <w:p w14:paraId="56BB38B6" w14:textId="77777777" w:rsidR="00A94B3E" w:rsidRDefault="00A94B3E">
      <w:pPr>
        <w:rPr>
          <w:rFonts w:ascii="Arial" w:hAnsi="Arial" w:cs="Arial"/>
          <w:b/>
          <w:bCs/>
          <w:color w:val="002060"/>
          <w:sz w:val="22"/>
          <w:szCs w:val="22"/>
        </w:rPr>
      </w:pPr>
      <w:r>
        <w:rPr>
          <w:rFonts w:ascii="Arial" w:hAnsi="Arial" w:cs="Arial"/>
          <w:b/>
          <w:bCs/>
          <w:color w:val="002060"/>
          <w:sz w:val="22"/>
          <w:szCs w:val="22"/>
        </w:rPr>
        <w:br w:type="page"/>
      </w:r>
    </w:p>
    <w:p w14:paraId="224976FE" w14:textId="51CA3E0C" w:rsidR="00C56CDB" w:rsidRPr="008D0965" w:rsidRDefault="00C56CDB" w:rsidP="00C56CDB">
      <w:pPr>
        <w:widowControl w:val="0"/>
        <w:rPr>
          <w:rFonts w:ascii="Arial" w:hAnsi="Arial" w:cs="Arial"/>
          <w:sz w:val="22"/>
          <w:szCs w:val="22"/>
        </w:rPr>
      </w:pPr>
      <w:r w:rsidRPr="008D0965">
        <w:rPr>
          <w:rFonts w:ascii="Arial" w:hAnsi="Arial" w:cs="Arial"/>
          <w:b/>
          <w:bCs/>
          <w:color w:val="002060"/>
          <w:sz w:val="22"/>
          <w:szCs w:val="22"/>
        </w:rPr>
        <w:t>The Cash Flow Statement</w:t>
      </w:r>
      <w:r w:rsidR="00896D74">
        <w:rPr>
          <w:rFonts w:ascii="Arial" w:hAnsi="Arial" w:cs="Arial"/>
          <w:b/>
          <w:bCs/>
          <w:color w:val="002060"/>
          <w:sz w:val="22"/>
          <w:szCs w:val="22"/>
        </w:rPr>
        <w:t>:</w:t>
      </w:r>
      <w:r w:rsidR="00896D74" w:rsidRPr="008D0965">
        <w:rPr>
          <w:rFonts w:ascii="Arial" w:hAnsi="Arial" w:cs="Arial"/>
          <w:color w:val="D99594"/>
          <w:sz w:val="22"/>
          <w:szCs w:val="22"/>
        </w:rPr>
        <w:t xml:space="preserve"> </w:t>
      </w:r>
      <w:r w:rsidR="00896D74">
        <w:rPr>
          <w:rFonts w:ascii="Arial" w:hAnsi="Arial" w:cs="Arial"/>
          <w:sz w:val="22"/>
          <w:szCs w:val="22"/>
        </w:rPr>
        <w:t>S</w:t>
      </w:r>
      <w:r w:rsidR="00896D74" w:rsidRPr="008D0965">
        <w:rPr>
          <w:rFonts w:ascii="Arial" w:hAnsi="Arial" w:cs="Arial"/>
          <w:sz w:val="22"/>
          <w:szCs w:val="22"/>
        </w:rPr>
        <w:t xml:space="preserve">ummarises </w:t>
      </w:r>
      <w:r w:rsidRPr="008D0965">
        <w:rPr>
          <w:rFonts w:ascii="Arial" w:hAnsi="Arial" w:cs="Arial"/>
          <w:sz w:val="22"/>
          <w:szCs w:val="22"/>
        </w:rPr>
        <w:t>the inflows and outflows of cash during the year analysed between those arising as a result of the Authority’s operations, those arising from investing activity</w:t>
      </w:r>
      <w:r w:rsidR="00C23FAE">
        <w:rPr>
          <w:rFonts w:ascii="Arial" w:hAnsi="Arial" w:cs="Arial"/>
          <w:sz w:val="22"/>
          <w:szCs w:val="22"/>
        </w:rPr>
        <w:t xml:space="preserve"> </w:t>
      </w:r>
      <w:r w:rsidRPr="008D0965">
        <w:rPr>
          <w:rFonts w:ascii="Arial" w:hAnsi="Arial" w:cs="Arial"/>
          <w:sz w:val="22"/>
          <w:szCs w:val="22"/>
        </w:rPr>
        <w:t xml:space="preserve">and those attributable to financing decisions.  </w:t>
      </w:r>
    </w:p>
    <w:p w14:paraId="7766BC0C" w14:textId="77777777" w:rsidR="00C56CDB" w:rsidRPr="008D0965" w:rsidRDefault="00C56CDB" w:rsidP="00C56CDB">
      <w:pPr>
        <w:widowControl w:val="0"/>
        <w:rPr>
          <w:rFonts w:ascii="Arial" w:hAnsi="Arial" w:cs="Arial"/>
          <w:b/>
          <w:bCs/>
          <w:sz w:val="22"/>
          <w:szCs w:val="22"/>
        </w:rPr>
      </w:pPr>
    </w:p>
    <w:p w14:paraId="3B490707" w14:textId="77777777" w:rsidR="00C56CDB" w:rsidRPr="008D0965" w:rsidRDefault="00C56CDB" w:rsidP="00C56CDB">
      <w:pPr>
        <w:rPr>
          <w:rFonts w:ascii="Arial" w:hAnsi="Arial" w:cs="Arial"/>
          <w:sz w:val="22"/>
          <w:szCs w:val="22"/>
        </w:rPr>
      </w:pPr>
      <w:r w:rsidRPr="008D0965">
        <w:rPr>
          <w:rFonts w:ascii="Arial" w:hAnsi="Arial" w:cs="Arial"/>
          <w:b/>
          <w:bCs/>
          <w:color w:val="002060"/>
          <w:sz w:val="22"/>
          <w:szCs w:val="22"/>
        </w:rPr>
        <w:t>The Firefighters’ Pension Fund Account</w:t>
      </w:r>
      <w:r w:rsidR="00896D74">
        <w:rPr>
          <w:rFonts w:ascii="Arial" w:hAnsi="Arial" w:cs="Arial"/>
          <w:b/>
          <w:bCs/>
          <w:sz w:val="22"/>
          <w:szCs w:val="22"/>
        </w:rPr>
        <w:t>:</w:t>
      </w:r>
      <w:r w:rsidR="00896D74" w:rsidRPr="008D0965">
        <w:rPr>
          <w:rFonts w:ascii="Arial" w:hAnsi="Arial" w:cs="Arial"/>
          <w:b/>
          <w:bCs/>
          <w:sz w:val="22"/>
          <w:szCs w:val="22"/>
        </w:rPr>
        <w:t xml:space="preserve"> </w:t>
      </w:r>
      <w:r w:rsidR="00896D74">
        <w:rPr>
          <w:rFonts w:ascii="Arial" w:hAnsi="Arial" w:cs="Arial"/>
          <w:sz w:val="22"/>
          <w:szCs w:val="22"/>
        </w:rPr>
        <w:t>D</w:t>
      </w:r>
      <w:r w:rsidR="00896D74" w:rsidRPr="008D0965">
        <w:rPr>
          <w:rFonts w:ascii="Arial" w:hAnsi="Arial" w:cs="Arial"/>
          <w:sz w:val="22"/>
          <w:szCs w:val="22"/>
        </w:rPr>
        <w:t xml:space="preserve">etails </w:t>
      </w:r>
      <w:r w:rsidRPr="008D0965">
        <w:rPr>
          <w:rFonts w:ascii="Arial" w:hAnsi="Arial" w:cs="Arial"/>
          <w:sz w:val="22"/>
          <w:szCs w:val="22"/>
        </w:rPr>
        <w:t xml:space="preserve">income and expenditure for the 1992, </w:t>
      </w:r>
      <w:r w:rsidRPr="00110E10">
        <w:rPr>
          <w:rFonts w:ascii="Arial" w:hAnsi="Arial" w:cs="Arial"/>
          <w:sz w:val="22"/>
          <w:szCs w:val="22"/>
        </w:rPr>
        <w:t>2006</w:t>
      </w:r>
      <w:r w:rsidR="0029280A">
        <w:rPr>
          <w:rFonts w:ascii="Arial" w:hAnsi="Arial" w:cs="Arial"/>
          <w:sz w:val="22"/>
          <w:szCs w:val="22"/>
        </w:rPr>
        <w:t>, 2006 Modified</w:t>
      </w:r>
      <w:r w:rsidRPr="008D0965">
        <w:rPr>
          <w:rFonts w:ascii="Arial" w:hAnsi="Arial" w:cs="Arial"/>
          <w:sz w:val="22"/>
          <w:szCs w:val="22"/>
        </w:rPr>
        <w:t xml:space="preserve"> and </w:t>
      </w:r>
      <w:r w:rsidR="00636707">
        <w:rPr>
          <w:rFonts w:ascii="Arial" w:hAnsi="Arial" w:cs="Arial"/>
          <w:sz w:val="22"/>
          <w:szCs w:val="22"/>
        </w:rPr>
        <w:t xml:space="preserve">the </w:t>
      </w:r>
      <w:r w:rsidRPr="008D0965">
        <w:rPr>
          <w:rFonts w:ascii="Arial" w:hAnsi="Arial" w:cs="Arial"/>
          <w:sz w:val="22"/>
          <w:szCs w:val="22"/>
        </w:rPr>
        <w:t>2015 Firefighters</w:t>
      </w:r>
      <w:r w:rsidR="00896D74">
        <w:rPr>
          <w:rFonts w:ascii="Arial" w:hAnsi="Arial" w:cs="Arial"/>
          <w:sz w:val="22"/>
          <w:szCs w:val="22"/>
        </w:rPr>
        <w:t>’</w:t>
      </w:r>
      <w:r w:rsidRPr="008D0965">
        <w:rPr>
          <w:rFonts w:ascii="Arial" w:hAnsi="Arial" w:cs="Arial"/>
          <w:sz w:val="22"/>
          <w:szCs w:val="22"/>
        </w:rPr>
        <w:t xml:space="preserve"> Pension Schemes.  </w:t>
      </w:r>
    </w:p>
    <w:p w14:paraId="7B9F7C51" w14:textId="77777777" w:rsidR="00C56CDB" w:rsidRDefault="00C56CDB" w:rsidP="00C56CDB">
      <w:pPr>
        <w:widowControl w:val="0"/>
        <w:rPr>
          <w:rFonts w:ascii="Arial" w:hAnsi="Arial" w:cs="Arial"/>
          <w:b/>
          <w:bCs/>
          <w:sz w:val="22"/>
          <w:szCs w:val="22"/>
        </w:rPr>
      </w:pPr>
    </w:p>
    <w:p w14:paraId="30713B65" w14:textId="50D2B3CA" w:rsidR="00C56CDB" w:rsidRDefault="00C56CDB" w:rsidP="00C56CDB">
      <w:pPr>
        <w:widowControl w:val="0"/>
        <w:rPr>
          <w:rFonts w:ascii="Arial" w:hAnsi="Arial" w:cs="Arial"/>
          <w:sz w:val="22"/>
          <w:szCs w:val="22"/>
        </w:rPr>
      </w:pPr>
      <w:r w:rsidRPr="4CBB439D">
        <w:rPr>
          <w:rFonts w:ascii="Arial" w:hAnsi="Arial" w:cs="Arial"/>
          <w:sz w:val="22"/>
          <w:szCs w:val="22"/>
        </w:rPr>
        <w:t>A glossary of the main terms used</w:t>
      </w:r>
      <w:r w:rsidR="00DD107F" w:rsidRPr="4CBB439D">
        <w:rPr>
          <w:rFonts w:ascii="Arial" w:hAnsi="Arial" w:cs="Arial"/>
          <w:sz w:val="22"/>
          <w:szCs w:val="22"/>
        </w:rPr>
        <w:t xml:space="preserve"> </w:t>
      </w:r>
      <w:r w:rsidR="00C7097D" w:rsidRPr="4CBB439D">
        <w:rPr>
          <w:rFonts w:ascii="Arial" w:hAnsi="Arial" w:cs="Arial"/>
          <w:sz w:val="22"/>
          <w:szCs w:val="22"/>
        </w:rPr>
        <w:t xml:space="preserve">in the </w:t>
      </w:r>
      <w:r w:rsidR="00157F3F" w:rsidRPr="4CBB439D">
        <w:rPr>
          <w:rFonts w:ascii="Arial" w:hAnsi="Arial" w:cs="Arial"/>
          <w:sz w:val="22"/>
          <w:szCs w:val="22"/>
        </w:rPr>
        <w:t>S</w:t>
      </w:r>
      <w:r w:rsidR="00C7097D" w:rsidRPr="4CBB439D">
        <w:rPr>
          <w:rFonts w:ascii="Arial" w:hAnsi="Arial" w:cs="Arial"/>
          <w:sz w:val="22"/>
          <w:szCs w:val="22"/>
        </w:rPr>
        <w:t>tatements are detailed</w:t>
      </w:r>
      <w:r w:rsidR="00DD107F" w:rsidRPr="4CBB439D">
        <w:rPr>
          <w:rFonts w:ascii="Arial" w:hAnsi="Arial" w:cs="Arial"/>
          <w:sz w:val="22"/>
          <w:szCs w:val="22"/>
        </w:rPr>
        <w:t xml:space="preserve"> </w:t>
      </w:r>
      <w:r w:rsidRPr="4CBB439D">
        <w:rPr>
          <w:rFonts w:ascii="Arial" w:hAnsi="Arial" w:cs="Arial"/>
          <w:sz w:val="22"/>
          <w:szCs w:val="22"/>
        </w:rPr>
        <w:t xml:space="preserve">on </w:t>
      </w:r>
      <w:r w:rsidRPr="00851A1E">
        <w:rPr>
          <w:rFonts w:ascii="Arial" w:hAnsi="Arial" w:cs="Arial"/>
          <w:sz w:val="22"/>
          <w:szCs w:val="22"/>
        </w:rPr>
        <w:t xml:space="preserve">pages </w:t>
      </w:r>
      <w:r w:rsidR="00BB10CC" w:rsidRPr="00851A1E">
        <w:rPr>
          <w:rFonts w:ascii="Arial" w:hAnsi="Arial" w:cs="Arial"/>
          <w:sz w:val="22"/>
          <w:szCs w:val="22"/>
        </w:rPr>
        <w:t>80</w:t>
      </w:r>
      <w:r w:rsidR="007C1BD4" w:rsidRPr="00851A1E">
        <w:rPr>
          <w:rFonts w:ascii="Arial" w:hAnsi="Arial" w:cs="Arial"/>
          <w:sz w:val="22"/>
          <w:szCs w:val="22"/>
        </w:rPr>
        <w:t>-</w:t>
      </w:r>
      <w:r w:rsidR="00BB10CC" w:rsidRPr="00851A1E">
        <w:rPr>
          <w:rFonts w:ascii="Arial" w:hAnsi="Arial" w:cs="Arial"/>
          <w:sz w:val="22"/>
          <w:szCs w:val="22"/>
        </w:rPr>
        <w:t>83</w:t>
      </w:r>
      <w:r w:rsidRPr="00851A1E">
        <w:rPr>
          <w:rFonts w:ascii="Arial" w:hAnsi="Arial" w:cs="Arial"/>
          <w:sz w:val="22"/>
          <w:szCs w:val="22"/>
        </w:rPr>
        <w:t>.</w:t>
      </w:r>
      <w:r w:rsidRPr="4CBB439D">
        <w:rPr>
          <w:rFonts w:ascii="Arial" w:hAnsi="Arial" w:cs="Arial"/>
          <w:sz w:val="22"/>
          <w:szCs w:val="22"/>
        </w:rPr>
        <w:t xml:space="preserve"> </w:t>
      </w:r>
    </w:p>
    <w:p w14:paraId="030050DC" w14:textId="77777777" w:rsidR="00A53DB6" w:rsidRPr="008D0965" w:rsidRDefault="00A53DB6" w:rsidP="00C56CDB">
      <w:pPr>
        <w:widowControl w:val="0"/>
        <w:rPr>
          <w:rFonts w:ascii="Arial" w:hAnsi="Arial" w:cs="Arial"/>
          <w:sz w:val="22"/>
          <w:szCs w:val="22"/>
        </w:rPr>
      </w:pPr>
    </w:p>
    <w:p w14:paraId="3E2AC01E" w14:textId="77777777" w:rsidR="006078DD" w:rsidRPr="00ED0CFD" w:rsidRDefault="006078DD" w:rsidP="006078DD">
      <w:pPr>
        <w:widowControl w:val="0"/>
        <w:rPr>
          <w:rFonts w:ascii="Arial" w:hAnsi="Arial" w:cs="Arial"/>
          <w:b/>
          <w:bCs/>
          <w:color w:val="002060"/>
          <w:sz w:val="22"/>
          <w:szCs w:val="22"/>
        </w:rPr>
      </w:pPr>
      <w:r w:rsidRPr="00ED0CFD">
        <w:rPr>
          <w:rFonts w:ascii="Arial" w:hAnsi="Arial" w:cs="Arial"/>
          <w:b/>
          <w:bCs/>
          <w:color w:val="002060"/>
          <w:sz w:val="22"/>
          <w:szCs w:val="22"/>
        </w:rPr>
        <w:t>Revenue Budget and Expenditure</w:t>
      </w:r>
    </w:p>
    <w:p w14:paraId="09192196" w14:textId="77777777" w:rsidR="006078DD" w:rsidRPr="00ED0CFD" w:rsidRDefault="006078DD" w:rsidP="006078DD">
      <w:pPr>
        <w:rPr>
          <w:rFonts w:ascii="Arial" w:hAnsi="Arial" w:cs="Arial"/>
          <w:b/>
          <w:bCs/>
          <w:color w:val="002060"/>
          <w:sz w:val="22"/>
          <w:szCs w:val="22"/>
        </w:rPr>
      </w:pPr>
      <w:r w:rsidRPr="00ED0CFD">
        <w:rPr>
          <w:rFonts w:ascii="Arial" w:hAnsi="Arial" w:cs="Arial"/>
          <w:b/>
          <w:bCs/>
          <w:color w:val="002060"/>
          <w:sz w:val="22"/>
          <w:szCs w:val="22"/>
        </w:rPr>
        <w:t> </w:t>
      </w:r>
    </w:p>
    <w:p w14:paraId="274CFB00" w14:textId="31A495B9" w:rsidR="002B2D65" w:rsidRPr="00252467" w:rsidRDefault="003F1486" w:rsidP="4CBB439D">
      <w:pPr>
        <w:widowControl w:val="0"/>
        <w:rPr>
          <w:rFonts w:ascii="Arial" w:hAnsi="Arial" w:cs="Arial"/>
          <w:sz w:val="22"/>
          <w:szCs w:val="22"/>
        </w:rPr>
      </w:pPr>
      <w:r w:rsidRPr="4CBB439D">
        <w:rPr>
          <w:rFonts w:ascii="Arial" w:hAnsi="Arial" w:cs="Arial"/>
          <w:sz w:val="22"/>
          <w:szCs w:val="22"/>
        </w:rPr>
        <w:t xml:space="preserve">The Authority’s </w:t>
      </w:r>
      <w:r w:rsidR="00417A85" w:rsidRPr="4CBB439D">
        <w:rPr>
          <w:rFonts w:ascii="Arial" w:hAnsi="Arial" w:cs="Arial"/>
          <w:sz w:val="22"/>
          <w:szCs w:val="22"/>
        </w:rPr>
        <w:t xml:space="preserve">revenue budget </w:t>
      </w:r>
      <w:r w:rsidR="003E0A8D" w:rsidRPr="4CBB439D">
        <w:rPr>
          <w:rFonts w:ascii="Arial" w:hAnsi="Arial" w:cs="Arial"/>
          <w:sz w:val="22"/>
          <w:szCs w:val="22"/>
        </w:rPr>
        <w:t xml:space="preserve">is funded </w:t>
      </w:r>
      <w:r w:rsidR="003F2EC5" w:rsidRPr="4CBB439D">
        <w:rPr>
          <w:rFonts w:ascii="Arial" w:hAnsi="Arial" w:cs="Arial"/>
          <w:sz w:val="22"/>
          <w:szCs w:val="22"/>
        </w:rPr>
        <w:t>by</w:t>
      </w:r>
      <w:r w:rsidRPr="4CBB439D">
        <w:rPr>
          <w:rFonts w:ascii="Arial" w:hAnsi="Arial" w:cs="Arial"/>
          <w:sz w:val="22"/>
          <w:szCs w:val="22"/>
        </w:rPr>
        <w:t xml:space="preserve"> </w:t>
      </w:r>
      <w:r w:rsidR="00330F28" w:rsidRPr="4CBB439D">
        <w:rPr>
          <w:rFonts w:ascii="Arial" w:hAnsi="Arial" w:cs="Arial"/>
          <w:sz w:val="22"/>
          <w:szCs w:val="22"/>
        </w:rPr>
        <w:t xml:space="preserve">income from </w:t>
      </w:r>
      <w:r w:rsidR="0055726C" w:rsidRPr="4CBB439D">
        <w:rPr>
          <w:rFonts w:ascii="Arial" w:hAnsi="Arial" w:cs="Arial"/>
          <w:sz w:val="22"/>
          <w:szCs w:val="22"/>
        </w:rPr>
        <w:t xml:space="preserve">Council </w:t>
      </w:r>
      <w:r w:rsidR="00AB2032" w:rsidRPr="4CBB439D">
        <w:rPr>
          <w:rFonts w:ascii="Arial" w:hAnsi="Arial" w:cs="Arial"/>
          <w:sz w:val="22"/>
          <w:szCs w:val="22"/>
        </w:rPr>
        <w:t>T</w:t>
      </w:r>
      <w:r w:rsidR="0055726C" w:rsidRPr="4CBB439D">
        <w:rPr>
          <w:rFonts w:ascii="Arial" w:hAnsi="Arial" w:cs="Arial"/>
          <w:sz w:val="22"/>
          <w:szCs w:val="22"/>
        </w:rPr>
        <w:t xml:space="preserve">ax, Non-Domestic </w:t>
      </w:r>
      <w:r w:rsidR="00FE4CB0" w:rsidRPr="4CBB439D">
        <w:rPr>
          <w:rFonts w:ascii="Arial" w:hAnsi="Arial" w:cs="Arial"/>
          <w:sz w:val="22"/>
          <w:szCs w:val="22"/>
        </w:rPr>
        <w:t xml:space="preserve">(Business) </w:t>
      </w:r>
      <w:r w:rsidR="0055726C" w:rsidRPr="4CBB439D">
        <w:rPr>
          <w:rFonts w:ascii="Arial" w:hAnsi="Arial" w:cs="Arial"/>
          <w:sz w:val="22"/>
          <w:szCs w:val="22"/>
        </w:rPr>
        <w:t>Rate</w:t>
      </w:r>
      <w:r w:rsidR="00417A85" w:rsidRPr="4CBB439D">
        <w:rPr>
          <w:rFonts w:ascii="Arial" w:hAnsi="Arial" w:cs="Arial"/>
          <w:sz w:val="22"/>
          <w:szCs w:val="22"/>
        </w:rPr>
        <w:t>s</w:t>
      </w:r>
      <w:r w:rsidR="003F2EC5" w:rsidRPr="4CBB439D">
        <w:rPr>
          <w:rFonts w:ascii="Arial" w:hAnsi="Arial" w:cs="Arial"/>
          <w:sz w:val="22"/>
          <w:szCs w:val="22"/>
        </w:rPr>
        <w:t xml:space="preserve"> </w:t>
      </w:r>
      <w:r w:rsidR="0055726C" w:rsidRPr="4CBB439D">
        <w:rPr>
          <w:rFonts w:ascii="Arial" w:hAnsi="Arial" w:cs="Arial"/>
          <w:sz w:val="22"/>
          <w:szCs w:val="22"/>
        </w:rPr>
        <w:t>and various Government grants</w:t>
      </w:r>
      <w:r w:rsidR="00417A85" w:rsidRPr="4CBB439D">
        <w:rPr>
          <w:rFonts w:ascii="Arial" w:hAnsi="Arial" w:cs="Arial"/>
          <w:sz w:val="22"/>
          <w:szCs w:val="22"/>
        </w:rPr>
        <w:t>.</w:t>
      </w:r>
      <w:r w:rsidR="00B64315" w:rsidRPr="4CBB439D">
        <w:rPr>
          <w:rFonts w:ascii="Arial" w:hAnsi="Arial" w:cs="Arial"/>
          <w:sz w:val="22"/>
          <w:szCs w:val="22"/>
        </w:rPr>
        <w:t xml:space="preserve"> </w:t>
      </w:r>
      <w:r w:rsidR="00FE4CB0" w:rsidRPr="4CBB439D">
        <w:rPr>
          <w:rFonts w:ascii="Arial" w:hAnsi="Arial" w:cs="Arial"/>
          <w:sz w:val="22"/>
          <w:szCs w:val="22"/>
        </w:rPr>
        <w:t>T</w:t>
      </w:r>
      <w:r w:rsidR="003F7196" w:rsidRPr="4CBB439D">
        <w:rPr>
          <w:rFonts w:ascii="Arial" w:hAnsi="Arial" w:cs="Arial"/>
          <w:sz w:val="22"/>
          <w:szCs w:val="22"/>
        </w:rPr>
        <w:t>o</w:t>
      </w:r>
      <w:r w:rsidR="00F962BD" w:rsidRPr="4CBB439D">
        <w:rPr>
          <w:rFonts w:ascii="Arial" w:hAnsi="Arial" w:cs="Arial"/>
          <w:sz w:val="22"/>
          <w:szCs w:val="22"/>
        </w:rPr>
        <w:t xml:space="preserve"> ensure that </w:t>
      </w:r>
      <w:r w:rsidR="003F7196" w:rsidRPr="4CBB439D">
        <w:rPr>
          <w:rFonts w:ascii="Arial" w:hAnsi="Arial" w:cs="Arial"/>
          <w:sz w:val="22"/>
          <w:szCs w:val="22"/>
        </w:rPr>
        <w:t xml:space="preserve">the revenue budget </w:t>
      </w:r>
      <w:r w:rsidR="00F962BD" w:rsidRPr="4CBB439D">
        <w:rPr>
          <w:rFonts w:ascii="Arial" w:hAnsi="Arial" w:cs="Arial"/>
          <w:sz w:val="22"/>
          <w:szCs w:val="22"/>
        </w:rPr>
        <w:t>is sustainable over the medium</w:t>
      </w:r>
      <w:r w:rsidR="00675073" w:rsidRPr="4CBB439D">
        <w:rPr>
          <w:rFonts w:ascii="Arial" w:hAnsi="Arial" w:cs="Arial"/>
          <w:sz w:val="22"/>
          <w:szCs w:val="22"/>
        </w:rPr>
        <w:t>-</w:t>
      </w:r>
      <w:r w:rsidR="00F962BD" w:rsidRPr="4CBB439D">
        <w:rPr>
          <w:rFonts w:ascii="Arial" w:hAnsi="Arial" w:cs="Arial"/>
          <w:sz w:val="22"/>
          <w:szCs w:val="22"/>
        </w:rPr>
        <w:t>term</w:t>
      </w:r>
      <w:r w:rsidR="00843412" w:rsidRPr="4CBB439D">
        <w:rPr>
          <w:rFonts w:ascii="Arial" w:hAnsi="Arial" w:cs="Arial"/>
          <w:sz w:val="22"/>
          <w:szCs w:val="22"/>
        </w:rPr>
        <w:t>,</w:t>
      </w:r>
      <w:r w:rsidR="00F962BD" w:rsidRPr="4CBB439D">
        <w:rPr>
          <w:rFonts w:ascii="Arial" w:hAnsi="Arial" w:cs="Arial"/>
          <w:sz w:val="22"/>
          <w:szCs w:val="22"/>
        </w:rPr>
        <w:t xml:space="preserve"> the Authority</w:t>
      </w:r>
      <w:r w:rsidR="00701F16" w:rsidRPr="4CBB439D">
        <w:rPr>
          <w:rFonts w:ascii="Arial" w:hAnsi="Arial" w:cs="Arial"/>
          <w:sz w:val="22"/>
          <w:szCs w:val="22"/>
        </w:rPr>
        <w:t xml:space="preserve"> </w:t>
      </w:r>
      <w:r w:rsidR="00F962BD" w:rsidRPr="4CBB439D">
        <w:rPr>
          <w:rFonts w:ascii="Arial" w:hAnsi="Arial" w:cs="Arial"/>
          <w:sz w:val="22"/>
          <w:szCs w:val="22"/>
        </w:rPr>
        <w:t>agreed</w:t>
      </w:r>
      <w:r w:rsidR="00701F16" w:rsidRPr="4CBB439D">
        <w:rPr>
          <w:rFonts w:ascii="Arial" w:hAnsi="Arial" w:cs="Arial"/>
          <w:sz w:val="22"/>
          <w:szCs w:val="22"/>
        </w:rPr>
        <w:t xml:space="preserve"> to increase </w:t>
      </w:r>
      <w:r w:rsidR="00A914BB" w:rsidRPr="4CBB439D">
        <w:rPr>
          <w:rFonts w:ascii="Arial" w:hAnsi="Arial" w:cs="Arial"/>
          <w:sz w:val="22"/>
          <w:szCs w:val="22"/>
        </w:rPr>
        <w:t xml:space="preserve">the </w:t>
      </w:r>
      <w:r w:rsidR="00E4780B" w:rsidRPr="4CBB439D">
        <w:rPr>
          <w:rFonts w:ascii="Arial" w:hAnsi="Arial" w:cs="Arial"/>
          <w:sz w:val="22"/>
          <w:szCs w:val="22"/>
        </w:rPr>
        <w:t xml:space="preserve">Council Tax </w:t>
      </w:r>
      <w:r w:rsidR="00A914BB" w:rsidRPr="4CBB439D">
        <w:rPr>
          <w:rFonts w:ascii="Arial" w:hAnsi="Arial" w:cs="Arial"/>
          <w:sz w:val="22"/>
          <w:szCs w:val="22"/>
        </w:rPr>
        <w:t xml:space="preserve">charge </w:t>
      </w:r>
      <w:r w:rsidR="00701F16" w:rsidRPr="4CBB439D">
        <w:rPr>
          <w:rFonts w:ascii="Arial" w:hAnsi="Arial" w:cs="Arial"/>
          <w:sz w:val="22"/>
          <w:szCs w:val="22"/>
        </w:rPr>
        <w:t xml:space="preserve">by </w:t>
      </w:r>
      <w:r w:rsidR="00005300" w:rsidRPr="4CBB439D">
        <w:rPr>
          <w:rFonts w:ascii="Arial" w:hAnsi="Arial" w:cs="Arial"/>
          <w:sz w:val="22"/>
          <w:szCs w:val="22"/>
        </w:rPr>
        <w:t>1</w:t>
      </w:r>
      <w:r w:rsidR="008C7863" w:rsidRPr="4CBB439D">
        <w:rPr>
          <w:rFonts w:ascii="Arial" w:hAnsi="Arial" w:cs="Arial"/>
          <w:sz w:val="22"/>
          <w:szCs w:val="22"/>
        </w:rPr>
        <w:t>.</w:t>
      </w:r>
      <w:r w:rsidR="00005300" w:rsidRPr="4CBB439D">
        <w:rPr>
          <w:rFonts w:ascii="Arial" w:hAnsi="Arial" w:cs="Arial"/>
          <w:sz w:val="22"/>
          <w:szCs w:val="22"/>
        </w:rPr>
        <w:t>89</w:t>
      </w:r>
      <w:r w:rsidR="002F062C" w:rsidRPr="4CBB439D">
        <w:rPr>
          <w:rFonts w:ascii="Arial" w:hAnsi="Arial" w:cs="Arial"/>
          <w:sz w:val="22"/>
          <w:szCs w:val="22"/>
        </w:rPr>
        <w:t>%</w:t>
      </w:r>
      <w:r w:rsidR="00330F28" w:rsidRPr="4CBB439D">
        <w:rPr>
          <w:rFonts w:ascii="Arial" w:hAnsi="Arial" w:cs="Arial"/>
          <w:sz w:val="22"/>
          <w:szCs w:val="22"/>
        </w:rPr>
        <w:t xml:space="preserve"> for 2022/23</w:t>
      </w:r>
      <w:r w:rsidR="009921FB" w:rsidRPr="4CBB439D">
        <w:rPr>
          <w:rFonts w:ascii="Arial" w:hAnsi="Arial" w:cs="Arial"/>
          <w:sz w:val="22"/>
          <w:szCs w:val="22"/>
        </w:rPr>
        <w:t xml:space="preserve">, resulting in </w:t>
      </w:r>
      <w:r w:rsidR="00F962BD" w:rsidRPr="4CBB439D">
        <w:rPr>
          <w:rFonts w:ascii="Arial" w:hAnsi="Arial" w:cs="Arial"/>
          <w:sz w:val="22"/>
          <w:szCs w:val="22"/>
        </w:rPr>
        <w:t>an annual increase of £</w:t>
      </w:r>
      <w:r w:rsidR="00005300" w:rsidRPr="4CBB439D">
        <w:rPr>
          <w:rFonts w:ascii="Arial" w:hAnsi="Arial" w:cs="Arial"/>
          <w:sz w:val="22"/>
          <w:szCs w:val="22"/>
        </w:rPr>
        <w:t>1</w:t>
      </w:r>
      <w:r w:rsidR="002E3C2D" w:rsidRPr="4CBB439D">
        <w:rPr>
          <w:rFonts w:ascii="Arial" w:hAnsi="Arial" w:cs="Arial"/>
          <w:sz w:val="22"/>
          <w:szCs w:val="22"/>
        </w:rPr>
        <w:t>.</w:t>
      </w:r>
      <w:r w:rsidR="00005300" w:rsidRPr="4CBB439D">
        <w:rPr>
          <w:rFonts w:ascii="Arial" w:hAnsi="Arial" w:cs="Arial"/>
          <w:sz w:val="22"/>
          <w:szCs w:val="22"/>
        </w:rPr>
        <w:t>53</w:t>
      </w:r>
      <w:r w:rsidR="00701F16" w:rsidRPr="4CBB439D">
        <w:rPr>
          <w:rFonts w:ascii="Arial" w:hAnsi="Arial" w:cs="Arial"/>
          <w:sz w:val="22"/>
          <w:szCs w:val="22"/>
        </w:rPr>
        <w:t xml:space="preserve"> </w:t>
      </w:r>
      <w:r w:rsidR="00A914BB" w:rsidRPr="4CBB439D">
        <w:rPr>
          <w:rFonts w:ascii="Arial" w:hAnsi="Arial" w:cs="Arial"/>
          <w:sz w:val="22"/>
          <w:szCs w:val="22"/>
        </w:rPr>
        <w:t>for a Band D property</w:t>
      </w:r>
      <w:r w:rsidR="003F2EC5" w:rsidRPr="4CBB439D">
        <w:rPr>
          <w:rFonts w:ascii="Arial" w:hAnsi="Arial" w:cs="Arial"/>
          <w:sz w:val="22"/>
          <w:szCs w:val="22"/>
        </w:rPr>
        <w:t>.</w:t>
      </w:r>
      <w:r w:rsidR="00A914BB" w:rsidRPr="4CBB439D">
        <w:rPr>
          <w:rFonts w:ascii="Arial" w:hAnsi="Arial" w:cs="Arial"/>
          <w:sz w:val="22"/>
          <w:szCs w:val="22"/>
        </w:rPr>
        <w:t xml:space="preserve"> </w:t>
      </w:r>
      <w:r w:rsidR="003F2EC5" w:rsidRPr="4CBB439D">
        <w:rPr>
          <w:rFonts w:ascii="Arial" w:hAnsi="Arial" w:cs="Arial"/>
          <w:sz w:val="22"/>
          <w:szCs w:val="22"/>
        </w:rPr>
        <w:t xml:space="preserve"> Th</w:t>
      </w:r>
      <w:r w:rsidR="00330F28" w:rsidRPr="4CBB439D">
        <w:rPr>
          <w:rFonts w:ascii="Arial" w:hAnsi="Arial" w:cs="Arial"/>
          <w:sz w:val="22"/>
          <w:szCs w:val="22"/>
        </w:rPr>
        <w:t xml:space="preserve">e </w:t>
      </w:r>
      <w:r w:rsidR="009A0311">
        <w:rPr>
          <w:rFonts w:ascii="Arial" w:hAnsi="Arial" w:cs="Arial"/>
          <w:sz w:val="22"/>
          <w:szCs w:val="22"/>
        </w:rPr>
        <w:t>B</w:t>
      </w:r>
      <w:r w:rsidR="00701F16" w:rsidRPr="4CBB439D">
        <w:rPr>
          <w:rFonts w:ascii="Arial" w:hAnsi="Arial" w:cs="Arial"/>
          <w:sz w:val="22"/>
          <w:szCs w:val="22"/>
        </w:rPr>
        <w:t xml:space="preserve">and D </w:t>
      </w:r>
      <w:r w:rsidR="00E4780B" w:rsidRPr="4CBB439D">
        <w:rPr>
          <w:rFonts w:ascii="Arial" w:hAnsi="Arial" w:cs="Arial"/>
          <w:sz w:val="22"/>
          <w:szCs w:val="22"/>
        </w:rPr>
        <w:t xml:space="preserve">Council Tax </w:t>
      </w:r>
      <w:r w:rsidR="00045D9D" w:rsidRPr="4CBB439D">
        <w:rPr>
          <w:rFonts w:ascii="Arial" w:hAnsi="Arial" w:cs="Arial"/>
          <w:sz w:val="22"/>
          <w:szCs w:val="22"/>
        </w:rPr>
        <w:t xml:space="preserve">charge </w:t>
      </w:r>
      <w:r w:rsidR="00330F28" w:rsidRPr="4CBB439D">
        <w:rPr>
          <w:rFonts w:ascii="Arial" w:hAnsi="Arial" w:cs="Arial"/>
          <w:sz w:val="22"/>
          <w:szCs w:val="22"/>
        </w:rPr>
        <w:t xml:space="preserve">was therefore increased to </w:t>
      </w:r>
      <w:r w:rsidR="00701F16" w:rsidRPr="4CBB439D">
        <w:rPr>
          <w:rFonts w:ascii="Arial" w:hAnsi="Arial" w:cs="Arial"/>
          <w:sz w:val="22"/>
          <w:szCs w:val="22"/>
        </w:rPr>
        <w:t>£</w:t>
      </w:r>
      <w:r w:rsidR="00005300" w:rsidRPr="4CBB439D">
        <w:rPr>
          <w:rFonts w:ascii="Arial" w:hAnsi="Arial" w:cs="Arial"/>
          <w:sz w:val="22"/>
          <w:szCs w:val="22"/>
        </w:rPr>
        <w:t>82</w:t>
      </w:r>
      <w:r w:rsidR="001D32C0" w:rsidRPr="4CBB439D">
        <w:rPr>
          <w:rFonts w:ascii="Arial" w:hAnsi="Arial" w:cs="Arial"/>
          <w:sz w:val="22"/>
          <w:szCs w:val="22"/>
        </w:rPr>
        <w:t>.</w:t>
      </w:r>
      <w:r w:rsidR="00005300" w:rsidRPr="4CBB439D">
        <w:rPr>
          <w:rFonts w:ascii="Arial" w:hAnsi="Arial" w:cs="Arial"/>
          <w:sz w:val="22"/>
          <w:szCs w:val="22"/>
        </w:rPr>
        <w:t>35</w:t>
      </w:r>
      <w:r w:rsidR="003F2EC5" w:rsidRPr="4CBB439D">
        <w:rPr>
          <w:rFonts w:ascii="Arial" w:hAnsi="Arial" w:cs="Arial"/>
          <w:sz w:val="22"/>
          <w:szCs w:val="22"/>
        </w:rPr>
        <w:t>,</w:t>
      </w:r>
      <w:r w:rsidR="003E4D9A" w:rsidRPr="4CBB439D">
        <w:rPr>
          <w:rFonts w:ascii="Arial" w:hAnsi="Arial" w:cs="Arial"/>
          <w:sz w:val="22"/>
          <w:szCs w:val="22"/>
        </w:rPr>
        <w:t xml:space="preserve"> </w:t>
      </w:r>
      <w:r w:rsidR="006D15B3" w:rsidRPr="4CBB439D">
        <w:rPr>
          <w:rFonts w:ascii="Arial" w:hAnsi="Arial" w:cs="Arial"/>
          <w:sz w:val="22"/>
          <w:szCs w:val="22"/>
        </w:rPr>
        <w:t>providing additional funding</w:t>
      </w:r>
      <w:r w:rsidR="003F2EC5" w:rsidRPr="4CBB439D">
        <w:rPr>
          <w:rFonts w:ascii="Arial" w:hAnsi="Arial" w:cs="Arial"/>
          <w:sz w:val="22"/>
          <w:szCs w:val="22"/>
        </w:rPr>
        <w:t xml:space="preserve"> </w:t>
      </w:r>
      <w:r w:rsidR="00330F28" w:rsidRPr="4CBB439D">
        <w:rPr>
          <w:rFonts w:ascii="Arial" w:hAnsi="Arial" w:cs="Arial"/>
          <w:sz w:val="22"/>
          <w:szCs w:val="22"/>
        </w:rPr>
        <w:t xml:space="preserve">of £997k </w:t>
      </w:r>
      <w:r w:rsidR="003F2EC5" w:rsidRPr="4CBB439D">
        <w:rPr>
          <w:rFonts w:ascii="Arial" w:hAnsi="Arial" w:cs="Arial"/>
          <w:sz w:val="22"/>
          <w:szCs w:val="22"/>
        </w:rPr>
        <w:t>for 2022/23</w:t>
      </w:r>
      <w:r w:rsidR="00F962BD" w:rsidRPr="4CBB439D">
        <w:rPr>
          <w:rFonts w:ascii="Arial" w:hAnsi="Arial" w:cs="Arial"/>
          <w:sz w:val="22"/>
          <w:szCs w:val="22"/>
        </w:rPr>
        <w:t>.</w:t>
      </w:r>
      <w:r w:rsidR="00045D9D" w:rsidRPr="4CBB439D">
        <w:rPr>
          <w:rFonts w:ascii="Arial" w:hAnsi="Arial" w:cs="Arial"/>
          <w:sz w:val="22"/>
          <w:szCs w:val="22"/>
        </w:rPr>
        <w:t xml:space="preserve"> </w:t>
      </w:r>
      <w:r w:rsidR="00A914BB" w:rsidRPr="4CBB439D">
        <w:rPr>
          <w:rFonts w:ascii="Arial" w:hAnsi="Arial" w:cs="Arial"/>
          <w:sz w:val="22"/>
          <w:szCs w:val="22"/>
        </w:rPr>
        <w:t xml:space="preserve"> </w:t>
      </w:r>
      <w:r w:rsidR="00005300" w:rsidRPr="4CBB439D">
        <w:rPr>
          <w:rFonts w:ascii="Arial" w:hAnsi="Arial" w:cs="Arial"/>
          <w:sz w:val="22"/>
          <w:szCs w:val="22"/>
        </w:rPr>
        <w:t>The Council Tax base (</w:t>
      </w:r>
      <w:r w:rsidR="00A914BB" w:rsidRPr="4CBB439D">
        <w:rPr>
          <w:rFonts w:ascii="Arial" w:hAnsi="Arial" w:cs="Arial"/>
          <w:sz w:val="22"/>
          <w:szCs w:val="22"/>
        </w:rPr>
        <w:t xml:space="preserve">the </w:t>
      </w:r>
      <w:r w:rsidR="00005300" w:rsidRPr="4CBB439D">
        <w:rPr>
          <w:rFonts w:ascii="Arial" w:hAnsi="Arial" w:cs="Arial"/>
          <w:sz w:val="22"/>
          <w:szCs w:val="22"/>
        </w:rPr>
        <w:t xml:space="preserve">number of </w:t>
      </w:r>
      <w:r w:rsidR="000B1C82">
        <w:rPr>
          <w:rFonts w:ascii="Arial" w:hAnsi="Arial" w:cs="Arial"/>
          <w:sz w:val="22"/>
          <w:szCs w:val="22"/>
        </w:rPr>
        <w:t>B</w:t>
      </w:r>
      <w:r w:rsidR="00005300" w:rsidRPr="4CBB439D">
        <w:rPr>
          <w:rFonts w:ascii="Arial" w:hAnsi="Arial" w:cs="Arial"/>
          <w:sz w:val="22"/>
          <w:szCs w:val="22"/>
        </w:rPr>
        <w:t xml:space="preserve">and D </w:t>
      </w:r>
      <w:r w:rsidR="00393F7F" w:rsidRPr="4CBB439D">
        <w:rPr>
          <w:rFonts w:ascii="Arial" w:hAnsi="Arial" w:cs="Arial"/>
          <w:sz w:val="22"/>
          <w:szCs w:val="22"/>
        </w:rPr>
        <w:t xml:space="preserve">equivalent </w:t>
      </w:r>
      <w:r w:rsidR="00005300" w:rsidRPr="4CBB439D">
        <w:rPr>
          <w:rFonts w:ascii="Arial" w:hAnsi="Arial" w:cs="Arial"/>
          <w:sz w:val="22"/>
          <w:szCs w:val="22"/>
        </w:rPr>
        <w:t xml:space="preserve">properties in Kent) </w:t>
      </w:r>
      <w:r w:rsidR="00393F7F" w:rsidRPr="4CBB439D">
        <w:rPr>
          <w:rFonts w:ascii="Arial" w:hAnsi="Arial" w:cs="Arial"/>
          <w:sz w:val="22"/>
          <w:szCs w:val="22"/>
        </w:rPr>
        <w:t xml:space="preserve">increased by 2.4% </w:t>
      </w:r>
      <w:r w:rsidR="00330F28" w:rsidRPr="4CBB439D">
        <w:rPr>
          <w:rFonts w:ascii="Arial" w:hAnsi="Arial" w:cs="Arial"/>
          <w:sz w:val="22"/>
          <w:szCs w:val="22"/>
        </w:rPr>
        <w:t xml:space="preserve">which </w:t>
      </w:r>
      <w:r w:rsidR="00393F7F" w:rsidRPr="4CBB439D">
        <w:rPr>
          <w:rFonts w:ascii="Arial" w:hAnsi="Arial" w:cs="Arial"/>
          <w:sz w:val="22"/>
          <w:szCs w:val="22"/>
        </w:rPr>
        <w:t>provid</w:t>
      </w:r>
      <w:r w:rsidR="00330F28" w:rsidRPr="4CBB439D">
        <w:rPr>
          <w:rFonts w:ascii="Arial" w:hAnsi="Arial" w:cs="Arial"/>
          <w:sz w:val="22"/>
          <w:szCs w:val="22"/>
        </w:rPr>
        <w:t>ed</w:t>
      </w:r>
      <w:r w:rsidR="00393F7F" w:rsidRPr="4CBB439D">
        <w:rPr>
          <w:rFonts w:ascii="Arial" w:hAnsi="Arial" w:cs="Arial"/>
          <w:sz w:val="22"/>
          <w:szCs w:val="22"/>
        </w:rPr>
        <w:t xml:space="preserve"> additional funding of £</w:t>
      </w:r>
      <w:r w:rsidR="00466176" w:rsidRPr="4CBB439D">
        <w:rPr>
          <w:rFonts w:ascii="Arial" w:hAnsi="Arial" w:cs="Arial"/>
          <w:sz w:val="22"/>
          <w:szCs w:val="22"/>
        </w:rPr>
        <w:t>1.242m</w:t>
      </w:r>
      <w:r w:rsidR="00A914BB" w:rsidRPr="4CBB439D">
        <w:rPr>
          <w:rFonts w:ascii="Arial" w:hAnsi="Arial" w:cs="Arial"/>
          <w:sz w:val="22"/>
          <w:szCs w:val="22"/>
        </w:rPr>
        <w:t>.</w:t>
      </w:r>
      <w:r w:rsidR="00CB2A8C" w:rsidRPr="4CBB439D">
        <w:rPr>
          <w:rFonts w:ascii="Arial" w:hAnsi="Arial" w:cs="Arial"/>
          <w:sz w:val="22"/>
          <w:szCs w:val="22"/>
        </w:rPr>
        <w:t xml:space="preserve">  </w:t>
      </w:r>
      <w:r w:rsidR="00B76C33" w:rsidRPr="4CBB439D">
        <w:rPr>
          <w:rFonts w:ascii="Arial" w:hAnsi="Arial" w:cs="Arial"/>
          <w:sz w:val="22"/>
          <w:szCs w:val="22"/>
        </w:rPr>
        <w:t xml:space="preserve">Retained Business Rates and </w:t>
      </w:r>
      <w:r w:rsidR="00BE5EEC" w:rsidRPr="4CBB439D">
        <w:rPr>
          <w:rFonts w:ascii="Arial" w:hAnsi="Arial" w:cs="Arial"/>
          <w:sz w:val="22"/>
          <w:szCs w:val="22"/>
        </w:rPr>
        <w:t xml:space="preserve">associated </w:t>
      </w:r>
      <w:r w:rsidR="00B76C33" w:rsidRPr="4CBB439D">
        <w:rPr>
          <w:rFonts w:ascii="Arial" w:hAnsi="Arial" w:cs="Arial"/>
          <w:sz w:val="22"/>
          <w:szCs w:val="22"/>
        </w:rPr>
        <w:t>government grants in relation to Business Rates increased by a net £91</w:t>
      </w:r>
      <w:r w:rsidR="003F2EC5" w:rsidRPr="4CBB439D">
        <w:rPr>
          <w:rFonts w:ascii="Arial" w:hAnsi="Arial" w:cs="Arial"/>
          <w:sz w:val="22"/>
          <w:szCs w:val="22"/>
        </w:rPr>
        <w:t>6</w:t>
      </w:r>
      <w:r w:rsidR="00B76C33" w:rsidRPr="4CBB439D">
        <w:rPr>
          <w:rFonts w:ascii="Arial" w:hAnsi="Arial" w:cs="Arial"/>
          <w:sz w:val="22"/>
          <w:szCs w:val="22"/>
        </w:rPr>
        <w:t xml:space="preserve">k for 2022/23.  </w:t>
      </w:r>
    </w:p>
    <w:p w14:paraId="4BF8762D" w14:textId="70CACF17" w:rsidR="002B2D65" w:rsidRPr="00252467" w:rsidRDefault="002B2D65" w:rsidP="4CBB439D">
      <w:pPr>
        <w:widowControl w:val="0"/>
        <w:rPr>
          <w:rFonts w:ascii="Arial" w:hAnsi="Arial" w:cs="Arial"/>
          <w:sz w:val="22"/>
          <w:szCs w:val="22"/>
        </w:rPr>
      </w:pPr>
    </w:p>
    <w:p w14:paraId="242A2414" w14:textId="240C4FC8" w:rsidR="002B2D65" w:rsidRPr="00252467" w:rsidRDefault="009921FB" w:rsidP="002B2D65">
      <w:pPr>
        <w:widowControl w:val="0"/>
        <w:rPr>
          <w:rFonts w:ascii="Arial" w:hAnsi="Arial" w:cs="Arial"/>
          <w:sz w:val="22"/>
          <w:szCs w:val="22"/>
        </w:rPr>
      </w:pPr>
      <w:r w:rsidRPr="4CBB439D">
        <w:rPr>
          <w:rFonts w:ascii="Arial" w:hAnsi="Arial" w:cs="Arial"/>
          <w:sz w:val="22"/>
          <w:szCs w:val="22"/>
        </w:rPr>
        <w:t>T</w:t>
      </w:r>
      <w:r w:rsidR="00FE4CB0" w:rsidRPr="4CBB439D">
        <w:rPr>
          <w:rFonts w:ascii="Arial" w:hAnsi="Arial" w:cs="Arial"/>
          <w:sz w:val="22"/>
          <w:szCs w:val="22"/>
        </w:rPr>
        <w:t xml:space="preserve">he </w:t>
      </w:r>
      <w:r w:rsidR="00081420" w:rsidRPr="4CBB439D">
        <w:rPr>
          <w:rFonts w:ascii="Arial" w:hAnsi="Arial" w:cs="Arial"/>
          <w:sz w:val="22"/>
          <w:szCs w:val="22"/>
        </w:rPr>
        <w:t xml:space="preserve">Revenue Support Grant </w:t>
      </w:r>
      <w:r w:rsidR="0024624E" w:rsidRPr="4CBB439D">
        <w:rPr>
          <w:rFonts w:ascii="Arial" w:hAnsi="Arial" w:cs="Arial"/>
          <w:sz w:val="22"/>
          <w:szCs w:val="22"/>
        </w:rPr>
        <w:t>was</w:t>
      </w:r>
      <w:r w:rsidR="00081420" w:rsidRPr="4CBB439D">
        <w:rPr>
          <w:rFonts w:ascii="Arial" w:hAnsi="Arial" w:cs="Arial"/>
          <w:sz w:val="22"/>
          <w:szCs w:val="22"/>
        </w:rPr>
        <w:t xml:space="preserve"> </w:t>
      </w:r>
      <w:r w:rsidR="0024624E" w:rsidRPr="4CBB439D">
        <w:rPr>
          <w:rFonts w:ascii="Arial" w:hAnsi="Arial" w:cs="Arial"/>
          <w:sz w:val="22"/>
          <w:szCs w:val="22"/>
        </w:rPr>
        <w:t>uplifted</w:t>
      </w:r>
      <w:r w:rsidR="00EC34E6" w:rsidRPr="4CBB439D">
        <w:rPr>
          <w:rFonts w:ascii="Arial" w:hAnsi="Arial" w:cs="Arial"/>
          <w:sz w:val="22"/>
          <w:szCs w:val="22"/>
        </w:rPr>
        <w:t xml:space="preserve"> </w:t>
      </w:r>
      <w:r w:rsidR="00081420" w:rsidRPr="4CBB439D">
        <w:rPr>
          <w:rFonts w:ascii="Arial" w:hAnsi="Arial" w:cs="Arial"/>
          <w:sz w:val="22"/>
          <w:szCs w:val="22"/>
        </w:rPr>
        <w:t xml:space="preserve">by </w:t>
      </w:r>
      <w:r w:rsidR="002F062C" w:rsidRPr="4CBB439D">
        <w:rPr>
          <w:rFonts w:ascii="Arial" w:hAnsi="Arial" w:cs="Arial"/>
          <w:sz w:val="22"/>
          <w:szCs w:val="22"/>
        </w:rPr>
        <w:t>September 202</w:t>
      </w:r>
      <w:r w:rsidR="00CB2A8C" w:rsidRPr="4CBB439D">
        <w:rPr>
          <w:rFonts w:ascii="Arial" w:hAnsi="Arial" w:cs="Arial"/>
          <w:sz w:val="22"/>
          <w:szCs w:val="22"/>
        </w:rPr>
        <w:t>1</w:t>
      </w:r>
      <w:r w:rsidR="002F062C" w:rsidRPr="4CBB439D">
        <w:rPr>
          <w:rFonts w:ascii="Arial" w:hAnsi="Arial" w:cs="Arial"/>
          <w:sz w:val="22"/>
          <w:szCs w:val="22"/>
        </w:rPr>
        <w:t xml:space="preserve"> </w:t>
      </w:r>
      <w:r w:rsidR="00043200" w:rsidRPr="4CBB439D">
        <w:rPr>
          <w:rFonts w:ascii="Arial" w:hAnsi="Arial" w:cs="Arial"/>
          <w:sz w:val="22"/>
          <w:szCs w:val="22"/>
        </w:rPr>
        <w:t>CPI</w:t>
      </w:r>
      <w:r w:rsidR="00FE4CB0" w:rsidRPr="4CBB439D">
        <w:rPr>
          <w:rFonts w:ascii="Arial" w:hAnsi="Arial" w:cs="Arial"/>
          <w:sz w:val="22"/>
          <w:szCs w:val="22"/>
        </w:rPr>
        <w:t>,</w:t>
      </w:r>
      <w:r w:rsidR="00043200" w:rsidRPr="4CBB439D">
        <w:rPr>
          <w:rFonts w:ascii="Arial" w:hAnsi="Arial" w:cs="Arial"/>
          <w:sz w:val="22"/>
          <w:szCs w:val="22"/>
        </w:rPr>
        <w:t xml:space="preserve"> providing</w:t>
      </w:r>
      <w:r w:rsidR="00081420" w:rsidRPr="4CBB439D">
        <w:rPr>
          <w:rFonts w:ascii="Arial" w:hAnsi="Arial" w:cs="Arial"/>
          <w:sz w:val="22"/>
          <w:szCs w:val="22"/>
        </w:rPr>
        <w:t xml:space="preserve"> </w:t>
      </w:r>
      <w:r w:rsidR="00043200" w:rsidRPr="4CBB439D">
        <w:rPr>
          <w:rFonts w:ascii="Arial" w:hAnsi="Arial" w:cs="Arial"/>
          <w:sz w:val="22"/>
          <w:szCs w:val="22"/>
        </w:rPr>
        <w:t xml:space="preserve">an </w:t>
      </w:r>
      <w:r w:rsidR="00081420" w:rsidRPr="4CBB439D">
        <w:rPr>
          <w:rFonts w:ascii="Arial" w:hAnsi="Arial" w:cs="Arial"/>
          <w:sz w:val="22"/>
          <w:szCs w:val="22"/>
        </w:rPr>
        <w:t>additi</w:t>
      </w:r>
      <w:r w:rsidR="00043200" w:rsidRPr="4CBB439D">
        <w:rPr>
          <w:rFonts w:ascii="Arial" w:hAnsi="Arial" w:cs="Arial"/>
          <w:sz w:val="22"/>
          <w:szCs w:val="22"/>
        </w:rPr>
        <w:t>onal £</w:t>
      </w:r>
      <w:r w:rsidR="00CB2A8C" w:rsidRPr="4CBB439D">
        <w:rPr>
          <w:rFonts w:ascii="Arial" w:hAnsi="Arial" w:cs="Arial"/>
          <w:sz w:val="22"/>
          <w:szCs w:val="22"/>
        </w:rPr>
        <w:t>198</w:t>
      </w:r>
      <w:r w:rsidR="00043200" w:rsidRPr="4CBB439D">
        <w:rPr>
          <w:rFonts w:ascii="Arial" w:hAnsi="Arial" w:cs="Arial"/>
          <w:sz w:val="22"/>
          <w:szCs w:val="22"/>
        </w:rPr>
        <w:t>k of funding</w:t>
      </w:r>
      <w:r w:rsidRPr="4CBB439D">
        <w:rPr>
          <w:rFonts w:ascii="Arial" w:hAnsi="Arial" w:cs="Arial"/>
          <w:sz w:val="22"/>
          <w:szCs w:val="22"/>
        </w:rPr>
        <w:t xml:space="preserve"> and the Government provided a new Services Grant (£1.027m)</w:t>
      </w:r>
      <w:r w:rsidR="00417B72" w:rsidRPr="4CBB439D">
        <w:rPr>
          <w:rFonts w:ascii="Arial" w:hAnsi="Arial" w:cs="Arial"/>
          <w:sz w:val="22"/>
          <w:szCs w:val="22"/>
        </w:rPr>
        <w:t>, although</w:t>
      </w:r>
      <w:r w:rsidRPr="4CBB439D">
        <w:rPr>
          <w:rFonts w:ascii="Arial" w:hAnsi="Arial" w:cs="Arial"/>
          <w:sz w:val="22"/>
          <w:szCs w:val="22"/>
        </w:rPr>
        <w:t xml:space="preserve"> this was partly offset by the removal of the Local Council Tax Support grant (£956k).</w:t>
      </w:r>
      <w:r w:rsidR="00423E60" w:rsidRPr="4CBB439D">
        <w:rPr>
          <w:rFonts w:ascii="Arial" w:hAnsi="Arial" w:cs="Arial"/>
          <w:sz w:val="22"/>
          <w:szCs w:val="22"/>
        </w:rPr>
        <w:t xml:space="preserve">  The Covid-19 pandemic resulted in some very large Collection Fund deficits in 2021/22 and although the government provided some additional reliefs to businesses in 2022/23 this was not to the same extent </w:t>
      </w:r>
      <w:r w:rsidR="003F2EC5" w:rsidRPr="4CBB439D">
        <w:rPr>
          <w:rFonts w:ascii="Arial" w:hAnsi="Arial" w:cs="Arial"/>
          <w:sz w:val="22"/>
          <w:szCs w:val="22"/>
        </w:rPr>
        <w:t>as in 2021/22 so Collection Fund deficit</w:t>
      </w:r>
      <w:r w:rsidR="00417B72" w:rsidRPr="4CBB439D">
        <w:rPr>
          <w:rFonts w:ascii="Arial" w:hAnsi="Arial" w:cs="Arial"/>
          <w:sz w:val="22"/>
          <w:szCs w:val="22"/>
        </w:rPr>
        <w:t>s</w:t>
      </w:r>
      <w:r w:rsidR="003F2EC5" w:rsidRPr="4CBB439D">
        <w:rPr>
          <w:rFonts w:ascii="Arial" w:hAnsi="Arial" w:cs="Arial"/>
          <w:sz w:val="22"/>
          <w:szCs w:val="22"/>
        </w:rPr>
        <w:t xml:space="preserve"> reduced by £2.432m mainly for this reason.  </w:t>
      </w:r>
      <w:r w:rsidR="00B64315" w:rsidRPr="4CBB439D">
        <w:rPr>
          <w:rFonts w:ascii="Arial" w:hAnsi="Arial" w:cs="Arial"/>
          <w:sz w:val="22"/>
          <w:szCs w:val="22"/>
        </w:rPr>
        <w:t xml:space="preserve">The authority’s </w:t>
      </w:r>
      <w:r w:rsidR="00660F08" w:rsidRPr="4CBB439D">
        <w:rPr>
          <w:rFonts w:ascii="Arial" w:hAnsi="Arial" w:cs="Arial"/>
          <w:sz w:val="22"/>
          <w:szCs w:val="22"/>
        </w:rPr>
        <w:t xml:space="preserve">net revenue </w:t>
      </w:r>
      <w:r w:rsidR="00B64315" w:rsidRPr="4CBB439D">
        <w:rPr>
          <w:rFonts w:ascii="Arial" w:hAnsi="Arial" w:cs="Arial"/>
          <w:sz w:val="22"/>
          <w:szCs w:val="22"/>
        </w:rPr>
        <w:t>budget was therefore £</w:t>
      </w:r>
      <w:r w:rsidR="002F1303" w:rsidRPr="4CBB439D">
        <w:rPr>
          <w:rFonts w:ascii="Arial" w:hAnsi="Arial" w:cs="Arial"/>
          <w:sz w:val="22"/>
          <w:szCs w:val="22"/>
        </w:rPr>
        <w:t>77</w:t>
      </w:r>
      <w:r w:rsidR="00D67012" w:rsidRPr="4CBB439D">
        <w:rPr>
          <w:rFonts w:ascii="Arial" w:hAnsi="Arial" w:cs="Arial"/>
          <w:sz w:val="22"/>
          <w:szCs w:val="22"/>
        </w:rPr>
        <w:t>.</w:t>
      </w:r>
      <w:r w:rsidR="002F1303" w:rsidRPr="4CBB439D">
        <w:rPr>
          <w:rFonts w:ascii="Arial" w:hAnsi="Arial" w:cs="Arial"/>
          <w:sz w:val="22"/>
          <w:szCs w:val="22"/>
        </w:rPr>
        <w:t>429</w:t>
      </w:r>
      <w:r w:rsidR="00B64315" w:rsidRPr="4CBB439D">
        <w:rPr>
          <w:rFonts w:ascii="Arial" w:hAnsi="Arial" w:cs="Arial"/>
          <w:sz w:val="22"/>
          <w:szCs w:val="22"/>
        </w:rPr>
        <w:t>m for 202</w:t>
      </w:r>
      <w:r w:rsidR="00D67012" w:rsidRPr="4CBB439D">
        <w:rPr>
          <w:rFonts w:ascii="Arial" w:hAnsi="Arial" w:cs="Arial"/>
          <w:sz w:val="22"/>
          <w:szCs w:val="22"/>
        </w:rPr>
        <w:t>2</w:t>
      </w:r>
      <w:r w:rsidR="00B64315" w:rsidRPr="4CBB439D">
        <w:rPr>
          <w:rFonts w:ascii="Arial" w:hAnsi="Arial" w:cs="Arial"/>
          <w:sz w:val="22"/>
          <w:szCs w:val="22"/>
        </w:rPr>
        <w:t>/2</w:t>
      </w:r>
      <w:r w:rsidR="00D67012" w:rsidRPr="4CBB439D">
        <w:rPr>
          <w:rFonts w:ascii="Arial" w:hAnsi="Arial" w:cs="Arial"/>
          <w:sz w:val="22"/>
          <w:szCs w:val="22"/>
        </w:rPr>
        <w:t>3</w:t>
      </w:r>
      <w:r w:rsidR="00B64315" w:rsidRPr="4CBB439D">
        <w:rPr>
          <w:rFonts w:ascii="Arial" w:hAnsi="Arial" w:cs="Arial"/>
          <w:sz w:val="22"/>
          <w:szCs w:val="22"/>
        </w:rPr>
        <w:t>.</w:t>
      </w:r>
    </w:p>
    <w:p w14:paraId="7FB6C9A9" w14:textId="77777777" w:rsidR="002B2D65" w:rsidRPr="00252467" w:rsidRDefault="002B2D65" w:rsidP="002B2D65">
      <w:pPr>
        <w:widowControl w:val="0"/>
        <w:rPr>
          <w:rFonts w:ascii="Arial" w:hAnsi="Arial" w:cs="Arial"/>
          <w:sz w:val="22"/>
          <w:szCs w:val="22"/>
        </w:rPr>
      </w:pPr>
    </w:p>
    <w:p w14:paraId="226353A7" w14:textId="3D148060" w:rsidR="00843412" w:rsidRPr="00D101CD" w:rsidRDefault="009F029B" w:rsidP="002B2D65">
      <w:pPr>
        <w:widowControl w:val="0"/>
        <w:rPr>
          <w:rFonts w:ascii="Arial" w:hAnsi="Arial" w:cs="Arial"/>
          <w:sz w:val="22"/>
          <w:szCs w:val="22"/>
        </w:rPr>
      </w:pPr>
      <w:r w:rsidRPr="4CBB439D">
        <w:rPr>
          <w:rFonts w:ascii="Arial" w:hAnsi="Arial" w:cs="Arial"/>
          <w:sz w:val="22"/>
          <w:szCs w:val="22"/>
        </w:rPr>
        <w:t>P</w:t>
      </w:r>
      <w:r w:rsidR="002B2D65" w:rsidRPr="4CBB439D">
        <w:rPr>
          <w:rFonts w:ascii="Arial" w:hAnsi="Arial" w:cs="Arial"/>
          <w:sz w:val="22"/>
          <w:szCs w:val="22"/>
        </w:rPr>
        <w:t xml:space="preserve">ressures </w:t>
      </w:r>
      <w:r w:rsidR="00BD6312" w:rsidRPr="4CBB439D">
        <w:rPr>
          <w:rFonts w:ascii="Arial" w:hAnsi="Arial" w:cs="Arial"/>
          <w:sz w:val="22"/>
          <w:szCs w:val="22"/>
        </w:rPr>
        <w:t xml:space="preserve">faced by the Authority </w:t>
      </w:r>
      <w:r w:rsidR="002B2D65" w:rsidRPr="4CBB439D">
        <w:rPr>
          <w:rFonts w:ascii="Arial" w:hAnsi="Arial" w:cs="Arial"/>
          <w:sz w:val="22"/>
          <w:szCs w:val="22"/>
        </w:rPr>
        <w:t>on areas such as pay awards, inflationary prices growth</w:t>
      </w:r>
      <w:r w:rsidR="000266A9" w:rsidRPr="4CBB439D">
        <w:rPr>
          <w:rFonts w:ascii="Arial" w:hAnsi="Arial" w:cs="Arial"/>
          <w:sz w:val="22"/>
          <w:szCs w:val="22"/>
        </w:rPr>
        <w:t xml:space="preserve"> and other</w:t>
      </w:r>
      <w:r w:rsidR="000A20DA" w:rsidRPr="4CBB439D">
        <w:rPr>
          <w:rFonts w:ascii="Arial" w:hAnsi="Arial" w:cs="Arial"/>
          <w:sz w:val="22"/>
          <w:szCs w:val="22"/>
        </w:rPr>
        <w:t xml:space="preserve"> commitment</w:t>
      </w:r>
      <w:r w:rsidR="000266A9" w:rsidRPr="4CBB439D">
        <w:rPr>
          <w:rFonts w:ascii="Arial" w:hAnsi="Arial" w:cs="Arial"/>
          <w:sz w:val="22"/>
          <w:szCs w:val="22"/>
        </w:rPr>
        <w:t xml:space="preserve">s </w:t>
      </w:r>
      <w:r w:rsidR="00F15405" w:rsidRPr="4CBB439D">
        <w:rPr>
          <w:rFonts w:ascii="Arial" w:hAnsi="Arial" w:cs="Arial"/>
          <w:sz w:val="22"/>
          <w:szCs w:val="22"/>
        </w:rPr>
        <w:t>total</w:t>
      </w:r>
      <w:r w:rsidRPr="4CBB439D">
        <w:rPr>
          <w:rFonts w:ascii="Arial" w:hAnsi="Arial" w:cs="Arial"/>
          <w:sz w:val="22"/>
          <w:szCs w:val="22"/>
        </w:rPr>
        <w:t>led</w:t>
      </w:r>
      <w:r w:rsidR="00F15405" w:rsidRPr="4CBB439D">
        <w:rPr>
          <w:rFonts w:ascii="Arial" w:hAnsi="Arial" w:cs="Arial"/>
          <w:sz w:val="22"/>
          <w:szCs w:val="22"/>
        </w:rPr>
        <w:t xml:space="preserve"> </w:t>
      </w:r>
      <w:r w:rsidRPr="4CBB439D">
        <w:rPr>
          <w:rFonts w:ascii="Arial" w:hAnsi="Arial" w:cs="Arial"/>
          <w:sz w:val="22"/>
          <w:szCs w:val="22"/>
        </w:rPr>
        <w:t>£</w:t>
      </w:r>
      <w:r w:rsidR="00417B72" w:rsidRPr="4CBB439D">
        <w:rPr>
          <w:rFonts w:ascii="Arial" w:hAnsi="Arial" w:cs="Arial"/>
          <w:sz w:val="22"/>
          <w:szCs w:val="22"/>
        </w:rPr>
        <w:t>6</w:t>
      </w:r>
      <w:r w:rsidR="00D67012" w:rsidRPr="4CBB439D">
        <w:rPr>
          <w:rFonts w:ascii="Arial" w:hAnsi="Arial" w:cs="Arial"/>
          <w:sz w:val="22"/>
          <w:szCs w:val="22"/>
        </w:rPr>
        <w:t>.</w:t>
      </w:r>
      <w:r w:rsidR="00417B72" w:rsidRPr="4CBB439D">
        <w:rPr>
          <w:rFonts w:ascii="Arial" w:hAnsi="Arial" w:cs="Arial"/>
          <w:sz w:val="22"/>
          <w:szCs w:val="22"/>
        </w:rPr>
        <w:t>328</w:t>
      </w:r>
      <w:r w:rsidRPr="4CBB439D">
        <w:rPr>
          <w:rFonts w:ascii="Arial" w:hAnsi="Arial" w:cs="Arial"/>
          <w:sz w:val="22"/>
          <w:szCs w:val="22"/>
        </w:rPr>
        <w:t>m</w:t>
      </w:r>
      <w:r w:rsidR="00417A85" w:rsidRPr="4CBB439D">
        <w:rPr>
          <w:rFonts w:ascii="Arial" w:hAnsi="Arial" w:cs="Arial"/>
          <w:sz w:val="22"/>
          <w:szCs w:val="22"/>
        </w:rPr>
        <w:t xml:space="preserve"> for 202</w:t>
      </w:r>
      <w:r w:rsidR="00D67012" w:rsidRPr="4CBB439D">
        <w:rPr>
          <w:rFonts w:ascii="Arial" w:hAnsi="Arial" w:cs="Arial"/>
          <w:sz w:val="22"/>
          <w:szCs w:val="22"/>
        </w:rPr>
        <w:t>2</w:t>
      </w:r>
      <w:r w:rsidR="00417A85" w:rsidRPr="4CBB439D">
        <w:rPr>
          <w:rFonts w:ascii="Arial" w:hAnsi="Arial" w:cs="Arial"/>
          <w:sz w:val="22"/>
          <w:szCs w:val="22"/>
        </w:rPr>
        <w:t>/2</w:t>
      </w:r>
      <w:r w:rsidR="00D67012" w:rsidRPr="4CBB439D">
        <w:rPr>
          <w:rFonts w:ascii="Arial" w:hAnsi="Arial" w:cs="Arial"/>
          <w:sz w:val="22"/>
          <w:szCs w:val="22"/>
        </w:rPr>
        <w:t>3</w:t>
      </w:r>
      <w:r w:rsidRPr="4CBB439D">
        <w:rPr>
          <w:rFonts w:ascii="Arial" w:hAnsi="Arial" w:cs="Arial"/>
          <w:sz w:val="22"/>
          <w:szCs w:val="22"/>
        </w:rPr>
        <w:t xml:space="preserve">. </w:t>
      </w:r>
      <w:r w:rsidR="00417B72" w:rsidRPr="4CBB439D">
        <w:rPr>
          <w:rFonts w:ascii="Arial" w:hAnsi="Arial" w:cs="Arial"/>
          <w:sz w:val="22"/>
          <w:szCs w:val="22"/>
        </w:rPr>
        <w:t xml:space="preserve"> </w:t>
      </w:r>
      <w:r w:rsidR="00D101CD" w:rsidRPr="4CBB439D">
        <w:rPr>
          <w:rFonts w:ascii="Arial" w:hAnsi="Arial" w:cs="Arial"/>
          <w:sz w:val="22"/>
          <w:szCs w:val="22"/>
        </w:rPr>
        <w:t xml:space="preserve">Adjustments to General </w:t>
      </w:r>
      <w:r w:rsidR="00BE5EEC" w:rsidRPr="4CBB439D">
        <w:rPr>
          <w:rFonts w:ascii="Arial" w:hAnsi="Arial" w:cs="Arial"/>
          <w:sz w:val="22"/>
          <w:szCs w:val="22"/>
        </w:rPr>
        <w:t xml:space="preserve">Reserves </w:t>
      </w:r>
      <w:r w:rsidR="00D101CD" w:rsidRPr="4CBB439D">
        <w:rPr>
          <w:rFonts w:ascii="Arial" w:hAnsi="Arial" w:cs="Arial"/>
          <w:sz w:val="22"/>
          <w:szCs w:val="22"/>
        </w:rPr>
        <w:t xml:space="preserve">and </w:t>
      </w:r>
      <w:r w:rsidR="00730BDD" w:rsidRPr="4CBB439D">
        <w:rPr>
          <w:rFonts w:ascii="Arial" w:hAnsi="Arial" w:cs="Arial"/>
          <w:sz w:val="22"/>
          <w:szCs w:val="22"/>
        </w:rPr>
        <w:t>Earmarked</w:t>
      </w:r>
      <w:r w:rsidR="00D101CD" w:rsidRPr="4CBB439D">
        <w:rPr>
          <w:rFonts w:ascii="Arial" w:hAnsi="Arial" w:cs="Arial"/>
          <w:sz w:val="22"/>
          <w:szCs w:val="22"/>
        </w:rPr>
        <w:t xml:space="preserve"> </w:t>
      </w:r>
      <w:r w:rsidR="00BE5EEC" w:rsidRPr="4CBB439D">
        <w:rPr>
          <w:rFonts w:ascii="Arial" w:hAnsi="Arial" w:cs="Arial"/>
          <w:sz w:val="22"/>
          <w:szCs w:val="22"/>
        </w:rPr>
        <w:t>R</w:t>
      </w:r>
      <w:r w:rsidR="00D101CD" w:rsidRPr="4CBB439D">
        <w:rPr>
          <w:rFonts w:ascii="Arial" w:hAnsi="Arial" w:cs="Arial"/>
          <w:sz w:val="22"/>
          <w:szCs w:val="22"/>
        </w:rPr>
        <w:t>eserves reduced</w:t>
      </w:r>
      <w:r w:rsidRPr="4CBB439D">
        <w:rPr>
          <w:rFonts w:ascii="Arial" w:hAnsi="Arial" w:cs="Arial"/>
          <w:sz w:val="22"/>
          <w:szCs w:val="22"/>
        </w:rPr>
        <w:t xml:space="preserve"> the budget requirement by £</w:t>
      </w:r>
      <w:r w:rsidR="00417B72" w:rsidRPr="4CBB439D">
        <w:rPr>
          <w:rFonts w:ascii="Arial" w:hAnsi="Arial" w:cs="Arial"/>
          <w:sz w:val="22"/>
          <w:szCs w:val="22"/>
        </w:rPr>
        <w:t>21</w:t>
      </w:r>
      <w:r w:rsidR="00D101CD" w:rsidRPr="4CBB439D">
        <w:rPr>
          <w:rFonts w:ascii="Arial" w:hAnsi="Arial" w:cs="Arial"/>
          <w:sz w:val="22"/>
          <w:szCs w:val="22"/>
        </w:rPr>
        <w:t>7</w:t>
      </w:r>
      <w:r w:rsidRPr="4CBB439D">
        <w:rPr>
          <w:rFonts w:ascii="Arial" w:hAnsi="Arial" w:cs="Arial"/>
          <w:sz w:val="22"/>
          <w:szCs w:val="22"/>
        </w:rPr>
        <w:t>k and the Government provided grants totalling £</w:t>
      </w:r>
      <w:r w:rsidR="00A73CB5" w:rsidRPr="4CBB439D">
        <w:rPr>
          <w:rFonts w:ascii="Arial" w:hAnsi="Arial" w:cs="Arial"/>
          <w:sz w:val="22"/>
          <w:szCs w:val="22"/>
        </w:rPr>
        <w:t>1</w:t>
      </w:r>
      <w:r w:rsidR="00D67012" w:rsidRPr="4CBB439D">
        <w:rPr>
          <w:rFonts w:ascii="Arial" w:hAnsi="Arial" w:cs="Arial"/>
          <w:sz w:val="22"/>
          <w:szCs w:val="22"/>
        </w:rPr>
        <w:t>.</w:t>
      </w:r>
      <w:r w:rsidR="00A73CB5" w:rsidRPr="4CBB439D">
        <w:rPr>
          <w:rFonts w:ascii="Arial" w:hAnsi="Arial" w:cs="Arial"/>
          <w:sz w:val="22"/>
          <w:szCs w:val="22"/>
        </w:rPr>
        <w:t>762</w:t>
      </w:r>
      <w:r w:rsidRPr="4CBB439D">
        <w:rPr>
          <w:rFonts w:ascii="Arial" w:hAnsi="Arial" w:cs="Arial"/>
          <w:sz w:val="22"/>
          <w:szCs w:val="22"/>
        </w:rPr>
        <w:t xml:space="preserve">m to </w:t>
      </w:r>
      <w:r w:rsidR="00417A85" w:rsidRPr="4CBB439D">
        <w:rPr>
          <w:rFonts w:ascii="Arial" w:hAnsi="Arial" w:cs="Arial"/>
          <w:sz w:val="22"/>
          <w:szCs w:val="22"/>
        </w:rPr>
        <w:t>fund a large proportion of the Collection Fund Deficit</w:t>
      </w:r>
      <w:r w:rsidRPr="4CBB439D">
        <w:rPr>
          <w:rFonts w:ascii="Arial" w:hAnsi="Arial" w:cs="Arial"/>
          <w:sz w:val="22"/>
          <w:szCs w:val="22"/>
        </w:rPr>
        <w:t xml:space="preserve"> repayment in 202</w:t>
      </w:r>
      <w:r w:rsidR="00D67012" w:rsidRPr="4CBB439D">
        <w:rPr>
          <w:rFonts w:ascii="Arial" w:hAnsi="Arial" w:cs="Arial"/>
          <w:sz w:val="22"/>
          <w:szCs w:val="22"/>
        </w:rPr>
        <w:t>2</w:t>
      </w:r>
      <w:r w:rsidRPr="4CBB439D">
        <w:rPr>
          <w:rFonts w:ascii="Arial" w:hAnsi="Arial" w:cs="Arial"/>
          <w:sz w:val="22"/>
          <w:szCs w:val="22"/>
        </w:rPr>
        <w:t>/2</w:t>
      </w:r>
      <w:r w:rsidR="00D67012" w:rsidRPr="4CBB439D">
        <w:rPr>
          <w:rFonts w:ascii="Arial" w:hAnsi="Arial" w:cs="Arial"/>
          <w:sz w:val="22"/>
          <w:szCs w:val="22"/>
        </w:rPr>
        <w:t>3</w:t>
      </w:r>
      <w:r w:rsidRPr="4CBB439D">
        <w:rPr>
          <w:rFonts w:ascii="Arial" w:hAnsi="Arial" w:cs="Arial"/>
          <w:sz w:val="22"/>
          <w:szCs w:val="22"/>
        </w:rPr>
        <w:t xml:space="preserve">, meaning </w:t>
      </w:r>
      <w:r w:rsidR="00417A85" w:rsidRPr="4CBB439D">
        <w:rPr>
          <w:rFonts w:ascii="Arial" w:hAnsi="Arial" w:cs="Arial"/>
          <w:sz w:val="22"/>
          <w:szCs w:val="22"/>
        </w:rPr>
        <w:t>savings of £</w:t>
      </w:r>
      <w:r w:rsidR="00A73CB5" w:rsidRPr="4CBB439D">
        <w:rPr>
          <w:rFonts w:ascii="Arial" w:hAnsi="Arial" w:cs="Arial"/>
          <w:sz w:val="22"/>
          <w:szCs w:val="22"/>
        </w:rPr>
        <w:t>1.769m</w:t>
      </w:r>
      <w:r w:rsidRPr="4CBB439D">
        <w:rPr>
          <w:rFonts w:ascii="Arial" w:hAnsi="Arial" w:cs="Arial"/>
          <w:sz w:val="22"/>
          <w:szCs w:val="22"/>
        </w:rPr>
        <w:t xml:space="preserve"> were required to balance the 202</w:t>
      </w:r>
      <w:r w:rsidR="0066553D" w:rsidRPr="4CBB439D">
        <w:rPr>
          <w:rFonts w:ascii="Arial" w:hAnsi="Arial" w:cs="Arial"/>
          <w:sz w:val="22"/>
          <w:szCs w:val="22"/>
        </w:rPr>
        <w:t>2</w:t>
      </w:r>
      <w:r w:rsidRPr="4CBB439D">
        <w:rPr>
          <w:rFonts w:ascii="Arial" w:hAnsi="Arial" w:cs="Arial"/>
          <w:sz w:val="22"/>
          <w:szCs w:val="22"/>
        </w:rPr>
        <w:t>/2</w:t>
      </w:r>
      <w:r w:rsidR="0066553D" w:rsidRPr="4CBB439D">
        <w:rPr>
          <w:rFonts w:ascii="Arial" w:hAnsi="Arial" w:cs="Arial"/>
          <w:sz w:val="22"/>
          <w:szCs w:val="22"/>
        </w:rPr>
        <w:t>3</w:t>
      </w:r>
      <w:r w:rsidRPr="4CBB439D">
        <w:rPr>
          <w:rFonts w:ascii="Arial" w:hAnsi="Arial" w:cs="Arial"/>
          <w:sz w:val="22"/>
          <w:szCs w:val="22"/>
        </w:rPr>
        <w:t xml:space="preserve"> </w:t>
      </w:r>
      <w:r w:rsidR="00417A85" w:rsidRPr="4CBB439D">
        <w:rPr>
          <w:rFonts w:ascii="Arial" w:hAnsi="Arial" w:cs="Arial"/>
          <w:sz w:val="22"/>
          <w:szCs w:val="22"/>
        </w:rPr>
        <w:t>revenue budget.</w:t>
      </w:r>
    </w:p>
    <w:p w14:paraId="578CFFDD" w14:textId="77777777" w:rsidR="002B2D65" w:rsidRPr="00D655D2" w:rsidRDefault="002B2D65" w:rsidP="002B2D65">
      <w:pPr>
        <w:widowControl w:val="0"/>
        <w:rPr>
          <w:rFonts w:ascii="Arial" w:hAnsi="Arial" w:cs="Arial"/>
          <w:sz w:val="22"/>
          <w:szCs w:val="22"/>
          <w:highlight w:val="yellow"/>
        </w:rPr>
      </w:pPr>
    </w:p>
    <w:p w14:paraId="5740A517" w14:textId="13C24CE4" w:rsidR="00F15405" w:rsidRPr="00895380" w:rsidRDefault="002B2D65" w:rsidP="007236A0">
      <w:pPr>
        <w:widowControl w:val="0"/>
        <w:rPr>
          <w:rFonts w:ascii="Arial" w:hAnsi="Arial" w:cs="Arial"/>
          <w:sz w:val="22"/>
          <w:szCs w:val="22"/>
        </w:rPr>
      </w:pPr>
      <w:r w:rsidRPr="4CBB439D">
        <w:rPr>
          <w:rFonts w:ascii="Arial" w:hAnsi="Arial" w:cs="Arial"/>
          <w:sz w:val="22"/>
          <w:szCs w:val="22"/>
        </w:rPr>
        <w:t xml:space="preserve">The </w:t>
      </w:r>
      <w:r w:rsidR="00BD6312" w:rsidRPr="4CBB439D">
        <w:rPr>
          <w:rFonts w:ascii="Arial" w:hAnsi="Arial" w:cs="Arial"/>
          <w:sz w:val="22"/>
          <w:szCs w:val="22"/>
        </w:rPr>
        <w:t xml:space="preserve">revenue </w:t>
      </w:r>
      <w:r w:rsidR="00843412" w:rsidRPr="4CBB439D">
        <w:rPr>
          <w:rFonts w:ascii="Arial" w:hAnsi="Arial" w:cs="Arial"/>
          <w:sz w:val="22"/>
          <w:szCs w:val="22"/>
        </w:rPr>
        <w:t xml:space="preserve">budget outturn </w:t>
      </w:r>
      <w:r w:rsidR="00BD6312" w:rsidRPr="4CBB439D">
        <w:rPr>
          <w:rFonts w:ascii="Arial" w:hAnsi="Arial" w:cs="Arial"/>
          <w:sz w:val="22"/>
          <w:szCs w:val="22"/>
        </w:rPr>
        <w:t xml:space="preserve">for </w:t>
      </w:r>
      <w:r w:rsidR="003E4D9A" w:rsidRPr="4CBB439D">
        <w:rPr>
          <w:rFonts w:ascii="Arial" w:hAnsi="Arial" w:cs="Arial"/>
          <w:sz w:val="22"/>
          <w:szCs w:val="22"/>
        </w:rPr>
        <w:t>202</w:t>
      </w:r>
      <w:r w:rsidR="0066553D" w:rsidRPr="4CBB439D">
        <w:rPr>
          <w:rFonts w:ascii="Arial" w:hAnsi="Arial" w:cs="Arial"/>
          <w:sz w:val="22"/>
          <w:szCs w:val="22"/>
        </w:rPr>
        <w:t>2</w:t>
      </w:r>
      <w:r w:rsidR="00010CDA" w:rsidRPr="4CBB439D">
        <w:rPr>
          <w:rFonts w:ascii="Arial" w:hAnsi="Arial" w:cs="Arial"/>
          <w:sz w:val="22"/>
          <w:szCs w:val="22"/>
        </w:rPr>
        <w:t>/</w:t>
      </w:r>
      <w:r w:rsidR="003E4D9A" w:rsidRPr="4CBB439D">
        <w:rPr>
          <w:rFonts w:ascii="Arial" w:hAnsi="Arial" w:cs="Arial"/>
          <w:sz w:val="22"/>
          <w:szCs w:val="22"/>
        </w:rPr>
        <w:t>2</w:t>
      </w:r>
      <w:r w:rsidR="0066553D" w:rsidRPr="4CBB439D">
        <w:rPr>
          <w:rFonts w:ascii="Arial" w:hAnsi="Arial" w:cs="Arial"/>
          <w:sz w:val="22"/>
          <w:szCs w:val="22"/>
        </w:rPr>
        <w:t>3</w:t>
      </w:r>
      <w:r w:rsidRPr="4CBB439D">
        <w:rPr>
          <w:rFonts w:ascii="Arial" w:hAnsi="Arial" w:cs="Arial"/>
          <w:sz w:val="22"/>
          <w:szCs w:val="22"/>
        </w:rPr>
        <w:t xml:space="preserve"> was </w:t>
      </w:r>
      <w:r w:rsidR="00843412" w:rsidRPr="4CBB439D">
        <w:rPr>
          <w:rFonts w:ascii="Arial" w:hAnsi="Arial" w:cs="Arial"/>
          <w:sz w:val="22"/>
          <w:szCs w:val="22"/>
        </w:rPr>
        <w:t>a</w:t>
      </w:r>
      <w:r w:rsidR="0082590D" w:rsidRPr="4CBB439D">
        <w:rPr>
          <w:rFonts w:ascii="Arial" w:hAnsi="Arial" w:cs="Arial"/>
          <w:sz w:val="22"/>
          <w:szCs w:val="22"/>
        </w:rPr>
        <w:t xml:space="preserve">n </w:t>
      </w:r>
      <w:r w:rsidR="00D101CD" w:rsidRPr="4CBB439D">
        <w:rPr>
          <w:rFonts w:ascii="Arial" w:hAnsi="Arial" w:cs="Arial"/>
          <w:sz w:val="22"/>
          <w:szCs w:val="22"/>
        </w:rPr>
        <w:t>ov</w:t>
      </w:r>
      <w:r w:rsidR="00843412" w:rsidRPr="4CBB439D">
        <w:rPr>
          <w:rFonts w:ascii="Arial" w:hAnsi="Arial" w:cs="Arial"/>
          <w:sz w:val="22"/>
          <w:szCs w:val="22"/>
        </w:rPr>
        <w:t xml:space="preserve">erspend </w:t>
      </w:r>
      <w:r w:rsidR="0082590D" w:rsidRPr="4CBB439D">
        <w:rPr>
          <w:rFonts w:ascii="Arial" w:hAnsi="Arial" w:cs="Arial"/>
          <w:sz w:val="22"/>
          <w:szCs w:val="22"/>
        </w:rPr>
        <w:t xml:space="preserve">of </w:t>
      </w:r>
      <w:bookmarkStart w:id="0" w:name="RevenueOutturn"/>
      <w:r w:rsidR="0082590D" w:rsidRPr="4CBB439D">
        <w:rPr>
          <w:rFonts w:ascii="Arial" w:hAnsi="Arial" w:cs="Arial"/>
          <w:sz w:val="22"/>
          <w:szCs w:val="22"/>
        </w:rPr>
        <w:t>£</w:t>
      </w:r>
      <w:bookmarkEnd w:id="0"/>
      <w:r w:rsidR="1C6A6D7A" w:rsidRPr="00B37446">
        <w:rPr>
          <w:rFonts w:ascii="Arial" w:hAnsi="Arial" w:cs="Arial"/>
          <w:sz w:val="22"/>
          <w:szCs w:val="22"/>
        </w:rPr>
        <w:t>818</w:t>
      </w:r>
      <w:r w:rsidR="1C6A6D7A" w:rsidRPr="314408D6">
        <w:rPr>
          <w:rFonts w:ascii="Arial" w:hAnsi="Arial" w:cs="Arial"/>
          <w:sz w:val="22"/>
          <w:szCs w:val="22"/>
        </w:rPr>
        <w:t>k</w:t>
      </w:r>
      <w:r w:rsidR="7096AFAE" w:rsidRPr="314408D6">
        <w:rPr>
          <w:rFonts w:ascii="Arial" w:hAnsi="Arial" w:cs="Arial"/>
          <w:sz w:val="22"/>
          <w:szCs w:val="22"/>
        </w:rPr>
        <w:t>.</w:t>
      </w:r>
      <w:r w:rsidR="002C5535" w:rsidRPr="4CBB439D">
        <w:rPr>
          <w:rFonts w:ascii="Arial" w:hAnsi="Arial" w:cs="Arial"/>
          <w:sz w:val="22"/>
          <w:szCs w:val="22"/>
        </w:rPr>
        <w:t xml:space="preserve"> </w:t>
      </w:r>
      <w:r w:rsidR="00630EF3" w:rsidRPr="4CBB439D">
        <w:rPr>
          <w:rFonts w:ascii="Arial" w:hAnsi="Arial" w:cs="Arial"/>
          <w:sz w:val="22"/>
          <w:szCs w:val="22"/>
        </w:rPr>
        <w:t xml:space="preserve">The </w:t>
      </w:r>
      <w:r w:rsidR="008468DF" w:rsidRPr="4CBB439D">
        <w:rPr>
          <w:rFonts w:ascii="Arial" w:hAnsi="Arial" w:cs="Arial"/>
          <w:sz w:val="22"/>
          <w:szCs w:val="22"/>
        </w:rPr>
        <w:t xml:space="preserve">summary of the </w:t>
      </w:r>
      <w:r w:rsidR="00630EF3" w:rsidRPr="4CBB439D">
        <w:rPr>
          <w:rFonts w:ascii="Arial" w:hAnsi="Arial" w:cs="Arial"/>
          <w:sz w:val="22"/>
          <w:szCs w:val="22"/>
        </w:rPr>
        <w:t>revenue</w:t>
      </w:r>
      <w:r w:rsidR="008468DF" w:rsidRPr="4CBB439D">
        <w:rPr>
          <w:rFonts w:ascii="Arial" w:hAnsi="Arial" w:cs="Arial"/>
          <w:sz w:val="22"/>
          <w:szCs w:val="22"/>
        </w:rPr>
        <w:t xml:space="preserve"> budget and th</w:t>
      </w:r>
      <w:r w:rsidR="007405E5" w:rsidRPr="4CBB439D">
        <w:rPr>
          <w:rFonts w:ascii="Arial" w:hAnsi="Arial" w:cs="Arial"/>
          <w:sz w:val="22"/>
          <w:szCs w:val="22"/>
        </w:rPr>
        <w:t>e final outturn is shown in the</w:t>
      </w:r>
      <w:r w:rsidR="00BE149F" w:rsidRPr="4CBB439D">
        <w:rPr>
          <w:rFonts w:ascii="Arial" w:hAnsi="Arial" w:cs="Arial"/>
          <w:sz w:val="22"/>
          <w:szCs w:val="22"/>
        </w:rPr>
        <w:t xml:space="preserve"> t</w:t>
      </w:r>
      <w:r w:rsidR="008468DF" w:rsidRPr="4CBB439D">
        <w:rPr>
          <w:rFonts w:ascii="Arial" w:hAnsi="Arial" w:cs="Arial"/>
          <w:sz w:val="22"/>
          <w:szCs w:val="22"/>
        </w:rPr>
        <w:t>able</w:t>
      </w:r>
      <w:r w:rsidR="007405E5" w:rsidRPr="4CBB439D">
        <w:rPr>
          <w:rFonts w:ascii="Arial" w:hAnsi="Arial" w:cs="Arial"/>
          <w:sz w:val="22"/>
          <w:szCs w:val="22"/>
        </w:rPr>
        <w:t xml:space="preserve"> </w:t>
      </w:r>
      <w:r w:rsidR="00E17547" w:rsidRPr="4CBB439D">
        <w:rPr>
          <w:rFonts w:ascii="Arial" w:hAnsi="Arial" w:cs="Arial"/>
          <w:sz w:val="22"/>
          <w:szCs w:val="22"/>
        </w:rPr>
        <w:t>below</w:t>
      </w:r>
      <w:r w:rsidR="00C838F7" w:rsidRPr="4CBB439D">
        <w:rPr>
          <w:rFonts w:ascii="Arial" w:hAnsi="Arial" w:cs="Arial"/>
          <w:sz w:val="22"/>
          <w:szCs w:val="22"/>
        </w:rPr>
        <w:t>:</w:t>
      </w:r>
    </w:p>
    <w:p w14:paraId="3189FC75" w14:textId="77777777" w:rsidR="002A38E4" w:rsidRPr="00006750" w:rsidRDefault="002A38E4" w:rsidP="007236A0">
      <w:pPr>
        <w:widowControl w:val="0"/>
        <w:rPr>
          <w:rFonts w:ascii="Arial" w:hAnsi="Arial" w:cs="Arial"/>
          <w:sz w:val="22"/>
          <w:szCs w:val="22"/>
        </w:rPr>
      </w:pPr>
    </w:p>
    <w:tbl>
      <w:tblPr>
        <w:tblW w:w="0" w:type="auto"/>
        <w:tblInd w:w="108" w:type="dxa"/>
        <w:tblLayout w:type="fixed"/>
        <w:tblLook w:val="04A0" w:firstRow="1" w:lastRow="0" w:firstColumn="1" w:lastColumn="0" w:noHBand="0" w:noVBand="1"/>
      </w:tblPr>
      <w:tblGrid>
        <w:gridCol w:w="3629"/>
        <w:gridCol w:w="198"/>
        <w:gridCol w:w="1276"/>
        <w:gridCol w:w="236"/>
        <w:gridCol w:w="980"/>
        <w:gridCol w:w="236"/>
        <w:gridCol w:w="1039"/>
        <w:gridCol w:w="236"/>
        <w:gridCol w:w="1040"/>
        <w:gridCol w:w="236"/>
      </w:tblGrid>
      <w:tr w:rsidR="00993D10" w:rsidRPr="00895380" w14:paraId="520F88C7" w14:textId="77777777" w:rsidTr="4CBB439D">
        <w:tc>
          <w:tcPr>
            <w:tcW w:w="3827" w:type="dxa"/>
            <w:gridSpan w:val="2"/>
            <w:shd w:val="clear" w:color="auto" w:fill="auto"/>
          </w:tcPr>
          <w:p w14:paraId="15A6EE32" w14:textId="5DAB8170" w:rsidR="00993D10" w:rsidRPr="00895380" w:rsidRDefault="00993D10" w:rsidP="00EE3575">
            <w:pPr>
              <w:rPr>
                <w:rFonts w:ascii="Arial" w:hAnsi="Arial" w:cs="Arial"/>
                <w:b/>
                <w:sz w:val="22"/>
                <w:szCs w:val="22"/>
              </w:rPr>
            </w:pPr>
            <w:r w:rsidRPr="00895380">
              <w:rPr>
                <w:rFonts w:ascii="Arial" w:hAnsi="Arial" w:cs="Arial"/>
                <w:b/>
                <w:sz w:val="22"/>
                <w:szCs w:val="22"/>
              </w:rPr>
              <w:t>Revenue Budget Outturn 20</w:t>
            </w:r>
            <w:r w:rsidR="003E4D9A" w:rsidRPr="00895380">
              <w:rPr>
                <w:rFonts w:ascii="Arial" w:hAnsi="Arial" w:cs="Arial"/>
                <w:b/>
                <w:sz w:val="22"/>
                <w:szCs w:val="22"/>
              </w:rPr>
              <w:t>2</w:t>
            </w:r>
            <w:r w:rsidR="0066553D">
              <w:rPr>
                <w:rFonts w:ascii="Arial" w:hAnsi="Arial" w:cs="Arial"/>
                <w:b/>
                <w:sz w:val="22"/>
                <w:szCs w:val="22"/>
              </w:rPr>
              <w:t>2</w:t>
            </w:r>
            <w:r w:rsidRPr="00895380">
              <w:rPr>
                <w:rFonts w:ascii="Arial" w:hAnsi="Arial" w:cs="Arial"/>
                <w:b/>
                <w:sz w:val="22"/>
                <w:szCs w:val="22"/>
              </w:rPr>
              <w:t>/2</w:t>
            </w:r>
            <w:r w:rsidR="0066553D">
              <w:rPr>
                <w:rFonts w:ascii="Arial" w:hAnsi="Arial" w:cs="Arial"/>
                <w:b/>
                <w:sz w:val="22"/>
                <w:szCs w:val="22"/>
              </w:rPr>
              <w:t>3</w:t>
            </w:r>
          </w:p>
          <w:p w14:paraId="400CB7E6" w14:textId="77777777" w:rsidR="00993D10" w:rsidRPr="00895380" w:rsidRDefault="00993D10" w:rsidP="00EE3575">
            <w:pPr>
              <w:rPr>
                <w:rFonts w:ascii="Arial" w:hAnsi="Arial" w:cs="Arial"/>
                <w:b/>
                <w:sz w:val="22"/>
                <w:szCs w:val="22"/>
              </w:rPr>
            </w:pPr>
          </w:p>
        </w:tc>
        <w:tc>
          <w:tcPr>
            <w:tcW w:w="1276" w:type="dxa"/>
            <w:shd w:val="clear" w:color="auto" w:fill="auto"/>
          </w:tcPr>
          <w:p w14:paraId="42F7D430" w14:textId="77777777" w:rsidR="00993D10" w:rsidRPr="00895380" w:rsidRDefault="00993D10" w:rsidP="004732BE">
            <w:pPr>
              <w:jc w:val="center"/>
              <w:rPr>
                <w:rFonts w:ascii="Arial" w:hAnsi="Arial" w:cs="Arial"/>
                <w:b/>
                <w:sz w:val="22"/>
                <w:szCs w:val="22"/>
              </w:rPr>
            </w:pPr>
          </w:p>
        </w:tc>
        <w:tc>
          <w:tcPr>
            <w:tcW w:w="236" w:type="dxa"/>
          </w:tcPr>
          <w:p w14:paraId="389402EA" w14:textId="77777777" w:rsidR="00993D10" w:rsidRPr="00895380" w:rsidRDefault="00993D10" w:rsidP="004732BE">
            <w:pPr>
              <w:jc w:val="center"/>
              <w:rPr>
                <w:rFonts w:ascii="Arial" w:hAnsi="Arial" w:cs="Arial"/>
                <w:b/>
                <w:sz w:val="22"/>
                <w:szCs w:val="22"/>
              </w:rPr>
            </w:pPr>
          </w:p>
        </w:tc>
        <w:tc>
          <w:tcPr>
            <w:tcW w:w="1216" w:type="dxa"/>
            <w:gridSpan w:val="2"/>
            <w:shd w:val="clear" w:color="auto" w:fill="auto"/>
          </w:tcPr>
          <w:p w14:paraId="21409DCE" w14:textId="77777777" w:rsidR="00993D10" w:rsidRPr="00895380" w:rsidRDefault="00993D10" w:rsidP="004732BE">
            <w:pPr>
              <w:jc w:val="center"/>
              <w:rPr>
                <w:rFonts w:ascii="Arial" w:hAnsi="Arial" w:cs="Arial"/>
                <w:b/>
                <w:sz w:val="22"/>
                <w:szCs w:val="22"/>
              </w:rPr>
            </w:pPr>
          </w:p>
        </w:tc>
        <w:tc>
          <w:tcPr>
            <w:tcW w:w="1275" w:type="dxa"/>
            <w:gridSpan w:val="2"/>
            <w:shd w:val="clear" w:color="auto" w:fill="auto"/>
          </w:tcPr>
          <w:p w14:paraId="46F2B6A9" w14:textId="77777777" w:rsidR="00993D10" w:rsidRPr="00006750" w:rsidRDefault="00993D10" w:rsidP="004732BE">
            <w:pPr>
              <w:jc w:val="center"/>
              <w:rPr>
                <w:rFonts w:ascii="Arial" w:hAnsi="Arial" w:cs="Arial"/>
                <w:b/>
                <w:sz w:val="22"/>
                <w:szCs w:val="22"/>
              </w:rPr>
            </w:pPr>
          </w:p>
        </w:tc>
        <w:tc>
          <w:tcPr>
            <w:tcW w:w="1276" w:type="dxa"/>
            <w:gridSpan w:val="2"/>
            <w:shd w:val="clear" w:color="auto" w:fill="auto"/>
          </w:tcPr>
          <w:p w14:paraId="68564E87" w14:textId="77777777" w:rsidR="00993D10" w:rsidRPr="00006750" w:rsidRDefault="00993D10" w:rsidP="004732BE">
            <w:pPr>
              <w:jc w:val="center"/>
              <w:rPr>
                <w:rFonts w:ascii="Arial" w:hAnsi="Arial" w:cs="Arial"/>
                <w:b/>
                <w:sz w:val="22"/>
                <w:szCs w:val="22"/>
              </w:rPr>
            </w:pPr>
          </w:p>
        </w:tc>
      </w:tr>
      <w:tr w:rsidR="00993D10" w:rsidRPr="00895380" w14:paraId="779E3443" w14:textId="77777777" w:rsidTr="4CBB439D">
        <w:tc>
          <w:tcPr>
            <w:tcW w:w="3827" w:type="dxa"/>
            <w:gridSpan w:val="2"/>
            <w:shd w:val="clear" w:color="auto" w:fill="auto"/>
          </w:tcPr>
          <w:p w14:paraId="38FF1E2C" w14:textId="77777777" w:rsidR="00993D10" w:rsidRPr="00895380" w:rsidRDefault="00993D10" w:rsidP="00EE3575">
            <w:pPr>
              <w:rPr>
                <w:rFonts w:ascii="Arial" w:hAnsi="Arial" w:cs="Arial"/>
                <w:b/>
                <w:sz w:val="22"/>
                <w:szCs w:val="22"/>
              </w:rPr>
            </w:pPr>
          </w:p>
        </w:tc>
        <w:tc>
          <w:tcPr>
            <w:tcW w:w="1276" w:type="dxa"/>
            <w:shd w:val="clear" w:color="auto" w:fill="auto"/>
          </w:tcPr>
          <w:p w14:paraId="2E355CB2" w14:textId="77777777" w:rsidR="00993D10" w:rsidRPr="00895380" w:rsidRDefault="00993D10" w:rsidP="00B55A89">
            <w:pPr>
              <w:jc w:val="right"/>
              <w:rPr>
                <w:rFonts w:ascii="Arial" w:hAnsi="Arial" w:cs="Arial"/>
                <w:b/>
                <w:sz w:val="22"/>
                <w:szCs w:val="22"/>
              </w:rPr>
            </w:pPr>
            <w:r w:rsidRPr="00895380">
              <w:rPr>
                <w:rFonts w:ascii="Arial" w:hAnsi="Arial" w:cs="Arial"/>
                <w:b/>
                <w:sz w:val="22"/>
                <w:szCs w:val="22"/>
              </w:rPr>
              <w:t>Original</w:t>
            </w:r>
          </w:p>
        </w:tc>
        <w:tc>
          <w:tcPr>
            <w:tcW w:w="236" w:type="dxa"/>
          </w:tcPr>
          <w:p w14:paraId="5031E2EB" w14:textId="77777777" w:rsidR="00993D10" w:rsidRPr="00895380" w:rsidRDefault="00993D10" w:rsidP="00B55A89">
            <w:pPr>
              <w:jc w:val="right"/>
              <w:rPr>
                <w:rFonts w:ascii="Arial" w:hAnsi="Arial" w:cs="Arial"/>
                <w:b/>
                <w:sz w:val="22"/>
                <w:szCs w:val="22"/>
              </w:rPr>
            </w:pPr>
          </w:p>
        </w:tc>
        <w:tc>
          <w:tcPr>
            <w:tcW w:w="1216" w:type="dxa"/>
            <w:gridSpan w:val="2"/>
            <w:shd w:val="clear" w:color="auto" w:fill="auto"/>
          </w:tcPr>
          <w:p w14:paraId="24DB2B70" w14:textId="77777777" w:rsidR="00993D10" w:rsidRPr="00895380" w:rsidRDefault="00993D10" w:rsidP="00B55A89">
            <w:pPr>
              <w:jc w:val="right"/>
              <w:rPr>
                <w:rFonts w:ascii="Arial" w:hAnsi="Arial" w:cs="Arial"/>
                <w:b/>
                <w:sz w:val="22"/>
                <w:szCs w:val="22"/>
              </w:rPr>
            </w:pPr>
            <w:r w:rsidRPr="00895380">
              <w:rPr>
                <w:rFonts w:ascii="Arial" w:hAnsi="Arial" w:cs="Arial"/>
                <w:b/>
                <w:sz w:val="22"/>
                <w:szCs w:val="22"/>
              </w:rPr>
              <w:t>Revised</w:t>
            </w:r>
          </w:p>
        </w:tc>
        <w:tc>
          <w:tcPr>
            <w:tcW w:w="1275" w:type="dxa"/>
            <w:gridSpan w:val="2"/>
            <w:shd w:val="clear" w:color="auto" w:fill="auto"/>
          </w:tcPr>
          <w:p w14:paraId="071E27E8" w14:textId="77777777" w:rsidR="00993D10" w:rsidRPr="00895380" w:rsidRDefault="00993D10" w:rsidP="004E6A6F">
            <w:pPr>
              <w:jc w:val="right"/>
              <w:rPr>
                <w:rFonts w:ascii="Arial" w:hAnsi="Arial" w:cs="Arial"/>
                <w:b/>
                <w:sz w:val="22"/>
                <w:szCs w:val="22"/>
              </w:rPr>
            </w:pPr>
          </w:p>
        </w:tc>
        <w:tc>
          <w:tcPr>
            <w:tcW w:w="1276" w:type="dxa"/>
            <w:gridSpan w:val="2"/>
            <w:shd w:val="clear" w:color="auto" w:fill="auto"/>
          </w:tcPr>
          <w:p w14:paraId="2AED95F2" w14:textId="77777777" w:rsidR="00993D10" w:rsidRPr="00895380" w:rsidRDefault="00993D10" w:rsidP="00B55A89">
            <w:pPr>
              <w:jc w:val="right"/>
              <w:rPr>
                <w:rFonts w:ascii="Arial" w:hAnsi="Arial" w:cs="Arial"/>
                <w:b/>
                <w:sz w:val="22"/>
                <w:szCs w:val="22"/>
              </w:rPr>
            </w:pPr>
          </w:p>
        </w:tc>
      </w:tr>
      <w:tr w:rsidR="00993D10" w:rsidRPr="00895380" w14:paraId="4D02E248" w14:textId="77777777" w:rsidTr="4CBB439D">
        <w:tc>
          <w:tcPr>
            <w:tcW w:w="3827" w:type="dxa"/>
            <w:gridSpan w:val="2"/>
            <w:shd w:val="clear" w:color="auto" w:fill="auto"/>
          </w:tcPr>
          <w:p w14:paraId="0B47D5E5" w14:textId="77777777" w:rsidR="00993D10" w:rsidRPr="00895380" w:rsidRDefault="00993D10" w:rsidP="004732BE">
            <w:pPr>
              <w:widowControl w:val="0"/>
              <w:rPr>
                <w:rFonts w:ascii="Arial" w:hAnsi="Arial" w:cs="Arial"/>
                <w:b/>
                <w:sz w:val="22"/>
                <w:szCs w:val="22"/>
              </w:rPr>
            </w:pPr>
            <w:r w:rsidRPr="00895380">
              <w:rPr>
                <w:rFonts w:ascii="Arial" w:hAnsi="Arial" w:cs="Arial"/>
                <w:sz w:val="22"/>
                <w:szCs w:val="22"/>
              </w:rPr>
              <w:t>All figures shown are in £’000</w:t>
            </w:r>
          </w:p>
        </w:tc>
        <w:tc>
          <w:tcPr>
            <w:tcW w:w="1276" w:type="dxa"/>
            <w:shd w:val="clear" w:color="auto" w:fill="auto"/>
          </w:tcPr>
          <w:p w14:paraId="5DE566DD" w14:textId="77777777" w:rsidR="00993D10" w:rsidRPr="00895380" w:rsidRDefault="00993D10" w:rsidP="00B55A89">
            <w:pPr>
              <w:widowControl w:val="0"/>
              <w:jc w:val="right"/>
              <w:rPr>
                <w:rFonts w:ascii="Arial" w:hAnsi="Arial" w:cs="Arial"/>
                <w:b/>
                <w:sz w:val="22"/>
                <w:szCs w:val="22"/>
              </w:rPr>
            </w:pPr>
            <w:r w:rsidRPr="00895380">
              <w:rPr>
                <w:rFonts w:ascii="Arial" w:hAnsi="Arial" w:cs="Arial"/>
                <w:b/>
                <w:sz w:val="22"/>
                <w:szCs w:val="22"/>
              </w:rPr>
              <w:t>Budget</w:t>
            </w:r>
          </w:p>
        </w:tc>
        <w:tc>
          <w:tcPr>
            <w:tcW w:w="236" w:type="dxa"/>
          </w:tcPr>
          <w:p w14:paraId="44A820B9" w14:textId="77777777" w:rsidR="00993D10" w:rsidRPr="00895380" w:rsidRDefault="00993D10" w:rsidP="00B55A89">
            <w:pPr>
              <w:widowControl w:val="0"/>
              <w:jc w:val="right"/>
              <w:rPr>
                <w:rFonts w:ascii="Arial" w:hAnsi="Arial" w:cs="Arial"/>
                <w:b/>
                <w:sz w:val="22"/>
                <w:szCs w:val="22"/>
              </w:rPr>
            </w:pPr>
          </w:p>
        </w:tc>
        <w:tc>
          <w:tcPr>
            <w:tcW w:w="1216" w:type="dxa"/>
            <w:gridSpan w:val="2"/>
            <w:shd w:val="clear" w:color="auto" w:fill="auto"/>
          </w:tcPr>
          <w:p w14:paraId="00FC3D64" w14:textId="77777777" w:rsidR="00993D10" w:rsidRPr="00895380" w:rsidRDefault="00993D10" w:rsidP="00B55A89">
            <w:pPr>
              <w:widowControl w:val="0"/>
              <w:jc w:val="right"/>
              <w:rPr>
                <w:rFonts w:ascii="Arial" w:hAnsi="Arial" w:cs="Arial"/>
                <w:b/>
                <w:sz w:val="22"/>
                <w:szCs w:val="22"/>
              </w:rPr>
            </w:pPr>
            <w:r w:rsidRPr="00895380">
              <w:rPr>
                <w:rFonts w:ascii="Arial" w:hAnsi="Arial" w:cs="Arial"/>
                <w:b/>
                <w:sz w:val="22"/>
                <w:szCs w:val="22"/>
              </w:rPr>
              <w:t>Budget</w:t>
            </w:r>
          </w:p>
        </w:tc>
        <w:tc>
          <w:tcPr>
            <w:tcW w:w="1275" w:type="dxa"/>
            <w:gridSpan w:val="2"/>
            <w:shd w:val="clear" w:color="auto" w:fill="auto"/>
          </w:tcPr>
          <w:p w14:paraId="67CBD32F" w14:textId="77777777" w:rsidR="00993D10" w:rsidRPr="00895380" w:rsidRDefault="00993D10" w:rsidP="008E2213">
            <w:pPr>
              <w:widowControl w:val="0"/>
              <w:jc w:val="right"/>
              <w:rPr>
                <w:rFonts w:ascii="Arial" w:hAnsi="Arial" w:cs="Arial"/>
                <w:b/>
                <w:sz w:val="22"/>
                <w:szCs w:val="22"/>
              </w:rPr>
            </w:pPr>
            <w:r w:rsidRPr="00895380">
              <w:rPr>
                <w:rFonts w:ascii="Arial" w:hAnsi="Arial" w:cs="Arial"/>
                <w:b/>
                <w:sz w:val="22"/>
                <w:szCs w:val="22"/>
              </w:rPr>
              <w:t>Outturn</w:t>
            </w:r>
          </w:p>
        </w:tc>
        <w:tc>
          <w:tcPr>
            <w:tcW w:w="1276" w:type="dxa"/>
            <w:gridSpan w:val="2"/>
            <w:shd w:val="clear" w:color="auto" w:fill="auto"/>
          </w:tcPr>
          <w:p w14:paraId="11719236" w14:textId="77777777" w:rsidR="00993D10" w:rsidRPr="00895380" w:rsidRDefault="00993D10" w:rsidP="008E2213">
            <w:pPr>
              <w:widowControl w:val="0"/>
              <w:jc w:val="right"/>
              <w:rPr>
                <w:rFonts w:ascii="Arial" w:hAnsi="Arial" w:cs="Arial"/>
                <w:b/>
                <w:sz w:val="22"/>
                <w:szCs w:val="22"/>
              </w:rPr>
            </w:pPr>
            <w:r w:rsidRPr="00895380">
              <w:rPr>
                <w:rFonts w:ascii="Arial" w:hAnsi="Arial" w:cs="Arial"/>
                <w:b/>
                <w:sz w:val="22"/>
                <w:szCs w:val="22"/>
              </w:rPr>
              <w:t>Variance</w:t>
            </w:r>
          </w:p>
        </w:tc>
      </w:tr>
      <w:tr w:rsidR="00993D10" w:rsidRPr="00895380" w14:paraId="7E392116" w14:textId="77777777" w:rsidTr="4CBB439D">
        <w:trPr>
          <w:trHeight w:val="301"/>
        </w:trPr>
        <w:tc>
          <w:tcPr>
            <w:tcW w:w="3629" w:type="dxa"/>
            <w:tcBorders>
              <w:top w:val="single" w:sz="4" w:space="0" w:color="auto"/>
            </w:tcBorders>
            <w:shd w:val="clear" w:color="auto" w:fill="F2F2F2" w:themeFill="background1" w:themeFillShade="F2"/>
            <w:vAlign w:val="center"/>
          </w:tcPr>
          <w:p w14:paraId="02AFB4A2" w14:textId="77777777" w:rsidR="00993D10" w:rsidRPr="00895380" w:rsidRDefault="00993D10" w:rsidP="004732BE">
            <w:pPr>
              <w:widowControl w:val="0"/>
              <w:spacing w:before="40"/>
              <w:rPr>
                <w:rFonts w:ascii="Arial" w:hAnsi="Arial" w:cs="Arial"/>
                <w:sz w:val="22"/>
                <w:szCs w:val="22"/>
              </w:rPr>
            </w:pPr>
          </w:p>
        </w:tc>
        <w:tc>
          <w:tcPr>
            <w:tcW w:w="1474" w:type="dxa"/>
            <w:gridSpan w:val="2"/>
            <w:tcBorders>
              <w:top w:val="single" w:sz="4" w:space="0" w:color="auto"/>
            </w:tcBorders>
            <w:shd w:val="clear" w:color="auto" w:fill="F2F2F2" w:themeFill="background1" w:themeFillShade="F2"/>
            <w:vAlign w:val="center"/>
          </w:tcPr>
          <w:p w14:paraId="29B1617A" w14:textId="77777777" w:rsidR="00993D10" w:rsidRPr="00895380" w:rsidRDefault="00993D10" w:rsidP="004732BE">
            <w:pPr>
              <w:widowControl w:val="0"/>
              <w:jc w:val="right"/>
              <w:rPr>
                <w:rFonts w:ascii="Arial" w:hAnsi="Arial" w:cs="Arial"/>
                <w:sz w:val="22"/>
                <w:szCs w:val="22"/>
              </w:rPr>
            </w:pPr>
          </w:p>
        </w:tc>
        <w:tc>
          <w:tcPr>
            <w:tcW w:w="236" w:type="dxa"/>
            <w:tcBorders>
              <w:top w:val="single" w:sz="4" w:space="0" w:color="auto"/>
            </w:tcBorders>
            <w:shd w:val="clear" w:color="auto" w:fill="F2F2F2" w:themeFill="background1" w:themeFillShade="F2"/>
            <w:vAlign w:val="center"/>
          </w:tcPr>
          <w:p w14:paraId="14F548C3" w14:textId="77777777" w:rsidR="00993D10" w:rsidRPr="00895380" w:rsidRDefault="00993D10" w:rsidP="004732BE">
            <w:pPr>
              <w:widowControl w:val="0"/>
              <w:jc w:val="right"/>
              <w:rPr>
                <w:rFonts w:ascii="Arial" w:hAnsi="Arial" w:cs="Arial"/>
                <w:sz w:val="22"/>
                <w:szCs w:val="22"/>
              </w:rPr>
            </w:pPr>
          </w:p>
        </w:tc>
        <w:tc>
          <w:tcPr>
            <w:tcW w:w="1216" w:type="dxa"/>
            <w:gridSpan w:val="2"/>
            <w:tcBorders>
              <w:top w:val="single" w:sz="4" w:space="0" w:color="auto"/>
            </w:tcBorders>
            <w:shd w:val="clear" w:color="auto" w:fill="F2F2F2" w:themeFill="background1" w:themeFillShade="F2"/>
            <w:vAlign w:val="center"/>
          </w:tcPr>
          <w:p w14:paraId="20F5173D" w14:textId="77777777" w:rsidR="00993D10" w:rsidRPr="00895380" w:rsidRDefault="00993D10" w:rsidP="004732BE">
            <w:pPr>
              <w:widowControl w:val="0"/>
              <w:jc w:val="right"/>
              <w:rPr>
                <w:rFonts w:ascii="Arial" w:hAnsi="Arial" w:cs="Arial"/>
                <w:sz w:val="22"/>
                <w:szCs w:val="22"/>
              </w:rPr>
            </w:pPr>
          </w:p>
        </w:tc>
        <w:tc>
          <w:tcPr>
            <w:tcW w:w="1275" w:type="dxa"/>
            <w:gridSpan w:val="2"/>
            <w:tcBorders>
              <w:top w:val="single" w:sz="4" w:space="0" w:color="auto"/>
            </w:tcBorders>
            <w:shd w:val="clear" w:color="auto" w:fill="F2F2F2" w:themeFill="background1" w:themeFillShade="F2"/>
            <w:vAlign w:val="center"/>
          </w:tcPr>
          <w:p w14:paraId="7589540D" w14:textId="77777777" w:rsidR="00993D10" w:rsidRPr="00006750" w:rsidRDefault="00993D10" w:rsidP="004732BE">
            <w:pPr>
              <w:widowControl w:val="0"/>
              <w:jc w:val="right"/>
              <w:rPr>
                <w:rFonts w:ascii="Arial" w:hAnsi="Arial" w:cs="Arial"/>
                <w:sz w:val="22"/>
                <w:szCs w:val="22"/>
              </w:rPr>
            </w:pPr>
          </w:p>
        </w:tc>
        <w:tc>
          <w:tcPr>
            <w:tcW w:w="1276" w:type="dxa"/>
            <w:gridSpan w:val="2"/>
            <w:tcBorders>
              <w:top w:val="single" w:sz="4" w:space="0" w:color="auto"/>
            </w:tcBorders>
            <w:shd w:val="clear" w:color="auto" w:fill="F2F2F2" w:themeFill="background1" w:themeFillShade="F2"/>
            <w:vAlign w:val="center"/>
          </w:tcPr>
          <w:p w14:paraId="306A6F35" w14:textId="77777777" w:rsidR="00993D10" w:rsidRPr="00006750" w:rsidRDefault="00993D10" w:rsidP="004732BE">
            <w:pPr>
              <w:widowControl w:val="0"/>
              <w:jc w:val="right"/>
              <w:rPr>
                <w:rFonts w:ascii="Arial" w:hAnsi="Arial" w:cs="Arial"/>
                <w:sz w:val="22"/>
                <w:szCs w:val="22"/>
              </w:rPr>
            </w:pPr>
          </w:p>
        </w:tc>
      </w:tr>
      <w:tr w:rsidR="00993D10" w:rsidRPr="00895380" w14:paraId="0AC96F7C" w14:textId="77777777" w:rsidTr="4CBB439D">
        <w:trPr>
          <w:trHeight w:val="301"/>
        </w:trPr>
        <w:tc>
          <w:tcPr>
            <w:tcW w:w="3629" w:type="dxa"/>
            <w:shd w:val="clear" w:color="auto" w:fill="auto"/>
            <w:vAlign w:val="center"/>
          </w:tcPr>
          <w:p w14:paraId="70B74B37" w14:textId="77777777" w:rsidR="00993D10" w:rsidRPr="00895380" w:rsidRDefault="00993D10" w:rsidP="004732BE">
            <w:pPr>
              <w:widowControl w:val="0"/>
              <w:spacing w:before="40"/>
              <w:rPr>
                <w:rFonts w:ascii="Arial" w:hAnsi="Arial" w:cs="Arial"/>
                <w:sz w:val="22"/>
                <w:szCs w:val="22"/>
              </w:rPr>
            </w:pPr>
            <w:r w:rsidRPr="00895380">
              <w:rPr>
                <w:rFonts w:ascii="Arial" w:hAnsi="Arial" w:cs="Arial"/>
                <w:sz w:val="22"/>
                <w:szCs w:val="22"/>
              </w:rPr>
              <w:t>Service Costs</w:t>
            </w:r>
          </w:p>
        </w:tc>
        <w:tc>
          <w:tcPr>
            <w:tcW w:w="1474" w:type="dxa"/>
            <w:gridSpan w:val="2"/>
            <w:shd w:val="clear" w:color="auto" w:fill="auto"/>
            <w:vAlign w:val="center"/>
          </w:tcPr>
          <w:p w14:paraId="42CD717E" w14:textId="0E816B45" w:rsidR="00993D10" w:rsidRPr="00895380" w:rsidRDefault="7E99A979">
            <w:pPr>
              <w:widowControl w:val="0"/>
              <w:jc w:val="right"/>
              <w:rPr>
                <w:rFonts w:ascii="Arial" w:hAnsi="Arial" w:cs="Arial"/>
                <w:sz w:val="22"/>
                <w:szCs w:val="22"/>
              </w:rPr>
            </w:pPr>
            <w:r w:rsidRPr="4CBB439D">
              <w:rPr>
                <w:rFonts w:ascii="Arial" w:hAnsi="Arial" w:cs="Arial"/>
                <w:sz w:val="22"/>
                <w:szCs w:val="22"/>
              </w:rPr>
              <w:t>78,65</w:t>
            </w:r>
            <w:r w:rsidR="008554C9" w:rsidRPr="4CBB439D">
              <w:rPr>
                <w:rFonts w:ascii="Arial" w:hAnsi="Arial" w:cs="Arial"/>
                <w:sz w:val="22"/>
                <w:szCs w:val="22"/>
              </w:rPr>
              <w:t>4</w:t>
            </w:r>
          </w:p>
        </w:tc>
        <w:tc>
          <w:tcPr>
            <w:tcW w:w="236" w:type="dxa"/>
            <w:shd w:val="clear" w:color="auto" w:fill="auto"/>
            <w:vAlign w:val="center"/>
          </w:tcPr>
          <w:p w14:paraId="5E87D9FF" w14:textId="77777777" w:rsidR="00993D10" w:rsidRPr="00895380" w:rsidRDefault="00993D10" w:rsidP="00F44E28">
            <w:pPr>
              <w:widowControl w:val="0"/>
              <w:jc w:val="right"/>
              <w:rPr>
                <w:rFonts w:ascii="Arial" w:hAnsi="Arial" w:cs="Arial"/>
                <w:sz w:val="22"/>
                <w:szCs w:val="22"/>
              </w:rPr>
            </w:pPr>
          </w:p>
        </w:tc>
        <w:tc>
          <w:tcPr>
            <w:tcW w:w="1216" w:type="dxa"/>
            <w:gridSpan w:val="2"/>
            <w:shd w:val="clear" w:color="auto" w:fill="auto"/>
            <w:vAlign w:val="center"/>
          </w:tcPr>
          <w:p w14:paraId="1CC2E2B5" w14:textId="316AB33A" w:rsidR="00993D10" w:rsidRPr="00895380" w:rsidRDefault="7E99A979">
            <w:pPr>
              <w:widowControl w:val="0"/>
              <w:jc w:val="right"/>
              <w:rPr>
                <w:rFonts w:ascii="Arial" w:hAnsi="Arial" w:cs="Arial"/>
                <w:sz w:val="22"/>
                <w:szCs w:val="22"/>
              </w:rPr>
            </w:pPr>
            <w:r w:rsidRPr="4CBB439D">
              <w:rPr>
                <w:rFonts w:ascii="Arial" w:hAnsi="Arial" w:cs="Arial"/>
                <w:sz w:val="22"/>
                <w:szCs w:val="22"/>
              </w:rPr>
              <w:t>78,</w:t>
            </w:r>
            <w:r w:rsidR="008554C9" w:rsidRPr="4CBB439D">
              <w:rPr>
                <w:rFonts w:ascii="Arial" w:hAnsi="Arial" w:cs="Arial"/>
                <w:sz w:val="22"/>
                <w:szCs w:val="22"/>
              </w:rPr>
              <w:t>747</w:t>
            </w:r>
          </w:p>
        </w:tc>
        <w:tc>
          <w:tcPr>
            <w:tcW w:w="1275" w:type="dxa"/>
            <w:gridSpan w:val="2"/>
            <w:shd w:val="clear" w:color="auto" w:fill="auto"/>
            <w:vAlign w:val="center"/>
          </w:tcPr>
          <w:p w14:paraId="7B7FEFC6" w14:textId="1C5A3EFD" w:rsidR="00993D10" w:rsidRPr="00C5236F" w:rsidRDefault="008554C9">
            <w:pPr>
              <w:widowControl w:val="0"/>
              <w:jc w:val="right"/>
              <w:rPr>
                <w:rFonts w:ascii="Arial" w:hAnsi="Arial" w:cs="Arial"/>
                <w:sz w:val="22"/>
                <w:szCs w:val="22"/>
              </w:rPr>
            </w:pPr>
            <w:r w:rsidRPr="314408D6">
              <w:rPr>
                <w:rFonts w:ascii="Arial" w:hAnsi="Arial" w:cs="Arial"/>
                <w:sz w:val="22"/>
                <w:szCs w:val="22"/>
              </w:rPr>
              <w:t>7</w:t>
            </w:r>
            <w:r w:rsidR="003B48F6" w:rsidRPr="314408D6">
              <w:rPr>
                <w:rFonts w:ascii="Arial" w:hAnsi="Arial" w:cs="Arial"/>
                <w:sz w:val="22"/>
                <w:szCs w:val="22"/>
              </w:rPr>
              <w:t>7</w:t>
            </w:r>
            <w:r w:rsidRPr="314408D6">
              <w:rPr>
                <w:rFonts w:ascii="Arial" w:hAnsi="Arial" w:cs="Arial"/>
                <w:sz w:val="22"/>
                <w:szCs w:val="22"/>
              </w:rPr>
              <w:t>,</w:t>
            </w:r>
            <w:r w:rsidR="00411115">
              <w:rPr>
                <w:rFonts w:ascii="Arial" w:hAnsi="Arial" w:cs="Arial"/>
                <w:sz w:val="22"/>
                <w:szCs w:val="22"/>
              </w:rPr>
              <w:t>862</w:t>
            </w:r>
          </w:p>
        </w:tc>
        <w:tc>
          <w:tcPr>
            <w:tcW w:w="1276" w:type="dxa"/>
            <w:gridSpan w:val="2"/>
            <w:shd w:val="clear" w:color="auto" w:fill="auto"/>
            <w:vAlign w:val="center"/>
          </w:tcPr>
          <w:p w14:paraId="761E7DB5" w14:textId="17008C4D" w:rsidR="00993D10" w:rsidRPr="00C5236F" w:rsidRDefault="008554C9">
            <w:pPr>
              <w:widowControl w:val="0"/>
              <w:jc w:val="right"/>
              <w:rPr>
                <w:rFonts w:ascii="Arial" w:hAnsi="Arial" w:cs="Arial"/>
                <w:sz w:val="22"/>
                <w:szCs w:val="22"/>
              </w:rPr>
            </w:pPr>
            <w:r w:rsidRPr="314408D6">
              <w:rPr>
                <w:rFonts w:ascii="Arial" w:hAnsi="Arial" w:cs="Arial"/>
                <w:sz w:val="22"/>
                <w:szCs w:val="22"/>
              </w:rPr>
              <w:t>-</w:t>
            </w:r>
            <w:r w:rsidR="00411115">
              <w:rPr>
                <w:rFonts w:ascii="Arial" w:hAnsi="Arial" w:cs="Arial"/>
                <w:sz w:val="22"/>
                <w:szCs w:val="22"/>
              </w:rPr>
              <w:t>885</w:t>
            </w:r>
          </w:p>
        </w:tc>
      </w:tr>
      <w:tr w:rsidR="00993D10" w:rsidRPr="00895380" w14:paraId="7CC0C98A" w14:textId="77777777" w:rsidTr="4CBB439D">
        <w:trPr>
          <w:trHeight w:val="301"/>
        </w:trPr>
        <w:tc>
          <w:tcPr>
            <w:tcW w:w="3629" w:type="dxa"/>
            <w:shd w:val="clear" w:color="auto" w:fill="F2F2F2" w:themeFill="background1" w:themeFillShade="F2"/>
            <w:vAlign w:val="center"/>
          </w:tcPr>
          <w:p w14:paraId="6CC69CB8" w14:textId="77777777" w:rsidR="00993D10" w:rsidRPr="00895380" w:rsidRDefault="00993D10" w:rsidP="004732BE">
            <w:pPr>
              <w:widowControl w:val="0"/>
              <w:spacing w:before="40"/>
              <w:rPr>
                <w:rFonts w:ascii="Arial" w:hAnsi="Arial" w:cs="Arial"/>
                <w:sz w:val="22"/>
                <w:szCs w:val="22"/>
              </w:rPr>
            </w:pPr>
            <w:r w:rsidRPr="00895380">
              <w:rPr>
                <w:rFonts w:ascii="Arial" w:hAnsi="Arial" w:cs="Arial"/>
                <w:sz w:val="22"/>
                <w:szCs w:val="22"/>
              </w:rPr>
              <w:t>Direct Pension Costs</w:t>
            </w:r>
          </w:p>
        </w:tc>
        <w:tc>
          <w:tcPr>
            <w:tcW w:w="1474" w:type="dxa"/>
            <w:gridSpan w:val="2"/>
            <w:shd w:val="clear" w:color="auto" w:fill="F2F2F2" w:themeFill="background1" w:themeFillShade="F2"/>
            <w:vAlign w:val="center"/>
          </w:tcPr>
          <w:p w14:paraId="1A773349" w14:textId="13A71FCE" w:rsidR="00993D10" w:rsidRPr="00895380" w:rsidRDefault="7E99A979" w:rsidP="00B10403">
            <w:pPr>
              <w:widowControl w:val="0"/>
              <w:jc w:val="right"/>
              <w:rPr>
                <w:rFonts w:ascii="Arial" w:hAnsi="Arial" w:cs="Arial"/>
                <w:sz w:val="22"/>
                <w:szCs w:val="22"/>
              </w:rPr>
            </w:pPr>
            <w:r w:rsidRPr="4CBB439D">
              <w:rPr>
                <w:rFonts w:ascii="Arial" w:hAnsi="Arial" w:cs="Arial"/>
                <w:sz w:val="22"/>
                <w:szCs w:val="22"/>
              </w:rPr>
              <w:t>2,080</w:t>
            </w:r>
          </w:p>
        </w:tc>
        <w:tc>
          <w:tcPr>
            <w:tcW w:w="236" w:type="dxa"/>
            <w:shd w:val="clear" w:color="auto" w:fill="F2F2F2" w:themeFill="background1" w:themeFillShade="F2"/>
            <w:vAlign w:val="center"/>
          </w:tcPr>
          <w:p w14:paraId="69F7357C" w14:textId="77777777" w:rsidR="00993D10" w:rsidRPr="00895380" w:rsidRDefault="00993D10" w:rsidP="00F44E28">
            <w:pPr>
              <w:widowControl w:val="0"/>
              <w:jc w:val="right"/>
              <w:rPr>
                <w:rFonts w:ascii="Arial" w:hAnsi="Arial" w:cs="Arial"/>
                <w:sz w:val="22"/>
                <w:szCs w:val="22"/>
              </w:rPr>
            </w:pPr>
          </w:p>
        </w:tc>
        <w:tc>
          <w:tcPr>
            <w:tcW w:w="1216" w:type="dxa"/>
            <w:gridSpan w:val="2"/>
            <w:shd w:val="clear" w:color="auto" w:fill="F2F2F2" w:themeFill="background1" w:themeFillShade="F2"/>
            <w:vAlign w:val="center"/>
          </w:tcPr>
          <w:p w14:paraId="4BCBB834" w14:textId="761245B4" w:rsidR="00993D10" w:rsidRPr="00895380" w:rsidRDefault="7E99A979" w:rsidP="00F44E28">
            <w:pPr>
              <w:widowControl w:val="0"/>
              <w:jc w:val="right"/>
              <w:rPr>
                <w:rFonts w:ascii="Arial" w:hAnsi="Arial" w:cs="Arial"/>
                <w:sz w:val="22"/>
                <w:szCs w:val="22"/>
              </w:rPr>
            </w:pPr>
            <w:r w:rsidRPr="4CBB439D">
              <w:rPr>
                <w:rFonts w:ascii="Arial" w:hAnsi="Arial" w:cs="Arial"/>
                <w:sz w:val="22"/>
                <w:szCs w:val="22"/>
              </w:rPr>
              <w:t>2,080</w:t>
            </w:r>
          </w:p>
        </w:tc>
        <w:tc>
          <w:tcPr>
            <w:tcW w:w="1275" w:type="dxa"/>
            <w:gridSpan w:val="2"/>
            <w:shd w:val="clear" w:color="auto" w:fill="F2F2F2" w:themeFill="background1" w:themeFillShade="F2"/>
            <w:vAlign w:val="center"/>
          </w:tcPr>
          <w:p w14:paraId="61667AC8" w14:textId="1F279827" w:rsidR="00993D10" w:rsidRPr="00C5236F" w:rsidRDefault="008554C9">
            <w:pPr>
              <w:widowControl w:val="0"/>
              <w:jc w:val="right"/>
              <w:rPr>
                <w:rFonts w:ascii="Arial" w:hAnsi="Arial" w:cs="Arial"/>
                <w:sz w:val="22"/>
                <w:szCs w:val="22"/>
              </w:rPr>
            </w:pPr>
            <w:r w:rsidRPr="314408D6">
              <w:rPr>
                <w:rFonts w:ascii="Arial" w:hAnsi="Arial" w:cs="Arial"/>
                <w:sz w:val="22"/>
                <w:szCs w:val="22"/>
              </w:rPr>
              <w:t>2,436</w:t>
            </w:r>
          </w:p>
        </w:tc>
        <w:tc>
          <w:tcPr>
            <w:tcW w:w="1276" w:type="dxa"/>
            <w:gridSpan w:val="2"/>
            <w:shd w:val="clear" w:color="auto" w:fill="F2F2F2" w:themeFill="background1" w:themeFillShade="F2"/>
            <w:vAlign w:val="center"/>
          </w:tcPr>
          <w:p w14:paraId="338126F8" w14:textId="788D83FC" w:rsidR="00993D10" w:rsidRPr="00C5236F" w:rsidRDefault="008554C9" w:rsidP="00F44E28">
            <w:pPr>
              <w:widowControl w:val="0"/>
              <w:jc w:val="right"/>
              <w:rPr>
                <w:rFonts w:ascii="Arial" w:hAnsi="Arial" w:cs="Arial"/>
                <w:sz w:val="22"/>
                <w:szCs w:val="22"/>
              </w:rPr>
            </w:pPr>
            <w:r w:rsidRPr="314408D6">
              <w:rPr>
                <w:rFonts w:ascii="Arial" w:hAnsi="Arial" w:cs="Arial"/>
                <w:sz w:val="22"/>
                <w:szCs w:val="22"/>
              </w:rPr>
              <w:t>356</w:t>
            </w:r>
          </w:p>
        </w:tc>
      </w:tr>
      <w:tr w:rsidR="00993D10" w:rsidRPr="00895380" w14:paraId="0EFB0571" w14:textId="77777777" w:rsidTr="4CBB439D">
        <w:trPr>
          <w:trHeight w:val="301"/>
        </w:trPr>
        <w:tc>
          <w:tcPr>
            <w:tcW w:w="3629" w:type="dxa"/>
            <w:shd w:val="clear" w:color="auto" w:fill="auto"/>
            <w:vAlign w:val="center"/>
          </w:tcPr>
          <w:p w14:paraId="0B009DFC" w14:textId="77777777" w:rsidR="00993D10" w:rsidRPr="00895380" w:rsidRDefault="00993D10" w:rsidP="004732BE">
            <w:pPr>
              <w:widowControl w:val="0"/>
              <w:spacing w:before="40"/>
              <w:rPr>
                <w:rFonts w:ascii="Arial" w:hAnsi="Arial" w:cs="Arial"/>
                <w:sz w:val="22"/>
                <w:szCs w:val="22"/>
              </w:rPr>
            </w:pPr>
            <w:r w:rsidRPr="00895380">
              <w:rPr>
                <w:rFonts w:ascii="Arial" w:hAnsi="Arial" w:cs="Arial"/>
                <w:sz w:val="22"/>
                <w:szCs w:val="22"/>
              </w:rPr>
              <w:t>Capital Financing Costs</w:t>
            </w:r>
          </w:p>
        </w:tc>
        <w:tc>
          <w:tcPr>
            <w:tcW w:w="1474" w:type="dxa"/>
            <w:gridSpan w:val="2"/>
            <w:shd w:val="clear" w:color="auto" w:fill="auto"/>
            <w:vAlign w:val="center"/>
          </w:tcPr>
          <w:p w14:paraId="31B980EC" w14:textId="48FE01DF" w:rsidR="00993D10" w:rsidRPr="00895380" w:rsidRDefault="7E99A979" w:rsidP="004732BE">
            <w:pPr>
              <w:widowControl w:val="0"/>
              <w:jc w:val="right"/>
              <w:rPr>
                <w:rFonts w:ascii="Arial" w:hAnsi="Arial" w:cs="Arial"/>
                <w:sz w:val="22"/>
                <w:szCs w:val="22"/>
              </w:rPr>
            </w:pPr>
            <w:r w:rsidRPr="4CBB439D">
              <w:rPr>
                <w:rFonts w:ascii="Arial" w:hAnsi="Arial" w:cs="Arial"/>
                <w:sz w:val="22"/>
                <w:szCs w:val="22"/>
              </w:rPr>
              <w:t>7,164</w:t>
            </w:r>
          </w:p>
        </w:tc>
        <w:tc>
          <w:tcPr>
            <w:tcW w:w="236" w:type="dxa"/>
            <w:shd w:val="clear" w:color="auto" w:fill="auto"/>
            <w:vAlign w:val="center"/>
          </w:tcPr>
          <w:p w14:paraId="3493B64D" w14:textId="77777777" w:rsidR="00993D10" w:rsidRPr="00895380" w:rsidRDefault="00993D10" w:rsidP="004732BE">
            <w:pPr>
              <w:widowControl w:val="0"/>
              <w:jc w:val="right"/>
              <w:rPr>
                <w:rFonts w:ascii="Arial" w:hAnsi="Arial" w:cs="Arial"/>
                <w:sz w:val="22"/>
                <w:szCs w:val="22"/>
              </w:rPr>
            </w:pPr>
          </w:p>
        </w:tc>
        <w:tc>
          <w:tcPr>
            <w:tcW w:w="1216" w:type="dxa"/>
            <w:gridSpan w:val="2"/>
            <w:shd w:val="clear" w:color="auto" w:fill="auto"/>
            <w:vAlign w:val="center"/>
          </w:tcPr>
          <w:p w14:paraId="21C57646" w14:textId="7B494119" w:rsidR="00993D10" w:rsidRPr="00895380" w:rsidRDefault="008554C9" w:rsidP="004732BE">
            <w:pPr>
              <w:widowControl w:val="0"/>
              <w:jc w:val="right"/>
              <w:rPr>
                <w:rFonts w:ascii="Arial" w:hAnsi="Arial" w:cs="Arial"/>
                <w:sz w:val="22"/>
                <w:szCs w:val="22"/>
              </w:rPr>
            </w:pPr>
            <w:r w:rsidRPr="4CBB439D">
              <w:rPr>
                <w:rFonts w:ascii="Arial" w:hAnsi="Arial" w:cs="Arial"/>
                <w:sz w:val="22"/>
                <w:szCs w:val="22"/>
              </w:rPr>
              <w:t>3,230</w:t>
            </w:r>
          </w:p>
        </w:tc>
        <w:tc>
          <w:tcPr>
            <w:tcW w:w="1275" w:type="dxa"/>
            <w:gridSpan w:val="2"/>
            <w:shd w:val="clear" w:color="auto" w:fill="auto"/>
            <w:vAlign w:val="center"/>
          </w:tcPr>
          <w:p w14:paraId="2F572E27" w14:textId="6A7D1CEC" w:rsidR="00993D10" w:rsidRPr="00C5236F" w:rsidRDefault="008554C9">
            <w:pPr>
              <w:widowControl w:val="0"/>
              <w:jc w:val="right"/>
              <w:rPr>
                <w:rFonts w:ascii="Arial" w:hAnsi="Arial" w:cs="Arial"/>
                <w:sz w:val="22"/>
                <w:szCs w:val="22"/>
              </w:rPr>
            </w:pPr>
            <w:r w:rsidRPr="314408D6">
              <w:rPr>
                <w:rFonts w:ascii="Arial" w:hAnsi="Arial" w:cs="Arial"/>
                <w:sz w:val="22"/>
                <w:szCs w:val="22"/>
              </w:rPr>
              <w:t>2,</w:t>
            </w:r>
            <w:r w:rsidR="0062378A">
              <w:rPr>
                <w:rFonts w:ascii="Arial" w:hAnsi="Arial" w:cs="Arial"/>
                <w:sz w:val="22"/>
                <w:szCs w:val="22"/>
              </w:rPr>
              <w:t>649</w:t>
            </w:r>
          </w:p>
        </w:tc>
        <w:tc>
          <w:tcPr>
            <w:tcW w:w="1276" w:type="dxa"/>
            <w:gridSpan w:val="2"/>
            <w:shd w:val="clear" w:color="auto" w:fill="auto"/>
            <w:vAlign w:val="center"/>
          </w:tcPr>
          <w:p w14:paraId="3E925606" w14:textId="10BE28CD" w:rsidR="00993D10" w:rsidRPr="00C5236F" w:rsidRDefault="008554C9" w:rsidP="004732BE">
            <w:pPr>
              <w:widowControl w:val="0"/>
              <w:jc w:val="right"/>
              <w:rPr>
                <w:rFonts w:ascii="Arial" w:hAnsi="Arial" w:cs="Arial"/>
                <w:sz w:val="22"/>
                <w:szCs w:val="22"/>
              </w:rPr>
            </w:pPr>
            <w:r w:rsidRPr="314408D6">
              <w:rPr>
                <w:rFonts w:ascii="Arial" w:hAnsi="Arial" w:cs="Arial"/>
                <w:sz w:val="22"/>
                <w:szCs w:val="22"/>
              </w:rPr>
              <w:t>-</w:t>
            </w:r>
            <w:r w:rsidR="0062378A">
              <w:rPr>
                <w:rFonts w:ascii="Arial" w:hAnsi="Arial" w:cs="Arial"/>
                <w:sz w:val="22"/>
                <w:szCs w:val="22"/>
              </w:rPr>
              <w:t>581</w:t>
            </w:r>
          </w:p>
        </w:tc>
      </w:tr>
      <w:tr w:rsidR="00993D10" w:rsidRPr="00895380" w14:paraId="5F7A6E34" w14:textId="77777777" w:rsidTr="4CBB439D">
        <w:trPr>
          <w:trHeight w:val="301"/>
        </w:trPr>
        <w:tc>
          <w:tcPr>
            <w:tcW w:w="3629" w:type="dxa"/>
            <w:tcBorders>
              <w:bottom w:val="single" w:sz="4" w:space="0" w:color="auto"/>
            </w:tcBorders>
            <w:shd w:val="clear" w:color="auto" w:fill="F2F2F2" w:themeFill="background1" w:themeFillShade="F2"/>
            <w:vAlign w:val="center"/>
          </w:tcPr>
          <w:p w14:paraId="4F0C6AAF" w14:textId="6EEF8EC8" w:rsidR="00993D10" w:rsidRPr="00895380" w:rsidRDefault="00993D10" w:rsidP="004732BE">
            <w:pPr>
              <w:widowControl w:val="0"/>
              <w:spacing w:before="40"/>
              <w:rPr>
                <w:rFonts w:ascii="Arial" w:hAnsi="Arial" w:cs="Arial"/>
                <w:sz w:val="22"/>
                <w:szCs w:val="22"/>
              </w:rPr>
            </w:pPr>
            <w:r w:rsidRPr="00895380">
              <w:rPr>
                <w:rFonts w:ascii="Arial" w:hAnsi="Arial" w:cs="Arial"/>
                <w:sz w:val="22"/>
                <w:szCs w:val="22"/>
              </w:rPr>
              <w:t>Transfers from</w:t>
            </w:r>
            <w:r w:rsidR="0093669E" w:rsidRPr="00895380">
              <w:rPr>
                <w:rFonts w:ascii="Arial" w:hAnsi="Arial" w:cs="Arial"/>
                <w:sz w:val="22"/>
                <w:szCs w:val="22"/>
              </w:rPr>
              <w:t>(-</w:t>
            </w:r>
            <w:r w:rsidR="00BD7A1F" w:rsidRPr="00895380">
              <w:rPr>
                <w:rFonts w:ascii="Arial" w:hAnsi="Arial" w:cs="Arial"/>
                <w:sz w:val="22"/>
                <w:szCs w:val="22"/>
              </w:rPr>
              <w:t>) / to</w:t>
            </w:r>
            <w:r w:rsidRPr="00895380">
              <w:rPr>
                <w:rFonts w:ascii="Arial" w:hAnsi="Arial" w:cs="Arial"/>
                <w:sz w:val="22"/>
                <w:szCs w:val="22"/>
              </w:rPr>
              <w:t xml:space="preserve"> Reserves</w:t>
            </w:r>
          </w:p>
        </w:tc>
        <w:tc>
          <w:tcPr>
            <w:tcW w:w="1474" w:type="dxa"/>
            <w:gridSpan w:val="2"/>
            <w:tcBorders>
              <w:bottom w:val="single" w:sz="4" w:space="0" w:color="auto"/>
            </w:tcBorders>
            <w:shd w:val="clear" w:color="auto" w:fill="F2F2F2" w:themeFill="background1" w:themeFillShade="F2"/>
            <w:vAlign w:val="center"/>
          </w:tcPr>
          <w:p w14:paraId="2A65A2FA" w14:textId="2107B9F1" w:rsidR="00993D10" w:rsidRPr="00895380" w:rsidRDefault="7E99A979">
            <w:pPr>
              <w:widowControl w:val="0"/>
              <w:jc w:val="right"/>
              <w:rPr>
                <w:rFonts w:ascii="Arial" w:hAnsi="Arial" w:cs="Arial"/>
                <w:sz w:val="22"/>
                <w:szCs w:val="22"/>
              </w:rPr>
            </w:pPr>
            <w:r w:rsidRPr="4CBB439D">
              <w:rPr>
                <w:rFonts w:ascii="Arial" w:hAnsi="Arial" w:cs="Arial"/>
                <w:sz w:val="22"/>
                <w:szCs w:val="22"/>
              </w:rPr>
              <w:t>-10,4</w:t>
            </w:r>
            <w:r w:rsidR="008554C9" w:rsidRPr="4CBB439D">
              <w:rPr>
                <w:rFonts w:ascii="Arial" w:hAnsi="Arial" w:cs="Arial"/>
                <w:sz w:val="22"/>
                <w:szCs w:val="22"/>
              </w:rPr>
              <w:t>69</w:t>
            </w:r>
          </w:p>
        </w:tc>
        <w:tc>
          <w:tcPr>
            <w:tcW w:w="236" w:type="dxa"/>
            <w:tcBorders>
              <w:bottom w:val="single" w:sz="4" w:space="0" w:color="auto"/>
            </w:tcBorders>
            <w:shd w:val="clear" w:color="auto" w:fill="F2F2F2" w:themeFill="background1" w:themeFillShade="F2"/>
            <w:vAlign w:val="center"/>
          </w:tcPr>
          <w:p w14:paraId="182A1DC6" w14:textId="77777777" w:rsidR="00993D10" w:rsidRPr="00895380" w:rsidRDefault="00993D10" w:rsidP="004732BE">
            <w:pPr>
              <w:widowControl w:val="0"/>
              <w:jc w:val="right"/>
              <w:rPr>
                <w:rFonts w:ascii="Arial" w:hAnsi="Arial" w:cs="Arial"/>
                <w:sz w:val="22"/>
                <w:szCs w:val="22"/>
              </w:rPr>
            </w:pPr>
          </w:p>
        </w:tc>
        <w:tc>
          <w:tcPr>
            <w:tcW w:w="1216" w:type="dxa"/>
            <w:gridSpan w:val="2"/>
            <w:tcBorders>
              <w:bottom w:val="single" w:sz="4" w:space="0" w:color="auto"/>
            </w:tcBorders>
            <w:shd w:val="clear" w:color="auto" w:fill="F2F2F2" w:themeFill="background1" w:themeFillShade="F2"/>
            <w:vAlign w:val="center"/>
          </w:tcPr>
          <w:p w14:paraId="22C4FD50" w14:textId="4CBC8FED" w:rsidR="00993D10" w:rsidRPr="00895380" w:rsidRDefault="7E99A979">
            <w:pPr>
              <w:widowControl w:val="0"/>
              <w:jc w:val="right"/>
              <w:rPr>
                <w:rFonts w:ascii="Arial" w:hAnsi="Arial" w:cs="Arial"/>
                <w:sz w:val="22"/>
                <w:szCs w:val="22"/>
              </w:rPr>
            </w:pPr>
            <w:r w:rsidRPr="4CBB439D">
              <w:rPr>
                <w:rFonts w:ascii="Arial" w:hAnsi="Arial" w:cs="Arial"/>
                <w:sz w:val="22"/>
                <w:szCs w:val="22"/>
              </w:rPr>
              <w:t>-</w:t>
            </w:r>
            <w:r w:rsidR="008554C9" w:rsidRPr="4CBB439D">
              <w:rPr>
                <w:rFonts w:ascii="Arial" w:hAnsi="Arial" w:cs="Arial"/>
                <w:sz w:val="22"/>
                <w:szCs w:val="22"/>
              </w:rPr>
              <w:t>6,628</w:t>
            </w:r>
          </w:p>
        </w:tc>
        <w:tc>
          <w:tcPr>
            <w:tcW w:w="1275" w:type="dxa"/>
            <w:gridSpan w:val="2"/>
            <w:tcBorders>
              <w:bottom w:val="single" w:sz="4" w:space="0" w:color="auto"/>
            </w:tcBorders>
            <w:shd w:val="clear" w:color="auto" w:fill="F2F2F2" w:themeFill="background1" w:themeFillShade="F2"/>
            <w:vAlign w:val="center"/>
          </w:tcPr>
          <w:p w14:paraId="7A36AB5E" w14:textId="3FD8D65F" w:rsidR="00993D10" w:rsidRPr="00C5236F" w:rsidRDefault="008554C9">
            <w:pPr>
              <w:widowControl w:val="0"/>
              <w:jc w:val="right"/>
              <w:rPr>
                <w:rFonts w:ascii="Arial" w:hAnsi="Arial" w:cs="Arial"/>
                <w:sz w:val="22"/>
                <w:szCs w:val="22"/>
              </w:rPr>
            </w:pPr>
            <w:r w:rsidRPr="314408D6">
              <w:rPr>
                <w:rFonts w:ascii="Arial" w:hAnsi="Arial" w:cs="Arial"/>
                <w:sz w:val="22"/>
                <w:szCs w:val="22"/>
              </w:rPr>
              <w:t>-4,</w:t>
            </w:r>
            <w:r w:rsidR="00DE6B3B">
              <w:rPr>
                <w:rFonts w:ascii="Arial" w:hAnsi="Arial" w:cs="Arial"/>
                <w:sz w:val="22"/>
                <w:szCs w:val="22"/>
              </w:rPr>
              <w:t>700</w:t>
            </w:r>
          </w:p>
        </w:tc>
        <w:tc>
          <w:tcPr>
            <w:tcW w:w="1276" w:type="dxa"/>
            <w:gridSpan w:val="2"/>
            <w:tcBorders>
              <w:bottom w:val="single" w:sz="4" w:space="0" w:color="auto"/>
            </w:tcBorders>
            <w:shd w:val="clear" w:color="auto" w:fill="F2F2F2" w:themeFill="background1" w:themeFillShade="F2"/>
            <w:vAlign w:val="center"/>
          </w:tcPr>
          <w:p w14:paraId="1E593607" w14:textId="6EF4421E" w:rsidR="00993D10" w:rsidRPr="00C5236F" w:rsidRDefault="008554C9" w:rsidP="00C940DD">
            <w:pPr>
              <w:widowControl w:val="0"/>
              <w:jc w:val="right"/>
              <w:rPr>
                <w:rFonts w:ascii="Arial" w:hAnsi="Arial" w:cs="Arial"/>
                <w:sz w:val="22"/>
                <w:szCs w:val="22"/>
              </w:rPr>
            </w:pPr>
            <w:r w:rsidRPr="314408D6">
              <w:rPr>
                <w:rFonts w:ascii="Arial" w:hAnsi="Arial" w:cs="Arial"/>
                <w:sz w:val="22"/>
                <w:szCs w:val="22"/>
              </w:rPr>
              <w:t>1,</w:t>
            </w:r>
            <w:r w:rsidR="00D269B7" w:rsidRPr="314408D6">
              <w:rPr>
                <w:rFonts w:ascii="Arial" w:hAnsi="Arial" w:cs="Arial"/>
                <w:sz w:val="22"/>
                <w:szCs w:val="22"/>
              </w:rPr>
              <w:t>9</w:t>
            </w:r>
            <w:r w:rsidR="00701D91" w:rsidRPr="314408D6">
              <w:rPr>
                <w:rFonts w:ascii="Arial" w:hAnsi="Arial" w:cs="Arial"/>
                <w:sz w:val="22"/>
                <w:szCs w:val="22"/>
              </w:rPr>
              <w:t>2</w:t>
            </w:r>
            <w:r w:rsidR="00DE6B3B">
              <w:rPr>
                <w:rFonts w:ascii="Arial" w:hAnsi="Arial" w:cs="Arial"/>
                <w:sz w:val="22"/>
                <w:szCs w:val="22"/>
              </w:rPr>
              <w:t>8</w:t>
            </w:r>
          </w:p>
        </w:tc>
      </w:tr>
      <w:tr w:rsidR="00993D10" w:rsidRPr="00895380" w14:paraId="02C01ADF" w14:textId="77777777" w:rsidTr="4CBB439D">
        <w:trPr>
          <w:trHeight w:val="301"/>
        </w:trPr>
        <w:tc>
          <w:tcPr>
            <w:tcW w:w="3629" w:type="dxa"/>
            <w:tcBorders>
              <w:top w:val="single" w:sz="4" w:space="0" w:color="auto"/>
              <w:bottom w:val="single" w:sz="4" w:space="0" w:color="auto"/>
            </w:tcBorders>
            <w:shd w:val="clear" w:color="auto" w:fill="auto"/>
            <w:vAlign w:val="center"/>
          </w:tcPr>
          <w:p w14:paraId="617A1C2C" w14:textId="77777777" w:rsidR="00993D10" w:rsidRPr="00895380" w:rsidRDefault="00993D10" w:rsidP="00A70922">
            <w:pPr>
              <w:widowControl w:val="0"/>
              <w:rPr>
                <w:rFonts w:ascii="Arial" w:hAnsi="Arial" w:cs="Arial"/>
                <w:b/>
                <w:sz w:val="22"/>
                <w:szCs w:val="22"/>
              </w:rPr>
            </w:pPr>
            <w:r w:rsidRPr="00895380">
              <w:rPr>
                <w:rFonts w:ascii="Arial" w:hAnsi="Arial" w:cs="Arial"/>
                <w:b/>
                <w:sz w:val="22"/>
                <w:szCs w:val="22"/>
              </w:rPr>
              <w:t>Total</w:t>
            </w:r>
          </w:p>
        </w:tc>
        <w:tc>
          <w:tcPr>
            <w:tcW w:w="1474" w:type="dxa"/>
            <w:gridSpan w:val="2"/>
            <w:tcBorders>
              <w:top w:val="single" w:sz="4" w:space="0" w:color="auto"/>
              <w:bottom w:val="single" w:sz="4" w:space="0" w:color="auto"/>
            </w:tcBorders>
            <w:shd w:val="clear" w:color="auto" w:fill="auto"/>
            <w:vAlign w:val="center"/>
          </w:tcPr>
          <w:p w14:paraId="2497BEDE" w14:textId="796532EB" w:rsidR="00993D10" w:rsidRPr="00895380" w:rsidRDefault="7E99A979" w:rsidP="4CBB439D">
            <w:pPr>
              <w:widowControl w:val="0"/>
              <w:jc w:val="right"/>
              <w:rPr>
                <w:rFonts w:ascii="Arial" w:hAnsi="Arial" w:cs="Arial"/>
                <w:b/>
                <w:bCs/>
                <w:sz w:val="22"/>
                <w:szCs w:val="22"/>
              </w:rPr>
            </w:pPr>
            <w:r w:rsidRPr="4CBB439D">
              <w:rPr>
                <w:rFonts w:ascii="Arial" w:hAnsi="Arial" w:cs="Arial"/>
                <w:b/>
                <w:bCs/>
                <w:sz w:val="22"/>
                <w:szCs w:val="22"/>
              </w:rPr>
              <w:t>77,429</w:t>
            </w:r>
          </w:p>
        </w:tc>
        <w:tc>
          <w:tcPr>
            <w:tcW w:w="236" w:type="dxa"/>
            <w:tcBorders>
              <w:top w:val="single" w:sz="4" w:space="0" w:color="auto"/>
              <w:bottom w:val="single" w:sz="4" w:space="0" w:color="auto"/>
            </w:tcBorders>
            <w:shd w:val="clear" w:color="auto" w:fill="auto"/>
            <w:vAlign w:val="center"/>
          </w:tcPr>
          <w:p w14:paraId="6C82204A" w14:textId="77777777" w:rsidR="00993D10" w:rsidRPr="00895380" w:rsidRDefault="00993D10" w:rsidP="004732BE">
            <w:pPr>
              <w:widowControl w:val="0"/>
              <w:jc w:val="right"/>
              <w:rPr>
                <w:rFonts w:ascii="Arial" w:hAnsi="Arial" w:cs="Arial"/>
                <w:b/>
                <w:sz w:val="22"/>
                <w:szCs w:val="22"/>
              </w:rPr>
            </w:pPr>
          </w:p>
        </w:tc>
        <w:tc>
          <w:tcPr>
            <w:tcW w:w="1216" w:type="dxa"/>
            <w:gridSpan w:val="2"/>
            <w:tcBorders>
              <w:top w:val="single" w:sz="4" w:space="0" w:color="auto"/>
              <w:bottom w:val="single" w:sz="4" w:space="0" w:color="auto"/>
            </w:tcBorders>
            <w:shd w:val="clear" w:color="auto" w:fill="auto"/>
            <w:vAlign w:val="center"/>
          </w:tcPr>
          <w:p w14:paraId="571DA853" w14:textId="078151D9" w:rsidR="00993D10" w:rsidRPr="00895380" w:rsidRDefault="7E99A979" w:rsidP="4CBB439D">
            <w:pPr>
              <w:widowControl w:val="0"/>
              <w:jc w:val="right"/>
              <w:rPr>
                <w:rFonts w:ascii="Arial" w:hAnsi="Arial" w:cs="Arial"/>
                <w:b/>
                <w:bCs/>
                <w:sz w:val="22"/>
                <w:szCs w:val="22"/>
              </w:rPr>
            </w:pPr>
            <w:r w:rsidRPr="4CBB439D">
              <w:rPr>
                <w:rFonts w:ascii="Arial" w:hAnsi="Arial" w:cs="Arial"/>
                <w:b/>
                <w:bCs/>
                <w:sz w:val="22"/>
                <w:szCs w:val="22"/>
              </w:rPr>
              <w:t>77,429</w:t>
            </w:r>
          </w:p>
        </w:tc>
        <w:tc>
          <w:tcPr>
            <w:tcW w:w="1275" w:type="dxa"/>
            <w:gridSpan w:val="2"/>
            <w:tcBorders>
              <w:top w:val="single" w:sz="4" w:space="0" w:color="auto"/>
              <w:bottom w:val="single" w:sz="4" w:space="0" w:color="auto"/>
            </w:tcBorders>
            <w:shd w:val="clear" w:color="auto" w:fill="auto"/>
            <w:vAlign w:val="center"/>
          </w:tcPr>
          <w:p w14:paraId="27CF524B" w14:textId="0D236D28" w:rsidR="00993D10" w:rsidRPr="00C5236F" w:rsidRDefault="008554C9" w:rsidP="4CBB439D">
            <w:pPr>
              <w:widowControl w:val="0"/>
              <w:jc w:val="right"/>
              <w:rPr>
                <w:rFonts w:ascii="Arial" w:hAnsi="Arial" w:cs="Arial"/>
                <w:b/>
                <w:sz w:val="22"/>
                <w:szCs w:val="22"/>
              </w:rPr>
            </w:pPr>
            <w:r w:rsidRPr="314408D6">
              <w:rPr>
                <w:rFonts w:ascii="Arial" w:hAnsi="Arial" w:cs="Arial"/>
                <w:b/>
                <w:sz w:val="22"/>
                <w:szCs w:val="22"/>
              </w:rPr>
              <w:t>78,</w:t>
            </w:r>
            <w:r w:rsidR="1C6A6D7A" w:rsidRPr="314408D6">
              <w:rPr>
                <w:rFonts w:ascii="Arial" w:hAnsi="Arial" w:cs="Arial"/>
                <w:b/>
                <w:bCs/>
                <w:sz w:val="22"/>
                <w:szCs w:val="22"/>
              </w:rPr>
              <w:t>247</w:t>
            </w:r>
          </w:p>
        </w:tc>
        <w:tc>
          <w:tcPr>
            <w:tcW w:w="1276" w:type="dxa"/>
            <w:gridSpan w:val="2"/>
            <w:tcBorders>
              <w:top w:val="single" w:sz="4" w:space="0" w:color="auto"/>
              <w:bottom w:val="single" w:sz="4" w:space="0" w:color="auto"/>
            </w:tcBorders>
            <w:shd w:val="clear" w:color="auto" w:fill="auto"/>
            <w:vAlign w:val="center"/>
          </w:tcPr>
          <w:p w14:paraId="5794CE6D" w14:textId="0BA86DB1" w:rsidR="00993D10" w:rsidRPr="00C5236F" w:rsidRDefault="00993D10" w:rsidP="004732BE">
            <w:pPr>
              <w:widowControl w:val="0"/>
              <w:jc w:val="right"/>
              <w:rPr>
                <w:rFonts w:ascii="Arial" w:hAnsi="Arial" w:cs="Arial"/>
                <w:sz w:val="22"/>
                <w:szCs w:val="22"/>
              </w:rPr>
            </w:pPr>
          </w:p>
        </w:tc>
      </w:tr>
      <w:tr w:rsidR="00F1707D" w:rsidRPr="00D655D2" w14:paraId="726BE2F6" w14:textId="77777777" w:rsidTr="4CBB439D">
        <w:trPr>
          <w:trHeight w:val="301"/>
        </w:trPr>
        <w:tc>
          <w:tcPr>
            <w:tcW w:w="7830" w:type="dxa"/>
            <w:gridSpan w:val="8"/>
            <w:tcBorders>
              <w:bottom w:val="single" w:sz="4" w:space="0" w:color="auto"/>
            </w:tcBorders>
            <w:shd w:val="clear" w:color="auto" w:fill="F2F2F2" w:themeFill="background1" w:themeFillShade="F2"/>
            <w:vAlign w:val="center"/>
          </w:tcPr>
          <w:p w14:paraId="33D6CE8B" w14:textId="7CAC7C37" w:rsidR="00F1707D" w:rsidRPr="008554C9" w:rsidRDefault="5E8F72CD" w:rsidP="4CBB439D">
            <w:pPr>
              <w:widowControl w:val="0"/>
              <w:spacing w:before="40"/>
              <w:rPr>
                <w:rFonts w:ascii="Arial" w:hAnsi="Arial" w:cs="Arial"/>
                <w:b/>
                <w:bCs/>
                <w:sz w:val="22"/>
                <w:szCs w:val="22"/>
              </w:rPr>
            </w:pPr>
            <w:r w:rsidRPr="4CBB439D">
              <w:rPr>
                <w:rFonts w:ascii="Arial" w:hAnsi="Arial" w:cs="Arial"/>
                <w:b/>
                <w:bCs/>
                <w:sz w:val="22"/>
                <w:szCs w:val="22"/>
              </w:rPr>
              <w:t xml:space="preserve">Net Revenue Budget </w:t>
            </w:r>
            <w:r w:rsidR="7EA72E64" w:rsidRPr="4CBB439D">
              <w:rPr>
                <w:rFonts w:ascii="Arial" w:hAnsi="Arial" w:cs="Arial"/>
                <w:b/>
                <w:bCs/>
                <w:sz w:val="22"/>
                <w:szCs w:val="22"/>
              </w:rPr>
              <w:t xml:space="preserve">deficit </w:t>
            </w:r>
            <w:r w:rsidRPr="4CBB439D">
              <w:rPr>
                <w:rFonts w:ascii="Arial" w:hAnsi="Arial" w:cs="Arial"/>
                <w:b/>
                <w:bCs/>
                <w:sz w:val="22"/>
                <w:szCs w:val="22"/>
              </w:rPr>
              <w:t>for the year</w:t>
            </w:r>
          </w:p>
        </w:tc>
        <w:tc>
          <w:tcPr>
            <w:tcW w:w="1276" w:type="dxa"/>
            <w:gridSpan w:val="2"/>
            <w:tcBorders>
              <w:bottom w:val="single" w:sz="4" w:space="0" w:color="auto"/>
            </w:tcBorders>
            <w:shd w:val="clear" w:color="auto" w:fill="F2F2F2" w:themeFill="background1" w:themeFillShade="F2"/>
            <w:vAlign w:val="center"/>
          </w:tcPr>
          <w:p w14:paraId="52BE87C8" w14:textId="4B3B5F31" w:rsidR="00F1707D" w:rsidRPr="008554C9" w:rsidRDefault="1C6A6D7A" w:rsidP="4CBB439D">
            <w:pPr>
              <w:widowControl w:val="0"/>
              <w:jc w:val="right"/>
              <w:rPr>
                <w:rFonts w:ascii="Arial" w:hAnsi="Arial" w:cs="Arial"/>
                <w:b/>
                <w:bCs/>
                <w:sz w:val="22"/>
                <w:szCs w:val="22"/>
              </w:rPr>
            </w:pPr>
            <w:r w:rsidRPr="314408D6">
              <w:rPr>
                <w:rFonts w:ascii="Arial" w:hAnsi="Arial" w:cs="Arial"/>
                <w:b/>
                <w:bCs/>
                <w:sz w:val="22"/>
                <w:szCs w:val="22"/>
              </w:rPr>
              <w:t>818</w:t>
            </w:r>
          </w:p>
        </w:tc>
      </w:tr>
      <w:tr w:rsidR="00993D10" w:rsidRPr="00D655D2" w14:paraId="531ABC99" w14:textId="77777777" w:rsidTr="4CBB439D">
        <w:trPr>
          <w:trHeight w:val="301"/>
        </w:trPr>
        <w:tc>
          <w:tcPr>
            <w:tcW w:w="3629" w:type="dxa"/>
            <w:tcBorders>
              <w:top w:val="single" w:sz="4" w:space="0" w:color="auto"/>
            </w:tcBorders>
            <w:shd w:val="clear" w:color="auto" w:fill="auto"/>
            <w:vAlign w:val="center"/>
          </w:tcPr>
          <w:p w14:paraId="0813483B" w14:textId="77777777" w:rsidR="00993D10" w:rsidRDefault="00993D10" w:rsidP="004732BE">
            <w:pPr>
              <w:widowControl w:val="0"/>
              <w:spacing w:before="40"/>
              <w:rPr>
                <w:rFonts w:ascii="Arial" w:hAnsi="Arial" w:cs="Arial"/>
                <w:sz w:val="22"/>
                <w:szCs w:val="22"/>
                <w:highlight w:val="yellow"/>
              </w:rPr>
            </w:pPr>
          </w:p>
          <w:p w14:paraId="3353B0F7" w14:textId="77777777" w:rsidR="008554C9" w:rsidRDefault="008554C9" w:rsidP="004732BE">
            <w:pPr>
              <w:widowControl w:val="0"/>
              <w:spacing w:before="40"/>
              <w:rPr>
                <w:rFonts w:ascii="Arial" w:hAnsi="Arial" w:cs="Arial"/>
                <w:sz w:val="22"/>
                <w:szCs w:val="22"/>
                <w:highlight w:val="yellow"/>
              </w:rPr>
            </w:pPr>
          </w:p>
          <w:p w14:paraId="168639EB" w14:textId="77777777" w:rsidR="008554C9" w:rsidRDefault="008554C9" w:rsidP="004732BE">
            <w:pPr>
              <w:widowControl w:val="0"/>
              <w:spacing w:before="40"/>
              <w:rPr>
                <w:rFonts w:ascii="Arial" w:hAnsi="Arial" w:cs="Arial"/>
                <w:sz w:val="22"/>
                <w:szCs w:val="22"/>
                <w:highlight w:val="yellow"/>
              </w:rPr>
            </w:pPr>
          </w:p>
          <w:p w14:paraId="7BE54E3F" w14:textId="77777777" w:rsidR="008554C9" w:rsidRDefault="008554C9" w:rsidP="004732BE">
            <w:pPr>
              <w:widowControl w:val="0"/>
              <w:spacing w:before="40"/>
              <w:rPr>
                <w:rFonts w:ascii="Arial" w:hAnsi="Arial" w:cs="Arial"/>
                <w:sz w:val="22"/>
                <w:szCs w:val="22"/>
                <w:highlight w:val="yellow"/>
              </w:rPr>
            </w:pPr>
          </w:p>
          <w:p w14:paraId="582FA8BD" w14:textId="77777777" w:rsidR="008554C9" w:rsidRDefault="008554C9" w:rsidP="004732BE">
            <w:pPr>
              <w:widowControl w:val="0"/>
              <w:spacing w:before="40"/>
              <w:rPr>
                <w:rFonts w:ascii="Arial" w:hAnsi="Arial" w:cs="Arial"/>
                <w:sz w:val="22"/>
                <w:szCs w:val="22"/>
                <w:highlight w:val="yellow"/>
              </w:rPr>
            </w:pPr>
          </w:p>
          <w:p w14:paraId="2FEEF95E" w14:textId="7349257A" w:rsidR="008554C9" w:rsidRPr="005D3198" w:rsidRDefault="008554C9" w:rsidP="004732BE">
            <w:pPr>
              <w:widowControl w:val="0"/>
              <w:spacing w:before="40"/>
              <w:rPr>
                <w:rFonts w:ascii="Arial" w:hAnsi="Arial" w:cs="Arial"/>
                <w:sz w:val="22"/>
                <w:szCs w:val="22"/>
                <w:highlight w:val="yellow"/>
              </w:rPr>
            </w:pPr>
          </w:p>
        </w:tc>
        <w:tc>
          <w:tcPr>
            <w:tcW w:w="1474" w:type="dxa"/>
            <w:gridSpan w:val="2"/>
            <w:tcBorders>
              <w:top w:val="single" w:sz="4" w:space="0" w:color="auto"/>
            </w:tcBorders>
            <w:shd w:val="clear" w:color="auto" w:fill="auto"/>
            <w:vAlign w:val="center"/>
          </w:tcPr>
          <w:p w14:paraId="7DE16AAE" w14:textId="77777777" w:rsidR="00993D10" w:rsidRPr="005D3198" w:rsidRDefault="00993D10" w:rsidP="004732BE">
            <w:pPr>
              <w:widowControl w:val="0"/>
              <w:rPr>
                <w:rFonts w:ascii="Arial" w:hAnsi="Arial" w:cs="Arial"/>
                <w:sz w:val="22"/>
                <w:szCs w:val="22"/>
                <w:highlight w:val="yellow"/>
              </w:rPr>
            </w:pPr>
          </w:p>
        </w:tc>
        <w:tc>
          <w:tcPr>
            <w:tcW w:w="236" w:type="dxa"/>
            <w:tcBorders>
              <w:top w:val="single" w:sz="4" w:space="0" w:color="auto"/>
            </w:tcBorders>
            <w:vAlign w:val="center"/>
          </w:tcPr>
          <w:p w14:paraId="4BC685C1" w14:textId="77777777" w:rsidR="00993D10" w:rsidRPr="005D3198" w:rsidRDefault="00993D10" w:rsidP="004732BE">
            <w:pPr>
              <w:widowControl w:val="0"/>
              <w:rPr>
                <w:rFonts w:ascii="Arial" w:hAnsi="Arial" w:cs="Arial"/>
                <w:sz w:val="22"/>
                <w:szCs w:val="22"/>
                <w:highlight w:val="yellow"/>
              </w:rPr>
            </w:pPr>
          </w:p>
        </w:tc>
        <w:tc>
          <w:tcPr>
            <w:tcW w:w="1216" w:type="dxa"/>
            <w:gridSpan w:val="2"/>
            <w:tcBorders>
              <w:top w:val="single" w:sz="4" w:space="0" w:color="auto"/>
            </w:tcBorders>
            <w:shd w:val="clear" w:color="auto" w:fill="auto"/>
            <w:vAlign w:val="center"/>
          </w:tcPr>
          <w:p w14:paraId="1A06105C" w14:textId="77777777" w:rsidR="00993D10" w:rsidRPr="005D3198" w:rsidRDefault="00993D10" w:rsidP="004732BE">
            <w:pPr>
              <w:widowControl w:val="0"/>
              <w:rPr>
                <w:rFonts w:ascii="Arial" w:hAnsi="Arial" w:cs="Arial"/>
                <w:sz w:val="22"/>
                <w:szCs w:val="22"/>
                <w:highlight w:val="yellow"/>
              </w:rPr>
            </w:pPr>
          </w:p>
        </w:tc>
        <w:tc>
          <w:tcPr>
            <w:tcW w:w="1275" w:type="dxa"/>
            <w:gridSpan w:val="2"/>
            <w:tcBorders>
              <w:top w:val="single" w:sz="4" w:space="0" w:color="auto"/>
            </w:tcBorders>
            <w:shd w:val="clear" w:color="auto" w:fill="auto"/>
            <w:vAlign w:val="center"/>
          </w:tcPr>
          <w:p w14:paraId="75AE6BB1" w14:textId="77777777" w:rsidR="00993D10" w:rsidRPr="005D3198" w:rsidRDefault="00993D10" w:rsidP="004732BE">
            <w:pPr>
              <w:widowControl w:val="0"/>
              <w:rPr>
                <w:rFonts w:ascii="Arial" w:hAnsi="Arial" w:cs="Arial"/>
                <w:sz w:val="22"/>
                <w:szCs w:val="22"/>
                <w:highlight w:val="yellow"/>
              </w:rPr>
            </w:pPr>
          </w:p>
        </w:tc>
        <w:tc>
          <w:tcPr>
            <w:tcW w:w="1276" w:type="dxa"/>
            <w:gridSpan w:val="2"/>
            <w:tcBorders>
              <w:top w:val="single" w:sz="4" w:space="0" w:color="auto"/>
            </w:tcBorders>
            <w:shd w:val="clear" w:color="auto" w:fill="auto"/>
            <w:vAlign w:val="center"/>
          </w:tcPr>
          <w:p w14:paraId="3F665013" w14:textId="77777777" w:rsidR="00993D10" w:rsidRPr="005D3198" w:rsidRDefault="00993D10" w:rsidP="004732BE">
            <w:pPr>
              <w:widowControl w:val="0"/>
              <w:jc w:val="right"/>
              <w:rPr>
                <w:rFonts w:ascii="Arial" w:hAnsi="Arial" w:cs="Arial"/>
                <w:sz w:val="22"/>
                <w:szCs w:val="22"/>
                <w:highlight w:val="yellow"/>
              </w:rPr>
            </w:pPr>
          </w:p>
        </w:tc>
      </w:tr>
      <w:tr w:rsidR="00993D10" w:rsidRPr="00D655D2" w14:paraId="2F35654C" w14:textId="77777777" w:rsidTr="4CBB439D">
        <w:trPr>
          <w:trHeight w:val="301"/>
        </w:trPr>
        <w:tc>
          <w:tcPr>
            <w:tcW w:w="3629" w:type="dxa"/>
            <w:shd w:val="clear" w:color="auto" w:fill="auto"/>
            <w:vAlign w:val="center"/>
          </w:tcPr>
          <w:p w14:paraId="43C20F4D" w14:textId="77777777" w:rsidR="00993D10" w:rsidRPr="00252467" w:rsidRDefault="00993D10" w:rsidP="004732BE">
            <w:pPr>
              <w:widowControl w:val="0"/>
              <w:spacing w:before="40"/>
              <w:rPr>
                <w:rFonts w:ascii="Arial" w:hAnsi="Arial" w:cs="Arial"/>
                <w:b/>
                <w:sz w:val="22"/>
                <w:szCs w:val="22"/>
              </w:rPr>
            </w:pPr>
            <w:r w:rsidRPr="00252467">
              <w:rPr>
                <w:rFonts w:ascii="Arial" w:hAnsi="Arial" w:cs="Arial"/>
                <w:b/>
                <w:sz w:val="22"/>
                <w:szCs w:val="22"/>
              </w:rPr>
              <w:t>Funded From:</w:t>
            </w:r>
          </w:p>
        </w:tc>
        <w:tc>
          <w:tcPr>
            <w:tcW w:w="1474" w:type="dxa"/>
            <w:gridSpan w:val="2"/>
            <w:shd w:val="clear" w:color="auto" w:fill="auto"/>
            <w:vAlign w:val="center"/>
          </w:tcPr>
          <w:p w14:paraId="06D1CF06" w14:textId="77777777" w:rsidR="00993D10" w:rsidRPr="00252467" w:rsidRDefault="00993D10" w:rsidP="004732BE">
            <w:pPr>
              <w:widowControl w:val="0"/>
              <w:rPr>
                <w:rFonts w:ascii="Arial" w:hAnsi="Arial" w:cs="Arial"/>
                <w:sz w:val="22"/>
                <w:szCs w:val="22"/>
              </w:rPr>
            </w:pPr>
          </w:p>
        </w:tc>
        <w:tc>
          <w:tcPr>
            <w:tcW w:w="236" w:type="dxa"/>
            <w:vAlign w:val="center"/>
          </w:tcPr>
          <w:p w14:paraId="39FFC8AF" w14:textId="77777777" w:rsidR="00993D10" w:rsidRPr="005D3198" w:rsidRDefault="00993D10" w:rsidP="004732BE">
            <w:pPr>
              <w:widowControl w:val="0"/>
              <w:rPr>
                <w:rFonts w:ascii="Arial" w:hAnsi="Arial" w:cs="Arial"/>
                <w:sz w:val="22"/>
                <w:szCs w:val="22"/>
                <w:highlight w:val="yellow"/>
              </w:rPr>
            </w:pPr>
          </w:p>
        </w:tc>
        <w:tc>
          <w:tcPr>
            <w:tcW w:w="1216" w:type="dxa"/>
            <w:gridSpan w:val="2"/>
            <w:shd w:val="clear" w:color="auto" w:fill="auto"/>
            <w:vAlign w:val="center"/>
          </w:tcPr>
          <w:p w14:paraId="24C2C18F" w14:textId="77777777" w:rsidR="00993D10" w:rsidRPr="005D3198" w:rsidRDefault="00993D10" w:rsidP="004732BE">
            <w:pPr>
              <w:widowControl w:val="0"/>
              <w:rPr>
                <w:rFonts w:ascii="Arial" w:hAnsi="Arial" w:cs="Arial"/>
                <w:sz w:val="22"/>
                <w:szCs w:val="22"/>
                <w:highlight w:val="yellow"/>
              </w:rPr>
            </w:pPr>
          </w:p>
        </w:tc>
        <w:tc>
          <w:tcPr>
            <w:tcW w:w="1275" w:type="dxa"/>
            <w:gridSpan w:val="2"/>
            <w:shd w:val="clear" w:color="auto" w:fill="auto"/>
            <w:vAlign w:val="center"/>
          </w:tcPr>
          <w:p w14:paraId="5E885893" w14:textId="77777777" w:rsidR="00993D10" w:rsidRPr="005D3198" w:rsidRDefault="00993D10" w:rsidP="004732BE">
            <w:pPr>
              <w:widowControl w:val="0"/>
              <w:rPr>
                <w:rFonts w:ascii="Arial" w:hAnsi="Arial" w:cs="Arial"/>
                <w:sz w:val="22"/>
                <w:szCs w:val="22"/>
                <w:highlight w:val="yellow"/>
              </w:rPr>
            </w:pPr>
          </w:p>
        </w:tc>
        <w:tc>
          <w:tcPr>
            <w:tcW w:w="1276" w:type="dxa"/>
            <w:gridSpan w:val="2"/>
            <w:shd w:val="clear" w:color="auto" w:fill="auto"/>
            <w:vAlign w:val="center"/>
          </w:tcPr>
          <w:p w14:paraId="2FBAE023" w14:textId="77777777" w:rsidR="00993D10" w:rsidRPr="005D3198" w:rsidRDefault="00993D10" w:rsidP="004732BE">
            <w:pPr>
              <w:widowControl w:val="0"/>
              <w:jc w:val="right"/>
              <w:rPr>
                <w:rFonts w:ascii="Arial" w:hAnsi="Arial" w:cs="Arial"/>
                <w:sz w:val="22"/>
                <w:szCs w:val="22"/>
                <w:highlight w:val="yellow"/>
              </w:rPr>
            </w:pPr>
          </w:p>
        </w:tc>
      </w:tr>
      <w:tr w:rsidR="00E75E4A" w:rsidRPr="00D655D2" w14:paraId="535327AC" w14:textId="77777777" w:rsidTr="4CBB439D">
        <w:trPr>
          <w:trHeight w:val="301"/>
        </w:trPr>
        <w:tc>
          <w:tcPr>
            <w:tcW w:w="3629" w:type="dxa"/>
            <w:shd w:val="clear" w:color="auto" w:fill="F2F2F2" w:themeFill="background1" w:themeFillShade="F2"/>
            <w:vAlign w:val="center"/>
          </w:tcPr>
          <w:p w14:paraId="259F04B6" w14:textId="77777777" w:rsidR="00E75E4A" w:rsidRPr="00252467" w:rsidRDefault="00E75E4A" w:rsidP="004732BE">
            <w:pPr>
              <w:widowControl w:val="0"/>
              <w:spacing w:before="40"/>
              <w:rPr>
                <w:rFonts w:ascii="Arial" w:hAnsi="Arial" w:cs="Arial"/>
                <w:sz w:val="22"/>
                <w:szCs w:val="22"/>
              </w:rPr>
            </w:pPr>
          </w:p>
        </w:tc>
        <w:tc>
          <w:tcPr>
            <w:tcW w:w="1474" w:type="dxa"/>
            <w:gridSpan w:val="2"/>
            <w:shd w:val="clear" w:color="auto" w:fill="F2F2F2" w:themeFill="background1" w:themeFillShade="F2"/>
            <w:vAlign w:val="center"/>
          </w:tcPr>
          <w:p w14:paraId="608471A3" w14:textId="77777777" w:rsidR="00E75E4A" w:rsidRPr="00252467" w:rsidRDefault="00E75E4A">
            <w:pPr>
              <w:widowControl w:val="0"/>
              <w:jc w:val="right"/>
              <w:rPr>
                <w:rFonts w:ascii="Arial" w:hAnsi="Arial" w:cs="Arial"/>
                <w:sz w:val="22"/>
                <w:szCs w:val="22"/>
              </w:rPr>
            </w:pPr>
          </w:p>
        </w:tc>
        <w:tc>
          <w:tcPr>
            <w:tcW w:w="236" w:type="dxa"/>
            <w:shd w:val="clear" w:color="auto" w:fill="auto"/>
            <w:vAlign w:val="center"/>
          </w:tcPr>
          <w:p w14:paraId="54086AE8" w14:textId="77777777" w:rsidR="00E75E4A" w:rsidRPr="005D3198" w:rsidRDefault="00E75E4A" w:rsidP="004732BE">
            <w:pPr>
              <w:widowControl w:val="0"/>
              <w:rPr>
                <w:rFonts w:ascii="Arial" w:hAnsi="Arial" w:cs="Arial"/>
                <w:sz w:val="22"/>
                <w:szCs w:val="22"/>
                <w:highlight w:val="yellow"/>
              </w:rPr>
            </w:pPr>
          </w:p>
        </w:tc>
        <w:tc>
          <w:tcPr>
            <w:tcW w:w="1216" w:type="dxa"/>
            <w:gridSpan w:val="2"/>
            <w:shd w:val="clear" w:color="auto" w:fill="auto"/>
            <w:vAlign w:val="center"/>
          </w:tcPr>
          <w:p w14:paraId="61FA2750" w14:textId="77777777" w:rsidR="00E75E4A" w:rsidRPr="005D3198" w:rsidRDefault="00E75E4A" w:rsidP="004732BE">
            <w:pPr>
              <w:widowControl w:val="0"/>
              <w:rPr>
                <w:rFonts w:ascii="Arial" w:hAnsi="Arial" w:cs="Arial"/>
                <w:sz w:val="22"/>
                <w:szCs w:val="22"/>
                <w:highlight w:val="yellow"/>
              </w:rPr>
            </w:pPr>
          </w:p>
        </w:tc>
        <w:tc>
          <w:tcPr>
            <w:tcW w:w="1275" w:type="dxa"/>
            <w:gridSpan w:val="2"/>
            <w:shd w:val="clear" w:color="auto" w:fill="auto"/>
            <w:vAlign w:val="center"/>
          </w:tcPr>
          <w:p w14:paraId="54C30A84" w14:textId="77777777" w:rsidR="00E75E4A" w:rsidRPr="005D3198" w:rsidRDefault="00E75E4A" w:rsidP="004732BE">
            <w:pPr>
              <w:widowControl w:val="0"/>
              <w:rPr>
                <w:rFonts w:ascii="Arial" w:hAnsi="Arial" w:cs="Arial"/>
                <w:sz w:val="22"/>
                <w:szCs w:val="22"/>
                <w:highlight w:val="yellow"/>
              </w:rPr>
            </w:pPr>
          </w:p>
        </w:tc>
        <w:tc>
          <w:tcPr>
            <w:tcW w:w="1276" w:type="dxa"/>
            <w:gridSpan w:val="2"/>
            <w:shd w:val="clear" w:color="auto" w:fill="auto"/>
            <w:vAlign w:val="center"/>
          </w:tcPr>
          <w:p w14:paraId="59775DB7" w14:textId="77777777" w:rsidR="00E75E4A" w:rsidRPr="005D3198" w:rsidRDefault="00E75E4A" w:rsidP="004732BE">
            <w:pPr>
              <w:widowControl w:val="0"/>
              <w:rPr>
                <w:rFonts w:ascii="Arial" w:hAnsi="Arial" w:cs="Arial"/>
                <w:sz w:val="22"/>
                <w:szCs w:val="22"/>
                <w:highlight w:val="yellow"/>
              </w:rPr>
            </w:pPr>
          </w:p>
        </w:tc>
      </w:tr>
      <w:tr w:rsidR="00753959" w:rsidRPr="00D655D2" w14:paraId="63CA49D1" w14:textId="77777777" w:rsidTr="4CBB439D">
        <w:trPr>
          <w:trHeight w:val="301"/>
        </w:trPr>
        <w:tc>
          <w:tcPr>
            <w:tcW w:w="3629" w:type="dxa"/>
            <w:shd w:val="clear" w:color="auto" w:fill="auto"/>
            <w:vAlign w:val="center"/>
          </w:tcPr>
          <w:p w14:paraId="2E7BF27F" w14:textId="77777777" w:rsidR="00753959" w:rsidRPr="00252467" w:rsidRDefault="00753959" w:rsidP="004732BE">
            <w:pPr>
              <w:widowControl w:val="0"/>
              <w:spacing w:before="40"/>
              <w:rPr>
                <w:rFonts w:ascii="Arial" w:hAnsi="Arial" w:cs="Arial"/>
                <w:sz w:val="22"/>
                <w:szCs w:val="22"/>
              </w:rPr>
            </w:pPr>
            <w:r w:rsidRPr="00252467">
              <w:rPr>
                <w:rFonts w:ascii="Arial" w:hAnsi="Arial" w:cs="Arial"/>
                <w:sz w:val="22"/>
                <w:szCs w:val="22"/>
              </w:rPr>
              <w:t>Revenue Support Grant</w:t>
            </w:r>
          </w:p>
        </w:tc>
        <w:tc>
          <w:tcPr>
            <w:tcW w:w="1474" w:type="dxa"/>
            <w:gridSpan w:val="2"/>
            <w:shd w:val="clear" w:color="auto" w:fill="auto"/>
            <w:vAlign w:val="center"/>
          </w:tcPr>
          <w:p w14:paraId="6412BC77" w14:textId="1D384304" w:rsidR="00753959" w:rsidRPr="00252467" w:rsidRDefault="7E99A979">
            <w:pPr>
              <w:widowControl w:val="0"/>
              <w:jc w:val="right"/>
              <w:rPr>
                <w:rFonts w:ascii="Arial" w:hAnsi="Arial" w:cs="Arial"/>
                <w:sz w:val="22"/>
                <w:szCs w:val="22"/>
              </w:rPr>
            </w:pPr>
            <w:r w:rsidRPr="4CBB439D">
              <w:rPr>
                <w:rFonts w:ascii="Arial" w:hAnsi="Arial" w:cs="Arial"/>
                <w:sz w:val="22"/>
                <w:szCs w:val="22"/>
              </w:rPr>
              <w:t>6,655</w:t>
            </w:r>
          </w:p>
        </w:tc>
        <w:tc>
          <w:tcPr>
            <w:tcW w:w="236" w:type="dxa"/>
            <w:shd w:val="clear" w:color="auto" w:fill="auto"/>
            <w:vAlign w:val="center"/>
          </w:tcPr>
          <w:p w14:paraId="3DD50243" w14:textId="77777777" w:rsidR="00753959" w:rsidRPr="005D3198" w:rsidRDefault="00753959" w:rsidP="004732BE">
            <w:pPr>
              <w:widowControl w:val="0"/>
              <w:rPr>
                <w:rFonts w:ascii="Arial" w:hAnsi="Arial" w:cs="Arial"/>
                <w:sz w:val="22"/>
                <w:szCs w:val="22"/>
                <w:highlight w:val="yellow"/>
              </w:rPr>
            </w:pPr>
          </w:p>
        </w:tc>
        <w:tc>
          <w:tcPr>
            <w:tcW w:w="1216" w:type="dxa"/>
            <w:gridSpan w:val="2"/>
            <w:shd w:val="clear" w:color="auto" w:fill="auto"/>
            <w:vAlign w:val="center"/>
          </w:tcPr>
          <w:p w14:paraId="2FC4A6CC" w14:textId="77777777" w:rsidR="00753959" w:rsidRPr="005D3198" w:rsidRDefault="00753959" w:rsidP="004732BE">
            <w:pPr>
              <w:widowControl w:val="0"/>
              <w:rPr>
                <w:rFonts w:ascii="Arial" w:hAnsi="Arial" w:cs="Arial"/>
                <w:sz w:val="22"/>
                <w:szCs w:val="22"/>
                <w:highlight w:val="yellow"/>
              </w:rPr>
            </w:pPr>
          </w:p>
        </w:tc>
        <w:tc>
          <w:tcPr>
            <w:tcW w:w="1275" w:type="dxa"/>
            <w:gridSpan w:val="2"/>
            <w:shd w:val="clear" w:color="auto" w:fill="auto"/>
            <w:vAlign w:val="center"/>
          </w:tcPr>
          <w:p w14:paraId="263FAD83" w14:textId="77777777" w:rsidR="00753959" w:rsidRPr="005D3198" w:rsidRDefault="00753959" w:rsidP="004732BE">
            <w:pPr>
              <w:widowControl w:val="0"/>
              <w:rPr>
                <w:rFonts w:ascii="Arial" w:hAnsi="Arial" w:cs="Arial"/>
                <w:sz w:val="22"/>
                <w:szCs w:val="22"/>
                <w:highlight w:val="yellow"/>
              </w:rPr>
            </w:pPr>
          </w:p>
        </w:tc>
        <w:tc>
          <w:tcPr>
            <w:tcW w:w="1276" w:type="dxa"/>
            <w:gridSpan w:val="2"/>
            <w:shd w:val="clear" w:color="auto" w:fill="auto"/>
            <w:vAlign w:val="center"/>
          </w:tcPr>
          <w:p w14:paraId="73F0466A" w14:textId="77777777" w:rsidR="00753959" w:rsidRPr="005D3198" w:rsidRDefault="00753959" w:rsidP="004732BE">
            <w:pPr>
              <w:widowControl w:val="0"/>
              <w:rPr>
                <w:rFonts w:ascii="Arial" w:hAnsi="Arial" w:cs="Arial"/>
                <w:sz w:val="22"/>
                <w:szCs w:val="22"/>
                <w:highlight w:val="yellow"/>
              </w:rPr>
            </w:pPr>
          </w:p>
        </w:tc>
      </w:tr>
      <w:tr w:rsidR="00993D10" w:rsidRPr="00D655D2" w14:paraId="7AE39190" w14:textId="77777777" w:rsidTr="4CBB439D">
        <w:trPr>
          <w:trHeight w:val="301"/>
        </w:trPr>
        <w:tc>
          <w:tcPr>
            <w:tcW w:w="3629" w:type="dxa"/>
            <w:shd w:val="clear" w:color="auto" w:fill="F2F2F2" w:themeFill="background1" w:themeFillShade="F2"/>
            <w:vAlign w:val="center"/>
          </w:tcPr>
          <w:p w14:paraId="627EB3C3" w14:textId="77777777" w:rsidR="00993D10" w:rsidRPr="00252467" w:rsidRDefault="00993D10" w:rsidP="004732BE">
            <w:pPr>
              <w:widowControl w:val="0"/>
              <w:spacing w:before="40"/>
              <w:rPr>
                <w:rFonts w:ascii="Arial" w:hAnsi="Arial" w:cs="Arial"/>
                <w:sz w:val="22"/>
                <w:szCs w:val="22"/>
              </w:rPr>
            </w:pPr>
            <w:r w:rsidRPr="00252467">
              <w:rPr>
                <w:rFonts w:ascii="Arial" w:hAnsi="Arial" w:cs="Arial"/>
                <w:sz w:val="22"/>
                <w:szCs w:val="22"/>
              </w:rPr>
              <w:t>Non-Domestic Rates</w:t>
            </w:r>
          </w:p>
        </w:tc>
        <w:tc>
          <w:tcPr>
            <w:tcW w:w="1474" w:type="dxa"/>
            <w:gridSpan w:val="2"/>
            <w:shd w:val="clear" w:color="auto" w:fill="F2F2F2" w:themeFill="background1" w:themeFillShade="F2"/>
            <w:vAlign w:val="center"/>
          </w:tcPr>
          <w:p w14:paraId="31C31BB4" w14:textId="5D5A813E" w:rsidR="00993D10" w:rsidRPr="00252467" w:rsidRDefault="7E99A979">
            <w:pPr>
              <w:widowControl w:val="0"/>
              <w:jc w:val="right"/>
              <w:rPr>
                <w:rFonts w:ascii="Arial" w:hAnsi="Arial" w:cs="Arial"/>
                <w:sz w:val="22"/>
                <w:szCs w:val="22"/>
              </w:rPr>
            </w:pPr>
            <w:r w:rsidRPr="4CBB439D">
              <w:rPr>
                <w:rFonts w:ascii="Arial" w:hAnsi="Arial" w:cs="Arial"/>
                <w:sz w:val="22"/>
                <w:szCs w:val="22"/>
              </w:rPr>
              <w:t>15,83</w:t>
            </w:r>
            <w:r w:rsidR="5BB2E839" w:rsidRPr="4CBB439D">
              <w:rPr>
                <w:rFonts w:ascii="Arial" w:hAnsi="Arial" w:cs="Arial"/>
                <w:sz w:val="22"/>
                <w:szCs w:val="22"/>
              </w:rPr>
              <w:t>6</w:t>
            </w:r>
          </w:p>
        </w:tc>
        <w:tc>
          <w:tcPr>
            <w:tcW w:w="236" w:type="dxa"/>
            <w:shd w:val="clear" w:color="auto" w:fill="auto"/>
            <w:vAlign w:val="center"/>
          </w:tcPr>
          <w:p w14:paraId="250A9665" w14:textId="77777777" w:rsidR="00993D10" w:rsidRPr="005D3198" w:rsidRDefault="00993D10" w:rsidP="004732BE">
            <w:pPr>
              <w:widowControl w:val="0"/>
              <w:rPr>
                <w:rFonts w:ascii="Arial" w:hAnsi="Arial" w:cs="Arial"/>
                <w:sz w:val="22"/>
                <w:szCs w:val="22"/>
                <w:highlight w:val="yellow"/>
              </w:rPr>
            </w:pPr>
          </w:p>
        </w:tc>
        <w:tc>
          <w:tcPr>
            <w:tcW w:w="1216" w:type="dxa"/>
            <w:gridSpan w:val="2"/>
            <w:shd w:val="clear" w:color="auto" w:fill="auto"/>
            <w:vAlign w:val="center"/>
          </w:tcPr>
          <w:p w14:paraId="2238578B" w14:textId="77777777" w:rsidR="00993D10" w:rsidRPr="005D3198" w:rsidRDefault="00993D10" w:rsidP="004732BE">
            <w:pPr>
              <w:widowControl w:val="0"/>
              <w:rPr>
                <w:rFonts w:ascii="Arial" w:hAnsi="Arial" w:cs="Arial"/>
                <w:sz w:val="22"/>
                <w:szCs w:val="22"/>
                <w:highlight w:val="yellow"/>
              </w:rPr>
            </w:pPr>
          </w:p>
        </w:tc>
        <w:tc>
          <w:tcPr>
            <w:tcW w:w="1275" w:type="dxa"/>
            <w:gridSpan w:val="2"/>
            <w:shd w:val="clear" w:color="auto" w:fill="auto"/>
            <w:vAlign w:val="center"/>
          </w:tcPr>
          <w:p w14:paraId="66832179" w14:textId="77777777" w:rsidR="00993D10" w:rsidRPr="005D3198" w:rsidRDefault="00993D10" w:rsidP="004732BE">
            <w:pPr>
              <w:widowControl w:val="0"/>
              <w:rPr>
                <w:rFonts w:ascii="Arial" w:hAnsi="Arial" w:cs="Arial"/>
                <w:sz w:val="22"/>
                <w:szCs w:val="22"/>
                <w:highlight w:val="yellow"/>
              </w:rPr>
            </w:pPr>
          </w:p>
        </w:tc>
        <w:tc>
          <w:tcPr>
            <w:tcW w:w="1276" w:type="dxa"/>
            <w:gridSpan w:val="2"/>
            <w:shd w:val="clear" w:color="auto" w:fill="auto"/>
            <w:vAlign w:val="center"/>
          </w:tcPr>
          <w:p w14:paraId="4FA7FEB7" w14:textId="77777777" w:rsidR="00993D10" w:rsidRPr="005D3198" w:rsidRDefault="00993D10" w:rsidP="004732BE">
            <w:pPr>
              <w:widowControl w:val="0"/>
              <w:rPr>
                <w:rFonts w:ascii="Arial" w:hAnsi="Arial" w:cs="Arial"/>
                <w:sz w:val="22"/>
                <w:szCs w:val="22"/>
                <w:highlight w:val="yellow"/>
              </w:rPr>
            </w:pPr>
          </w:p>
        </w:tc>
      </w:tr>
      <w:tr w:rsidR="00993D10" w:rsidRPr="00D655D2" w14:paraId="783146BF" w14:textId="77777777" w:rsidTr="4CBB439D">
        <w:trPr>
          <w:trHeight w:val="301"/>
        </w:trPr>
        <w:tc>
          <w:tcPr>
            <w:tcW w:w="3629" w:type="dxa"/>
            <w:shd w:val="clear" w:color="auto" w:fill="auto"/>
            <w:vAlign w:val="center"/>
          </w:tcPr>
          <w:p w14:paraId="07542E69" w14:textId="77777777" w:rsidR="00993D10" w:rsidRPr="00252467" w:rsidRDefault="00993D10" w:rsidP="004732BE">
            <w:pPr>
              <w:widowControl w:val="0"/>
              <w:spacing w:before="40"/>
              <w:rPr>
                <w:rFonts w:ascii="Arial" w:hAnsi="Arial" w:cs="Arial"/>
                <w:sz w:val="22"/>
                <w:szCs w:val="22"/>
              </w:rPr>
            </w:pPr>
            <w:r w:rsidRPr="00252467">
              <w:rPr>
                <w:rFonts w:ascii="Arial" w:hAnsi="Arial" w:cs="Arial"/>
                <w:sz w:val="22"/>
                <w:szCs w:val="22"/>
              </w:rPr>
              <w:t>Council Tax</w:t>
            </w:r>
          </w:p>
        </w:tc>
        <w:tc>
          <w:tcPr>
            <w:tcW w:w="1474" w:type="dxa"/>
            <w:gridSpan w:val="2"/>
            <w:shd w:val="clear" w:color="auto" w:fill="auto"/>
            <w:vAlign w:val="center"/>
          </w:tcPr>
          <w:p w14:paraId="4385379A" w14:textId="34819B75" w:rsidR="00993D10" w:rsidRPr="00252467" w:rsidRDefault="7E99A979">
            <w:pPr>
              <w:widowControl w:val="0"/>
              <w:jc w:val="right"/>
              <w:rPr>
                <w:rFonts w:ascii="Arial" w:hAnsi="Arial" w:cs="Arial"/>
                <w:sz w:val="22"/>
                <w:szCs w:val="22"/>
              </w:rPr>
            </w:pPr>
            <w:r w:rsidRPr="4CBB439D">
              <w:rPr>
                <w:rFonts w:ascii="Arial" w:hAnsi="Arial" w:cs="Arial"/>
                <w:sz w:val="22"/>
                <w:szCs w:val="22"/>
              </w:rPr>
              <w:t>53,911</w:t>
            </w:r>
          </w:p>
        </w:tc>
        <w:tc>
          <w:tcPr>
            <w:tcW w:w="236" w:type="dxa"/>
            <w:shd w:val="clear" w:color="auto" w:fill="auto"/>
            <w:vAlign w:val="center"/>
          </w:tcPr>
          <w:p w14:paraId="68B2F765" w14:textId="77777777" w:rsidR="00993D10" w:rsidRPr="005D3198" w:rsidRDefault="00993D10" w:rsidP="004732BE">
            <w:pPr>
              <w:widowControl w:val="0"/>
              <w:rPr>
                <w:rFonts w:ascii="Arial" w:hAnsi="Arial" w:cs="Arial"/>
                <w:sz w:val="22"/>
                <w:szCs w:val="22"/>
                <w:highlight w:val="yellow"/>
              </w:rPr>
            </w:pPr>
          </w:p>
        </w:tc>
        <w:tc>
          <w:tcPr>
            <w:tcW w:w="1216" w:type="dxa"/>
            <w:gridSpan w:val="2"/>
            <w:shd w:val="clear" w:color="auto" w:fill="auto"/>
            <w:vAlign w:val="center"/>
          </w:tcPr>
          <w:p w14:paraId="34C9BF79" w14:textId="77777777" w:rsidR="00993D10" w:rsidRPr="005D3198" w:rsidRDefault="00993D10" w:rsidP="004732BE">
            <w:pPr>
              <w:widowControl w:val="0"/>
              <w:rPr>
                <w:rFonts w:ascii="Arial" w:hAnsi="Arial" w:cs="Arial"/>
                <w:sz w:val="22"/>
                <w:szCs w:val="22"/>
                <w:highlight w:val="yellow"/>
              </w:rPr>
            </w:pPr>
          </w:p>
        </w:tc>
        <w:tc>
          <w:tcPr>
            <w:tcW w:w="1275" w:type="dxa"/>
            <w:gridSpan w:val="2"/>
            <w:shd w:val="clear" w:color="auto" w:fill="auto"/>
            <w:vAlign w:val="center"/>
          </w:tcPr>
          <w:p w14:paraId="3AC3605F" w14:textId="77777777" w:rsidR="00993D10" w:rsidRPr="005D3198" w:rsidRDefault="00993D10" w:rsidP="004732BE">
            <w:pPr>
              <w:widowControl w:val="0"/>
              <w:rPr>
                <w:rFonts w:ascii="Arial" w:hAnsi="Arial" w:cs="Arial"/>
                <w:sz w:val="22"/>
                <w:szCs w:val="22"/>
                <w:highlight w:val="yellow"/>
              </w:rPr>
            </w:pPr>
          </w:p>
        </w:tc>
        <w:tc>
          <w:tcPr>
            <w:tcW w:w="1276" w:type="dxa"/>
            <w:gridSpan w:val="2"/>
            <w:shd w:val="clear" w:color="auto" w:fill="auto"/>
            <w:vAlign w:val="center"/>
          </w:tcPr>
          <w:p w14:paraId="7454E710" w14:textId="77777777" w:rsidR="00993D10" w:rsidRPr="005D3198" w:rsidRDefault="00993D10" w:rsidP="004732BE">
            <w:pPr>
              <w:widowControl w:val="0"/>
              <w:rPr>
                <w:rFonts w:ascii="Arial" w:hAnsi="Arial" w:cs="Arial"/>
                <w:sz w:val="22"/>
                <w:szCs w:val="22"/>
                <w:highlight w:val="yellow"/>
              </w:rPr>
            </w:pPr>
          </w:p>
        </w:tc>
      </w:tr>
      <w:tr w:rsidR="006078F6" w:rsidRPr="004732BE" w14:paraId="39420FB8" w14:textId="77777777" w:rsidTr="4CBB439D">
        <w:trPr>
          <w:trHeight w:val="301"/>
        </w:trPr>
        <w:tc>
          <w:tcPr>
            <w:tcW w:w="3629" w:type="dxa"/>
            <w:tcBorders>
              <w:bottom w:val="single" w:sz="4" w:space="0" w:color="auto"/>
            </w:tcBorders>
            <w:shd w:val="clear" w:color="auto" w:fill="F2F2F2" w:themeFill="background1" w:themeFillShade="F2"/>
            <w:vAlign w:val="center"/>
          </w:tcPr>
          <w:p w14:paraId="39499051" w14:textId="6CB465BE" w:rsidR="006078F6" w:rsidRPr="00252467" w:rsidRDefault="5BB2E839" w:rsidP="006078F6">
            <w:pPr>
              <w:widowControl w:val="0"/>
              <w:spacing w:before="40"/>
              <w:rPr>
                <w:rFonts w:ascii="Arial" w:hAnsi="Arial" w:cs="Arial"/>
                <w:sz w:val="22"/>
                <w:szCs w:val="22"/>
              </w:rPr>
            </w:pPr>
            <w:r w:rsidRPr="4CBB439D">
              <w:rPr>
                <w:rFonts w:ascii="Arial" w:hAnsi="Arial" w:cs="Arial"/>
                <w:sz w:val="22"/>
                <w:szCs w:val="22"/>
              </w:rPr>
              <w:t>Services</w:t>
            </w:r>
            <w:r w:rsidR="395A1EDE" w:rsidRPr="4CBB439D">
              <w:rPr>
                <w:rFonts w:ascii="Arial" w:hAnsi="Arial" w:cs="Arial"/>
                <w:sz w:val="22"/>
                <w:szCs w:val="22"/>
              </w:rPr>
              <w:t xml:space="preserve"> Grant</w:t>
            </w:r>
          </w:p>
        </w:tc>
        <w:tc>
          <w:tcPr>
            <w:tcW w:w="1474" w:type="dxa"/>
            <w:gridSpan w:val="2"/>
            <w:tcBorders>
              <w:bottom w:val="single" w:sz="4" w:space="0" w:color="auto"/>
            </w:tcBorders>
            <w:shd w:val="clear" w:color="auto" w:fill="F2F2F2" w:themeFill="background1" w:themeFillShade="F2"/>
            <w:vAlign w:val="center"/>
          </w:tcPr>
          <w:p w14:paraId="56325176" w14:textId="291DD84B" w:rsidR="006078F6" w:rsidRPr="00252467" w:rsidRDefault="5BB2E839" w:rsidP="006078F6">
            <w:pPr>
              <w:widowControl w:val="0"/>
              <w:jc w:val="right"/>
              <w:rPr>
                <w:rFonts w:ascii="Arial" w:hAnsi="Arial" w:cs="Arial"/>
                <w:sz w:val="22"/>
                <w:szCs w:val="22"/>
              </w:rPr>
            </w:pPr>
            <w:r w:rsidRPr="4CBB439D">
              <w:rPr>
                <w:rFonts w:ascii="Arial" w:hAnsi="Arial" w:cs="Arial"/>
                <w:sz w:val="22"/>
                <w:szCs w:val="22"/>
              </w:rPr>
              <w:t>1,027</w:t>
            </w:r>
          </w:p>
        </w:tc>
        <w:tc>
          <w:tcPr>
            <w:tcW w:w="236" w:type="dxa"/>
            <w:shd w:val="clear" w:color="auto" w:fill="auto"/>
            <w:vAlign w:val="center"/>
          </w:tcPr>
          <w:p w14:paraId="636BF422" w14:textId="77777777" w:rsidR="006078F6" w:rsidRPr="00FF0145" w:rsidRDefault="006078F6" w:rsidP="006078F6">
            <w:pPr>
              <w:widowControl w:val="0"/>
              <w:rPr>
                <w:rFonts w:ascii="Arial" w:hAnsi="Arial" w:cs="Arial"/>
                <w:sz w:val="22"/>
                <w:szCs w:val="22"/>
              </w:rPr>
            </w:pPr>
          </w:p>
        </w:tc>
        <w:tc>
          <w:tcPr>
            <w:tcW w:w="1216" w:type="dxa"/>
            <w:gridSpan w:val="2"/>
            <w:shd w:val="clear" w:color="auto" w:fill="auto"/>
            <w:vAlign w:val="center"/>
          </w:tcPr>
          <w:p w14:paraId="3F819524" w14:textId="77777777" w:rsidR="006078F6" w:rsidRPr="00FF0145" w:rsidRDefault="006078F6" w:rsidP="006078F6">
            <w:pPr>
              <w:widowControl w:val="0"/>
              <w:rPr>
                <w:rFonts w:ascii="Arial" w:hAnsi="Arial" w:cs="Arial"/>
                <w:sz w:val="22"/>
                <w:szCs w:val="22"/>
              </w:rPr>
            </w:pPr>
          </w:p>
        </w:tc>
        <w:tc>
          <w:tcPr>
            <w:tcW w:w="1275" w:type="dxa"/>
            <w:gridSpan w:val="2"/>
            <w:shd w:val="clear" w:color="auto" w:fill="auto"/>
            <w:vAlign w:val="center"/>
          </w:tcPr>
          <w:p w14:paraId="69436948" w14:textId="77777777" w:rsidR="006078F6" w:rsidRPr="00FF0145" w:rsidRDefault="006078F6" w:rsidP="006078F6">
            <w:pPr>
              <w:widowControl w:val="0"/>
              <w:rPr>
                <w:rFonts w:ascii="Arial" w:hAnsi="Arial" w:cs="Arial"/>
                <w:sz w:val="22"/>
                <w:szCs w:val="22"/>
              </w:rPr>
            </w:pPr>
          </w:p>
        </w:tc>
        <w:tc>
          <w:tcPr>
            <w:tcW w:w="1276" w:type="dxa"/>
            <w:gridSpan w:val="2"/>
            <w:shd w:val="clear" w:color="auto" w:fill="auto"/>
            <w:vAlign w:val="center"/>
          </w:tcPr>
          <w:p w14:paraId="5A2ADBE0" w14:textId="77777777" w:rsidR="006078F6" w:rsidRPr="00FF0145" w:rsidRDefault="006078F6" w:rsidP="006078F6">
            <w:pPr>
              <w:widowControl w:val="0"/>
              <w:rPr>
                <w:rFonts w:ascii="Arial" w:hAnsi="Arial" w:cs="Arial"/>
                <w:sz w:val="22"/>
                <w:szCs w:val="22"/>
              </w:rPr>
            </w:pPr>
          </w:p>
        </w:tc>
      </w:tr>
      <w:tr w:rsidR="006078F6" w:rsidRPr="004732BE" w14:paraId="2728477C" w14:textId="77777777" w:rsidTr="4CBB439D">
        <w:trPr>
          <w:gridAfter w:val="1"/>
          <w:wAfter w:w="236" w:type="dxa"/>
          <w:trHeight w:val="301"/>
        </w:trPr>
        <w:tc>
          <w:tcPr>
            <w:tcW w:w="3629" w:type="dxa"/>
            <w:tcBorders>
              <w:top w:val="single" w:sz="4" w:space="0" w:color="auto"/>
            </w:tcBorders>
            <w:shd w:val="clear" w:color="auto" w:fill="auto"/>
            <w:vAlign w:val="center"/>
          </w:tcPr>
          <w:p w14:paraId="157409FF" w14:textId="77777777" w:rsidR="006078F6" w:rsidRPr="00006750" w:rsidRDefault="006078F6" w:rsidP="006078F6">
            <w:pPr>
              <w:widowControl w:val="0"/>
              <w:spacing w:before="40"/>
              <w:rPr>
                <w:rFonts w:ascii="Arial" w:hAnsi="Arial" w:cs="Arial"/>
                <w:b/>
                <w:sz w:val="22"/>
                <w:szCs w:val="22"/>
              </w:rPr>
            </w:pPr>
            <w:r w:rsidRPr="00006750">
              <w:rPr>
                <w:rFonts w:ascii="Arial" w:hAnsi="Arial" w:cs="Arial"/>
                <w:b/>
                <w:sz w:val="22"/>
                <w:szCs w:val="22"/>
              </w:rPr>
              <w:t>Total</w:t>
            </w:r>
          </w:p>
        </w:tc>
        <w:tc>
          <w:tcPr>
            <w:tcW w:w="1474" w:type="dxa"/>
            <w:gridSpan w:val="2"/>
            <w:tcBorders>
              <w:top w:val="single" w:sz="4" w:space="0" w:color="auto"/>
            </w:tcBorders>
            <w:shd w:val="clear" w:color="auto" w:fill="auto"/>
            <w:vAlign w:val="center"/>
          </w:tcPr>
          <w:p w14:paraId="1FB031D0" w14:textId="6B011AA0" w:rsidR="006078F6" w:rsidRPr="00006750" w:rsidRDefault="5BB2E839" w:rsidP="4CBB439D">
            <w:pPr>
              <w:widowControl w:val="0"/>
              <w:jc w:val="right"/>
              <w:rPr>
                <w:rFonts w:ascii="Arial" w:hAnsi="Arial" w:cs="Arial"/>
                <w:b/>
                <w:bCs/>
                <w:sz w:val="22"/>
                <w:szCs w:val="22"/>
              </w:rPr>
            </w:pPr>
            <w:r w:rsidRPr="4CBB439D">
              <w:rPr>
                <w:rFonts w:ascii="Arial" w:hAnsi="Arial" w:cs="Arial"/>
                <w:b/>
                <w:bCs/>
                <w:sz w:val="22"/>
                <w:szCs w:val="22"/>
              </w:rPr>
              <w:t>77,429</w:t>
            </w:r>
          </w:p>
        </w:tc>
        <w:tc>
          <w:tcPr>
            <w:tcW w:w="1216" w:type="dxa"/>
            <w:gridSpan w:val="2"/>
            <w:shd w:val="clear" w:color="auto" w:fill="auto"/>
            <w:vAlign w:val="center"/>
          </w:tcPr>
          <w:p w14:paraId="037BD7B6" w14:textId="77777777" w:rsidR="006078F6" w:rsidRPr="00FF0145" w:rsidRDefault="006078F6" w:rsidP="006078F6">
            <w:pPr>
              <w:widowControl w:val="0"/>
              <w:rPr>
                <w:rFonts w:ascii="Arial" w:hAnsi="Arial" w:cs="Arial"/>
                <w:sz w:val="22"/>
                <w:szCs w:val="22"/>
              </w:rPr>
            </w:pPr>
          </w:p>
        </w:tc>
        <w:tc>
          <w:tcPr>
            <w:tcW w:w="1275" w:type="dxa"/>
            <w:gridSpan w:val="2"/>
            <w:shd w:val="clear" w:color="auto" w:fill="auto"/>
            <w:vAlign w:val="center"/>
          </w:tcPr>
          <w:p w14:paraId="410F1677" w14:textId="77777777" w:rsidR="006078F6" w:rsidRPr="00FF0145" w:rsidRDefault="006078F6" w:rsidP="006078F6">
            <w:pPr>
              <w:widowControl w:val="0"/>
              <w:rPr>
                <w:rFonts w:ascii="Arial" w:hAnsi="Arial" w:cs="Arial"/>
                <w:sz w:val="22"/>
                <w:szCs w:val="22"/>
              </w:rPr>
            </w:pPr>
          </w:p>
        </w:tc>
        <w:tc>
          <w:tcPr>
            <w:tcW w:w="1276" w:type="dxa"/>
            <w:gridSpan w:val="2"/>
            <w:shd w:val="clear" w:color="auto" w:fill="auto"/>
            <w:vAlign w:val="center"/>
          </w:tcPr>
          <w:p w14:paraId="7ADDB9A7" w14:textId="77777777" w:rsidR="006078F6" w:rsidRPr="00FF0145" w:rsidRDefault="006078F6" w:rsidP="006078F6">
            <w:pPr>
              <w:widowControl w:val="0"/>
              <w:rPr>
                <w:rFonts w:ascii="Arial" w:hAnsi="Arial" w:cs="Arial"/>
                <w:sz w:val="22"/>
                <w:szCs w:val="22"/>
              </w:rPr>
            </w:pPr>
          </w:p>
        </w:tc>
      </w:tr>
    </w:tbl>
    <w:p w14:paraId="4F4B37CA" w14:textId="77777777" w:rsidR="00CF0E68" w:rsidRDefault="00CF0E68" w:rsidP="000D2916">
      <w:pPr>
        <w:rPr>
          <w:rFonts w:ascii="Arial" w:hAnsi="Arial" w:cs="Arial"/>
          <w:sz w:val="16"/>
          <w:szCs w:val="16"/>
        </w:rPr>
      </w:pPr>
    </w:p>
    <w:p w14:paraId="4B57E225" w14:textId="77777777" w:rsidR="008554C9" w:rsidRDefault="008554C9" w:rsidP="4CBB439D">
      <w:pPr>
        <w:rPr>
          <w:rFonts w:ascii="Arial" w:hAnsi="Arial" w:cs="Arial"/>
          <w:b/>
          <w:bCs/>
          <w:sz w:val="22"/>
          <w:szCs w:val="22"/>
        </w:rPr>
      </w:pPr>
    </w:p>
    <w:p w14:paraId="28C2102F" w14:textId="6D0747BC" w:rsidR="00A84262" w:rsidRDefault="00A84262" w:rsidP="00A84262">
      <w:pPr>
        <w:rPr>
          <w:rFonts w:ascii="Arial" w:hAnsi="Arial" w:cs="Arial"/>
          <w:b/>
          <w:sz w:val="22"/>
          <w:szCs w:val="22"/>
        </w:rPr>
      </w:pPr>
      <w:r w:rsidRPr="004732BE">
        <w:rPr>
          <w:rFonts w:ascii="Arial" w:hAnsi="Arial" w:cs="Arial"/>
          <w:b/>
          <w:sz w:val="22"/>
          <w:szCs w:val="22"/>
        </w:rPr>
        <w:t xml:space="preserve">Revenue Budget </w:t>
      </w:r>
      <w:r w:rsidR="00F4088A" w:rsidRPr="004732BE">
        <w:rPr>
          <w:rFonts w:ascii="Arial" w:hAnsi="Arial" w:cs="Arial"/>
          <w:b/>
          <w:sz w:val="22"/>
          <w:szCs w:val="22"/>
        </w:rPr>
        <w:t>Outturn 20</w:t>
      </w:r>
      <w:r w:rsidR="003E4D9A">
        <w:rPr>
          <w:rFonts w:ascii="Arial" w:hAnsi="Arial" w:cs="Arial"/>
          <w:b/>
          <w:sz w:val="22"/>
          <w:szCs w:val="22"/>
        </w:rPr>
        <w:t>2</w:t>
      </w:r>
      <w:r w:rsidR="00317689">
        <w:rPr>
          <w:rFonts w:ascii="Arial" w:hAnsi="Arial" w:cs="Arial"/>
          <w:b/>
          <w:sz w:val="22"/>
          <w:szCs w:val="22"/>
        </w:rPr>
        <w:t>2</w:t>
      </w:r>
      <w:r w:rsidR="00010CDA">
        <w:rPr>
          <w:rFonts w:ascii="Arial" w:hAnsi="Arial" w:cs="Arial"/>
          <w:b/>
          <w:sz w:val="22"/>
          <w:szCs w:val="22"/>
        </w:rPr>
        <w:t>/</w:t>
      </w:r>
      <w:r w:rsidR="003B1D5E">
        <w:rPr>
          <w:rFonts w:ascii="Arial" w:hAnsi="Arial" w:cs="Arial"/>
          <w:b/>
          <w:sz w:val="22"/>
          <w:szCs w:val="22"/>
        </w:rPr>
        <w:t>2</w:t>
      </w:r>
      <w:r w:rsidR="00317689">
        <w:rPr>
          <w:rFonts w:ascii="Arial" w:hAnsi="Arial" w:cs="Arial"/>
          <w:b/>
          <w:sz w:val="22"/>
          <w:szCs w:val="22"/>
        </w:rPr>
        <w:t>3</w:t>
      </w:r>
    </w:p>
    <w:p w14:paraId="37F391D9" w14:textId="77777777" w:rsidR="00A84262" w:rsidRDefault="00A84262" w:rsidP="000D2916">
      <w:pPr>
        <w:rPr>
          <w:rFonts w:ascii="Arial" w:hAnsi="Arial" w:cs="Arial"/>
          <w:sz w:val="22"/>
          <w:szCs w:val="22"/>
        </w:rPr>
      </w:pPr>
    </w:p>
    <w:p w14:paraId="162F0335" w14:textId="2EB4EE3B" w:rsidR="00F84E40" w:rsidRDefault="00974028">
      <w:r w:rsidRPr="4CBB439D">
        <w:rPr>
          <w:rFonts w:ascii="Arial" w:hAnsi="Arial" w:cs="Arial"/>
          <w:sz w:val="22"/>
          <w:szCs w:val="22"/>
        </w:rPr>
        <w:t>A summary of</w:t>
      </w:r>
      <w:r w:rsidR="00BC1376" w:rsidRPr="4CBB439D">
        <w:rPr>
          <w:rFonts w:ascii="Arial" w:hAnsi="Arial" w:cs="Arial"/>
          <w:sz w:val="22"/>
          <w:szCs w:val="22"/>
        </w:rPr>
        <w:t xml:space="preserve"> the m</w:t>
      </w:r>
      <w:r w:rsidR="008468DF" w:rsidRPr="4CBB439D">
        <w:rPr>
          <w:rFonts w:ascii="Arial" w:hAnsi="Arial" w:cs="Arial"/>
          <w:sz w:val="22"/>
          <w:szCs w:val="22"/>
        </w:rPr>
        <w:t xml:space="preserve">ost significant </w:t>
      </w:r>
      <w:r w:rsidR="00BC1376" w:rsidRPr="4CBB439D">
        <w:rPr>
          <w:rFonts w:ascii="Arial" w:hAnsi="Arial" w:cs="Arial"/>
          <w:sz w:val="22"/>
          <w:szCs w:val="22"/>
        </w:rPr>
        <w:t xml:space="preserve">budget </w:t>
      </w:r>
      <w:r w:rsidR="008468DF" w:rsidRPr="4CBB439D">
        <w:rPr>
          <w:rFonts w:ascii="Arial" w:hAnsi="Arial" w:cs="Arial"/>
          <w:sz w:val="22"/>
          <w:szCs w:val="22"/>
        </w:rPr>
        <w:t>variances</w:t>
      </w:r>
      <w:r w:rsidR="00C14C71" w:rsidRPr="4CBB439D">
        <w:rPr>
          <w:rFonts w:ascii="Arial" w:hAnsi="Arial" w:cs="Arial"/>
          <w:sz w:val="22"/>
          <w:szCs w:val="22"/>
        </w:rPr>
        <w:t xml:space="preserve"> </w:t>
      </w:r>
      <w:r w:rsidRPr="4CBB439D">
        <w:rPr>
          <w:rFonts w:ascii="Arial" w:hAnsi="Arial" w:cs="Arial"/>
          <w:sz w:val="22"/>
          <w:szCs w:val="22"/>
        </w:rPr>
        <w:t>is</w:t>
      </w:r>
      <w:r w:rsidR="008468DF" w:rsidRPr="4CBB439D">
        <w:rPr>
          <w:rFonts w:ascii="Arial" w:hAnsi="Arial" w:cs="Arial"/>
          <w:sz w:val="22"/>
          <w:szCs w:val="22"/>
        </w:rPr>
        <w:t xml:space="preserve"> detailed in the following table:</w:t>
      </w:r>
      <w:r w:rsidR="008468DF">
        <w:t> </w:t>
      </w:r>
    </w:p>
    <w:p w14:paraId="249AC5C6" w14:textId="77777777" w:rsidR="00CF0E68" w:rsidRDefault="00CF0E68"/>
    <w:p w14:paraId="450FD9B5" w14:textId="77777777" w:rsidR="0077359B" w:rsidRDefault="0077359B"/>
    <w:tbl>
      <w:tblPr>
        <w:tblW w:w="0" w:type="auto"/>
        <w:tblLook w:val="04A0" w:firstRow="1" w:lastRow="0" w:firstColumn="1" w:lastColumn="0" w:noHBand="0" w:noVBand="1"/>
      </w:tblPr>
      <w:tblGrid>
        <w:gridCol w:w="7655"/>
        <w:gridCol w:w="1026"/>
      </w:tblGrid>
      <w:tr w:rsidR="004A4BFF" w:rsidRPr="00D655D2" w14:paraId="28EFF96D" w14:textId="77777777" w:rsidTr="4CBB439D">
        <w:trPr>
          <w:trHeight w:val="300"/>
        </w:trPr>
        <w:tc>
          <w:tcPr>
            <w:tcW w:w="7655" w:type="dxa"/>
            <w:tcBorders>
              <w:bottom w:val="single" w:sz="4" w:space="0" w:color="auto"/>
            </w:tcBorders>
            <w:shd w:val="clear" w:color="auto" w:fill="auto"/>
          </w:tcPr>
          <w:p w14:paraId="60A1F546" w14:textId="77777777" w:rsidR="004A4BFF" w:rsidRPr="00006750" w:rsidRDefault="004A4BFF">
            <w:pPr>
              <w:rPr>
                <w:rFonts w:ascii="Arial" w:hAnsi="Arial" w:cs="Arial"/>
                <w:b/>
                <w:bCs/>
                <w:sz w:val="22"/>
                <w:szCs w:val="22"/>
              </w:rPr>
            </w:pPr>
            <w:r w:rsidRPr="00006750">
              <w:rPr>
                <w:rFonts w:ascii="Arial" w:hAnsi="Arial" w:cs="Arial"/>
                <w:b/>
                <w:bCs/>
                <w:sz w:val="22"/>
                <w:szCs w:val="22"/>
              </w:rPr>
              <w:t xml:space="preserve">Revenue Budget Variances </w:t>
            </w:r>
          </w:p>
        </w:tc>
        <w:tc>
          <w:tcPr>
            <w:tcW w:w="1026" w:type="dxa"/>
            <w:tcBorders>
              <w:bottom w:val="single" w:sz="4" w:space="0" w:color="auto"/>
            </w:tcBorders>
            <w:shd w:val="clear" w:color="auto" w:fill="auto"/>
          </w:tcPr>
          <w:p w14:paraId="404B6F0C" w14:textId="77777777" w:rsidR="004A4BFF" w:rsidRPr="00006750" w:rsidRDefault="004A4BFF" w:rsidP="00DA697C">
            <w:pPr>
              <w:jc w:val="right"/>
              <w:rPr>
                <w:rFonts w:ascii="Arial" w:hAnsi="Arial" w:cs="Arial"/>
                <w:b/>
                <w:bCs/>
                <w:sz w:val="22"/>
                <w:szCs w:val="22"/>
              </w:rPr>
            </w:pPr>
            <w:r w:rsidRPr="00006750">
              <w:rPr>
                <w:rFonts w:ascii="Arial" w:hAnsi="Arial" w:cs="Arial"/>
                <w:b/>
                <w:bCs/>
                <w:sz w:val="22"/>
                <w:szCs w:val="22"/>
              </w:rPr>
              <w:t>£’000</w:t>
            </w:r>
          </w:p>
        </w:tc>
      </w:tr>
      <w:tr w:rsidR="004A4BFF" w:rsidRPr="00D655D2" w14:paraId="707AE234" w14:textId="77777777" w:rsidTr="4CBB439D">
        <w:trPr>
          <w:trHeight w:val="300"/>
        </w:trPr>
        <w:tc>
          <w:tcPr>
            <w:tcW w:w="7655" w:type="dxa"/>
            <w:tcBorders>
              <w:top w:val="single" w:sz="4" w:space="0" w:color="auto"/>
            </w:tcBorders>
            <w:shd w:val="clear" w:color="auto" w:fill="F2F2F2" w:themeFill="background1" w:themeFillShade="F2"/>
            <w:vAlign w:val="center"/>
          </w:tcPr>
          <w:p w14:paraId="19408AD0" w14:textId="77777777" w:rsidR="004A4BFF" w:rsidRPr="00006750" w:rsidRDefault="004A4BFF">
            <w:pPr>
              <w:rPr>
                <w:bCs/>
              </w:rPr>
            </w:pPr>
          </w:p>
        </w:tc>
        <w:tc>
          <w:tcPr>
            <w:tcW w:w="1026" w:type="dxa"/>
            <w:tcBorders>
              <w:top w:val="single" w:sz="4" w:space="0" w:color="auto"/>
            </w:tcBorders>
            <w:shd w:val="clear" w:color="auto" w:fill="F2F2F2" w:themeFill="background1" w:themeFillShade="F2"/>
            <w:vAlign w:val="center"/>
          </w:tcPr>
          <w:p w14:paraId="5C1A1A96" w14:textId="77777777" w:rsidR="004A4BFF" w:rsidRPr="00006750" w:rsidRDefault="004A4BFF" w:rsidP="00DA697C">
            <w:pPr>
              <w:jc w:val="right"/>
              <w:rPr>
                <w:rFonts w:ascii="Arial" w:hAnsi="Arial" w:cs="Arial"/>
                <w:sz w:val="22"/>
                <w:szCs w:val="22"/>
              </w:rPr>
            </w:pPr>
          </w:p>
        </w:tc>
      </w:tr>
      <w:tr w:rsidR="004A4BFF" w:rsidRPr="00D655D2" w14:paraId="327ECE6F" w14:textId="77777777" w:rsidTr="4CBB439D">
        <w:trPr>
          <w:trHeight w:val="301"/>
        </w:trPr>
        <w:tc>
          <w:tcPr>
            <w:tcW w:w="7655" w:type="dxa"/>
            <w:shd w:val="clear" w:color="auto" w:fill="auto"/>
            <w:vAlign w:val="center"/>
          </w:tcPr>
          <w:p w14:paraId="3544CC71" w14:textId="5798735E" w:rsidR="004A4BFF" w:rsidRPr="00006750" w:rsidRDefault="7C69D5AC" w:rsidP="4CBB439D">
            <w:pPr>
              <w:rPr>
                <w:rFonts w:ascii="Arial" w:hAnsi="Arial" w:cs="Arial"/>
                <w:sz w:val="22"/>
                <w:szCs w:val="22"/>
              </w:rPr>
            </w:pPr>
            <w:r w:rsidRPr="4CBB439D">
              <w:rPr>
                <w:rFonts w:ascii="Arial" w:hAnsi="Arial" w:cs="Arial"/>
                <w:sz w:val="22"/>
                <w:szCs w:val="22"/>
              </w:rPr>
              <w:t xml:space="preserve">Unbudgeted pay awards and other net employee related </w:t>
            </w:r>
            <w:r w:rsidR="00080ACF">
              <w:rPr>
                <w:rFonts w:ascii="Arial" w:hAnsi="Arial" w:cs="Arial"/>
                <w:sz w:val="22"/>
                <w:szCs w:val="22"/>
              </w:rPr>
              <w:t>variance</w:t>
            </w:r>
            <w:r w:rsidRPr="4CBB439D">
              <w:rPr>
                <w:rFonts w:ascii="Arial" w:hAnsi="Arial" w:cs="Arial"/>
                <w:sz w:val="22"/>
                <w:szCs w:val="22"/>
              </w:rPr>
              <w:t>s</w:t>
            </w:r>
          </w:p>
        </w:tc>
        <w:tc>
          <w:tcPr>
            <w:tcW w:w="1026" w:type="dxa"/>
            <w:shd w:val="clear" w:color="auto" w:fill="auto"/>
            <w:vAlign w:val="center"/>
          </w:tcPr>
          <w:p w14:paraId="2B63E617" w14:textId="2CCB7CCB" w:rsidR="004A4BFF" w:rsidRPr="00C5236F" w:rsidRDefault="7C69D5AC" w:rsidP="00436354">
            <w:pPr>
              <w:jc w:val="right"/>
              <w:rPr>
                <w:rFonts w:ascii="Arial" w:hAnsi="Arial" w:cs="Arial"/>
                <w:sz w:val="22"/>
                <w:szCs w:val="22"/>
              </w:rPr>
            </w:pPr>
            <w:r w:rsidRPr="314408D6">
              <w:rPr>
                <w:rFonts w:ascii="Arial" w:hAnsi="Arial" w:cs="Arial"/>
                <w:sz w:val="22"/>
                <w:szCs w:val="22"/>
              </w:rPr>
              <w:t>1,428</w:t>
            </w:r>
          </w:p>
        </w:tc>
      </w:tr>
      <w:tr w:rsidR="004A4BFF" w:rsidRPr="00D655D2" w14:paraId="16875EBF" w14:textId="77777777" w:rsidTr="4CBB439D">
        <w:trPr>
          <w:trHeight w:val="301"/>
        </w:trPr>
        <w:tc>
          <w:tcPr>
            <w:tcW w:w="7655" w:type="dxa"/>
            <w:shd w:val="clear" w:color="auto" w:fill="F2F2F2" w:themeFill="background1" w:themeFillShade="F2"/>
            <w:vAlign w:val="center"/>
          </w:tcPr>
          <w:p w14:paraId="45C23624" w14:textId="4C029268" w:rsidR="004A4BFF" w:rsidRPr="00006750" w:rsidRDefault="7C69D5AC" w:rsidP="4CBB439D">
            <w:pPr>
              <w:rPr>
                <w:rFonts w:ascii="Arial" w:hAnsi="Arial" w:cs="Arial"/>
                <w:sz w:val="22"/>
                <w:szCs w:val="22"/>
              </w:rPr>
            </w:pPr>
            <w:r w:rsidRPr="4CBB439D">
              <w:rPr>
                <w:rFonts w:ascii="Arial" w:hAnsi="Arial" w:cs="Arial"/>
                <w:sz w:val="22"/>
                <w:szCs w:val="22"/>
              </w:rPr>
              <w:t>Utilities (including gas and electricity)</w:t>
            </w:r>
          </w:p>
        </w:tc>
        <w:tc>
          <w:tcPr>
            <w:tcW w:w="1026" w:type="dxa"/>
            <w:shd w:val="clear" w:color="auto" w:fill="F2F2F2" w:themeFill="background1" w:themeFillShade="F2"/>
            <w:vAlign w:val="center"/>
          </w:tcPr>
          <w:p w14:paraId="46A3D74C" w14:textId="1C7FDE73" w:rsidR="004A4BFF" w:rsidRPr="00C5236F" w:rsidRDefault="7C69D5AC" w:rsidP="00436354">
            <w:pPr>
              <w:jc w:val="right"/>
              <w:rPr>
                <w:rFonts w:ascii="Arial" w:hAnsi="Arial" w:cs="Arial"/>
                <w:sz w:val="22"/>
                <w:szCs w:val="22"/>
              </w:rPr>
            </w:pPr>
            <w:r w:rsidRPr="314408D6">
              <w:rPr>
                <w:rFonts w:ascii="Arial" w:hAnsi="Arial" w:cs="Arial"/>
                <w:sz w:val="22"/>
                <w:szCs w:val="22"/>
              </w:rPr>
              <w:t>237</w:t>
            </w:r>
          </w:p>
        </w:tc>
      </w:tr>
      <w:tr w:rsidR="004A4BFF" w:rsidRPr="00D655D2" w14:paraId="63BF1EE0" w14:textId="77777777" w:rsidTr="4CBB439D">
        <w:trPr>
          <w:trHeight w:val="301"/>
        </w:trPr>
        <w:tc>
          <w:tcPr>
            <w:tcW w:w="7655" w:type="dxa"/>
            <w:shd w:val="clear" w:color="auto" w:fill="auto"/>
            <w:vAlign w:val="center"/>
          </w:tcPr>
          <w:p w14:paraId="624A7A96" w14:textId="44718B75" w:rsidR="004A4BFF" w:rsidRPr="00006750" w:rsidRDefault="7C69D5AC" w:rsidP="4CBB439D">
            <w:pPr>
              <w:rPr>
                <w:rFonts w:ascii="Arial" w:hAnsi="Arial" w:cs="Arial"/>
                <w:sz w:val="22"/>
                <w:szCs w:val="22"/>
              </w:rPr>
            </w:pPr>
            <w:r w:rsidRPr="4CBB439D">
              <w:rPr>
                <w:rFonts w:ascii="Arial" w:hAnsi="Arial" w:cs="Arial"/>
                <w:sz w:val="22"/>
                <w:szCs w:val="22"/>
              </w:rPr>
              <w:t>Vehicle servicing, maintenance and repairs</w:t>
            </w:r>
          </w:p>
        </w:tc>
        <w:tc>
          <w:tcPr>
            <w:tcW w:w="1026" w:type="dxa"/>
            <w:shd w:val="clear" w:color="auto" w:fill="auto"/>
            <w:vAlign w:val="center"/>
          </w:tcPr>
          <w:p w14:paraId="5E4DA4FB" w14:textId="366B82B6" w:rsidR="004A4BFF" w:rsidRPr="00C5236F" w:rsidRDefault="7C69D5AC" w:rsidP="00436354">
            <w:pPr>
              <w:jc w:val="right"/>
              <w:rPr>
                <w:rFonts w:ascii="Arial" w:hAnsi="Arial" w:cs="Arial"/>
                <w:sz w:val="22"/>
                <w:szCs w:val="22"/>
              </w:rPr>
            </w:pPr>
            <w:r w:rsidRPr="314408D6">
              <w:rPr>
                <w:rFonts w:ascii="Arial" w:hAnsi="Arial" w:cs="Arial"/>
                <w:sz w:val="22"/>
                <w:szCs w:val="22"/>
              </w:rPr>
              <w:t>456</w:t>
            </w:r>
          </w:p>
        </w:tc>
      </w:tr>
      <w:tr w:rsidR="00660F08" w:rsidRPr="00D655D2" w14:paraId="51762873" w14:textId="77777777" w:rsidTr="4CBB439D">
        <w:trPr>
          <w:trHeight w:val="301"/>
        </w:trPr>
        <w:tc>
          <w:tcPr>
            <w:tcW w:w="7655" w:type="dxa"/>
            <w:shd w:val="clear" w:color="auto" w:fill="F2F2F2" w:themeFill="background1" w:themeFillShade="F2"/>
            <w:vAlign w:val="center"/>
          </w:tcPr>
          <w:p w14:paraId="36107495" w14:textId="6621DE0E" w:rsidR="00660F08" w:rsidRPr="00006750" w:rsidRDefault="7C69D5AC" w:rsidP="4CBB439D">
            <w:pPr>
              <w:rPr>
                <w:rFonts w:ascii="Arial" w:hAnsi="Arial" w:cs="Arial"/>
                <w:sz w:val="22"/>
                <w:szCs w:val="22"/>
              </w:rPr>
            </w:pPr>
            <w:r w:rsidRPr="4CBB439D">
              <w:rPr>
                <w:rFonts w:ascii="Arial" w:hAnsi="Arial" w:cs="Arial"/>
                <w:sz w:val="22"/>
                <w:szCs w:val="22"/>
              </w:rPr>
              <w:t>Vehicle fuel</w:t>
            </w:r>
          </w:p>
        </w:tc>
        <w:tc>
          <w:tcPr>
            <w:tcW w:w="1026" w:type="dxa"/>
            <w:shd w:val="clear" w:color="auto" w:fill="F2F2F2" w:themeFill="background1" w:themeFillShade="F2"/>
            <w:vAlign w:val="center"/>
          </w:tcPr>
          <w:p w14:paraId="30553F9D" w14:textId="52485FFB" w:rsidR="00660F08" w:rsidRPr="00C5236F" w:rsidRDefault="7C69D5AC" w:rsidP="00660F08">
            <w:pPr>
              <w:jc w:val="right"/>
              <w:rPr>
                <w:rFonts w:ascii="Arial" w:hAnsi="Arial" w:cs="Arial"/>
                <w:sz w:val="22"/>
                <w:szCs w:val="22"/>
              </w:rPr>
            </w:pPr>
            <w:r w:rsidRPr="314408D6">
              <w:rPr>
                <w:rFonts w:ascii="Arial" w:hAnsi="Arial" w:cs="Arial"/>
                <w:sz w:val="22"/>
                <w:szCs w:val="22"/>
              </w:rPr>
              <w:t>366</w:t>
            </w:r>
          </w:p>
        </w:tc>
      </w:tr>
      <w:tr w:rsidR="00DC5DEB" w:rsidRPr="00D655D2" w14:paraId="2076F18F" w14:textId="77777777" w:rsidTr="0039538A">
        <w:trPr>
          <w:trHeight w:val="301"/>
        </w:trPr>
        <w:tc>
          <w:tcPr>
            <w:tcW w:w="7655" w:type="dxa"/>
            <w:shd w:val="clear" w:color="auto" w:fill="auto"/>
            <w:vAlign w:val="center"/>
          </w:tcPr>
          <w:p w14:paraId="35766824" w14:textId="3ED3FE6C" w:rsidR="00DC5DEB" w:rsidRPr="4CBB439D" w:rsidRDefault="00DC5DEB" w:rsidP="4CBB439D">
            <w:pPr>
              <w:rPr>
                <w:rFonts w:ascii="Arial" w:hAnsi="Arial" w:cs="Arial"/>
                <w:sz w:val="22"/>
                <w:szCs w:val="22"/>
              </w:rPr>
            </w:pPr>
            <w:r>
              <w:rPr>
                <w:rFonts w:ascii="Arial" w:hAnsi="Arial" w:cs="Arial"/>
                <w:sz w:val="22"/>
                <w:szCs w:val="22"/>
              </w:rPr>
              <w:t>IT communications</w:t>
            </w:r>
          </w:p>
        </w:tc>
        <w:tc>
          <w:tcPr>
            <w:tcW w:w="1026" w:type="dxa"/>
            <w:shd w:val="clear" w:color="auto" w:fill="auto"/>
            <w:vAlign w:val="center"/>
          </w:tcPr>
          <w:p w14:paraId="1A85F78F" w14:textId="64053DB8" w:rsidR="00DC5DEB" w:rsidRPr="00C5236F" w:rsidRDefault="00DC5DEB" w:rsidP="00660F08">
            <w:pPr>
              <w:jc w:val="right"/>
              <w:rPr>
                <w:rFonts w:ascii="Arial" w:hAnsi="Arial" w:cs="Arial"/>
                <w:sz w:val="22"/>
                <w:szCs w:val="22"/>
              </w:rPr>
            </w:pPr>
            <w:r w:rsidRPr="314408D6">
              <w:rPr>
                <w:rFonts w:ascii="Arial" w:hAnsi="Arial" w:cs="Arial"/>
                <w:sz w:val="22"/>
                <w:szCs w:val="22"/>
              </w:rPr>
              <w:t>-156</w:t>
            </w:r>
          </w:p>
        </w:tc>
      </w:tr>
      <w:tr w:rsidR="003A2C89" w:rsidRPr="00D655D2" w14:paraId="0D08E4C4" w14:textId="77777777" w:rsidTr="0039538A">
        <w:trPr>
          <w:trHeight w:val="301"/>
        </w:trPr>
        <w:tc>
          <w:tcPr>
            <w:tcW w:w="7655" w:type="dxa"/>
            <w:shd w:val="clear" w:color="auto" w:fill="F2F2F2" w:themeFill="background1" w:themeFillShade="F2"/>
            <w:vAlign w:val="center"/>
          </w:tcPr>
          <w:p w14:paraId="3CFAA961" w14:textId="289F1C05" w:rsidR="003A2C89" w:rsidRPr="00006750" w:rsidRDefault="00BB06D7" w:rsidP="4CBB439D">
            <w:pPr>
              <w:rPr>
                <w:rFonts w:ascii="Arial" w:hAnsi="Arial" w:cs="Arial"/>
                <w:sz w:val="22"/>
                <w:szCs w:val="22"/>
              </w:rPr>
            </w:pPr>
            <w:r w:rsidRPr="4CBB439D">
              <w:rPr>
                <w:rFonts w:ascii="Arial" w:hAnsi="Arial" w:cs="Arial"/>
                <w:sz w:val="22"/>
                <w:szCs w:val="22"/>
              </w:rPr>
              <w:t xml:space="preserve">Investment </w:t>
            </w:r>
            <w:r w:rsidR="62907D14" w:rsidRPr="314408D6">
              <w:rPr>
                <w:rFonts w:ascii="Arial" w:hAnsi="Arial" w:cs="Arial"/>
                <w:sz w:val="22"/>
                <w:szCs w:val="22"/>
              </w:rPr>
              <w:t>i</w:t>
            </w:r>
            <w:r w:rsidR="08AD1FB3" w:rsidRPr="314408D6">
              <w:rPr>
                <w:rFonts w:ascii="Arial" w:hAnsi="Arial" w:cs="Arial"/>
                <w:sz w:val="22"/>
                <w:szCs w:val="22"/>
              </w:rPr>
              <w:t>ncome</w:t>
            </w:r>
          </w:p>
        </w:tc>
        <w:tc>
          <w:tcPr>
            <w:tcW w:w="1026" w:type="dxa"/>
            <w:shd w:val="clear" w:color="auto" w:fill="F2F2F2" w:themeFill="background1" w:themeFillShade="F2"/>
            <w:vAlign w:val="center"/>
          </w:tcPr>
          <w:p w14:paraId="7740D3C3" w14:textId="3CB62D01" w:rsidR="003A2C89" w:rsidRPr="00C5236F" w:rsidRDefault="00BB06D7" w:rsidP="00436354">
            <w:pPr>
              <w:jc w:val="right"/>
              <w:rPr>
                <w:rFonts w:ascii="Arial" w:hAnsi="Arial" w:cs="Arial"/>
                <w:sz w:val="22"/>
                <w:szCs w:val="22"/>
              </w:rPr>
            </w:pPr>
            <w:r w:rsidRPr="314408D6">
              <w:rPr>
                <w:rFonts w:ascii="Arial" w:hAnsi="Arial" w:cs="Arial"/>
                <w:sz w:val="22"/>
                <w:szCs w:val="22"/>
              </w:rPr>
              <w:t>-1,025</w:t>
            </w:r>
          </w:p>
        </w:tc>
      </w:tr>
      <w:tr w:rsidR="00C26A3B" w:rsidRPr="00D655D2" w14:paraId="5FC7C45E" w14:textId="77777777" w:rsidTr="0039538A">
        <w:trPr>
          <w:trHeight w:val="301"/>
        </w:trPr>
        <w:tc>
          <w:tcPr>
            <w:tcW w:w="7655" w:type="dxa"/>
            <w:shd w:val="clear" w:color="auto" w:fill="auto"/>
            <w:vAlign w:val="center"/>
          </w:tcPr>
          <w:p w14:paraId="293CEFAC" w14:textId="785FB601" w:rsidR="00C26A3B" w:rsidRPr="00006750" w:rsidRDefault="00BB06D7" w:rsidP="4CBB439D">
            <w:pPr>
              <w:rPr>
                <w:rFonts w:ascii="Arial" w:hAnsi="Arial" w:cs="Arial"/>
                <w:sz w:val="22"/>
                <w:szCs w:val="22"/>
              </w:rPr>
            </w:pPr>
            <w:r w:rsidRPr="4CBB439D">
              <w:rPr>
                <w:rFonts w:ascii="Arial" w:hAnsi="Arial" w:cs="Arial"/>
                <w:sz w:val="22"/>
                <w:szCs w:val="22"/>
              </w:rPr>
              <w:t>Other additional income</w:t>
            </w:r>
          </w:p>
        </w:tc>
        <w:tc>
          <w:tcPr>
            <w:tcW w:w="1026" w:type="dxa"/>
            <w:shd w:val="clear" w:color="auto" w:fill="auto"/>
            <w:vAlign w:val="center"/>
          </w:tcPr>
          <w:p w14:paraId="21C3635E" w14:textId="232B2CF9" w:rsidR="00C26A3B" w:rsidRPr="00C5236F" w:rsidRDefault="00BB06D7" w:rsidP="00436354">
            <w:pPr>
              <w:jc w:val="right"/>
              <w:rPr>
                <w:rFonts w:ascii="Arial" w:hAnsi="Arial" w:cs="Arial"/>
                <w:sz w:val="22"/>
                <w:szCs w:val="22"/>
              </w:rPr>
            </w:pPr>
            <w:r w:rsidRPr="314408D6">
              <w:rPr>
                <w:rFonts w:ascii="Arial" w:hAnsi="Arial" w:cs="Arial"/>
                <w:sz w:val="22"/>
                <w:szCs w:val="22"/>
              </w:rPr>
              <w:t>-184</w:t>
            </w:r>
          </w:p>
        </w:tc>
      </w:tr>
      <w:tr w:rsidR="003B48F6" w:rsidRPr="00D655D2" w14:paraId="2B15DE9B" w14:textId="77777777" w:rsidTr="0039538A">
        <w:trPr>
          <w:trHeight w:val="301"/>
        </w:trPr>
        <w:tc>
          <w:tcPr>
            <w:tcW w:w="7655" w:type="dxa"/>
            <w:shd w:val="clear" w:color="auto" w:fill="F2F2F2" w:themeFill="background1" w:themeFillShade="F2"/>
            <w:vAlign w:val="center"/>
          </w:tcPr>
          <w:p w14:paraId="510BA16F" w14:textId="0D5DB74D" w:rsidR="003B48F6" w:rsidRDefault="00BB06D7" w:rsidP="4CBB439D">
            <w:pPr>
              <w:rPr>
                <w:rFonts w:ascii="Arial" w:hAnsi="Arial" w:cs="Arial"/>
                <w:sz w:val="22"/>
                <w:szCs w:val="22"/>
              </w:rPr>
            </w:pPr>
            <w:r>
              <w:rPr>
                <w:rFonts w:ascii="Arial" w:hAnsi="Arial" w:cs="Arial"/>
                <w:sz w:val="22"/>
                <w:szCs w:val="22"/>
              </w:rPr>
              <w:t>Other net non-pay variances</w:t>
            </w:r>
          </w:p>
        </w:tc>
        <w:tc>
          <w:tcPr>
            <w:tcW w:w="1026" w:type="dxa"/>
            <w:shd w:val="clear" w:color="auto" w:fill="F2F2F2" w:themeFill="background1" w:themeFillShade="F2"/>
            <w:vAlign w:val="center"/>
          </w:tcPr>
          <w:p w14:paraId="463CF1D2" w14:textId="13D30EA2" w:rsidR="003B48F6" w:rsidRPr="00C5236F" w:rsidRDefault="08AD1FB3" w:rsidP="00436354">
            <w:pPr>
              <w:jc w:val="right"/>
              <w:rPr>
                <w:rFonts w:ascii="Arial" w:hAnsi="Arial" w:cs="Arial"/>
                <w:sz w:val="22"/>
                <w:szCs w:val="22"/>
              </w:rPr>
            </w:pPr>
            <w:r w:rsidRPr="314408D6">
              <w:rPr>
                <w:rFonts w:ascii="Arial" w:hAnsi="Arial" w:cs="Arial"/>
                <w:sz w:val="22"/>
                <w:szCs w:val="22"/>
              </w:rPr>
              <w:t>-</w:t>
            </w:r>
            <w:r w:rsidR="62907D14" w:rsidRPr="314408D6">
              <w:rPr>
                <w:rFonts w:ascii="Arial" w:hAnsi="Arial" w:cs="Arial"/>
                <w:sz w:val="22"/>
                <w:szCs w:val="22"/>
              </w:rPr>
              <w:t>304</w:t>
            </w:r>
          </w:p>
        </w:tc>
      </w:tr>
      <w:tr w:rsidR="004A4BFF" w:rsidRPr="003B48F6" w14:paraId="70045F97" w14:textId="77777777" w:rsidTr="0039538A">
        <w:trPr>
          <w:trHeight w:val="66"/>
        </w:trPr>
        <w:tc>
          <w:tcPr>
            <w:tcW w:w="7655" w:type="dxa"/>
            <w:tcBorders>
              <w:top w:val="single" w:sz="4" w:space="0" w:color="auto"/>
            </w:tcBorders>
            <w:shd w:val="clear" w:color="auto" w:fill="auto"/>
            <w:vAlign w:val="center"/>
          </w:tcPr>
          <w:p w14:paraId="605301C5" w14:textId="77777777" w:rsidR="004A4BFF" w:rsidRPr="003B48F6" w:rsidRDefault="004A4BFF" w:rsidP="00436354">
            <w:pPr>
              <w:rPr>
                <w:rFonts w:ascii="Arial" w:hAnsi="Arial" w:cs="Arial"/>
                <w:bCs/>
                <w:sz w:val="22"/>
                <w:szCs w:val="22"/>
              </w:rPr>
            </w:pPr>
          </w:p>
        </w:tc>
        <w:tc>
          <w:tcPr>
            <w:tcW w:w="1026" w:type="dxa"/>
            <w:tcBorders>
              <w:top w:val="single" w:sz="4" w:space="0" w:color="auto"/>
            </w:tcBorders>
            <w:shd w:val="clear" w:color="auto" w:fill="auto"/>
            <w:vAlign w:val="center"/>
          </w:tcPr>
          <w:p w14:paraId="6B77DA73" w14:textId="4AB4E472" w:rsidR="004A4BFF" w:rsidRPr="003B48F6" w:rsidRDefault="004A4BFF" w:rsidP="00436354">
            <w:pPr>
              <w:jc w:val="right"/>
              <w:rPr>
                <w:rFonts w:ascii="Arial" w:hAnsi="Arial" w:cs="Arial"/>
                <w:color w:val="FF0000"/>
                <w:sz w:val="22"/>
                <w:szCs w:val="22"/>
              </w:rPr>
            </w:pPr>
          </w:p>
        </w:tc>
      </w:tr>
      <w:tr w:rsidR="004A4BFF" w:rsidRPr="00D655D2" w14:paraId="5B1D9C68" w14:textId="77777777" w:rsidTr="0039538A">
        <w:trPr>
          <w:trHeight w:val="301"/>
        </w:trPr>
        <w:tc>
          <w:tcPr>
            <w:tcW w:w="7655" w:type="dxa"/>
            <w:shd w:val="clear" w:color="auto" w:fill="F2F2F2" w:themeFill="background1" w:themeFillShade="F2"/>
            <w:vAlign w:val="center"/>
          </w:tcPr>
          <w:p w14:paraId="72D420C2" w14:textId="4572FC79" w:rsidR="004A4BFF" w:rsidRPr="003B48F6" w:rsidRDefault="55D083F7" w:rsidP="00436354">
            <w:pPr>
              <w:rPr>
                <w:rFonts w:ascii="Arial" w:hAnsi="Arial" w:cs="Arial"/>
                <w:b/>
                <w:bCs/>
                <w:sz w:val="22"/>
                <w:szCs w:val="22"/>
              </w:rPr>
            </w:pPr>
            <w:r w:rsidRPr="4CBB439D">
              <w:rPr>
                <w:rFonts w:ascii="Arial" w:hAnsi="Arial" w:cs="Arial"/>
                <w:b/>
                <w:bCs/>
                <w:sz w:val="22"/>
                <w:szCs w:val="22"/>
              </w:rPr>
              <w:t xml:space="preserve">Net Revenue Budget </w:t>
            </w:r>
            <w:r w:rsidR="0EC0642A" w:rsidRPr="4CBB439D">
              <w:rPr>
                <w:rFonts w:ascii="Arial" w:hAnsi="Arial" w:cs="Arial"/>
                <w:b/>
                <w:bCs/>
                <w:sz w:val="22"/>
                <w:szCs w:val="22"/>
              </w:rPr>
              <w:t>Ov</w:t>
            </w:r>
            <w:r w:rsidRPr="4CBB439D">
              <w:rPr>
                <w:rFonts w:ascii="Arial" w:hAnsi="Arial" w:cs="Arial"/>
                <w:b/>
                <w:bCs/>
                <w:sz w:val="22"/>
                <w:szCs w:val="22"/>
              </w:rPr>
              <w:t>erspend</w:t>
            </w:r>
          </w:p>
        </w:tc>
        <w:tc>
          <w:tcPr>
            <w:tcW w:w="1026" w:type="dxa"/>
            <w:shd w:val="clear" w:color="auto" w:fill="F2F2F2" w:themeFill="background1" w:themeFillShade="F2"/>
            <w:vAlign w:val="center"/>
          </w:tcPr>
          <w:p w14:paraId="4EF9AAE3" w14:textId="05A0D292" w:rsidR="004A4BFF" w:rsidRPr="00FD1BAF" w:rsidRDefault="62907D14" w:rsidP="4CBB439D">
            <w:pPr>
              <w:jc w:val="right"/>
              <w:rPr>
                <w:rFonts w:ascii="Arial" w:hAnsi="Arial" w:cs="Arial"/>
                <w:b/>
                <w:sz w:val="22"/>
                <w:szCs w:val="22"/>
              </w:rPr>
            </w:pPr>
            <w:r w:rsidRPr="314408D6">
              <w:rPr>
                <w:rFonts w:ascii="Arial" w:hAnsi="Arial" w:cs="Arial"/>
                <w:b/>
                <w:bCs/>
                <w:sz w:val="22"/>
                <w:szCs w:val="22"/>
              </w:rPr>
              <w:t>818</w:t>
            </w:r>
          </w:p>
        </w:tc>
      </w:tr>
    </w:tbl>
    <w:p w14:paraId="1A0628BC" w14:textId="77777777" w:rsidR="004A4BFF" w:rsidRPr="005D3198" w:rsidRDefault="004A4BFF" w:rsidP="000D2916">
      <w:pPr>
        <w:rPr>
          <w:b/>
          <w:highlight w:val="yellow"/>
        </w:rPr>
      </w:pPr>
    </w:p>
    <w:p w14:paraId="79557DCC" w14:textId="0561423E" w:rsidR="000301C3" w:rsidRPr="008C424B" w:rsidRDefault="000301C3" w:rsidP="000301C3">
      <w:pPr>
        <w:widowControl w:val="0"/>
        <w:rPr>
          <w:rFonts w:ascii="Arial" w:hAnsi="Arial" w:cs="Arial"/>
          <w:sz w:val="22"/>
          <w:szCs w:val="22"/>
        </w:rPr>
      </w:pPr>
      <w:r w:rsidRPr="4CBB439D">
        <w:rPr>
          <w:rFonts w:ascii="Arial" w:hAnsi="Arial" w:cs="Arial"/>
          <w:sz w:val="22"/>
          <w:szCs w:val="22"/>
        </w:rPr>
        <w:t>At the end of the year £</w:t>
      </w:r>
      <w:r w:rsidR="00A11D02" w:rsidRPr="314408D6">
        <w:rPr>
          <w:rFonts w:ascii="Arial" w:hAnsi="Arial" w:cs="Arial"/>
          <w:sz w:val="22"/>
          <w:szCs w:val="22"/>
        </w:rPr>
        <w:t>4</w:t>
      </w:r>
      <w:r w:rsidR="00080ACF" w:rsidRPr="314408D6">
        <w:rPr>
          <w:rFonts w:ascii="Arial" w:hAnsi="Arial" w:cs="Arial"/>
          <w:sz w:val="22"/>
          <w:szCs w:val="22"/>
        </w:rPr>
        <w:t>6</w:t>
      </w:r>
      <w:r w:rsidR="00A11D02" w:rsidRPr="314408D6">
        <w:rPr>
          <w:rFonts w:ascii="Arial" w:hAnsi="Arial" w:cs="Arial"/>
          <w:sz w:val="22"/>
          <w:szCs w:val="22"/>
        </w:rPr>
        <w:t>4</w:t>
      </w:r>
      <w:r w:rsidR="00356D10" w:rsidRPr="4CBB439D">
        <w:rPr>
          <w:rFonts w:ascii="Arial" w:hAnsi="Arial" w:cs="Arial"/>
          <w:sz w:val="22"/>
          <w:szCs w:val="22"/>
        </w:rPr>
        <w:t>k</w:t>
      </w:r>
      <w:r w:rsidR="00900603" w:rsidRPr="4CBB439D">
        <w:rPr>
          <w:rFonts w:ascii="Arial" w:hAnsi="Arial" w:cs="Arial"/>
          <w:sz w:val="22"/>
          <w:szCs w:val="22"/>
        </w:rPr>
        <w:t xml:space="preserve"> </w:t>
      </w:r>
      <w:r w:rsidRPr="4CBB439D">
        <w:rPr>
          <w:rFonts w:ascii="Arial" w:hAnsi="Arial" w:cs="Arial"/>
          <w:sz w:val="22"/>
          <w:szCs w:val="22"/>
        </w:rPr>
        <w:t xml:space="preserve">was transferred to the Rolling Budget Reserve to fund commitments made in </w:t>
      </w:r>
      <w:r w:rsidR="003B1D5E" w:rsidRPr="4CBB439D">
        <w:rPr>
          <w:rFonts w:ascii="Arial" w:hAnsi="Arial" w:cs="Arial"/>
          <w:sz w:val="22"/>
          <w:szCs w:val="22"/>
        </w:rPr>
        <w:t>20</w:t>
      </w:r>
      <w:r w:rsidR="003E4D9A" w:rsidRPr="4CBB439D">
        <w:rPr>
          <w:rFonts w:ascii="Arial" w:hAnsi="Arial" w:cs="Arial"/>
          <w:sz w:val="22"/>
          <w:szCs w:val="22"/>
        </w:rPr>
        <w:t>2</w:t>
      </w:r>
      <w:r w:rsidR="00405736" w:rsidRPr="4CBB439D">
        <w:rPr>
          <w:rFonts w:ascii="Arial" w:hAnsi="Arial" w:cs="Arial"/>
          <w:sz w:val="22"/>
          <w:szCs w:val="22"/>
        </w:rPr>
        <w:t>2</w:t>
      </w:r>
      <w:r w:rsidR="00173B0B" w:rsidRPr="4CBB439D">
        <w:rPr>
          <w:rFonts w:ascii="Arial" w:hAnsi="Arial" w:cs="Arial"/>
          <w:sz w:val="22"/>
          <w:szCs w:val="22"/>
        </w:rPr>
        <w:t>/</w:t>
      </w:r>
      <w:r w:rsidR="003B1D5E" w:rsidRPr="4CBB439D">
        <w:rPr>
          <w:rFonts w:ascii="Arial" w:hAnsi="Arial" w:cs="Arial"/>
          <w:sz w:val="22"/>
          <w:szCs w:val="22"/>
        </w:rPr>
        <w:t>2</w:t>
      </w:r>
      <w:r w:rsidR="00405736" w:rsidRPr="4CBB439D">
        <w:rPr>
          <w:rFonts w:ascii="Arial" w:hAnsi="Arial" w:cs="Arial"/>
          <w:sz w:val="22"/>
          <w:szCs w:val="22"/>
        </w:rPr>
        <w:t>3</w:t>
      </w:r>
      <w:r w:rsidRPr="4CBB439D">
        <w:rPr>
          <w:rFonts w:ascii="Arial" w:hAnsi="Arial" w:cs="Arial"/>
          <w:sz w:val="22"/>
          <w:szCs w:val="22"/>
        </w:rPr>
        <w:t xml:space="preserve">, but where </w:t>
      </w:r>
      <w:r w:rsidR="00FE6233" w:rsidRPr="4CBB439D">
        <w:rPr>
          <w:rFonts w:ascii="Arial" w:hAnsi="Arial" w:cs="Arial"/>
          <w:sz w:val="22"/>
          <w:szCs w:val="22"/>
        </w:rPr>
        <w:t xml:space="preserve">the associated </w:t>
      </w:r>
      <w:r w:rsidRPr="4CBB439D">
        <w:rPr>
          <w:rFonts w:ascii="Arial" w:hAnsi="Arial" w:cs="Arial"/>
          <w:sz w:val="22"/>
          <w:szCs w:val="22"/>
        </w:rPr>
        <w:t>costs will not be incurred</w:t>
      </w:r>
      <w:r w:rsidR="00AB7990" w:rsidRPr="4CBB439D">
        <w:rPr>
          <w:rFonts w:ascii="Arial" w:hAnsi="Arial" w:cs="Arial"/>
          <w:sz w:val="22"/>
          <w:szCs w:val="22"/>
        </w:rPr>
        <w:t>,</w:t>
      </w:r>
      <w:r w:rsidR="00464E06" w:rsidRPr="4CBB439D">
        <w:rPr>
          <w:rFonts w:ascii="Arial" w:hAnsi="Arial" w:cs="Arial"/>
          <w:sz w:val="22"/>
          <w:szCs w:val="22"/>
        </w:rPr>
        <w:t xml:space="preserve"> or recognised (stock adjustments)</w:t>
      </w:r>
      <w:r w:rsidR="00AB7990" w:rsidRPr="4CBB439D">
        <w:rPr>
          <w:rFonts w:ascii="Arial" w:hAnsi="Arial" w:cs="Arial"/>
          <w:sz w:val="22"/>
          <w:szCs w:val="22"/>
        </w:rPr>
        <w:t>,</w:t>
      </w:r>
      <w:r w:rsidRPr="4CBB439D">
        <w:rPr>
          <w:rFonts w:ascii="Arial" w:hAnsi="Arial" w:cs="Arial"/>
          <w:sz w:val="22"/>
          <w:szCs w:val="22"/>
        </w:rPr>
        <w:t xml:space="preserve"> until after </w:t>
      </w:r>
      <w:r w:rsidR="00974028" w:rsidRPr="4CBB439D">
        <w:rPr>
          <w:rFonts w:ascii="Arial" w:hAnsi="Arial" w:cs="Arial"/>
          <w:sz w:val="22"/>
          <w:szCs w:val="22"/>
        </w:rPr>
        <w:t>3</w:t>
      </w:r>
      <w:r w:rsidRPr="4CBB439D">
        <w:rPr>
          <w:rFonts w:ascii="Arial" w:hAnsi="Arial" w:cs="Arial"/>
          <w:sz w:val="22"/>
          <w:szCs w:val="22"/>
        </w:rPr>
        <w:t xml:space="preserve">1 </w:t>
      </w:r>
      <w:r w:rsidR="00974028" w:rsidRPr="4CBB439D">
        <w:rPr>
          <w:rFonts w:ascii="Arial" w:hAnsi="Arial" w:cs="Arial"/>
          <w:sz w:val="22"/>
          <w:szCs w:val="22"/>
        </w:rPr>
        <w:t>March</w:t>
      </w:r>
      <w:r w:rsidRPr="4CBB439D">
        <w:rPr>
          <w:rFonts w:ascii="Arial" w:hAnsi="Arial" w:cs="Arial"/>
          <w:sz w:val="22"/>
          <w:szCs w:val="22"/>
        </w:rPr>
        <w:t xml:space="preserve"> </w:t>
      </w:r>
      <w:r w:rsidR="00B668AE" w:rsidRPr="4CBB439D">
        <w:rPr>
          <w:rFonts w:ascii="Arial" w:hAnsi="Arial" w:cs="Arial"/>
          <w:sz w:val="22"/>
          <w:szCs w:val="22"/>
        </w:rPr>
        <w:t>202</w:t>
      </w:r>
      <w:r w:rsidR="00405736" w:rsidRPr="4CBB439D">
        <w:rPr>
          <w:rFonts w:ascii="Arial" w:hAnsi="Arial" w:cs="Arial"/>
          <w:sz w:val="22"/>
          <w:szCs w:val="22"/>
        </w:rPr>
        <w:t>3</w:t>
      </w:r>
      <w:r w:rsidRPr="4CBB439D">
        <w:rPr>
          <w:rFonts w:ascii="Arial" w:hAnsi="Arial" w:cs="Arial"/>
          <w:sz w:val="22"/>
          <w:szCs w:val="22"/>
        </w:rPr>
        <w:t>.</w:t>
      </w:r>
      <w:r w:rsidR="001967A1" w:rsidRPr="4CBB439D">
        <w:rPr>
          <w:rFonts w:ascii="Arial" w:hAnsi="Arial" w:cs="Arial"/>
          <w:sz w:val="22"/>
          <w:szCs w:val="22"/>
        </w:rPr>
        <w:t xml:space="preserve"> </w:t>
      </w:r>
      <w:r w:rsidR="00276A02" w:rsidRPr="4CBB439D">
        <w:rPr>
          <w:rFonts w:ascii="Arial" w:hAnsi="Arial" w:cs="Arial"/>
          <w:sz w:val="22"/>
          <w:szCs w:val="22"/>
        </w:rPr>
        <w:t>During the year £</w:t>
      </w:r>
      <w:r w:rsidR="000525A0" w:rsidRPr="314408D6">
        <w:rPr>
          <w:rFonts w:ascii="Arial" w:hAnsi="Arial" w:cs="Arial"/>
          <w:sz w:val="22"/>
          <w:szCs w:val="22"/>
        </w:rPr>
        <w:t>712</w:t>
      </w:r>
      <w:r w:rsidR="00276A02" w:rsidRPr="4CBB439D">
        <w:rPr>
          <w:rFonts w:ascii="Arial" w:hAnsi="Arial" w:cs="Arial"/>
          <w:sz w:val="22"/>
          <w:szCs w:val="22"/>
        </w:rPr>
        <w:t>k was transferred from th</w:t>
      </w:r>
      <w:r w:rsidR="00CF0E68" w:rsidRPr="4CBB439D">
        <w:rPr>
          <w:rFonts w:ascii="Arial" w:hAnsi="Arial" w:cs="Arial"/>
          <w:sz w:val="22"/>
          <w:szCs w:val="22"/>
        </w:rPr>
        <w:t>is</w:t>
      </w:r>
      <w:r w:rsidR="00276A02" w:rsidRPr="4CBB439D">
        <w:rPr>
          <w:rFonts w:ascii="Arial" w:hAnsi="Arial" w:cs="Arial"/>
          <w:sz w:val="22"/>
          <w:szCs w:val="22"/>
        </w:rPr>
        <w:t xml:space="preserve"> reserve to fu</w:t>
      </w:r>
      <w:r w:rsidR="006E4533" w:rsidRPr="4CBB439D">
        <w:rPr>
          <w:rFonts w:ascii="Arial" w:hAnsi="Arial" w:cs="Arial"/>
          <w:sz w:val="22"/>
          <w:szCs w:val="22"/>
        </w:rPr>
        <w:t>nd expenditure committed in 202</w:t>
      </w:r>
      <w:r w:rsidR="00405736" w:rsidRPr="4CBB439D">
        <w:rPr>
          <w:rFonts w:ascii="Arial" w:hAnsi="Arial" w:cs="Arial"/>
          <w:sz w:val="22"/>
          <w:szCs w:val="22"/>
        </w:rPr>
        <w:t>1</w:t>
      </w:r>
      <w:r w:rsidR="003B1D5E" w:rsidRPr="4CBB439D">
        <w:rPr>
          <w:rFonts w:ascii="Arial" w:hAnsi="Arial" w:cs="Arial"/>
          <w:sz w:val="22"/>
          <w:szCs w:val="22"/>
        </w:rPr>
        <w:t>/</w:t>
      </w:r>
      <w:r w:rsidR="006E4533" w:rsidRPr="4CBB439D">
        <w:rPr>
          <w:rFonts w:ascii="Arial" w:hAnsi="Arial" w:cs="Arial"/>
          <w:sz w:val="22"/>
          <w:szCs w:val="22"/>
        </w:rPr>
        <w:t>2</w:t>
      </w:r>
      <w:r w:rsidR="00405736" w:rsidRPr="4CBB439D">
        <w:rPr>
          <w:rFonts w:ascii="Arial" w:hAnsi="Arial" w:cs="Arial"/>
          <w:sz w:val="22"/>
          <w:szCs w:val="22"/>
        </w:rPr>
        <w:t>2</w:t>
      </w:r>
      <w:r w:rsidR="00173B0B" w:rsidRPr="4CBB439D">
        <w:rPr>
          <w:rFonts w:ascii="Arial" w:hAnsi="Arial" w:cs="Arial"/>
          <w:sz w:val="22"/>
          <w:szCs w:val="22"/>
        </w:rPr>
        <w:t xml:space="preserve"> but not incurred until 20</w:t>
      </w:r>
      <w:r w:rsidR="006E4533" w:rsidRPr="4CBB439D">
        <w:rPr>
          <w:rFonts w:ascii="Arial" w:hAnsi="Arial" w:cs="Arial"/>
          <w:sz w:val="22"/>
          <w:szCs w:val="22"/>
        </w:rPr>
        <w:t>2</w:t>
      </w:r>
      <w:r w:rsidR="00405736" w:rsidRPr="4CBB439D">
        <w:rPr>
          <w:rFonts w:ascii="Arial" w:hAnsi="Arial" w:cs="Arial"/>
          <w:sz w:val="22"/>
          <w:szCs w:val="22"/>
        </w:rPr>
        <w:t>2</w:t>
      </w:r>
      <w:r w:rsidR="00173B0B" w:rsidRPr="4CBB439D">
        <w:rPr>
          <w:rFonts w:ascii="Arial" w:hAnsi="Arial" w:cs="Arial"/>
          <w:sz w:val="22"/>
          <w:szCs w:val="22"/>
        </w:rPr>
        <w:t>/</w:t>
      </w:r>
      <w:r w:rsidR="003B1D5E" w:rsidRPr="4CBB439D">
        <w:rPr>
          <w:rFonts w:ascii="Arial" w:hAnsi="Arial" w:cs="Arial"/>
          <w:sz w:val="22"/>
          <w:szCs w:val="22"/>
        </w:rPr>
        <w:t>2</w:t>
      </w:r>
      <w:r w:rsidR="00405736" w:rsidRPr="4CBB439D">
        <w:rPr>
          <w:rFonts w:ascii="Arial" w:hAnsi="Arial" w:cs="Arial"/>
          <w:sz w:val="22"/>
          <w:szCs w:val="22"/>
        </w:rPr>
        <w:t>3</w:t>
      </w:r>
      <w:r w:rsidR="001C5872" w:rsidRPr="4CBB439D">
        <w:rPr>
          <w:rFonts w:ascii="Arial" w:hAnsi="Arial" w:cs="Arial"/>
          <w:sz w:val="22"/>
          <w:szCs w:val="22"/>
        </w:rPr>
        <w:t>,</w:t>
      </w:r>
      <w:r w:rsidR="0023178C" w:rsidRPr="4CBB439D">
        <w:rPr>
          <w:rFonts w:ascii="Arial" w:hAnsi="Arial" w:cs="Arial"/>
          <w:sz w:val="22"/>
          <w:szCs w:val="22"/>
        </w:rPr>
        <w:t xml:space="preserve"> </w:t>
      </w:r>
      <w:r w:rsidR="00173B0B" w:rsidRPr="4CBB439D">
        <w:rPr>
          <w:rFonts w:ascii="Arial" w:hAnsi="Arial" w:cs="Arial"/>
          <w:sz w:val="22"/>
          <w:szCs w:val="22"/>
        </w:rPr>
        <w:t>making the 20</w:t>
      </w:r>
      <w:r w:rsidR="006E4533" w:rsidRPr="4CBB439D">
        <w:rPr>
          <w:rFonts w:ascii="Arial" w:hAnsi="Arial" w:cs="Arial"/>
          <w:sz w:val="22"/>
          <w:szCs w:val="22"/>
        </w:rPr>
        <w:t>2</w:t>
      </w:r>
      <w:r w:rsidR="00405736" w:rsidRPr="4CBB439D">
        <w:rPr>
          <w:rFonts w:ascii="Arial" w:hAnsi="Arial" w:cs="Arial"/>
          <w:sz w:val="22"/>
          <w:szCs w:val="22"/>
        </w:rPr>
        <w:t>2</w:t>
      </w:r>
      <w:r w:rsidR="00173B0B" w:rsidRPr="4CBB439D">
        <w:rPr>
          <w:rFonts w:ascii="Arial" w:hAnsi="Arial" w:cs="Arial"/>
          <w:sz w:val="22"/>
          <w:szCs w:val="22"/>
        </w:rPr>
        <w:t>/</w:t>
      </w:r>
      <w:r w:rsidR="003B1D5E" w:rsidRPr="4CBB439D">
        <w:rPr>
          <w:rFonts w:ascii="Arial" w:hAnsi="Arial" w:cs="Arial"/>
          <w:sz w:val="22"/>
          <w:szCs w:val="22"/>
        </w:rPr>
        <w:t>2</w:t>
      </w:r>
      <w:r w:rsidR="00405736" w:rsidRPr="4CBB439D">
        <w:rPr>
          <w:rFonts w:ascii="Arial" w:hAnsi="Arial" w:cs="Arial"/>
          <w:sz w:val="22"/>
          <w:szCs w:val="22"/>
        </w:rPr>
        <w:t>3</w:t>
      </w:r>
      <w:r w:rsidR="005D3125" w:rsidRPr="4CBB439D">
        <w:rPr>
          <w:rFonts w:ascii="Arial" w:hAnsi="Arial" w:cs="Arial"/>
          <w:sz w:val="22"/>
          <w:szCs w:val="22"/>
        </w:rPr>
        <w:t xml:space="preserve"> </w:t>
      </w:r>
      <w:r w:rsidR="00CF0E68" w:rsidRPr="4CBB439D">
        <w:rPr>
          <w:rFonts w:ascii="Arial" w:hAnsi="Arial" w:cs="Arial"/>
          <w:sz w:val="22"/>
          <w:szCs w:val="22"/>
        </w:rPr>
        <w:t xml:space="preserve">net </w:t>
      </w:r>
      <w:r w:rsidR="005D3125" w:rsidRPr="4CBB439D">
        <w:rPr>
          <w:rFonts w:ascii="Arial" w:hAnsi="Arial" w:cs="Arial"/>
          <w:sz w:val="22"/>
          <w:szCs w:val="22"/>
        </w:rPr>
        <w:t>movement on th</w:t>
      </w:r>
      <w:r w:rsidR="00CF0E68" w:rsidRPr="4CBB439D">
        <w:rPr>
          <w:rFonts w:ascii="Arial" w:hAnsi="Arial" w:cs="Arial"/>
          <w:sz w:val="22"/>
          <w:szCs w:val="22"/>
        </w:rPr>
        <w:t>e</w:t>
      </w:r>
      <w:r w:rsidR="000B2CF7" w:rsidRPr="4CBB439D">
        <w:rPr>
          <w:rFonts w:ascii="Arial" w:hAnsi="Arial" w:cs="Arial"/>
          <w:sz w:val="22"/>
          <w:szCs w:val="22"/>
        </w:rPr>
        <w:t xml:space="preserve"> Rolling Budget Reserve</w:t>
      </w:r>
      <w:r w:rsidR="005D3125" w:rsidRPr="4CBB439D">
        <w:rPr>
          <w:rFonts w:ascii="Arial" w:hAnsi="Arial" w:cs="Arial"/>
          <w:sz w:val="22"/>
          <w:szCs w:val="22"/>
        </w:rPr>
        <w:t xml:space="preserve"> £</w:t>
      </w:r>
      <w:r w:rsidR="00080ACF" w:rsidRPr="314408D6">
        <w:rPr>
          <w:rFonts w:ascii="Arial" w:hAnsi="Arial" w:cs="Arial"/>
          <w:sz w:val="22"/>
          <w:szCs w:val="22"/>
        </w:rPr>
        <w:t>24</w:t>
      </w:r>
      <w:r w:rsidR="00A11D02" w:rsidRPr="314408D6">
        <w:rPr>
          <w:rFonts w:ascii="Arial" w:hAnsi="Arial" w:cs="Arial"/>
          <w:sz w:val="22"/>
          <w:szCs w:val="22"/>
        </w:rPr>
        <w:t>8</w:t>
      </w:r>
      <w:r w:rsidR="005D3125" w:rsidRPr="4CBB439D">
        <w:rPr>
          <w:rFonts w:ascii="Arial" w:hAnsi="Arial" w:cs="Arial"/>
          <w:sz w:val="22"/>
          <w:szCs w:val="22"/>
        </w:rPr>
        <w:t>k.</w:t>
      </w:r>
    </w:p>
    <w:p w14:paraId="5FC80294" w14:textId="77777777" w:rsidR="000301C3" w:rsidRPr="002654A0" w:rsidRDefault="000301C3" w:rsidP="008468DF">
      <w:pPr>
        <w:widowControl w:val="0"/>
        <w:rPr>
          <w:rFonts w:ascii="Arial" w:hAnsi="Arial" w:cs="Arial"/>
          <w:sz w:val="22"/>
          <w:szCs w:val="22"/>
        </w:rPr>
      </w:pPr>
    </w:p>
    <w:p w14:paraId="1717D131" w14:textId="77777777" w:rsidR="00F47F8C" w:rsidRPr="002654A0" w:rsidRDefault="00F47F8C" w:rsidP="00F47F8C">
      <w:pPr>
        <w:widowControl w:val="0"/>
        <w:rPr>
          <w:rFonts w:ascii="Arial" w:hAnsi="Arial" w:cs="Arial"/>
          <w:b/>
          <w:bCs/>
          <w:color w:val="CC0000"/>
          <w:sz w:val="22"/>
          <w:szCs w:val="22"/>
        </w:rPr>
      </w:pPr>
      <w:r w:rsidRPr="002654A0">
        <w:rPr>
          <w:rFonts w:ascii="Arial" w:hAnsi="Arial" w:cs="Arial"/>
          <w:b/>
          <w:bCs/>
          <w:color w:val="CC0000"/>
          <w:sz w:val="22"/>
          <w:szCs w:val="22"/>
        </w:rPr>
        <w:t>Grant Income</w:t>
      </w:r>
    </w:p>
    <w:p w14:paraId="07C10E16" w14:textId="77777777" w:rsidR="00F47F8C" w:rsidRPr="002654A0" w:rsidRDefault="00F47F8C" w:rsidP="00F47F8C">
      <w:pPr>
        <w:widowControl w:val="0"/>
        <w:rPr>
          <w:rFonts w:ascii="Arial" w:hAnsi="Arial" w:cs="Arial"/>
          <w:sz w:val="22"/>
          <w:szCs w:val="22"/>
        </w:rPr>
      </w:pPr>
      <w:r w:rsidRPr="002654A0">
        <w:rPr>
          <w:rFonts w:ascii="Arial" w:hAnsi="Arial" w:cs="Arial"/>
          <w:sz w:val="22"/>
          <w:szCs w:val="22"/>
        </w:rPr>
        <w:t> </w:t>
      </w:r>
    </w:p>
    <w:p w14:paraId="4E6F696B" w14:textId="2359BC91" w:rsidR="005B127A" w:rsidRDefault="00915A65" w:rsidP="00F47F8C">
      <w:pPr>
        <w:rPr>
          <w:rFonts w:ascii="Arial" w:hAnsi="Arial" w:cs="Arial"/>
          <w:sz w:val="22"/>
          <w:szCs w:val="22"/>
        </w:rPr>
      </w:pPr>
      <w:r w:rsidRPr="4CBB439D">
        <w:rPr>
          <w:rFonts w:ascii="Arial" w:hAnsi="Arial" w:cs="Arial"/>
          <w:sz w:val="22"/>
          <w:szCs w:val="22"/>
        </w:rPr>
        <w:t xml:space="preserve">In </w:t>
      </w:r>
      <w:r w:rsidR="006E4533" w:rsidRPr="4CBB439D">
        <w:rPr>
          <w:rFonts w:ascii="Arial" w:hAnsi="Arial" w:cs="Arial"/>
          <w:sz w:val="22"/>
          <w:szCs w:val="22"/>
        </w:rPr>
        <w:t>202</w:t>
      </w:r>
      <w:r w:rsidR="00405736" w:rsidRPr="4CBB439D">
        <w:rPr>
          <w:rFonts w:ascii="Arial" w:hAnsi="Arial" w:cs="Arial"/>
          <w:sz w:val="22"/>
          <w:szCs w:val="22"/>
        </w:rPr>
        <w:t>2</w:t>
      </w:r>
      <w:r w:rsidR="00173B0B" w:rsidRPr="4CBB439D">
        <w:rPr>
          <w:rFonts w:ascii="Arial" w:hAnsi="Arial" w:cs="Arial"/>
          <w:sz w:val="22"/>
          <w:szCs w:val="22"/>
        </w:rPr>
        <w:t>/</w:t>
      </w:r>
      <w:r w:rsidR="006E4533" w:rsidRPr="4CBB439D">
        <w:rPr>
          <w:rFonts w:ascii="Arial" w:hAnsi="Arial" w:cs="Arial"/>
          <w:sz w:val="22"/>
          <w:szCs w:val="22"/>
        </w:rPr>
        <w:t>2</w:t>
      </w:r>
      <w:r w:rsidR="00405736" w:rsidRPr="4CBB439D">
        <w:rPr>
          <w:rFonts w:ascii="Arial" w:hAnsi="Arial" w:cs="Arial"/>
          <w:sz w:val="22"/>
          <w:szCs w:val="22"/>
        </w:rPr>
        <w:t>3</w:t>
      </w:r>
      <w:r w:rsidRPr="4CBB439D">
        <w:rPr>
          <w:rFonts w:ascii="Arial" w:hAnsi="Arial" w:cs="Arial"/>
          <w:sz w:val="22"/>
          <w:szCs w:val="22"/>
        </w:rPr>
        <w:t xml:space="preserve"> the Authority re</w:t>
      </w:r>
      <w:r w:rsidR="003B48F6" w:rsidRPr="4CBB439D">
        <w:rPr>
          <w:rFonts w:ascii="Arial" w:hAnsi="Arial" w:cs="Arial"/>
          <w:sz w:val="22"/>
          <w:szCs w:val="22"/>
        </w:rPr>
        <w:t>cognised</w:t>
      </w:r>
      <w:r w:rsidRPr="4CBB439D">
        <w:rPr>
          <w:rFonts w:ascii="Arial" w:hAnsi="Arial" w:cs="Arial"/>
          <w:sz w:val="22"/>
          <w:szCs w:val="22"/>
        </w:rPr>
        <w:t xml:space="preserve"> £</w:t>
      </w:r>
      <w:r w:rsidR="003B48F6" w:rsidRPr="314408D6">
        <w:rPr>
          <w:rFonts w:ascii="Arial" w:hAnsi="Arial" w:cs="Arial"/>
          <w:sz w:val="22"/>
          <w:szCs w:val="22"/>
        </w:rPr>
        <w:t>9</w:t>
      </w:r>
      <w:r w:rsidR="00405736" w:rsidRPr="314408D6">
        <w:rPr>
          <w:rFonts w:ascii="Arial" w:hAnsi="Arial" w:cs="Arial"/>
          <w:sz w:val="22"/>
          <w:szCs w:val="22"/>
        </w:rPr>
        <w:t>.</w:t>
      </w:r>
      <w:r w:rsidR="003B48F6" w:rsidRPr="314408D6">
        <w:rPr>
          <w:rFonts w:ascii="Arial" w:hAnsi="Arial" w:cs="Arial"/>
          <w:sz w:val="22"/>
          <w:szCs w:val="22"/>
        </w:rPr>
        <w:t>476</w:t>
      </w:r>
      <w:r w:rsidR="00EE6368" w:rsidRPr="4CBB439D">
        <w:rPr>
          <w:rFonts w:ascii="Arial" w:hAnsi="Arial" w:cs="Arial"/>
          <w:sz w:val="22"/>
          <w:szCs w:val="22"/>
        </w:rPr>
        <w:t>m</w:t>
      </w:r>
      <w:r w:rsidRPr="4CBB439D">
        <w:rPr>
          <w:rFonts w:ascii="Arial" w:hAnsi="Arial" w:cs="Arial"/>
          <w:sz w:val="22"/>
          <w:szCs w:val="22"/>
        </w:rPr>
        <w:t xml:space="preserve"> of revenue grants</w:t>
      </w:r>
      <w:r w:rsidR="00EE6368" w:rsidRPr="4CBB439D">
        <w:rPr>
          <w:rFonts w:ascii="Arial" w:hAnsi="Arial" w:cs="Arial"/>
          <w:sz w:val="22"/>
          <w:szCs w:val="22"/>
        </w:rPr>
        <w:t xml:space="preserve"> </w:t>
      </w:r>
      <w:r w:rsidR="00FB16AA" w:rsidRPr="4CBB439D">
        <w:rPr>
          <w:rFonts w:ascii="Arial" w:hAnsi="Arial" w:cs="Arial"/>
          <w:sz w:val="22"/>
          <w:szCs w:val="22"/>
        </w:rPr>
        <w:t xml:space="preserve">that were </w:t>
      </w:r>
      <w:r w:rsidR="003B48F6" w:rsidRPr="4CBB439D">
        <w:rPr>
          <w:rFonts w:ascii="Arial" w:hAnsi="Arial" w:cs="Arial"/>
          <w:sz w:val="22"/>
          <w:szCs w:val="22"/>
        </w:rPr>
        <w:t xml:space="preserve">provided to the Authority </w:t>
      </w:r>
      <w:r w:rsidR="00EE6368" w:rsidRPr="4CBB439D">
        <w:rPr>
          <w:rFonts w:ascii="Arial" w:hAnsi="Arial" w:cs="Arial"/>
          <w:sz w:val="22"/>
          <w:szCs w:val="22"/>
        </w:rPr>
        <w:t>outside of the core Settlement Funding Assessment (SFA)</w:t>
      </w:r>
      <w:r w:rsidRPr="4CBB439D">
        <w:rPr>
          <w:rFonts w:ascii="Arial" w:hAnsi="Arial" w:cs="Arial"/>
          <w:sz w:val="22"/>
          <w:szCs w:val="22"/>
        </w:rPr>
        <w:t xml:space="preserve">. </w:t>
      </w:r>
      <w:r w:rsidR="003B48F6" w:rsidRPr="4CBB439D">
        <w:rPr>
          <w:rFonts w:ascii="Arial" w:hAnsi="Arial" w:cs="Arial"/>
          <w:sz w:val="22"/>
          <w:szCs w:val="22"/>
        </w:rPr>
        <w:t xml:space="preserve">Details of these grants are provided in Note 20 to the Accounts. </w:t>
      </w:r>
    </w:p>
    <w:p w14:paraId="6E1081AE" w14:textId="77777777" w:rsidR="005B127A" w:rsidRDefault="005B127A" w:rsidP="00F47F8C">
      <w:pPr>
        <w:rPr>
          <w:rFonts w:ascii="Arial" w:hAnsi="Arial" w:cs="Arial"/>
          <w:sz w:val="22"/>
          <w:szCs w:val="22"/>
        </w:rPr>
      </w:pPr>
    </w:p>
    <w:p w14:paraId="717339E7" w14:textId="6EAA2CA9" w:rsidR="00810E04" w:rsidRPr="00C5236F" w:rsidRDefault="008838C3" w:rsidP="00F47F8C">
      <w:pPr>
        <w:rPr>
          <w:rFonts w:ascii="Arial" w:hAnsi="Arial" w:cs="Arial"/>
          <w:sz w:val="22"/>
          <w:szCs w:val="22"/>
        </w:rPr>
      </w:pPr>
      <w:r w:rsidRPr="4CBB439D">
        <w:rPr>
          <w:rFonts w:ascii="Arial" w:hAnsi="Arial" w:cs="Arial"/>
          <w:sz w:val="22"/>
          <w:szCs w:val="22"/>
        </w:rPr>
        <w:t xml:space="preserve">As in previous years the </w:t>
      </w:r>
      <w:r w:rsidR="00EE6368" w:rsidRPr="4CBB439D">
        <w:rPr>
          <w:rFonts w:ascii="Arial" w:hAnsi="Arial" w:cs="Arial"/>
          <w:sz w:val="22"/>
          <w:szCs w:val="22"/>
        </w:rPr>
        <w:t xml:space="preserve">grants </w:t>
      </w:r>
      <w:r w:rsidR="00FB16AA" w:rsidRPr="4CBB439D">
        <w:rPr>
          <w:rFonts w:ascii="Arial" w:hAnsi="Arial" w:cs="Arial"/>
          <w:sz w:val="22"/>
          <w:szCs w:val="22"/>
        </w:rPr>
        <w:t xml:space="preserve">recognised </w:t>
      </w:r>
      <w:r w:rsidRPr="4CBB439D">
        <w:rPr>
          <w:rFonts w:ascii="Arial" w:hAnsi="Arial" w:cs="Arial"/>
          <w:sz w:val="22"/>
          <w:szCs w:val="22"/>
        </w:rPr>
        <w:t>in 202</w:t>
      </w:r>
      <w:r w:rsidR="009F6D1C" w:rsidRPr="4CBB439D">
        <w:rPr>
          <w:rFonts w:ascii="Arial" w:hAnsi="Arial" w:cs="Arial"/>
          <w:sz w:val="22"/>
          <w:szCs w:val="22"/>
        </w:rPr>
        <w:t>2</w:t>
      </w:r>
      <w:r w:rsidRPr="4CBB439D">
        <w:rPr>
          <w:rFonts w:ascii="Arial" w:hAnsi="Arial" w:cs="Arial"/>
          <w:sz w:val="22"/>
          <w:szCs w:val="22"/>
        </w:rPr>
        <w:t>/2</w:t>
      </w:r>
      <w:r w:rsidR="009F6D1C" w:rsidRPr="4CBB439D">
        <w:rPr>
          <w:rFonts w:ascii="Arial" w:hAnsi="Arial" w:cs="Arial"/>
          <w:sz w:val="22"/>
          <w:szCs w:val="22"/>
        </w:rPr>
        <w:t>3</w:t>
      </w:r>
      <w:r w:rsidRPr="4CBB439D">
        <w:rPr>
          <w:rFonts w:ascii="Arial" w:hAnsi="Arial" w:cs="Arial"/>
          <w:sz w:val="22"/>
          <w:szCs w:val="22"/>
        </w:rPr>
        <w:t xml:space="preserve"> </w:t>
      </w:r>
      <w:r w:rsidR="00EE6368" w:rsidRPr="4CBB439D">
        <w:rPr>
          <w:rFonts w:ascii="Arial" w:hAnsi="Arial" w:cs="Arial"/>
          <w:sz w:val="22"/>
          <w:szCs w:val="22"/>
        </w:rPr>
        <w:t>included</w:t>
      </w:r>
      <w:r w:rsidR="003148A1" w:rsidRPr="4CBB439D">
        <w:rPr>
          <w:rFonts w:ascii="Arial" w:hAnsi="Arial" w:cs="Arial"/>
          <w:sz w:val="22"/>
          <w:szCs w:val="22"/>
        </w:rPr>
        <w:t xml:space="preserve"> Government</w:t>
      </w:r>
      <w:r w:rsidR="00EE6368" w:rsidRPr="4CBB439D">
        <w:rPr>
          <w:rFonts w:ascii="Arial" w:hAnsi="Arial" w:cs="Arial"/>
          <w:sz w:val="22"/>
          <w:szCs w:val="22"/>
        </w:rPr>
        <w:t xml:space="preserve"> funding </w:t>
      </w:r>
      <w:r w:rsidR="00FB16AA" w:rsidRPr="4CBB439D">
        <w:rPr>
          <w:rFonts w:ascii="Arial" w:hAnsi="Arial" w:cs="Arial"/>
          <w:sz w:val="22"/>
          <w:szCs w:val="22"/>
        </w:rPr>
        <w:t>towards;</w:t>
      </w:r>
      <w:r w:rsidR="00EE6368" w:rsidRPr="4CBB439D">
        <w:rPr>
          <w:rFonts w:ascii="Arial" w:hAnsi="Arial" w:cs="Arial"/>
          <w:sz w:val="22"/>
          <w:szCs w:val="22"/>
        </w:rPr>
        <w:t xml:space="preserve"> </w:t>
      </w:r>
      <w:r w:rsidR="00FB16AA" w:rsidRPr="4CBB439D">
        <w:rPr>
          <w:rFonts w:ascii="Arial" w:hAnsi="Arial" w:cs="Arial"/>
          <w:sz w:val="22"/>
          <w:szCs w:val="22"/>
        </w:rPr>
        <w:t xml:space="preserve">employer costs in relation to </w:t>
      </w:r>
      <w:r w:rsidR="003148A1" w:rsidRPr="4CBB439D">
        <w:rPr>
          <w:rFonts w:ascii="Arial" w:hAnsi="Arial" w:cs="Arial"/>
          <w:sz w:val="22"/>
          <w:szCs w:val="22"/>
        </w:rPr>
        <w:t xml:space="preserve">increased </w:t>
      </w:r>
      <w:r w:rsidR="00FB16AA" w:rsidRPr="4CBB439D">
        <w:rPr>
          <w:rFonts w:ascii="Arial" w:hAnsi="Arial" w:cs="Arial"/>
          <w:sz w:val="22"/>
          <w:szCs w:val="22"/>
        </w:rPr>
        <w:t xml:space="preserve">Firefighter </w:t>
      </w:r>
      <w:r w:rsidR="00663C05" w:rsidRPr="4CBB439D">
        <w:rPr>
          <w:rFonts w:ascii="Arial" w:hAnsi="Arial" w:cs="Arial"/>
          <w:sz w:val="22"/>
          <w:szCs w:val="22"/>
        </w:rPr>
        <w:t xml:space="preserve">Pension Scheme </w:t>
      </w:r>
      <w:r w:rsidR="00FB16AA" w:rsidRPr="4CBB439D">
        <w:rPr>
          <w:rFonts w:ascii="Arial" w:hAnsi="Arial" w:cs="Arial"/>
          <w:sz w:val="22"/>
          <w:szCs w:val="22"/>
        </w:rPr>
        <w:t>contributions (£</w:t>
      </w:r>
      <w:r w:rsidR="00FB16AA" w:rsidRPr="314408D6">
        <w:rPr>
          <w:rFonts w:ascii="Arial" w:hAnsi="Arial" w:cs="Arial"/>
          <w:sz w:val="22"/>
          <w:szCs w:val="22"/>
        </w:rPr>
        <w:t>3.536</w:t>
      </w:r>
      <w:r w:rsidR="00FB16AA" w:rsidRPr="4CBB439D">
        <w:rPr>
          <w:rFonts w:ascii="Arial" w:hAnsi="Arial" w:cs="Arial"/>
          <w:sz w:val="22"/>
          <w:szCs w:val="22"/>
        </w:rPr>
        <w:t>m); business rate reliefs</w:t>
      </w:r>
      <w:r w:rsidR="003148A1" w:rsidRPr="4CBB439D">
        <w:rPr>
          <w:rFonts w:ascii="Arial" w:hAnsi="Arial" w:cs="Arial"/>
          <w:sz w:val="22"/>
          <w:szCs w:val="22"/>
        </w:rPr>
        <w:t xml:space="preserve"> given by the Government</w:t>
      </w:r>
      <w:r w:rsidR="00FB16AA" w:rsidRPr="4CBB439D">
        <w:rPr>
          <w:rFonts w:ascii="Arial" w:hAnsi="Arial" w:cs="Arial"/>
          <w:sz w:val="22"/>
          <w:szCs w:val="22"/>
        </w:rPr>
        <w:t xml:space="preserve"> (£</w:t>
      </w:r>
      <w:r w:rsidR="00FB16AA" w:rsidRPr="314408D6">
        <w:rPr>
          <w:rFonts w:ascii="Arial" w:hAnsi="Arial" w:cs="Arial"/>
          <w:sz w:val="22"/>
          <w:szCs w:val="22"/>
        </w:rPr>
        <w:t>2.927</w:t>
      </w:r>
      <w:r w:rsidR="00FB16AA" w:rsidRPr="4CBB439D">
        <w:rPr>
          <w:rFonts w:ascii="Arial" w:hAnsi="Arial" w:cs="Arial"/>
          <w:sz w:val="22"/>
          <w:szCs w:val="22"/>
        </w:rPr>
        <w:t xml:space="preserve">m); </w:t>
      </w:r>
      <w:r w:rsidR="00EE6368" w:rsidRPr="4CBB439D">
        <w:rPr>
          <w:rFonts w:ascii="Arial" w:hAnsi="Arial" w:cs="Arial"/>
          <w:sz w:val="22"/>
          <w:szCs w:val="22"/>
        </w:rPr>
        <w:t xml:space="preserve">New Dimensions and New Threats related work </w:t>
      </w:r>
      <w:r w:rsidR="00FB16AA" w:rsidRPr="4CBB439D">
        <w:rPr>
          <w:rFonts w:ascii="Arial" w:hAnsi="Arial" w:cs="Arial"/>
          <w:sz w:val="22"/>
          <w:szCs w:val="22"/>
        </w:rPr>
        <w:t>(</w:t>
      </w:r>
      <w:r w:rsidR="00EE6368" w:rsidRPr="4CBB439D">
        <w:rPr>
          <w:rFonts w:ascii="Arial" w:hAnsi="Arial" w:cs="Arial"/>
          <w:sz w:val="22"/>
          <w:szCs w:val="22"/>
        </w:rPr>
        <w:t>£</w:t>
      </w:r>
      <w:r w:rsidR="00FB16AA" w:rsidRPr="314408D6">
        <w:rPr>
          <w:rFonts w:ascii="Arial" w:hAnsi="Arial" w:cs="Arial"/>
          <w:sz w:val="22"/>
          <w:szCs w:val="22"/>
        </w:rPr>
        <w:t>1</w:t>
      </w:r>
      <w:r w:rsidR="009F6D1C" w:rsidRPr="314408D6">
        <w:rPr>
          <w:rFonts w:ascii="Arial" w:hAnsi="Arial" w:cs="Arial"/>
          <w:sz w:val="22"/>
          <w:szCs w:val="22"/>
        </w:rPr>
        <w:t>.</w:t>
      </w:r>
      <w:r w:rsidR="00FB16AA" w:rsidRPr="314408D6">
        <w:rPr>
          <w:rFonts w:ascii="Arial" w:hAnsi="Arial" w:cs="Arial"/>
          <w:sz w:val="22"/>
          <w:szCs w:val="22"/>
        </w:rPr>
        <w:t>012</w:t>
      </w:r>
      <w:r w:rsidR="00EE6368" w:rsidRPr="4CBB439D">
        <w:rPr>
          <w:rFonts w:ascii="Arial" w:hAnsi="Arial" w:cs="Arial"/>
          <w:sz w:val="22"/>
          <w:szCs w:val="22"/>
        </w:rPr>
        <w:t>m</w:t>
      </w:r>
      <w:r w:rsidR="00FB16AA" w:rsidRPr="4CBB439D">
        <w:rPr>
          <w:rFonts w:ascii="Arial" w:hAnsi="Arial" w:cs="Arial"/>
          <w:sz w:val="22"/>
          <w:szCs w:val="22"/>
        </w:rPr>
        <w:t>)</w:t>
      </w:r>
      <w:r w:rsidR="00EE6368" w:rsidRPr="4CBB439D">
        <w:rPr>
          <w:rFonts w:ascii="Arial" w:hAnsi="Arial" w:cs="Arial"/>
          <w:sz w:val="22"/>
          <w:szCs w:val="22"/>
        </w:rPr>
        <w:t xml:space="preserve">; </w:t>
      </w:r>
      <w:proofErr w:type="spellStart"/>
      <w:r w:rsidR="00FB16AA" w:rsidRPr="4CBB439D">
        <w:rPr>
          <w:rFonts w:ascii="Arial" w:hAnsi="Arial" w:cs="Arial"/>
          <w:sz w:val="22"/>
          <w:szCs w:val="22"/>
        </w:rPr>
        <w:t>Firelink</w:t>
      </w:r>
      <w:proofErr w:type="spellEnd"/>
      <w:r w:rsidR="00FB16AA" w:rsidRPr="4CBB439D">
        <w:rPr>
          <w:rFonts w:ascii="Arial" w:hAnsi="Arial" w:cs="Arial"/>
          <w:sz w:val="22"/>
          <w:szCs w:val="22"/>
        </w:rPr>
        <w:t xml:space="preserve"> (radio communications) (£</w:t>
      </w:r>
      <w:r w:rsidR="00FB16AA" w:rsidRPr="314408D6">
        <w:rPr>
          <w:rFonts w:ascii="Arial" w:hAnsi="Arial" w:cs="Arial"/>
          <w:sz w:val="22"/>
          <w:szCs w:val="22"/>
        </w:rPr>
        <w:t>474</w:t>
      </w:r>
      <w:r w:rsidR="00FB16AA" w:rsidRPr="4CBB439D">
        <w:rPr>
          <w:rFonts w:ascii="Arial" w:hAnsi="Arial" w:cs="Arial"/>
          <w:sz w:val="22"/>
          <w:szCs w:val="22"/>
        </w:rPr>
        <w:t xml:space="preserve">k); </w:t>
      </w:r>
      <w:r w:rsidR="003148A1" w:rsidRPr="4CBB439D">
        <w:rPr>
          <w:rFonts w:ascii="Arial" w:hAnsi="Arial" w:cs="Arial"/>
          <w:sz w:val="22"/>
          <w:szCs w:val="22"/>
        </w:rPr>
        <w:t>additional work in Prevention and Protection (£</w:t>
      </w:r>
      <w:r w:rsidR="003148A1" w:rsidRPr="314408D6">
        <w:rPr>
          <w:rFonts w:ascii="Arial" w:hAnsi="Arial" w:cs="Arial"/>
          <w:sz w:val="22"/>
          <w:szCs w:val="22"/>
        </w:rPr>
        <w:t>406</w:t>
      </w:r>
      <w:r w:rsidR="003148A1" w:rsidRPr="4CBB439D">
        <w:rPr>
          <w:rFonts w:ascii="Arial" w:hAnsi="Arial" w:cs="Arial"/>
          <w:sz w:val="22"/>
          <w:szCs w:val="22"/>
        </w:rPr>
        <w:t xml:space="preserve">k); </w:t>
      </w:r>
      <w:r w:rsidR="00F71A86" w:rsidRPr="4CBB439D">
        <w:rPr>
          <w:rFonts w:ascii="Arial" w:hAnsi="Arial" w:cs="Arial"/>
          <w:sz w:val="22"/>
          <w:szCs w:val="22"/>
        </w:rPr>
        <w:t>training costs for apprentices (£</w:t>
      </w:r>
      <w:r w:rsidR="00F71A86" w:rsidRPr="314408D6">
        <w:rPr>
          <w:rFonts w:ascii="Arial" w:hAnsi="Arial" w:cs="Arial"/>
          <w:sz w:val="22"/>
          <w:szCs w:val="22"/>
        </w:rPr>
        <w:t>44</w:t>
      </w:r>
      <w:r w:rsidR="00F71A86" w:rsidRPr="4CBB439D">
        <w:rPr>
          <w:rFonts w:ascii="Arial" w:hAnsi="Arial" w:cs="Arial"/>
          <w:sz w:val="22"/>
          <w:szCs w:val="22"/>
        </w:rPr>
        <w:t xml:space="preserve">k); </w:t>
      </w:r>
      <w:r w:rsidR="003148A1" w:rsidRPr="4CBB439D">
        <w:rPr>
          <w:rFonts w:ascii="Arial" w:hAnsi="Arial" w:cs="Arial"/>
          <w:sz w:val="22"/>
          <w:szCs w:val="22"/>
        </w:rPr>
        <w:t>increased costs due to additional audit requirements (£</w:t>
      </w:r>
      <w:r w:rsidR="003148A1" w:rsidRPr="314408D6">
        <w:rPr>
          <w:rFonts w:ascii="Arial" w:hAnsi="Arial" w:cs="Arial"/>
          <w:sz w:val="22"/>
          <w:szCs w:val="22"/>
        </w:rPr>
        <w:t>1</w:t>
      </w:r>
      <w:r w:rsidR="00CF25D3" w:rsidRPr="314408D6">
        <w:rPr>
          <w:rFonts w:ascii="Arial" w:hAnsi="Arial" w:cs="Arial"/>
          <w:sz w:val="22"/>
          <w:szCs w:val="22"/>
        </w:rPr>
        <w:t>4</w:t>
      </w:r>
      <w:r w:rsidR="003148A1" w:rsidRPr="4CBB439D">
        <w:rPr>
          <w:rFonts w:ascii="Arial" w:hAnsi="Arial" w:cs="Arial"/>
          <w:sz w:val="22"/>
          <w:szCs w:val="22"/>
        </w:rPr>
        <w:t>k); costs incurred to ensure compliance with the Transpare</w:t>
      </w:r>
      <w:r w:rsidR="004935FD">
        <w:rPr>
          <w:rFonts w:ascii="Arial" w:hAnsi="Arial" w:cs="Arial"/>
          <w:sz w:val="22"/>
          <w:szCs w:val="22"/>
        </w:rPr>
        <w:t>n</w:t>
      </w:r>
      <w:r w:rsidR="003148A1" w:rsidRPr="4CBB439D">
        <w:rPr>
          <w:rFonts w:ascii="Arial" w:hAnsi="Arial" w:cs="Arial"/>
          <w:sz w:val="22"/>
          <w:szCs w:val="22"/>
        </w:rPr>
        <w:t>cy Code (£</w:t>
      </w:r>
      <w:r w:rsidR="003148A1" w:rsidRPr="314408D6">
        <w:rPr>
          <w:rFonts w:ascii="Arial" w:hAnsi="Arial" w:cs="Arial"/>
          <w:sz w:val="22"/>
          <w:szCs w:val="22"/>
        </w:rPr>
        <w:t>8</w:t>
      </w:r>
      <w:r w:rsidR="003148A1" w:rsidRPr="4CBB439D">
        <w:rPr>
          <w:rFonts w:ascii="Arial" w:hAnsi="Arial" w:cs="Arial"/>
          <w:sz w:val="22"/>
          <w:szCs w:val="22"/>
        </w:rPr>
        <w:t>k)</w:t>
      </w:r>
      <w:r w:rsidR="00CF25D3" w:rsidRPr="4CBB439D">
        <w:rPr>
          <w:rFonts w:ascii="Arial" w:hAnsi="Arial" w:cs="Arial"/>
          <w:sz w:val="22"/>
          <w:szCs w:val="22"/>
        </w:rPr>
        <w:t>;</w:t>
      </w:r>
      <w:r w:rsidR="003148A1" w:rsidRPr="4CBB439D">
        <w:rPr>
          <w:rFonts w:ascii="Arial" w:hAnsi="Arial" w:cs="Arial"/>
          <w:sz w:val="22"/>
          <w:szCs w:val="22"/>
        </w:rPr>
        <w:t xml:space="preserve"> </w:t>
      </w:r>
      <w:r w:rsidR="00EE6368" w:rsidRPr="4CBB439D">
        <w:rPr>
          <w:rFonts w:ascii="Arial" w:hAnsi="Arial" w:cs="Arial"/>
          <w:sz w:val="22"/>
          <w:szCs w:val="22"/>
        </w:rPr>
        <w:t xml:space="preserve">the Emergency Services Mobile Communications Programme (ESMCP) </w:t>
      </w:r>
      <w:r w:rsidR="00FB16AA" w:rsidRPr="4CBB439D">
        <w:rPr>
          <w:rFonts w:ascii="Arial" w:hAnsi="Arial" w:cs="Arial"/>
          <w:sz w:val="22"/>
          <w:szCs w:val="22"/>
        </w:rPr>
        <w:t>(</w:t>
      </w:r>
      <w:r w:rsidR="00EE6368" w:rsidRPr="4CBB439D">
        <w:rPr>
          <w:rFonts w:ascii="Arial" w:hAnsi="Arial" w:cs="Arial"/>
          <w:sz w:val="22"/>
          <w:szCs w:val="22"/>
        </w:rPr>
        <w:t>£</w:t>
      </w:r>
      <w:r w:rsidR="00FB16AA" w:rsidRPr="314408D6">
        <w:rPr>
          <w:rFonts w:ascii="Arial" w:hAnsi="Arial" w:cs="Arial"/>
          <w:sz w:val="22"/>
          <w:szCs w:val="22"/>
        </w:rPr>
        <w:t>5</w:t>
      </w:r>
      <w:r w:rsidR="00EE6368" w:rsidRPr="4CBB439D">
        <w:rPr>
          <w:rFonts w:ascii="Arial" w:hAnsi="Arial" w:cs="Arial"/>
          <w:sz w:val="22"/>
          <w:szCs w:val="22"/>
        </w:rPr>
        <w:t>k</w:t>
      </w:r>
      <w:r w:rsidR="00FB16AA" w:rsidRPr="4CBB439D">
        <w:rPr>
          <w:rFonts w:ascii="Arial" w:hAnsi="Arial" w:cs="Arial"/>
          <w:sz w:val="22"/>
          <w:szCs w:val="22"/>
        </w:rPr>
        <w:t>)</w:t>
      </w:r>
      <w:r w:rsidR="00CF25D3" w:rsidRPr="4CBB439D">
        <w:rPr>
          <w:rFonts w:ascii="Arial" w:hAnsi="Arial" w:cs="Arial"/>
          <w:sz w:val="22"/>
          <w:szCs w:val="22"/>
        </w:rPr>
        <w:t xml:space="preserve"> and</w:t>
      </w:r>
      <w:r w:rsidR="00FB16AA" w:rsidRPr="4CBB439D">
        <w:rPr>
          <w:rFonts w:ascii="Arial" w:hAnsi="Arial" w:cs="Arial"/>
          <w:sz w:val="22"/>
          <w:szCs w:val="22"/>
        </w:rPr>
        <w:t xml:space="preserve">; </w:t>
      </w:r>
      <w:r w:rsidR="00CF25D3" w:rsidRPr="4CBB439D">
        <w:rPr>
          <w:rFonts w:ascii="Arial" w:hAnsi="Arial" w:cs="Arial"/>
          <w:sz w:val="22"/>
          <w:szCs w:val="22"/>
        </w:rPr>
        <w:t>Covid-19 support (£</w:t>
      </w:r>
      <w:r w:rsidR="00CF25D3" w:rsidRPr="314408D6">
        <w:rPr>
          <w:rFonts w:ascii="Arial" w:hAnsi="Arial" w:cs="Arial"/>
          <w:sz w:val="22"/>
          <w:szCs w:val="22"/>
        </w:rPr>
        <w:t>1</w:t>
      </w:r>
      <w:r w:rsidR="00CF25D3" w:rsidRPr="4CBB439D">
        <w:rPr>
          <w:rFonts w:ascii="Arial" w:hAnsi="Arial" w:cs="Arial"/>
          <w:sz w:val="22"/>
          <w:szCs w:val="22"/>
        </w:rPr>
        <w:t>k).</w:t>
      </w:r>
    </w:p>
    <w:p w14:paraId="38280064" w14:textId="77777777" w:rsidR="00810E04" w:rsidRPr="00C5236F" w:rsidRDefault="00810E04" w:rsidP="00F47F8C">
      <w:pPr>
        <w:rPr>
          <w:rFonts w:ascii="Arial" w:hAnsi="Arial" w:cs="Arial"/>
          <w:sz w:val="22"/>
          <w:szCs w:val="22"/>
        </w:rPr>
      </w:pPr>
    </w:p>
    <w:p w14:paraId="2779455C" w14:textId="7FDB8D00" w:rsidR="00EE6368" w:rsidRPr="00006750" w:rsidRDefault="00EE6368" w:rsidP="00006750">
      <w:pPr>
        <w:pStyle w:val="BodyText"/>
        <w:rPr>
          <w:rFonts w:cs="Arial"/>
          <w:sz w:val="22"/>
          <w:szCs w:val="22"/>
        </w:rPr>
      </w:pPr>
      <w:r w:rsidRPr="4CBB439D">
        <w:rPr>
          <w:rFonts w:ascii="Arial" w:hAnsi="Arial" w:cs="Arial"/>
          <w:sz w:val="22"/>
          <w:szCs w:val="22"/>
        </w:rPr>
        <w:t xml:space="preserve">In addition, </w:t>
      </w:r>
      <w:r w:rsidR="00663C05" w:rsidRPr="4CBB439D">
        <w:rPr>
          <w:rFonts w:ascii="Arial" w:hAnsi="Arial" w:cs="Arial"/>
          <w:sz w:val="22"/>
          <w:szCs w:val="22"/>
        </w:rPr>
        <w:t>the Government provided; a new Services grant in 2022/23 (£</w:t>
      </w:r>
      <w:r w:rsidR="00663C05" w:rsidRPr="314408D6">
        <w:rPr>
          <w:rFonts w:ascii="Arial" w:hAnsi="Arial" w:cs="Arial"/>
          <w:sz w:val="22"/>
          <w:szCs w:val="22"/>
        </w:rPr>
        <w:t>1.027</w:t>
      </w:r>
      <w:r w:rsidR="00663C05" w:rsidRPr="4CBB439D">
        <w:rPr>
          <w:rFonts w:ascii="Arial" w:hAnsi="Arial" w:cs="Arial"/>
          <w:sz w:val="22"/>
          <w:szCs w:val="22"/>
        </w:rPr>
        <w:t xml:space="preserve">m);  a grant towards costs incurred </w:t>
      </w:r>
      <w:r w:rsidR="00F71A86" w:rsidRPr="4CBB439D">
        <w:rPr>
          <w:rFonts w:ascii="Arial" w:hAnsi="Arial" w:cs="Arial"/>
          <w:sz w:val="22"/>
          <w:szCs w:val="22"/>
        </w:rPr>
        <w:t>in 2022/23 due to requirements of the</w:t>
      </w:r>
      <w:r w:rsidR="00663C05" w:rsidRPr="4CBB439D">
        <w:rPr>
          <w:rFonts w:ascii="Arial" w:hAnsi="Arial" w:cs="Arial"/>
          <w:sz w:val="22"/>
          <w:szCs w:val="22"/>
        </w:rPr>
        <w:t xml:space="preserve"> Building Safety Regulator (£</w:t>
      </w:r>
      <w:r w:rsidR="00663C05" w:rsidRPr="314408D6">
        <w:rPr>
          <w:rFonts w:ascii="Arial" w:hAnsi="Arial" w:cs="Arial"/>
          <w:sz w:val="22"/>
          <w:szCs w:val="22"/>
        </w:rPr>
        <w:t>21</w:t>
      </w:r>
      <w:r w:rsidR="00663C05" w:rsidRPr="4CBB439D">
        <w:rPr>
          <w:rFonts w:ascii="Arial" w:hAnsi="Arial" w:cs="Arial"/>
          <w:sz w:val="22"/>
          <w:szCs w:val="22"/>
        </w:rPr>
        <w:t>k) and; a grant of £</w:t>
      </w:r>
      <w:r w:rsidR="00663C05" w:rsidRPr="314408D6">
        <w:rPr>
          <w:rFonts w:ascii="Arial" w:hAnsi="Arial" w:cs="Arial"/>
          <w:sz w:val="22"/>
          <w:szCs w:val="22"/>
        </w:rPr>
        <w:t>1</w:t>
      </w:r>
      <w:r w:rsidR="00663C05" w:rsidRPr="4CBB439D">
        <w:rPr>
          <w:rFonts w:ascii="Arial" w:hAnsi="Arial" w:cs="Arial"/>
          <w:sz w:val="22"/>
          <w:szCs w:val="22"/>
        </w:rPr>
        <w:t>k was rec</w:t>
      </w:r>
      <w:r w:rsidR="00F71A86" w:rsidRPr="4CBB439D">
        <w:rPr>
          <w:rFonts w:ascii="Arial" w:hAnsi="Arial" w:cs="Arial"/>
          <w:sz w:val="22"/>
          <w:szCs w:val="22"/>
        </w:rPr>
        <w:t>ognised in 2022/23</w:t>
      </w:r>
      <w:r w:rsidR="00663C05" w:rsidRPr="4CBB439D">
        <w:rPr>
          <w:rFonts w:ascii="Arial" w:hAnsi="Arial" w:cs="Arial"/>
          <w:sz w:val="22"/>
          <w:szCs w:val="22"/>
        </w:rPr>
        <w:t xml:space="preserve"> </w:t>
      </w:r>
      <w:r w:rsidR="00F71A86" w:rsidRPr="4CBB439D">
        <w:rPr>
          <w:rFonts w:ascii="Arial" w:hAnsi="Arial" w:cs="Arial"/>
          <w:sz w:val="22"/>
          <w:szCs w:val="22"/>
        </w:rPr>
        <w:t>to fund costs incurred on a Road Safety Project.</w:t>
      </w:r>
    </w:p>
    <w:p w14:paraId="5DA745CD" w14:textId="77777777" w:rsidR="00915A65" w:rsidRPr="002654A0" w:rsidRDefault="00915A65" w:rsidP="00F47F8C">
      <w:pPr>
        <w:rPr>
          <w:rFonts w:ascii="Arial" w:hAnsi="Arial" w:cs="Arial"/>
          <w:sz w:val="22"/>
          <w:szCs w:val="22"/>
        </w:rPr>
      </w:pPr>
    </w:p>
    <w:p w14:paraId="752DB7FD" w14:textId="77777777" w:rsidR="00B26295" w:rsidRPr="002654A0" w:rsidRDefault="00B26295" w:rsidP="00B26295">
      <w:pPr>
        <w:widowControl w:val="0"/>
        <w:rPr>
          <w:rFonts w:ascii="Arial" w:hAnsi="Arial" w:cs="Arial"/>
          <w:b/>
          <w:bCs/>
          <w:color w:val="CC0000"/>
          <w:sz w:val="22"/>
          <w:szCs w:val="22"/>
        </w:rPr>
      </w:pPr>
      <w:r w:rsidRPr="002654A0">
        <w:rPr>
          <w:rFonts w:ascii="Arial" w:hAnsi="Arial" w:cs="Arial"/>
          <w:b/>
          <w:bCs/>
          <w:color w:val="CC0000"/>
          <w:sz w:val="22"/>
          <w:szCs w:val="22"/>
        </w:rPr>
        <w:t xml:space="preserve">Provisions </w:t>
      </w:r>
    </w:p>
    <w:p w14:paraId="75F8620A" w14:textId="77777777" w:rsidR="00B26295" w:rsidRPr="002654A0" w:rsidRDefault="00B26295" w:rsidP="00B26295">
      <w:pPr>
        <w:rPr>
          <w:rFonts w:ascii="Arial" w:hAnsi="Arial" w:cs="Arial"/>
          <w:b/>
          <w:bCs/>
          <w:sz w:val="16"/>
          <w:szCs w:val="16"/>
        </w:rPr>
      </w:pPr>
      <w:r w:rsidRPr="002654A0">
        <w:rPr>
          <w:rFonts w:ascii="Arial" w:hAnsi="Arial" w:cs="Arial"/>
          <w:b/>
          <w:bCs/>
          <w:sz w:val="16"/>
          <w:szCs w:val="16"/>
        </w:rPr>
        <w:t> </w:t>
      </w:r>
    </w:p>
    <w:p w14:paraId="54D600A9" w14:textId="6BA7BAF5" w:rsidR="00B26295" w:rsidRPr="002654A0" w:rsidRDefault="00B55A89" w:rsidP="00B26295">
      <w:pPr>
        <w:widowControl w:val="0"/>
        <w:rPr>
          <w:rFonts w:ascii="Arial" w:hAnsi="Arial" w:cs="Arial"/>
          <w:sz w:val="22"/>
          <w:szCs w:val="22"/>
        </w:rPr>
      </w:pPr>
      <w:r w:rsidRPr="002654A0">
        <w:rPr>
          <w:rFonts w:ascii="Arial" w:hAnsi="Arial" w:cs="Arial"/>
          <w:sz w:val="22"/>
          <w:szCs w:val="22"/>
        </w:rPr>
        <w:t>T</w:t>
      </w:r>
      <w:r w:rsidR="00110E10" w:rsidRPr="002654A0">
        <w:rPr>
          <w:rFonts w:ascii="Arial" w:hAnsi="Arial" w:cs="Arial"/>
          <w:sz w:val="22"/>
          <w:szCs w:val="22"/>
        </w:rPr>
        <w:t>he</w:t>
      </w:r>
      <w:r w:rsidRPr="002654A0">
        <w:rPr>
          <w:rFonts w:ascii="Arial" w:hAnsi="Arial" w:cs="Arial"/>
          <w:sz w:val="22"/>
          <w:szCs w:val="22"/>
        </w:rPr>
        <w:t>re are no new provisions this year</w:t>
      </w:r>
      <w:r w:rsidR="00E4780B" w:rsidRPr="002654A0">
        <w:rPr>
          <w:rFonts w:ascii="Arial" w:hAnsi="Arial" w:cs="Arial"/>
          <w:sz w:val="22"/>
          <w:szCs w:val="22"/>
        </w:rPr>
        <w:t xml:space="preserve">. The </w:t>
      </w:r>
      <w:r w:rsidRPr="002654A0">
        <w:rPr>
          <w:rFonts w:ascii="Arial" w:hAnsi="Arial" w:cs="Arial"/>
          <w:sz w:val="22"/>
          <w:szCs w:val="22"/>
        </w:rPr>
        <w:t>Authority continues to make provision for Insurance with regard to claims notified but not yet settled</w:t>
      </w:r>
      <w:r w:rsidR="00BF2A84" w:rsidRPr="002654A0">
        <w:rPr>
          <w:rFonts w:ascii="Arial" w:hAnsi="Arial" w:cs="Arial"/>
          <w:sz w:val="22"/>
          <w:szCs w:val="22"/>
        </w:rPr>
        <w:t xml:space="preserve"> and general provisions</w:t>
      </w:r>
      <w:r w:rsidR="00933738" w:rsidRPr="002654A0">
        <w:rPr>
          <w:rFonts w:ascii="Arial" w:hAnsi="Arial" w:cs="Arial"/>
          <w:sz w:val="22"/>
          <w:szCs w:val="22"/>
        </w:rPr>
        <w:t xml:space="preserve">, which </w:t>
      </w:r>
      <w:r w:rsidR="00933738" w:rsidRPr="00EB49CB">
        <w:rPr>
          <w:rFonts w:ascii="Arial" w:hAnsi="Arial" w:cs="Arial"/>
          <w:sz w:val="22"/>
          <w:szCs w:val="22"/>
        </w:rPr>
        <w:t xml:space="preserve">total </w:t>
      </w:r>
      <w:r w:rsidRPr="00510DD2">
        <w:rPr>
          <w:rFonts w:ascii="Arial" w:hAnsi="Arial" w:cs="Arial"/>
          <w:sz w:val="22"/>
          <w:szCs w:val="22"/>
        </w:rPr>
        <w:t>£</w:t>
      </w:r>
      <w:r w:rsidR="009637F2" w:rsidRPr="00510DD2">
        <w:rPr>
          <w:rFonts w:ascii="Arial" w:hAnsi="Arial" w:cs="Arial"/>
          <w:sz w:val="22"/>
          <w:szCs w:val="22"/>
        </w:rPr>
        <w:t>6</w:t>
      </w:r>
      <w:r w:rsidR="00042138">
        <w:rPr>
          <w:rFonts w:ascii="Arial" w:hAnsi="Arial" w:cs="Arial"/>
          <w:sz w:val="22"/>
          <w:szCs w:val="22"/>
        </w:rPr>
        <w:t>0</w:t>
      </w:r>
      <w:r w:rsidR="00076B85" w:rsidRPr="00510DD2">
        <w:rPr>
          <w:rFonts w:ascii="Arial" w:hAnsi="Arial" w:cs="Arial"/>
          <w:sz w:val="22"/>
          <w:szCs w:val="22"/>
        </w:rPr>
        <w:t>k</w:t>
      </w:r>
      <w:r w:rsidR="00087CC4">
        <w:rPr>
          <w:rFonts w:ascii="Arial" w:hAnsi="Arial" w:cs="Arial"/>
          <w:sz w:val="22"/>
          <w:szCs w:val="22"/>
        </w:rPr>
        <w:t>,</w:t>
      </w:r>
      <w:r w:rsidRPr="00510DD2">
        <w:rPr>
          <w:rFonts w:ascii="Arial" w:hAnsi="Arial" w:cs="Arial"/>
          <w:sz w:val="22"/>
          <w:szCs w:val="22"/>
        </w:rPr>
        <w:t xml:space="preserve"> </w:t>
      </w:r>
      <w:r w:rsidR="00933738" w:rsidRPr="002654A0">
        <w:rPr>
          <w:rFonts w:ascii="Arial" w:hAnsi="Arial" w:cs="Arial"/>
          <w:sz w:val="22"/>
          <w:szCs w:val="22"/>
        </w:rPr>
        <w:t xml:space="preserve">but also </w:t>
      </w:r>
      <w:r w:rsidRPr="002654A0">
        <w:rPr>
          <w:rFonts w:ascii="Arial" w:hAnsi="Arial" w:cs="Arial"/>
          <w:sz w:val="22"/>
          <w:szCs w:val="22"/>
        </w:rPr>
        <w:t>for the Authority’s share of amounts provided by Kent billing authorities for Non</w:t>
      </w:r>
      <w:r w:rsidR="00E4780B" w:rsidRPr="002654A0">
        <w:rPr>
          <w:rFonts w:ascii="Arial" w:hAnsi="Arial" w:cs="Arial"/>
          <w:sz w:val="22"/>
          <w:szCs w:val="22"/>
        </w:rPr>
        <w:t>-</w:t>
      </w:r>
      <w:r w:rsidRPr="002654A0">
        <w:rPr>
          <w:rFonts w:ascii="Arial" w:hAnsi="Arial" w:cs="Arial"/>
          <w:sz w:val="22"/>
          <w:szCs w:val="22"/>
        </w:rPr>
        <w:t xml:space="preserve">Domestic Rates appeals </w:t>
      </w:r>
      <w:r w:rsidRPr="00EB49CB">
        <w:rPr>
          <w:rFonts w:ascii="Arial" w:hAnsi="Arial" w:cs="Arial"/>
          <w:sz w:val="22"/>
          <w:szCs w:val="22"/>
        </w:rPr>
        <w:t xml:space="preserve">of </w:t>
      </w:r>
      <w:r w:rsidRPr="00510DD2">
        <w:rPr>
          <w:rFonts w:ascii="Arial" w:hAnsi="Arial" w:cs="Arial"/>
          <w:sz w:val="22"/>
          <w:szCs w:val="22"/>
        </w:rPr>
        <w:t>£</w:t>
      </w:r>
      <w:r w:rsidR="00455582" w:rsidRPr="00510DD2">
        <w:rPr>
          <w:rFonts w:ascii="Arial" w:hAnsi="Arial" w:cs="Arial"/>
          <w:sz w:val="22"/>
          <w:szCs w:val="22"/>
        </w:rPr>
        <w:t>1</w:t>
      </w:r>
      <w:r w:rsidR="00723B2E" w:rsidRPr="00510DD2">
        <w:rPr>
          <w:rFonts w:ascii="Arial" w:hAnsi="Arial" w:cs="Arial"/>
          <w:sz w:val="22"/>
          <w:szCs w:val="22"/>
        </w:rPr>
        <w:t>.</w:t>
      </w:r>
      <w:r w:rsidR="00510DD2" w:rsidRPr="00510DD2">
        <w:rPr>
          <w:rFonts w:ascii="Arial" w:hAnsi="Arial" w:cs="Arial"/>
          <w:sz w:val="22"/>
          <w:szCs w:val="22"/>
        </w:rPr>
        <w:t>179</w:t>
      </w:r>
      <w:r w:rsidR="00EB49CB" w:rsidRPr="00510DD2">
        <w:rPr>
          <w:rFonts w:ascii="Arial" w:hAnsi="Arial" w:cs="Arial"/>
          <w:sz w:val="22"/>
          <w:szCs w:val="22"/>
        </w:rPr>
        <w:t>m</w:t>
      </w:r>
      <w:r w:rsidRPr="00510DD2">
        <w:rPr>
          <w:rFonts w:ascii="Arial" w:hAnsi="Arial" w:cs="Arial"/>
          <w:sz w:val="22"/>
          <w:szCs w:val="22"/>
        </w:rPr>
        <w:t>.</w:t>
      </w:r>
    </w:p>
    <w:p w14:paraId="30E423F2" w14:textId="77777777" w:rsidR="00B55A89" w:rsidRPr="002654A0" w:rsidRDefault="00B55A89" w:rsidP="00B26295">
      <w:pPr>
        <w:widowControl w:val="0"/>
        <w:rPr>
          <w:rFonts w:ascii="Arial" w:hAnsi="Arial" w:cs="Arial"/>
          <w:sz w:val="22"/>
          <w:szCs w:val="22"/>
        </w:rPr>
      </w:pPr>
    </w:p>
    <w:p w14:paraId="3B43B881" w14:textId="77777777" w:rsidR="00F47F8C" w:rsidRPr="002654A0" w:rsidRDefault="00F47F8C" w:rsidP="00F47F8C">
      <w:pPr>
        <w:widowControl w:val="0"/>
        <w:rPr>
          <w:rFonts w:ascii="Arial" w:hAnsi="Arial" w:cs="Arial"/>
          <w:b/>
          <w:bCs/>
          <w:color w:val="CC0000"/>
          <w:sz w:val="22"/>
          <w:szCs w:val="22"/>
        </w:rPr>
      </w:pPr>
      <w:r w:rsidRPr="002654A0">
        <w:rPr>
          <w:rFonts w:ascii="Arial" w:hAnsi="Arial" w:cs="Arial"/>
          <w:b/>
          <w:bCs/>
          <w:color w:val="CC0000"/>
          <w:sz w:val="22"/>
          <w:szCs w:val="22"/>
        </w:rPr>
        <w:t xml:space="preserve">Revenue Reserves </w:t>
      </w:r>
    </w:p>
    <w:p w14:paraId="300A128B" w14:textId="77777777" w:rsidR="00F47F8C" w:rsidRPr="002654A0" w:rsidRDefault="00F47F8C" w:rsidP="00F47F8C">
      <w:pPr>
        <w:rPr>
          <w:rFonts w:ascii="Arial" w:hAnsi="Arial" w:cs="Arial"/>
          <w:b/>
          <w:bCs/>
          <w:sz w:val="16"/>
          <w:szCs w:val="16"/>
        </w:rPr>
      </w:pPr>
      <w:r w:rsidRPr="002654A0">
        <w:rPr>
          <w:rFonts w:ascii="Arial" w:hAnsi="Arial" w:cs="Arial"/>
          <w:b/>
          <w:bCs/>
          <w:sz w:val="16"/>
          <w:szCs w:val="16"/>
        </w:rPr>
        <w:t> </w:t>
      </w:r>
    </w:p>
    <w:p w14:paraId="0D7624A2" w14:textId="6DBC402F" w:rsidR="00F47F8C" w:rsidRPr="002654A0" w:rsidRDefault="006E4533" w:rsidP="00F47F8C">
      <w:pPr>
        <w:widowControl w:val="0"/>
        <w:rPr>
          <w:rFonts w:ascii="Arial" w:hAnsi="Arial" w:cs="Arial"/>
          <w:b/>
          <w:bCs/>
          <w:color w:val="CC0000"/>
          <w:sz w:val="22"/>
          <w:szCs w:val="22"/>
        </w:rPr>
      </w:pPr>
      <w:r w:rsidRPr="4CBB439D">
        <w:rPr>
          <w:rFonts w:ascii="Arial" w:hAnsi="Arial" w:cs="Arial"/>
          <w:sz w:val="22"/>
          <w:szCs w:val="22"/>
        </w:rPr>
        <w:t>At the February 202</w:t>
      </w:r>
      <w:r w:rsidR="00723B2E" w:rsidRPr="4CBB439D">
        <w:rPr>
          <w:rFonts w:ascii="Arial" w:hAnsi="Arial" w:cs="Arial"/>
          <w:sz w:val="22"/>
          <w:szCs w:val="22"/>
        </w:rPr>
        <w:t>2</w:t>
      </w:r>
      <w:r w:rsidR="00F47F8C" w:rsidRPr="4CBB439D">
        <w:rPr>
          <w:rFonts w:ascii="Arial" w:hAnsi="Arial" w:cs="Arial"/>
          <w:sz w:val="22"/>
          <w:szCs w:val="22"/>
        </w:rPr>
        <w:t xml:space="preserve"> meeting of the Authority, Members agreed to </w:t>
      </w:r>
      <w:r w:rsidR="00E2356A" w:rsidRPr="4CBB439D">
        <w:rPr>
          <w:rFonts w:ascii="Arial" w:hAnsi="Arial" w:cs="Arial"/>
          <w:sz w:val="22"/>
          <w:szCs w:val="22"/>
        </w:rPr>
        <w:t xml:space="preserve">maintain </w:t>
      </w:r>
      <w:r w:rsidR="00BF2A84" w:rsidRPr="4CBB439D">
        <w:rPr>
          <w:rFonts w:ascii="Arial" w:hAnsi="Arial" w:cs="Arial"/>
          <w:sz w:val="22"/>
          <w:szCs w:val="22"/>
        </w:rPr>
        <w:t>the</w:t>
      </w:r>
      <w:r w:rsidR="00F47F8C" w:rsidRPr="4CBB439D">
        <w:rPr>
          <w:rFonts w:ascii="Arial" w:hAnsi="Arial" w:cs="Arial"/>
          <w:sz w:val="22"/>
          <w:szCs w:val="22"/>
        </w:rPr>
        <w:t xml:space="preserve"> target level of General Fund balances (also known as the General Reserve) </w:t>
      </w:r>
      <w:r w:rsidR="00715387" w:rsidRPr="4CBB439D">
        <w:rPr>
          <w:rFonts w:ascii="Arial" w:hAnsi="Arial" w:cs="Arial"/>
          <w:sz w:val="22"/>
          <w:szCs w:val="22"/>
        </w:rPr>
        <w:t xml:space="preserve">to </w:t>
      </w:r>
      <w:r w:rsidR="0044184C" w:rsidRPr="4CBB439D">
        <w:rPr>
          <w:rFonts w:ascii="Arial" w:hAnsi="Arial" w:cs="Arial"/>
          <w:sz w:val="22"/>
          <w:szCs w:val="22"/>
        </w:rPr>
        <w:t xml:space="preserve">a level approximately </w:t>
      </w:r>
      <w:r w:rsidR="00D227AB" w:rsidRPr="4CBB439D">
        <w:rPr>
          <w:rFonts w:ascii="Arial" w:hAnsi="Arial" w:cs="Arial"/>
          <w:sz w:val="22"/>
          <w:szCs w:val="22"/>
        </w:rPr>
        <w:t>equivalent</w:t>
      </w:r>
      <w:r w:rsidR="0044184C" w:rsidRPr="4CBB439D">
        <w:rPr>
          <w:rFonts w:ascii="Arial" w:hAnsi="Arial" w:cs="Arial"/>
          <w:sz w:val="22"/>
          <w:szCs w:val="22"/>
        </w:rPr>
        <w:t xml:space="preserve"> to </w:t>
      </w:r>
      <w:r w:rsidR="00BE5EEC" w:rsidRPr="4CBB439D">
        <w:rPr>
          <w:rFonts w:ascii="Arial" w:hAnsi="Arial" w:cs="Arial"/>
          <w:sz w:val="22"/>
          <w:szCs w:val="22"/>
        </w:rPr>
        <w:t>5</w:t>
      </w:r>
      <w:r w:rsidR="00F47F8C" w:rsidRPr="4CBB439D">
        <w:rPr>
          <w:rFonts w:ascii="Arial" w:hAnsi="Arial" w:cs="Arial"/>
          <w:sz w:val="22"/>
          <w:szCs w:val="22"/>
        </w:rPr>
        <w:t xml:space="preserve">% of the </w:t>
      </w:r>
      <w:r w:rsidR="00EE6368" w:rsidRPr="4CBB439D">
        <w:rPr>
          <w:rFonts w:ascii="Arial" w:hAnsi="Arial" w:cs="Arial"/>
          <w:sz w:val="22"/>
          <w:szCs w:val="22"/>
        </w:rPr>
        <w:t>base</w:t>
      </w:r>
      <w:r w:rsidR="00F47F8C" w:rsidRPr="4CBB439D">
        <w:rPr>
          <w:rFonts w:ascii="Arial" w:hAnsi="Arial" w:cs="Arial"/>
          <w:sz w:val="22"/>
          <w:szCs w:val="22"/>
        </w:rPr>
        <w:t xml:space="preserve"> revenue budget. In line with this requirement, the General Reserve position at 31 March 20</w:t>
      </w:r>
      <w:r w:rsidR="003B1D5E" w:rsidRPr="4CBB439D">
        <w:rPr>
          <w:rFonts w:ascii="Arial" w:hAnsi="Arial" w:cs="Arial"/>
          <w:sz w:val="22"/>
          <w:szCs w:val="22"/>
        </w:rPr>
        <w:t>2</w:t>
      </w:r>
      <w:r w:rsidR="00D73BD2" w:rsidRPr="4CBB439D">
        <w:rPr>
          <w:rFonts w:ascii="Arial" w:hAnsi="Arial" w:cs="Arial"/>
          <w:sz w:val="22"/>
          <w:szCs w:val="22"/>
        </w:rPr>
        <w:t>3</w:t>
      </w:r>
      <w:r w:rsidR="00F47F8C" w:rsidRPr="4CBB439D">
        <w:rPr>
          <w:rFonts w:ascii="Arial" w:hAnsi="Arial" w:cs="Arial"/>
          <w:sz w:val="22"/>
          <w:szCs w:val="22"/>
        </w:rPr>
        <w:t xml:space="preserve"> </w:t>
      </w:r>
      <w:r w:rsidR="0090789D" w:rsidRPr="4CBB439D">
        <w:rPr>
          <w:rFonts w:ascii="Arial" w:hAnsi="Arial" w:cs="Arial"/>
          <w:sz w:val="22"/>
          <w:szCs w:val="22"/>
        </w:rPr>
        <w:t xml:space="preserve">has </w:t>
      </w:r>
      <w:r w:rsidR="00190259" w:rsidRPr="4CBB439D">
        <w:rPr>
          <w:rFonts w:ascii="Arial" w:hAnsi="Arial" w:cs="Arial"/>
          <w:sz w:val="22"/>
          <w:szCs w:val="22"/>
        </w:rPr>
        <w:t>increased by £</w:t>
      </w:r>
      <w:r w:rsidR="00BE5EEC" w:rsidRPr="4CBB439D">
        <w:rPr>
          <w:rFonts w:ascii="Arial" w:hAnsi="Arial" w:cs="Arial"/>
          <w:sz w:val="22"/>
          <w:szCs w:val="22"/>
        </w:rPr>
        <w:t>210</w:t>
      </w:r>
      <w:r w:rsidR="00190259" w:rsidRPr="4CBB439D">
        <w:rPr>
          <w:rFonts w:ascii="Arial" w:hAnsi="Arial" w:cs="Arial"/>
          <w:sz w:val="22"/>
          <w:szCs w:val="22"/>
        </w:rPr>
        <w:t xml:space="preserve">k </w:t>
      </w:r>
      <w:r w:rsidR="00E2356A" w:rsidRPr="4CBB439D">
        <w:rPr>
          <w:rFonts w:ascii="Arial" w:hAnsi="Arial" w:cs="Arial"/>
          <w:sz w:val="22"/>
          <w:szCs w:val="22"/>
        </w:rPr>
        <w:t>t</w:t>
      </w:r>
      <w:r w:rsidR="00190259" w:rsidRPr="4CBB439D">
        <w:rPr>
          <w:rFonts w:ascii="Arial" w:hAnsi="Arial" w:cs="Arial"/>
          <w:sz w:val="22"/>
          <w:szCs w:val="22"/>
        </w:rPr>
        <w:t>o</w:t>
      </w:r>
      <w:r w:rsidR="00E2356A" w:rsidRPr="4CBB439D">
        <w:rPr>
          <w:rFonts w:ascii="Arial" w:hAnsi="Arial" w:cs="Arial"/>
          <w:sz w:val="22"/>
          <w:szCs w:val="22"/>
        </w:rPr>
        <w:t xml:space="preserve"> </w:t>
      </w:r>
      <w:r w:rsidR="00F47F8C" w:rsidRPr="4CBB439D">
        <w:rPr>
          <w:rFonts w:ascii="Arial" w:hAnsi="Arial" w:cs="Arial"/>
          <w:sz w:val="22"/>
          <w:szCs w:val="22"/>
        </w:rPr>
        <w:t>£</w:t>
      </w:r>
      <w:r w:rsidR="00BE5EEC" w:rsidRPr="4CBB439D">
        <w:rPr>
          <w:rFonts w:ascii="Arial" w:hAnsi="Arial" w:cs="Arial"/>
          <w:sz w:val="22"/>
          <w:szCs w:val="22"/>
        </w:rPr>
        <w:t>3</w:t>
      </w:r>
      <w:r w:rsidR="00D73BD2" w:rsidRPr="4CBB439D">
        <w:rPr>
          <w:rFonts w:ascii="Arial" w:hAnsi="Arial" w:cs="Arial"/>
          <w:sz w:val="22"/>
          <w:szCs w:val="22"/>
        </w:rPr>
        <w:t>.</w:t>
      </w:r>
      <w:r w:rsidR="00BE5EEC" w:rsidRPr="4CBB439D">
        <w:rPr>
          <w:rFonts w:ascii="Arial" w:hAnsi="Arial" w:cs="Arial"/>
          <w:sz w:val="22"/>
          <w:szCs w:val="22"/>
        </w:rPr>
        <w:t>970</w:t>
      </w:r>
      <w:r w:rsidR="00EE6368" w:rsidRPr="4CBB439D">
        <w:rPr>
          <w:rFonts w:ascii="Arial" w:hAnsi="Arial" w:cs="Arial"/>
          <w:sz w:val="22"/>
          <w:szCs w:val="22"/>
        </w:rPr>
        <w:t>m</w:t>
      </w:r>
      <w:r w:rsidR="00F47F8C" w:rsidRPr="4CBB439D">
        <w:rPr>
          <w:rFonts w:ascii="Arial" w:hAnsi="Arial" w:cs="Arial"/>
          <w:sz w:val="22"/>
          <w:szCs w:val="22"/>
        </w:rPr>
        <w:t>.</w:t>
      </w:r>
    </w:p>
    <w:p w14:paraId="08680EEE" w14:textId="5B1BF2A4" w:rsidR="00AB2032" w:rsidRPr="002654A0" w:rsidRDefault="00AB2032">
      <w:pPr>
        <w:rPr>
          <w:rFonts w:ascii="Arial" w:hAnsi="Arial" w:cs="Arial"/>
          <w:iCs/>
          <w:sz w:val="22"/>
          <w:szCs w:val="22"/>
        </w:rPr>
      </w:pPr>
    </w:p>
    <w:p w14:paraId="1B117D28" w14:textId="15BA2062" w:rsidR="00F47F8C" w:rsidRPr="00E2356A" w:rsidRDefault="00F47F8C" w:rsidP="00F47F8C">
      <w:pPr>
        <w:widowControl w:val="0"/>
        <w:rPr>
          <w:rFonts w:ascii="Arial" w:hAnsi="Arial" w:cs="Arial"/>
          <w:sz w:val="22"/>
          <w:szCs w:val="22"/>
        </w:rPr>
      </w:pPr>
      <w:r w:rsidRPr="4CBB439D">
        <w:rPr>
          <w:rFonts w:ascii="Arial" w:hAnsi="Arial" w:cs="Arial"/>
          <w:sz w:val="22"/>
          <w:szCs w:val="22"/>
        </w:rPr>
        <w:t xml:space="preserve">In addition to the General Reserve, the Authority also holds a number of other reserves, earmarked for specific purposes, details of which can be found in Note </w:t>
      </w:r>
      <w:r w:rsidR="00C42007" w:rsidRPr="4CBB439D">
        <w:rPr>
          <w:rFonts w:ascii="Arial" w:hAnsi="Arial" w:cs="Arial"/>
          <w:sz w:val="22"/>
          <w:szCs w:val="22"/>
        </w:rPr>
        <w:t>1</w:t>
      </w:r>
      <w:r w:rsidR="003D1431" w:rsidRPr="4CBB439D">
        <w:rPr>
          <w:rFonts w:ascii="Arial" w:hAnsi="Arial" w:cs="Arial"/>
          <w:sz w:val="22"/>
          <w:szCs w:val="22"/>
        </w:rPr>
        <w:t>5</w:t>
      </w:r>
      <w:r w:rsidRPr="4CBB439D">
        <w:rPr>
          <w:rFonts w:ascii="Arial" w:hAnsi="Arial" w:cs="Arial"/>
          <w:sz w:val="22"/>
          <w:szCs w:val="22"/>
        </w:rPr>
        <w:t xml:space="preserve"> in the Statement of Accounts.</w:t>
      </w:r>
      <w:r w:rsidR="000301C3" w:rsidRPr="4CBB439D">
        <w:rPr>
          <w:rFonts w:ascii="Arial" w:hAnsi="Arial" w:cs="Arial"/>
          <w:sz w:val="22"/>
          <w:szCs w:val="22"/>
        </w:rPr>
        <w:t xml:space="preserve"> </w:t>
      </w:r>
      <w:r w:rsidRPr="4CBB439D">
        <w:rPr>
          <w:rFonts w:ascii="Arial" w:hAnsi="Arial" w:cs="Arial"/>
          <w:sz w:val="22"/>
          <w:szCs w:val="22"/>
        </w:rPr>
        <w:t>At 31</w:t>
      </w:r>
      <w:r w:rsidR="00516124" w:rsidRPr="4CBB439D">
        <w:rPr>
          <w:rFonts w:ascii="Arial" w:hAnsi="Arial" w:cs="Arial"/>
          <w:sz w:val="22"/>
          <w:szCs w:val="22"/>
        </w:rPr>
        <w:t> </w:t>
      </w:r>
      <w:r w:rsidRPr="4CBB439D">
        <w:rPr>
          <w:rFonts w:ascii="Arial" w:hAnsi="Arial" w:cs="Arial"/>
          <w:sz w:val="22"/>
          <w:szCs w:val="22"/>
        </w:rPr>
        <w:t>March 20</w:t>
      </w:r>
      <w:r w:rsidR="006E4533" w:rsidRPr="4CBB439D">
        <w:rPr>
          <w:rFonts w:ascii="Arial" w:hAnsi="Arial" w:cs="Arial"/>
          <w:sz w:val="22"/>
          <w:szCs w:val="22"/>
        </w:rPr>
        <w:t>2</w:t>
      </w:r>
      <w:r w:rsidR="00C231E3" w:rsidRPr="4CBB439D">
        <w:rPr>
          <w:rFonts w:ascii="Arial" w:hAnsi="Arial" w:cs="Arial"/>
          <w:sz w:val="22"/>
          <w:szCs w:val="22"/>
        </w:rPr>
        <w:t>3</w:t>
      </w:r>
      <w:r w:rsidRPr="4CBB439D">
        <w:rPr>
          <w:rFonts w:ascii="Arial" w:hAnsi="Arial" w:cs="Arial"/>
          <w:sz w:val="22"/>
          <w:szCs w:val="22"/>
        </w:rPr>
        <w:t xml:space="preserve">, earmarked reserves had </w:t>
      </w:r>
      <w:r w:rsidR="00EE6368" w:rsidRPr="4CBB439D">
        <w:rPr>
          <w:rFonts w:ascii="Arial" w:hAnsi="Arial" w:cs="Arial"/>
          <w:sz w:val="22"/>
          <w:szCs w:val="22"/>
        </w:rPr>
        <w:t>reduced</w:t>
      </w:r>
      <w:r w:rsidR="008B7C2C" w:rsidRPr="4CBB439D">
        <w:rPr>
          <w:rFonts w:ascii="Arial" w:hAnsi="Arial" w:cs="Arial"/>
          <w:sz w:val="22"/>
          <w:szCs w:val="22"/>
        </w:rPr>
        <w:t xml:space="preserve"> </w:t>
      </w:r>
      <w:r w:rsidRPr="4CBB439D">
        <w:rPr>
          <w:rFonts w:ascii="Arial" w:hAnsi="Arial" w:cs="Arial"/>
          <w:sz w:val="22"/>
          <w:szCs w:val="22"/>
        </w:rPr>
        <w:t>by £</w:t>
      </w:r>
      <w:r w:rsidR="00F71A86" w:rsidRPr="314408D6">
        <w:rPr>
          <w:rFonts w:ascii="Arial" w:hAnsi="Arial" w:cs="Arial"/>
          <w:sz w:val="22"/>
          <w:szCs w:val="22"/>
        </w:rPr>
        <w:t>5.</w:t>
      </w:r>
      <w:r w:rsidR="1DAB804B" w:rsidRPr="314408D6">
        <w:rPr>
          <w:rFonts w:ascii="Arial" w:hAnsi="Arial" w:cs="Arial"/>
          <w:sz w:val="22"/>
          <w:szCs w:val="22"/>
        </w:rPr>
        <w:t>7</w:t>
      </w:r>
      <w:r w:rsidR="3DC14CB3" w:rsidRPr="314408D6">
        <w:rPr>
          <w:rFonts w:ascii="Arial" w:hAnsi="Arial" w:cs="Arial"/>
          <w:sz w:val="22"/>
          <w:szCs w:val="22"/>
        </w:rPr>
        <w:t>28</w:t>
      </w:r>
      <w:r w:rsidR="1DAB804B" w:rsidRPr="314408D6">
        <w:rPr>
          <w:rFonts w:ascii="Arial" w:hAnsi="Arial" w:cs="Arial"/>
          <w:sz w:val="22"/>
          <w:szCs w:val="22"/>
        </w:rPr>
        <w:t>m</w:t>
      </w:r>
      <w:r w:rsidRPr="4CBB439D">
        <w:rPr>
          <w:rFonts w:ascii="Arial" w:hAnsi="Arial" w:cs="Arial"/>
          <w:sz w:val="22"/>
          <w:szCs w:val="22"/>
        </w:rPr>
        <w:t xml:space="preserve"> from the position reported at the end of the previous financial year. </w:t>
      </w:r>
      <w:r w:rsidR="00546E19" w:rsidRPr="4CBB439D">
        <w:rPr>
          <w:rFonts w:ascii="Arial" w:hAnsi="Arial" w:cs="Arial"/>
          <w:sz w:val="22"/>
          <w:szCs w:val="22"/>
        </w:rPr>
        <w:t>The majority of funds held in</w:t>
      </w:r>
      <w:r w:rsidRPr="4CBB439D">
        <w:rPr>
          <w:rFonts w:ascii="Arial" w:hAnsi="Arial" w:cs="Arial"/>
          <w:sz w:val="22"/>
          <w:szCs w:val="22"/>
        </w:rPr>
        <w:t xml:space="preserve"> earmarked reserves </w:t>
      </w:r>
      <w:r w:rsidR="00546E19" w:rsidRPr="4CBB439D">
        <w:rPr>
          <w:rFonts w:ascii="Arial" w:hAnsi="Arial" w:cs="Arial"/>
          <w:sz w:val="22"/>
          <w:szCs w:val="22"/>
        </w:rPr>
        <w:t>are</w:t>
      </w:r>
      <w:r w:rsidRPr="4CBB439D">
        <w:rPr>
          <w:rFonts w:ascii="Arial" w:hAnsi="Arial" w:cs="Arial"/>
          <w:sz w:val="22"/>
          <w:szCs w:val="22"/>
        </w:rPr>
        <w:t xml:space="preserve"> within the Infrastructure Reserve</w:t>
      </w:r>
      <w:r w:rsidR="00F87DC0" w:rsidRPr="4CBB439D">
        <w:rPr>
          <w:rFonts w:ascii="Arial" w:hAnsi="Arial" w:cs="Arial"/>
          <w:sz w:val="22"/>
          <w:szCs w:val="22"/>
        </w:rPr>
        <w:t>,</w:t>
      </w:r>
      <w:r w:rsidR="00BD0DC1" w:rsidRPr="4CBB439D">
        <w:rPr>
          <w:rFonts w:ascii="Arial" w:hAnsi="Arial" w:cs="Arial"/>
          <w:sz w:val="22"/>
          <w:szCs w:val="22"/>
        </w:rPr>
        <w:t xml:space="preserve"> a significant part of which is planned to be used </w:t>
      </w:r>
      <w:r w:rsidR="00F87DC0" w:rsidRPr="4CBB439D">
        <w:rPr>
          <w:rFonts w:ascii="Arial" w:hAnsi="Arial" w:cs="Arial"/>
          <w:sz w:val="22"/>
          <w:szCs w:val="22"/>
        </w:rPr>
        <w:t xml:space="preserve">to </w:t>
      </w:r>
      <w:r w:rsidR="009D2A48" w:rsidRPr="4CBB439D">
        <w:rPr>
          <w:rFonts w:ascii="Arial" w:hAnsi="Arial" w:cs="Arial"/>
          <w:sz w:val="22"/>
          <w:szCs w:val="22"/>
        </w:rPr>
        <w:t>fund</w:t>
      </w:r>
      <w:r w:rsidR="00546E19" w:rsidRPr="4CBB439D">
        <w:rPr>
          <w:rFonts w:ascii="Arial" w:hAnsi="Arial" w:cs="Arial"/>
          <w:sz w:val="22"/>
          <w:szCs w:val="22"/>
        </w:rPr>
        <w:t xml:space="preserve"> investment in station</w:t>
      </w:r>
      <w:r w:rsidR="0020160E" w:rsidRPr="4CBB439D">
        <w:rPr>
          <w:rFonts w:ascii="Arial" w:hAnsi="Arial" w:cs="Arial"/>
          <w:sz w:val="22"/>
          <w:szCs w:val="22"/>
        </w:rPr>
        <w:t xml:space="preserve"> and premises </w:t>
      </w:r>
      <w:r w:rsidR="00C7097D" w:rsidRPr="4CBB439D">
        <w:rPr>
          <w:rFonts w:ascii="Arial" w:hAnsi="Arial" w:cs="Arial"/>
          <w:sz w:val="22"/>
          <w:szCs w:val="22"/>
        </w:rPr>
        <w:t>improvements</w:t>
      </w:r>
      <w:r w:rsidR="00186A15" w:rsidRPr="4CBB439D">
        <w:rPr>
          <w:rFonts w:ascii="Arial" w:hAnsi="Arial" w:cs="Arial"/>
          <w:sz w:val="22"/>
          <w:szCs w:val="22"/>
        </w:rPr>
        <w:t xml:space="preserve"> </w:t>
      </w:r>
      <w:r w:rsidR="00546E19" w:rsidRPr="4CBB439D">
        <w:rPr>
          <w:rFonts w:ascii="Arial" w:hAnsi="Arial" w:cs="Arial"/>
          <w:sz w:val="22"/>
          <w:szCs w:val="22"/>
        </w:rPr>
        <w:t>and the purchase of light and heavy fleet vehicles</w:t>
      </w:r>
      <w:r w:rsidR="00F222CB" w:rsidRPr="4CBB439D">
        <w:rPr>
          <w:rFonts w:ascii="Arial" w:hAnsi="Arial" w:cs="Arial"/>
          <w:sz w:val="22"/>
          <w:szCs w:val="22"/>
        </w:rPr>
        <w:t xml:space="preserve"> in future years</w:t>
      </w:r>
      <w:r w:rsidR="00546E19" w:rsidRPr="4CBB439D">
        <w:rPr>
          <w:rFonts w:ascii="Arial" w:hAnsi="Arial" w:cs="Arial"/>
          <w:sz w:val="22"/>
          <w:szCs w:val="22"/>
        </w:rPr>
        <w:t xml:space="preserve">. </w:t>
      </w:r>
      <w:r w:rsidR="0029280A" w:rsidRPr="4CBB439D">
        <w:rPr>
          <w:rFonts w:ascii="Arial" w:hAnsi="Arial" w:cs="Arial"/>
          <w:sz w:val="22"/>
          <w:szCs w:val="22"/>
        </w:rPr>
        <w:t>It is therefore expected that the funds</w:t>
      </w:r>
      <w:r w:rsidR="00546E19" w:rsidRPr="4CBB439D">
        <w:rPr>
          <w:rFonts w:ascii="Arial" w:hAnsi="Arial" w:cs="Arial"/>
          <w:sz w:val="22"/>
          <w:szCs w:val="22"/>
        </w:rPr>
        <w:t xml:space="preserve"> held </w:t>
      </w:r>
      <w:r w:rsidR="0029280A" w:rsidRPr="4CBB439D">
        <w:rPr>
          <w:rFonts w:ascii="Arial" w:hAnsi="Arial" w:cs="Arial"/>
          <w:sz w:val="22"/>
          <w:szCs w:val="22"/>
        </w:rPr>
        <w:t>with</w:t>
      </w:r>
      <w:r w:rsidR="00546E19" w:rsidRPr="4CBB439D">
        <w:rPr>
          <w:rFonts w:ascii="Arial" w:hAnsi="Arial" w:cs="Arial"/>
          <w:sz w:val="22"/>
          <w:szCs w:val="22"/>
        </w:rPr>
        <w:t xml:space="preserve">in this reserve will diminish </w:t>
      </w:r>
      <w:r w:rsidR="0029280A" w:rsidRPr="4CBB439D">
        <w:rPr>
          <w:rFonts w:ascii="Arial" w:hAnsi="Arial" w:cs="Arial"/>
          <w:sz w:val="22"/>
          <w:szCs w:val="22"/>
        </w:rPr>
        <w:t xml:space="preserve">over the medium term, </w:t>
      </w:r>
      <w:r w:rsidR="00546E19" w:rsidRPr="4CBB439D">
        <w:rPr>
          <w:rFonts w:ascii="Arial" w:hAnsi="Arial" w:cs="Arial"/>
          <w:sz w:val="22"/>
          <w:szCs w:val="22"/>
        </w:rPr>
        <w:t>as and when capital spend is incurred</w:t>
      </w:r>
      <w:r w:rsidR="00BD0DC1" w:rsidRPr="4CBB439D">
        <w:rPr>
          <w:rFonts w:ascii="Arial" w:hAnsi="Arial" w:cs="Arial"/>
          <w:sz w:val="22"/>
          <w:szCs w:val="22"/>
        </w:rPr>
        <w:t>.</w:t>
      </w:r>
    </w:p>
    <w:p w14:paraId="08FB1FF5" w14:textId="77777777" w:rsidR="00CF0E68" w:rsidRPr="006B2172" w:rsidRDefault="00CF0E68" w:rsidP="00F47F8C">
      <w:pPr>
        <w:widowControl w:val="0"/>
        <w:rPr>
          <w:rFonts w:ascii="Arial" w:hAnsi="Arial" w:cs="Arial"/>
          <w:sz w:val="22"/>
          <w:szCs w:val="22"/>
          <w:highlight w:val="yellow"/>
        </w:rPr>
      </w:pPr>
    </w:p>
    <w:p w14:paraId="2505A4DD" w14:textId="77777777" w:rsidR="002E1292" w:rsidRPr="00E2356A" w:rsidRDefault="002E1292" w:rsidP="0034127A">
      <w:pPr>
        <w:spacing w:after="200" w:line="276" w:lineRule="auto"/>
        <w:rPr>
          <w:rFonts w:ascii="Arial" w:hAnsi="Arial" w:cs="Arial"/>
          <w:b/>
          <w:bCs/>
          <w:color w:val="CC0000"/>
          <w:sz w:val="22"/>
          <w:szCs w:val="22"/>
        </w:rPr>
      </w:pPr>
      <w:r w:rsidRPr="00E2356A">
        <w:rPr>
          <w:rFonts w:ascii="Arial" w:hAnsi="Arial" w:cs="Arial"/>
          <w:b/>
          <w:bCs/>
          <w:color w:val="CC0000"/>
          <w:sz w:val="22"/>
          <w:szCs w:val="22"/>
        </w:rPr>
        <w:t>Capital Budget and Expenditure</w:t>
      </w:r>
    </w:p>
    <w:p w14:paraId="6492883A" w14:textId="3CFDDEFB" w:rsidR="00F47F8C" w:rsidRPr="007800CC" w:rsidRDefault="007535A8" w:rsidP="00B962C8">
      <w:pPr>
        <w:pStyle w:val="Default"/>
        <w:shd w:val="clear" w:color="auto" w:fill="FFFFFF" w:themeFill="background1"/>
        <w:rPr>
          <w:color w:val="auto"/>
          <w:sz w:val="22"/>
          <w:szCs w:val="22"/>
        </w:rPr>
      </w:pPr>
      <w:r w:rsidRPr="4CBB439D">
        <w:rPr>
          <w:sz w:val="22"/>
          <w:szCs w:val="22"/>
        </w:rPr>
        <w:t>Capital expenditure is defined as the purchase</w:t>
      </w:r>
      <w:r w:rsidR="00371A3E" w:rsidRPr="4CBB439D">
        <w:rPr>
          <w:sz w:val="22"/>
          <w:szCs w:val="22"/>
        </w:rPr>
        <w:t>,</w:t>
      </w:r>
      <w:r w:rsidRPr="4CBB439D">
        <w:rPr>
          <w:sz w:val="22"/>
          <w:szCs w:val="22"/>
        </w:rPr>
        <w:t xml:space="preserve"> improvement or enhancement of </w:t>
      </w:r>
      <w:r w:rsidR="003D20F3" w:rsidRPr="4CBB439D">
        <w:rPr>
          <w:sz w:val="22"/>
          <w:szCs w:val="22"/>
        </w:rPr>
        <w:t xml:space="preserve">an </w:t>
      </w:r>
      <w:r w:rsidRPr="4CBB439D">
        <w:rPr>
          <w:sz w:val="22"/>
          <w:szCs w:val="22"/>
        </w:rPr>
        <w:t>asset,</w:t>
      </w:r>
      <w:r w:rsidR="00371A3E" w:rsidRPr="4CBB439D">
        <w:rPr>
          <w:sz w:val="22"/>
          <w:szCs w:val="22"/>
        </w:rPr>
        <w:t xml:space="preserve"> where</w:t>
      </w:r>
      <w:r w:rsidRPr="4CBB439D">
        <w:rPr>
          <w:sz w:val="22"/>
          <w:szCs w:val="22"/>
        </w:rPr>
        <w:t xml:space="preserve"> the benefit of the expenditure will last beyond the year in which it was incurred. Capital expenditure</w:t>
      </w:r>
      <w:r w:rsidR="00371A3E" w:rsidRPr="4CBB439D">
        <w:rPr>
          <w:sz w:val="22"/>
          <w:szCs w:val="22"/>
        </w:rPr>
        <w:t xml:space="preserve"> for </w:t>
      </w:r>
      <w:r w:rsidR="006E4533" w:rsidRPr="4CBB439D">
        <w:rPr>
          <w:sz w:val="22"/>
          <w:szCs w:val="22"/>
        </w:rPr>
        <w:t>202</w:t>
      </w:r>
      <w:r w:rsidR="006814AD" w:rsidRPr="4CBB439D">
        <w:rPr>
          <w:sz w:val="22"/>
          <w:szCs w:val="22"/>
        </w:rPr>
        <w:t>2</w:t>
      </w:r>
      <w:r w:rsidR="006E4533" w:rsidRPr="4CBB439D">
        <w:rPr>
          <w:color w:val="auto"/>
          <w:sz w:val="22"/>
          <w:szCs w:val="22"/>
        </w:rPr>
        <w:t>/2</w:t>
      </w:r>
      <w:r w:rsidR="006814AD" w:rsidRPr="4CBB439D">
        <w:rPr>
          <w:color w:val="auto"/>
          <w:sz w:val="22"/>
          <w:szCs w:val="22"/>
        </w:rPr>
        <w:t>3</w:t>
      </w:r>
      <w:r w:rsidRPr="4CBB439D">
        <w:rPr>
          <w:color w:val="auto"/>
          <w:sz w:val="22"/>
          <w:szCs w:val="22"/>
        </w:rPr>
        <w:t xml:space="preserve"> </w:t>
      </w:r>
      <w:r w:rsidR="00556CEF" w:rsidRPr="4CBB439D">
        <w:rPr>
          <w:color w:val="auto"/>
          <w:sz w:val="22"/>
          <w:szCs w:val="22"/>
        </w:rPr>
        <w:t>was</w:t>
      </w:r>
      <w:r w:rsidRPr="4CBB439D">
        <w:rPr>
          <w:color w:val="auto"/>
          <w:sz w:val="22"/>
          <w:szCs w:val="22"/>
        </w:rPr>
        <w:t xml:space="preserve"> </w:t>
      </w:r>
      <w:r w:rsidRPr="00B962C8">
        <w:rPr>
          <w:color w:val="auto"/>
          <w:sz w:val="22"/>
          <w:szCs w:val="22"/>
        </w:rPr>
        <w:t>£</w:t>
      </w:r>
      <w:r w:rsidR="005238FF" w:rsidRPr="00B962C8">
        <w:rPr>
          <w:color w:val="auto"/>
          <w:sz w:val="22"/>
          <w:szCs w:val="22"/>
        </w:rPr>
        <w:t>4.235</w:t>
      </w:r>
      <w:r w:rsidR="00EE6368" w:rsidRPr="00B962C8">
        <w:rPr>
          <w:color w:val="auto"/>
          <w:sz w:val="22"/>
          <w:szCs w:val="22"/>
        </w:rPr>
        <w:t>m</w:t>
      </w:r>
      <w:r w:rsidR="00371A3E" w:rsidRPr="4CBB439D">
        <w:rPr>
          <w:color w:val="auto"/>
          <w:sz w:val="22"/>
          <w:szCs w:val="22"/>
        </w:rPr>
        <w:t xml:space="preserve"> against a revised budget of </w:t>
      </w:r>
      <w:r w:rsidR="00371A3E" w:rsidRPr="00B962C8">
        <w:rPr>
          <w:color w:val="auto"/>
          <w:sz w:val="22"/>
          <w:szCs w:val="22"/>
        </w:rPr>
        <w:t>£</w:t>
      </w:r>
      <w:r w:rsidR="005238FF" w:rsidRPr="00B962C8">
        <w:rPr>
          <w:color w:val="auto"/>
          <w:sz w:val="22"/>
          <w:szCs w:val="22"/>
        </w:rPr>
        <w:t>5.358m</w:t>
      </w:r>
      <w:r w:rsidR="00371A3E" w:rsidRPr="00B962C8">
        <w:rPr>
          <w:color w:val="auto"/>
          <w:sz w:val="22"/>
          <w:szCs w:val="22"/>
        </w:rPr>
        <w:t>.</w:t>
      </w:r>
      <w:r w:rsidR="006060BE" w:rsidRPr="4CBB439D">
        <w:rPr>
          <w:color w:val="auto"/>
          <w:sz w:val="22"/>
          <w:szCs w:val="22"/>
        </w:rPr>
        <w:t xml:space="preserve"> </w:t>
      </w:r>
    </w:p>
    <w:p w14:paraId="64810005" w14:textId="77777777" w:rsidR="00F47F8C" w:rsidRPr="00EB1BDA" w:rsidRDefault="00F47F8C" w:rsidP="00B962C8">
      <w:pPr>
        <w:pStyle w:val="Default"/>
        <w:shd w:val="clear" w:color="auto" w:fill="FFFFFF" w:themeFill="background1"/>
        <w:rPr>
          <w:sz w:val="22"/>
          <w:szCs w:val="22"/>
        </w:rPr>
      </w:pPr>
    </w:p>
    <w:p w14:paraId="539B1213" w14:textId="09CB9DE8" w:rsidR="005238FF" w:rsidRDefault="00D34CB1" w:rsidP="005238FF">
      <w:pPr>
        <w:pStyle w:val="Default"/>
        <w:rPr>
          <w:color w:val="auto"/>
          <w:sz w:val="22"/>
          <w:szCs w:val="22"/>
        </w:rPr>
      </w:pPr>
      <w:r>
        <w:rPr>
          <w:color w:val="auto"/>
          <w:sz w:val="22"/>
          <w:szCs w:val="22"/>
        </w:rPr>
        <w:t>The station development programme has seen s</w:t>
      </w:r>
      <w:r w:rsidR="005238FF" w:rsidRPr="4CBB439D">
        <w:rPr>
          <w:color w:val="auto"/>
          <w:sz w:val="22"/>
          <w:szCs w:val="22"/>
        </w:rPr>
        <w:t>ome major improvement works on the Live Fire rig at Ashford delayed until 2023/</w:t>
      </w:r>
      <w:r w:rsidR="005238FF" w:rsidRPr="0047287D">
        <w:rPr>
          <w:color w:val="auto"/>
          <w:sz w:val="22"/>
          <w:szCs w:val="22"/>
        </w:rPr>
        <w:t xml:space="preserve">24 </w:t>
      </w:r>
      <w:r w:rsidR="005238FF" w:rsidRPr="00D34CB1">
        <w:rPr>
          <w:color w:val="auto"/>
          <w:sz w:val="22"/>
          <w:szCs w:val="22"/>
        </w:rPr>
        <w:t>(£74</w:t>
      </w:r>
      <w:r w:rsidR="005E6BE7">
        <w:rPr>
          <w:color w:val="auto"/>
          <w:sz w:val="22"/>
          <w:szCs w:val="22"/>
        </w:rPr>
        <w:t>3</w:t>
      </w:r>
      <w:r w:rsidR="005238FF" w:rsidRPr="00D34CB1">
        <w:rPr>
          <w:color w:val="auto"/>
          <w:sz w:val="22"/>
          <w:szCs w:val="22"/>
        </w:rPr>
        <w:t>k)</w:t>
      </w:r>
      <w:r w:rsidR="004770D8" w:rsidRPr="009F29C7">
        <w:rPr>
          <w:color w:val="auto"/>
          <w:sz w:val="22"/>
          <w:szCs w:val="22"/>
        </w:rPr>
        <w:t xml:space="preserve"> and the remaining balance for the control project has rolled forward into 2023/</w:t>
      </w:r>
      <w:r w:rsidRPr="009F29C7">
        <w:rPr>
          <w:color w:val="auto"/>
          <w:sz w:val="22"/>
          <w:szCs w:val="22"/>
        </w:rPr>
        <w:t>24 (</w:t>
      </w:r>
      <w:r w:rsidR="002D413A">
        <w:rPr>
          <w:color w:val="auto"/>
          <w:sz w:val="22"/>
          <w:szCs w:val="22"/>
        </w:rPr>
        <w:t>£</w:t>
      </w:r>
      <w:r w:rsidR="005E6BE7">
        <w:rPr>
          <w:color w:val="auto"/>
          <w:sz w:val="22"/>
          <w:szCs w:val="22"/>
        </w:rPr>
        <w:t>3</w:t>
      </w:r>
      <w:r w:rsidR="008251A6" w:rsidRPr="009F29C7">
        <w:rPr>
          <w:color w:val="auto"/>
          <w:sz w:val="22"/>
          <w:szCs w:val="22"/>
        </w:rPr>
        <w:t>k</w:t>
      </w:r>
      <w:r w:rsidRPr="009F29C7">
        <w:rPr>
          <w:color w:val="auto"/>
          <w:sz w:val="22"/>
          <w:szCs w:val="22"/>
        </w:rPr>
        <w:t>)</w:t>
      </w:r>
      <w:r w:rsidR="005238FF" w:rsidRPr="009F29C7">
        <w:rPr>
          <w:color w:val="auto"/>
          <w:sz w:val="22"/>
          <w:szCs w:val="22"/>
        </w:rPr>
        <w:t xml:space="preserve">, </w:t>
      </w:r>
      <w:r w:rsidR="005238FF" w:rsidRPr="4CBB439D">
        <w:rPr>
          <w:color w:val="auto"/>
          <w:sz w:val="22"/>
          <w:szCs w:val="22"/>
        </w:rPr>
        <w:t xml:space="preserve">Premises works included replacements of boilers, generators and roofs. Roofing work was delayed at one station due to issues with the main contractor, so planned expenditure </w:t>
      </w:r>
      <w:r w:rsidR="001846EF">
        <w:rPr>
          <w:color w:val="auto"/>
          <w:sz w:val="22"/>
          <w:szCs w:val="22"/>
        </w:rPr>
        <w:t xml:space="preserve">has </w:t>
      </w:r>
      <w:r w:rsidR="005238FF" w:rsidRPr="4CBB439D">
        <w:rPr>
          <w:color w:val="auto"/>
          <w:sz w:val="22"/>
          <w:szCs w:val="22"/>
        </w:rPr>
        <w:t>slipped into 2023/24</w:t>
      </w:r>
      <w:r w:rsidR="005238FF" w:rsidRPr="009F29C7">
        <w:rPr>
          <w:color w:val="FF0000"/>
          <w:sz w:val="22"/>
          <w:szCs w:val="22"/>
        </w:rPr>
        <w:t xml:space="preserve">. </w:t>
      </w:r>
      <w:r w:rsidR="005238FF" w:rsidRPr="4CBB439D">
        <w:rPr>
          <w:color w:val="auto"/>
          <w:sz w:val="22"/>
          <w:szCs w:val="22"/>
        </w:rPr>
        <w:t>Whilst the installation of the Mobile Data Terminals (MDTs) and companion devices on appliances is now complete, £9</w:t>
      </w:r>
      <w:r w:rsidR="004E47F2">
        <w:rPr>
          <w:color w:val="auto"/>
          <w:sz w:val="22"/>
          <w:szCs w:val="22"/>
        </w:rPr>
        <w:t>7</w:t>
      </w:r>
      <w:r w:rsidR="005238FF" w:rsidRPr="4CBB439D">
        <w:rPr>
          <w:color w:val="auto"/>
          <w:sz w:val="22"/>
          <w:szCs w:val="22"/>
        </w:rPr>
        <w:t xml:space="preserve">k of expenditure on the project has slipped to 2023/24 as there have been delays in installing the new cradle point aerial system and work is still ongoing in relation to the development of the MDT software. </w:t>
      </w:r>
      <w:r w:rsidR="00D130CF">
        <w:rPr>
          <w:color w:val="auto"/>
          <w:sz w:val="22"/>
          <w:szCs w:val="22"/>
        </w:rPr>
        <w:t>This is partly</w:t>
      </w:r>
      <w:r w:rsidR="007C7D51">
        <w:rPr>
          <w:color w:val="auto"/>
          <w:sz w:val="22"/>
          <w:szCs w:val="22"/>
        </w:rPr>
        <w:t xml:space="preserve"> offset by </w:t>
      </w:r>
      <w:r w:rsidR="007465C9">
        <w:rPr>
          <w:color w:val="auto"/>
          <w:sz w:val="22"/>
          <w:szCs w:val="22"/>
        </w:rPr>
        <w:t xml:space="preserve">a small overspend of £2k on the </w:t>
      </w:r>
      <w:r w:rsidR="00103460">
        <w:rPr>
          <w:color w:val="auto"/>
          <w:sz w:val="22"/>
          <w:szCs w:val="22"/>
        </w:rPr>
        <w:t xml:space="preserve">replacement </w:t>
      </w:r>
      <w:r w:rsidR="007465C9">
        <w:rPr>
          <w:color w:val="auto"/>
          <w:sz w:val="22"/>
          <w:szCs w:val="22"/>
        </w:rPr>
        <w:t>print</w:t>
      </w:r>
      <w:r w:rsidR="00103460">
        <w:rPr>
          <w:color w:val="auto"/>
          <w:sz w:val="22"/>
          <w:szCs w:val="22"/>
        </w:rPr>
        <w:t>ers</w:t>
      </w:r>
      <w:r w:rsidR="007465C9">
        <w:rPr>
          <w:color w:val="auto"/>
          <w:sz w:val="22"/>
          <w:szCs w:val="22"/>
        </w:rPr>
        <w:t xml:space="preserve"> and photocopiers </w:t>
      </w:r>
      <w:r w:rsidR="00451DFB">
        <w:rPr>
          <w:color w:val="auto"/>
          <w:sz w:val="22"/>
          <w:szCs w:val="22"/>
        </w:rPr>
        <w:t xml:space="preserve">IT </w:t>
      </w:r>
      <w:r w:rsidR="007465C9">
        <w:rPr>
          <w:color w:val="auto"/>
          <w:sz w:val="22"/>
          <w:szCs w:val="22"/>
        </w:rPr>
        <w:t xml:space="preserve">project. </w:t>
      </w:r>
      <w:r w:rsidR="005238FF" w:rsidRPr="4CBB439D">
        <w:rPr>
          <w:color w:val="auto"/>
          <w:sz w:val="22"/>
          <w:szCs w:val="22"/>
        </w:rPr>
        <w:t>During the year 63 new Response cars were brought into operation with the remaining 3</w:t>
      </w:r>
      <w:r w:rsidR="3A88590E" w:rsidRPr="4CBB439D">
        <w:rPr>
          <w:color w:val="auto"/>
          <w:sz w:val="22"/>
          <w:szCs w:val="22"/>
        </w:rPr>
        <w:t xml:space="preserve"> </w:t>
      </w:r>
      <w:r w:rsidR="005238FF" w:rsidRPr="4CBB439D">
        <w:rPr>
          <w:color w:val="auto"/>
          <w:sz w:val="22"/>
          <w:szCs w:val="22"/>
        </w:rPr>
        <w:t xml:space="preserve">due early </w:t>
      </w:r>
      <w:r w:rsidR="00AD7F06">
        <w:rPr>
          <w:color w:val="auto"/>
          <w:sz w:val="22"/>
          <w:szCs w:val="22"/>
        </w:rPr>
        <w:t xml:space="preserve">in </w:t>
      </w:r>
      <w:r w:rsidR="00451DFB">
        <w:rPr>
          <w:color w:val="auto"/>
          <w:sz w:val="22"/>
          <w:szCs w:val="22"/>
        </w:rPr>
        <w:t>20</w:t>
      </w:r>
      <w:r w:rsidR="005238FF" w:rsidRPr="4CBB439D">
        <w:rPr>
          <w:color w:val="auto"/>
          <w:sz w:val="22"/>
          <w:szCs w:val="22"/>
        </w:rPr>
        <w:t xml:space="preserve">23/24, </w:t>
      </w:r>
      <w:r w:rsidR="00AD7F06">
        <w:rPr>
          <w:color w:val="auto"/>
          <w:sz w:val="22"/>
          <w:szCs w:val="22"/>
        </w:rPr>
        <w:t xml:space="preserve">hence </w:t>
      </w:r>
      <w:r w:rsidR="005238FF" w:rsidRPr="4CBB439D">
        <w:rPr>
          <w:color w:val="auto"/>
          <w:sz w:val="22"/>
          <w:szCs w:val="22"/>
        </w:rPr>
        <w:t>£1</w:t>
      </w:r>
      <w:r w:rsidR="0098399A">
        <w:rPr>
          <w:color w:val="auto"/>
          <w:sz w:val="22"/>
          <w:szCs w:val="22"/>
        </w:rPr>
        <w:t>29</w:t>
      </w:r>
      <w:r w:rsidR="005238FF" w:rsidRPr="4CBB439D">
        <w:rPr>
          <w:color w:val="auto"/>
          <w:sz w:val="22"/>
          <w:szCs w:val="22"/>
        </w:rPr>
        <w:t>k</w:t>
      </w:r>
      <w:r w:rsidR="003A5742">
        <w:rPr>
          <w:color w:val="auto"/>
          <w:sz w:val="22"/>
          <w:szCs w:val="22"/>
        </w:rPr>
        <w:t xml:space="preserve"> was rolled forward to 2023/24 to fund this purchase</w:t>
      </w:r>
      <w:r w:rsidR="005238FF" w:rsidRPr="4CBB439D">
        <w:rPr>
          <w:color w:val="auto"/>
          <w:sz w:val="22"/>
          <w:szCs w:val="22"/>
        </w:rPr>
        <w:t xml:space="preserve">. Delivery of several vehicles were undertaken during the year, including a mobile ladder truck, a Prime mover, a Motorcycle and the two pool cars that slipped </w:t>
      </w:r>
      <w:r w:rsidR="00DE7728">
        <w:rPr>
          <w:color w:val="auto"/>
          <w:sz w:val="22"/>
          <w:szCs w:val="22"/>
        </w:rPr>
        <w:t>from</w:t>
      </w:r>
      <w:r w:rsidR="005238FF" w:rsidRPr="4CBB439D">
        <w:rPr>
          <w:color w:val="auto"/>
          <w:sz w:val="22"/>
          <w:szCs w:val="22"/>
        </w:rPr>
        <w:t xml:space="preserve"> year. We also purchased a Drone and </w:t>
      </w:r>
      <w:r w:rsidR="5FD211AA" w:rsidRPr="4CBB439D">
        <w:rPr>
          <w:color w:val="auto"/>
          <w:sz w:val="22"/>
          <w:szCs w:val="22"/>
        </w:rPr>
        <w:t xml:space="preserve">a </w:t>
      </w:r>
      <w:r w:rsidR="005238FF" w:rsidRPr="4CBB439D">
        <w:rPr>
          <w:color w:val="auto"/>
          <w:sz w:val="22"/>
          <w:szCs w:val="22"/>
        </w:rPr>
        <w:t xml:space="preserve">Rolling Road for the new workshop. These were not part of the revised budget as they were purchased late in the year (£-44k) A delay in the delivery of </w:t>
      </w:r>
      <w:r w:rsidR="0007191F">
        <w:rPr>
          <w:color w:val="auto"/>
          <w:sz w:val="22"/>
          <w:szCs w:val="22"/>
        </w:rPr>
        <w:t xml:space="preserve">a </w:t>
      </w:r>
      <w:r w:rsidR="005238FF" w:rsidRPr="4CBB439D">
        <w:rPr>
          <w:color w:val="auto"/>
          <w:sz w:val="22"/>
          <w:szCs w:val="22"/>
        </w:rPr>
        <w:t>support vehicle and the line rescue unit has meant that £1</w:t>
      </w:r>
      <w:r w:rsidR="0098399A">
        <w:rPr>
          <w:color w:val="auto"/>
          <w:sz w:val="22"/>
          <w:szCs w:val="22"/>
        </w:rPr>
        <w:t>45</w:t>
      </w:r>
      <w:r w:rsidR="005238FF" w:rsidRPr="4CBB439D">
        <w:rPr>
          <w:color w:val="auto"/>
          <w:sz w:val="22"/>
          <w:szCs w:val="22"/>
        </w:rPr>
        <w:t xml:space="preserve">k has now been slipped into 2023/24. </w:t>
      </w:r>
    </w:p>
    <w:p w14:paraId="08CBAE30" w14:textId="3BDCF830" w:rsidR="005238FF" w:rsidRDefault="001F446D" w:rsidP="008A6418">
      <w:pPr>
        <w:pStyle w:val="Default"/>
        <w:rPr>
          <w:color w:val="auto"/>
          <w:sz w:val="22"/>
          <w:szCs w:val="22"/>
        </w:rPr>
      </w:pPr>
      <w:r w:rsidRPr="4CBB439D">
        <w:rPr>
          <w:color w:val="auto"/>
          <w:sz w:val="22"/>
          <w:szCs w:val="22"/>
        </w:rPr>
        <w:t xml:space="preserve"> </w:t>
      </w:r>
    </w:p>
    <w:p w14:paraId="53952918" w14:textId="77777777" w:rsidR="009515AF" w:rsidRDefault="009515AF">
      <w:pPr>
        <w:rPr>
          <w:rFonts w:ascii="Arial" w:eastAsia="Times New Roman" w:hAnsi="Arial" w:cs="Arial"/>
          <w:kern w:val="28"/>
          <w:sz w:val="22"/>
          <w:szCs w:val="22"/>
        </w:rPr>
      </w:pPr>
      <w:r>
        <w:rPr>
          <w:sz w:val="22"/>
          <w:szCs w:val="22"/>
        </w:rPr>
        <w:br w:type="page"/>
      </w:r>
    </w:p>
    <w:p w14:paraId="43EAAFAF" w14:textId="59B6A19A" w:rsidR="008A6418" w:rsidRPr="00671CCC" w:rsidRDefault="008A6418" w:rsidP="008A6418">
      <w:pPr>
        <w:pStyle w:val="Default"/>
        <w:rPr>
          <w:color w:val="auto"/>
          <w:sz w:val="22"/>
          <w:szCs w:val="22"/>
        </w:rPr>
      </w:pPr>
      <w:r w:rsidRPr="4CBB439D">
        <w:rPr>
          <w:color w:val="auto"/>
          <w:sz w:val="22"/>
          <w:szCs w:val="22"/>
        </w:rPr>
        <w:t>The table below giv</w:t>
      </w:r>
      <w:r w:rsidR="001F446D" w:rsidRPr="4CBB439D">
        <w:rPr>
          <w:color w:val="auto"/>
          <w:sz w:val="22"/>
          <w:szCs w:val="22"/>
        </w:rPr>
        <w:t>es a breakdown of the net £</w:t>
      </w:r>
      <w:r w:rsidR="005238FF" w:rsidRPr="00A94B3E">
        <w:rPr>
          <w:color w:val="auto"/>
          <w:sz w:val="22"/>
          <w:szCs w:val="22"/>
        </w:rPr>
        <w:t>1.12</w:t>
      </w:r>
      <w:r w:rsidR="00265C3C">
        <w:rPr>
          <w:color w:val="auto"/>
          <w:sz w:val="22"/>
          <w:szCs w:val="22"/>
        </w:rPr>
        <w:t>4</w:t>
      </w:r>
      <w:r w:rsidR="005238FF" w:rsidRPr="00A94B3E">
        <w:rPr>
          <w:color w:val="auto"/>
          <w:sz w:val="22"/>
          <w:szCs w:val="22"/>
        </w:rPr>
        <w:t>m</w:t>
      </w:r>
      <w:r w:rsidR="005238FF" w:rsidRPr="4CBB439D">
        <w:rPr>
          <w:color w:val="auto"/>
          <w:sz w:val="22"/>
          <w:szCs w:val="22"/>
        </w:rPr>
        <w:t xml:space="preserve"> </w:t>
      </w:r>
      <w:r w:rsidRPr="4CBB439D">
        <w:rPr>
          <w:color w:val="auto"/>
          <w:sz w:val="22"/>
          <w:szCs w:val="22"/>
        </w:rPr>
        <w:t>un</w:t>
      </w:r>
      <w:r w:rsidR="001F446D" w:rsidRPr="4CBB439D">
        <w:rPr>
          <w:color w:val="auto"/>
          <w:sz w:val="22"/>
          <w:szCs w:val="22"/>
        </w:rPr>
        <w:t>derspend compared to the revised</w:t>
      </w:r>
      <w:r w:rsidR="00AF7219" w:rsidRPr="4CBB439D">
        <w:rPr>
          <w:color w:val="auto"/>
          <w:sz w:val="22"/>
          <w:szCs w:val="22"/>
        </w:rPr>
        <w:t xml:space="preserve"> budget.</w:t>
      </w:r>
    </w:p>
    <w:p w14:paraId="47F89046" w14:textId="2DEFADEC" w:rsidR="0080752C" w:rsidRDefault="0080752C" w:rsidP="004D4726">
      <w:pPr>
        <w:pStyle w:val="Default"/>
        <w:rPr>
          <w:sz w:val="22"/>
          <w:szCs w:val="22"/>
        </w:rPr>
      </w:pPr>
    </w:p>
    <w:tbl>
      <w:tblPr>
        <w:tblW w:w="9330" w:type="dxa"/>
        <w:tblLook w:val="04A0" w:firstRow="1" w:lastRow="0" w:firstColumn="1" w:lastColumn="0" w:noHBand="0" w:noVBand="1"/>
      </w:tblPr>
      <w:tblGrid>
        <w:gridCol w:w="4865"/>
        <w:gridCol w:w="1145"/>
        <w:gridCol w:w="1144"/>
        <w:gridCol w:w="1032"/>
        <w:gridCol w:w="1144"/>
      </w:tblGrid>
      <w:tr w:rsidR="00F40615" w:rsidRPr="004732BE" w14:paraId="123DA4BC" w14:textId="77777777" w:rsidTr="4CBB439D">
        <w:tc>
          <w:tcPr>
            <w:tcW w:w="4865" w:type="dxa"/>
            <w:tcBorders>
              <w:bottom w:val="single" w:sz="4" w:space="0" w:color="auto"/>
            </w:tcBorders>
            <w:shd w:val="clear" w:color="auto" w:fill="auto"/>
          </w:tcPr>
          <w:p w14:paraId="40E9977F" w14:textId="1325C95F" w:rsidR="00F40615" w:rsidRDefault="00F40615" w:rsidP="004732BE">
            <w:pPr>
              <w:rPr>
                <w:rFonts w:ascii="Arial" w:hAnsi="Arial" w:cs="Arial"/>
                <w:b/>
                <w:sz w:val="22"/>
                <w:szCs w:val="22"/>
              </w:rPr>
            </w:pPr>
            <w:r w:rsidRPr="004732BE">
              <w:rPr>
                <w:rFonts w:ascii="Arial" w:hAnsi="Arial" w:cs="Arial"/>
                <w:b/>
                <w:sz w:val="22"/>
                <w:szCs w:val="22"/>
              </w:rPr>
              <w:t xml:space="preserve">Capital Budget </w:t>
            </w:r>
            <w:r>
              <w:rPr>
                <w:rFonts w:ascii="Arial" w:hAnsi="Arial" w:cs="Arial"/>
                <w:b/>
                <w:sz w:val="22"/>
                <w:szCs w:val="22"/>
              </w:rPr>
              <w:t>Outturn 20</w:t>
            </w:r>
            <w:r w:rsidR="00C030B7">
              <w:rPr>
                <w:rFonts w:ascii="Arial" w:hAnsi="Arial" w:cs="Arial"/>
                <w:b/>
                <w:sz w:val="22"/>
                <w:szCs w:val="22"/>
              </w:rPr>
              <w:t>2</w:t>
            </w:r>
            <w:r w:rsidR="002E04A8">
              <w:rPr>
                <w:rFonts w:ascii="Arial" w:hAnsi="Arial" w:cs="Arial"/>
                <w:b/>
                <w:sz w:val="22"/>
                <w:szCs w:val="22"/>
              </w:rPr>
              <w:t>2</w:t>
            </w:r>
            <w:r>
              <w:rPr>
                <w:rFonts w:ascii="Arial" w:hAnsi="Arial" w:cs="Arial"/>
                <w:b/>
                <w:sz w:val="22"/>
                <w:szCs w:val="22"/>
              </w:rPr>
              <w:t>/2</w:t>
            </w:r>
            <w:r w:rsidR="002E04A8">
              <w:rPr>
                <w:rFonts w:ascii="Arial" w:hAnsi="Arial" w:cs="Arial"/>
                <w:b/>
                <w:sz w:val="22"/>
                <w:szCs w:val="22"/>
              </w:rPr>
              <w:t>3</w:t>
            </w:r>
          </w:p>
          <w:p w14:paraId="440A2BC5" w14:textId="10C84E8C" w:rsidR="00F40615" w:rsidRDefault="00F40615" w:rsidP="00EA75BD">
            <w:pPr>
              <w:rPr>
                <w:rFonts w:ascii="Arial" w:hAnsi="Arial" w:cs="Arial"/>
                <w:b/>
                <w:sz w:val="22"/>
                <w:szCs w:val="22"/>
              </w:rPr>
            </w:pPr>
            <w:r w:rsidRPr="004732BE">
              <w:rPr>
                <w:rFonts w:ascii="Arial" w:hAnsi="Arial" w:cs="Arial"/>
                <w:b/>
                <w:sz w:val="22"/>
                <w:szCs w:val="22"/>
              </w:rPr>
              <w:t xml:space="preserve"> </w:t>
            </w:r>
          </w:p>
          <w:p w14:paraId="553E0AD8" w14:textId="77777777" w:rsidR="00F40615" w:rsidRPr="004732BE" w:rsidRDefault="00F40615" w:rsidP="004732BE">
            <w:pPr>
              <w:rPr>
                <w:rFonts w:ascii="Arial" w:hAnsi="Arial" w:cs="Arial"/>
                <w:b/>
                <w:sz w:val="22"/>
                <w:szCs w:val="22"/>
              </w:rPr>
            </w:pPr>
            <w:r w:rsidRPr="004732BE">
              <w:rPr>
                <w:rFonts w:ascii="Arial" w:hAnsi="Arial" w:cs="Arial"/>
                <w:sz w:val="22"/>
                <w:szCs w:val="22"/>
              </w:rPr>
              <w:t>All figures shown are in £’000</w:t>
            </w:r>
          </w:p>
        </w:tc>
        <w:tc>
          <w:tcPr>
            <w:tcW w:w="1145" w:type="dxa"/>
            <w:tcBorders>
              <w:bottom w:val="single" w:sz="4" w:space="0" w:color="auto"/>
            </w:tcBorders>
            <w:shd w:val="clear" w:color="auto" w:fill="auto"/>
          </w:tcPr>
          <w:p w14:paraId="4832D7FC" w14:textId="77777777" w:rsidR="00F40615" w:rsidRDefault="00F40615" w:rsidP="00CD23BC">
            <w:pPr>
              <w:jc w:val="right"/>
              <w:rPr>
                <w:rFonts w:ascii="Arial" w:hAnsi="Arial" w:cs="Arial"/>
                <w:b/>
                <w:sz w:val="22"/>
                <w:szCs w:val="22"/>
              </w:rPr>
            </w:pPr>
          </w:p>
          <w:p w14:paraId="6194BE61" w14:textId="77777777" w:rsidR="00F40615" w:rsidRDefault="00F40615" w:rsidP="00CD23BC">
            <w:pPr>
              <w:jc w:val="right"/>
              <w:rPr>
                <w:rFonts w:ascii="Arial" w:hAnsi="Arial" w:cs="Arial"/>
                <w:b/>
                <w:sz w:val="22"/>
                <w:szCs w:val="22"/>
              </w:rPr>
            </w:pPr>
          </w:p>
          <w:p w14:paraId="2258754B" w14:textId="77777777" w:rsidR="00F40615" w:rsidRPr="004732BE" w:rsidRDefault="00F40615" w:rsidP="00CD23BC">
            <w:pPr>
              <w:jc w:val="right"/>
              <w:rPr>
                <w:rFonts w:ascii="Arial" w:hAnsi="Arial" w:cs="Arial"/>
                <w:b/>
                <w:sz w:val="22"/>
                <w:szCs w:val="22"/>
              </w:rPr>
            </w:pPr>
            <w:r w:rsidRPr="004732BE">
              <w:rPr>
                <w:rFonts w:ascii="Arial" w:hAnsi="Arial" w:cs="Arial"/>
                <w:b/>
                <w:sz w:val="22"/>
                <w:szCs w:val="22"/>
              </w:rPr>
              <w:t>Original Budget</w:t>
            </w:r>
          </w:p>
        </w:tc>
        <w:tc>
          <w:tcPr>
            <w:tcW w:w="1144" w:type="dxa"/>
            <w:tcBorders>
              <w:bottom w:val="single" w:sz="4" w:space="0" w:color="auto"/>
            </w:tcBorders>
            <w:shd w:val="clear" w:color="auto" w:fill="auto"/>
          </w:tcPr>
          <w:p w14:paraId="369880DC" w14:textId="77777777" w:rsidR="00F40615" w:rsidRDefault="00F40615" w:rsidP="00CD23BC">
            <w:pPr>
              <w:jc w:val="right"/>
              <w:rPr>
                <w:rFonts w:ascii="Arial" w:hAnsi="Arial" w:cs="Arial"/>
                <w:b/>
                <w:sz w:val="22"/>
                <w:szCs w:val="22"/>
              </w:rPr>
            </w:pPr>
          </w:p>
          <w:p w14:paraId="13943DC2" w14:textId="77777777" w:rsidR="00F40615" w:rsidRDefault="00F40615" w:rsidP="00CD23BC">
            <w:pPr>
              <w:jc w:val="right"/>
              <w:rPr>
                <w:rFonts w:ascii="Arial" w:hAnsi="Arial" w:cs="Arial"/>
                <w:b/>
                <w:sz w:val="22"/>
                <w:szCs w:val="22"/>
              </w:rPr>
            </w:pPr>
          </w:p>
          <w:p w14:paraId="3911FA0B" w14:textId="77777777" w:rsidR="00F40615" w:rsidRPr="004732BE" w:rsidRDefault="00F40615" w:rsidP="00CD23BC">
            <w:pPr>
              <w:jc w:val="right"/>
              <w:rPr>
                <w:rFonts w:ascii="Arial" w:hAnsi="Arial" w:cs="Arial"/>
                <w:b/>
                <w:sz w:val="22"/>
                <w:szCs w:val="22"/>
              </w:rPr>
            </w:pPr>
            <w:r w:rsidRPr="004732BE">
              <w:rPr>
                <w:rFonts w:ascii="Arial" w:hAnsi="Arial" w:cs="Arial"/>
                <w:b/>
                <w:sz w:val="22"/>
                <w:szCs w:val="22"/>
              </w:rPr>
              <w:t>Revised Budget</w:t>
            </w:r>
          </w:p>
        </w:tc>
        <w:tc>
          <w:tcPr>
            <w:tcW w:w="1032" w:type="dxa"/>
            <w:tcBorders>
              <w:bottom w:val="single" w:sz="4" w:space="0" w:color="auto"/>
            </w:tcBorders>
            <w:shd w:val="clear" w:color="auto" w:fill="auto"/>
          </w:tcPr>
          <w:p w14:paraId="01B2452D" w14:textId="77777777" w:rsidR="00F40615" w:rsidRDefault="00F40615" w:rsidP="00CD23BC">
            <w:pPr>
              <w:jc w:val="right"/>
              <w:rPr>
                <w:rFonts w:ascii="Arial" w:hAnsi="Arial" w:cs="Arial"/>
                <w:b/>
                <w:sz w:val="22"/>
                <w:szCs w:val="22"/>
              </w:rPr>
            </w:pPr>
          </w:p>
          <w:p w14:paraId="2F148645" w14:textId="77777777" w:rsidR="00F40615" w:rsidRDefault="00F40615" w:rsidP="00CD23BC">
            <w:pPr>
              <w:jc w:val="right"/>
              <w:rPr>
                <w:rFonts w:ascii="Arial" w:hAnsi="Arial" w:cs="Arial"/>
                <w:b/>
                <w:sz w:val="22"/>
                <w:szCs w:val="22"/>
              </w:rPr>
            </w:pPr>
          </w:p>
          <w:p w14:paraId="416FE461" w14:textId="77777777" w:rsidR="00F40615" w:rsidRDefault="00F40615" w:rsidP="00CD23BC">
            <w:pPr>
              <w:jc w:val="right"/>
              <w:rPr>
                <w:rFonts w:ascii="Arial" w:hAnsi="Arial" w:cs="Arial"/>
                <w:b/>
                <w:sz w:val="22"/>
                <w:szCs w:val="22"/>
              </w:rPr>
            </w:pPr>
          </w:p>
          <w:p w14:paraId="7C992983" w14:textId="77777777" w:rsidR="00F40615" w:rsidRPr="004732BE" w:rsidRDefault="00F40615" w:rsidP="00CD23BC">
            <w:pPr>
              <w:jc w:val="right"/>
              <w:rPr>
                <w:rFonts w:ascii="Arial" w:hAnsi="Arial" w:cs="Arial"/>
                <w:b/>
                <w:sz w:val="22"/>
                <w:szCs w:val="22"/>
              </w:rPr>
            </w:pPr>
            <w:r w:rsidRPr="004732BE">
              <w:rPr>
                <w:rFonts w:ascii="Arial" w:hAnsi="Arial" w:cs="Arial"/>
                <w:b/>
                <w:sz w:val="22"/>
                <w:szCs w:val="22"/>
              </w:rPr>
              <w:t>Outturn</w:t>
            </w:r>
          </w:p>
        </w:tc>
        <w:tc>
          <w:tcPr>
            <w:tcW w:w="1144" w:type="dxa"/>
            <w:tcBorders>
              <w:bottom w:val="single" w:sz="4" w:space="0" w:color="auto"/>
            </w:tcBorders>
            <w:shd w:val="clear" w:color="auto" w:fill="auto"/>
          </w:tcPr>
          <w:p w14:paraId="1ADA8359" w14:textId="77777777" w:rsidR="00F40615" w:rsidRDefault="00F40615" w:rsidP="00CD23BC">
            <w:pPr>
              <w:jc w:val="right"/>
              <w:rPr>
                <w:rFonts w:ascii="Arial" w:hAnsi="Arial" w:cs="Arial"/>
                <w:b/>
                <w:sz w:val="22"/>
                <w:szCs w:val="22"/>
              </w:rPr>
            </w:pPr>
          </w:p>
          <w:p w14:paraId="4BEDB171" w14:textId="77777777" w:rsidR="00F40615" w:rsidRDefault="00F40615" w:rsidP="00CD23BC">
            <w:pPr>
              <w:jc w:val="right"/>
              <w:rPr>
                <w:rFonts w:ascii="Arial" w:hAnsi="Arial" w:cs="Arial"/>
                <w:b/>
                <w:sz w:val="22"/>
                <w:szCs w:val="22"/>
              </w:rPr>
            </w:pPr>
          </w:p>
          <w:p w14:paraId="78BD1A28" w14:textId="77777777" w:rsidR="00F40615" w:rsidRDefault="00F40615" w:rsidP="00CD23BC">
            <w:pPr>
              <w:jc w:val="right"/>
              <w:rPr>
                <w:rFonts w:ascii="Arial" w:hAnsi="Arial" w:cs="Arial"/>
                <w:b/>
                <w:sz w:val="22"/>
                <w:szCs w:val="22"/>
              </w:rPr>
            </w:pPr>
          </w:p>
          <w:p w14:paraId="09A17622" w14:textId="77777777" w:rsidR="00F40615" w:rsidRPr="004732BE" w:rsidRDefault="00F40615" w:rsidP="00C30BD4">
            <w:pPr>
              <w:rPr>
                <w:rFonts w:ascii="Arial" w:hAnsi="Arial" w:cs="Arial"/>
                <w:b/>
                <w:sz w:val="22"/>
                <w:szCs w:val="22"/>
              </w:rPr>
            </w:pPr>
            <w:r w:rsidRPr="004732BE">
              <w:rPr>
                <w:rFonts w:ascii="Arial" w:hAnsi="Arial" w:cs="Arial"/>
                <w:b/>
                <w:sz w:val="22"/>
                <w:szCs w:val="22"/>
              </w:rPr>
              <w:t>Variance</w:t>
            </w:r>
          </w:p>
        </w:tc>
      </w:tr>
      <w:tr w:rsidR="00E75E4A" w:rsidRPr="00286073" w14:paraId="7CE0227B" w14:textId="77777777" w:rsidTr="4CBB439D">
        <w:tc>
          <w:tcPr>
            <w:tcW w:w="4865" w:type="dxa"/>
            <w:tcBorders>
              <w:top w:val="single" w:sz="4" w:space="0" w:color="auto"/>
            </w:tcBorders>
            <w:shd w:val="clear" w:color="auto" w:fill="F2F2F2" w:themeFill="background1" w:themeFillShade="F2"/>
            <w:vAlign w:val="center"/>
          </w:tcPr>
          <w:p w14:paraId="5A543074" w14:textId="77777777" w:rsidR="00E75E4A" w:rsidRPr="00194DDB" w:rsidRDefault="00E75E4A" w:rsidP="00FB1824">
            <w:pPr>
              <w:rPr>
                <w:rFonts w:ascii="Arial" w:hAnsi="Arial" w:cs="Arial"/>
                <w:sz w:val="22"/>
                <w:szCs w:val="22"/>
              </w:rPr>
            </w:pPr>
          </w:p>
        </w:tc>
        <w:tc>
          <w:tcPr>
            <w:tcW w:w="1145" w:type="dxa"/>
            <w:tcBorders>
              <w:top w:val="single" w:sz="4" w:space="0" w:color="auto"/>
            </w:tcBorders>
            <w:shd w:val="clear" w:color="auto" w:fill="F2F2F2" w:themeFill="background1" w:themeFillShade="F2"/>
          </w:tcPr>
          <w:p w14:paraId="6AD3BD70" w14:textId="77777777" w:rsidR="00E75E4A" w:rsidRDefault="00E75E4A" w:rsidP="00220D01">
            <w:pPr>
              <w:spacing w:before="40"/>
              <w:jc w:val="right"/>
              <w:rPr>
                <w:rFonts w:ascii="Arial" w:hAnsi="Arial" w:cs="Arial"/>
                <w:sz w:val="22"/>
                <w:szCs w:val="22"/>
              </w:rPr>
            </w:pPr>
          </w:p>
        </w:tc>
        <w:tc>
          <w:tcPr>
            <w:tcW w:w="1144" w:type="dxa"/>
            <w:tcBorders>
              <w:top w:val="single" w:sz="4" w:space="0" w:color="auto"/>
            </w:tcBorders>
            <w:shd w:val="clear" w:color="auto" w:fill="F2F2F2" w:themeFill="background1" w:themeFillShade="F2"/>
          </w:tcPr>
          <w:p w14:paraId="58174FB9" w14:textId="77777777" w:rsidR="00E75E4A" w:rsidRDefault="00E75E4A" w:rsidP="00ED6B00">
            <w:pPr>
              <w:spacing w:before="40"/>
              <w:jc w:val="right"/>
              <w:rPr>
                <w:rFonts w:ascii="Arial" w:hAnsi="Arial" w:cs="Arial"/>
                <w:sz w:val="22"/>
                <w:szCs w:val="22"/>
              </w:rPr>
            </w:pPr>
          </w:p>
        </w:tc>
        <w:tc>
          <w:tcPr>
            <w:tcW w:w="1032" w:type="dxa"/>
            <w:tcBorders>
              <w:top w:val="single" w:sz="4" w:space="0" w:color="auto"/>
            </w:tcBorders>
            <w:shd w:val="clear" w:color="auto" w:fill="F2F2F2" w:themeFill="background1" w:themeFillShade="F2"/>
          </w:tcPr>
          <w:p w14:paraId="115A448D" w14:textId="77777777" w:rsidR="00E75E4A" w:rsidRPr="00FB785A" w:rsidRDefault="00E75E4A" w:rsidP="00ED6B00">
            <w:pPr>
              <w:spacing w:before="40"/>
              <w:jc w:val="right"/>
              <w:rPr>
                <w:rFonts w:ascii="Arial" w:hAnsi="Arial" w:cs="Arial"/>
                <w:sz w:val="22"/>
                <w:szCs w:val="22"/>
              </w:rPr>
            </w:pPr>
          </w:p>
        </w:tc>
        <w:tc>
          <w:tcPr>
            <w:tcW w:w="1144" w:type="dxa"/>
            <w:tcBorders>
              <w:top w:val="single" w:sz="4" w:space="0" w:color="auto"/>
            </w:tcBorders>
            <w:shd w:val="clear" w:color="auto" w:fill="F2F2F2" w:themeFill="background1" w:themeFillShade="F2"/>
          </w:tcPr>
          <w:p w14:paraId="4F048E9E" w14:textId="77777777" w:rsidR="00E75E4A" w:rsidRPr="00FB785A" w:rsidRDefault="00E75E4A" w:rsidP="00E0657D">
            <w:pPr>
              <w:spacing w:before="40"/>
              <w:jc w:val="right"/>
              <w:rPr>
                <w:rFonts w:ascii="Arial" w:hAnsi="Arial" w:cs="Arial"/>
                <w:sz w:val="22"/>
                <w:szCs w:val="22"/>
              </w:rPr>
            </w:pPr>
          </w:p>
        </w:tc>
      </w:tr>
      <w:tr w:rsidR="0080752C" w:rsidRPr="00286073" w14:paraId="1EAD76B9" w14:textId="77777777" w:rsidTr="4CBB439D">
        <w:tc>
          <w:tcPr>
            <w:tcW w:w="4865" w:type="dxa"/>
            <w:shd w:val="clear" w:color="auto" w:fill="auto"/>
            <w:vAlign w:val="center"/>
          </w:tcPr>
          <w:p w14:paraId="4E3D9906" w14:textId="2624C3EF" w:rsidR="0080752C" w:rsidRPr="00194DDB" w:rsidRDefault="0080752C" w:rsidP="00FB1824">
            <w:pPr>
              <w:rPr>
                <w:rFonts w:ascii="Arial" w:hAnsi="Arial" w:cs="Arial"/>
                <w:sz w:val="22"/>
                <w:szCs w:val="22"/>
                <w:highlight w:val="magenta"/>
              </w:rPr>
            </w:pPr>
            <w:r w:rsidRPr="00194DDB">
              <w:rPr>
                <w:rFonts w:ascii="Arial" w:hAnsi="Arial" w:cs="Arial"/>
                <w:sz w:val="22"/>
                <w:szCs w:val="22"/>
              </w:rPr>
              <w:t xml:space="preserve">Station </w:t>
            </w:r>
            <w:r w:rsidR="00194DDB" w:rsidRPr="00194DDB">
              <w:rPr>
                <w:rFonts w:ascii="Arial" w:hAnsi="Arial" w:cs="Arial"/>
                <w:sz w:val="22"/>
                <w:szCs w:val="22"/>
              </w:rPr>
              <w:t xml:space="preserve">development </w:t>
            </w:r>
            <w:r w:rsidRPr="00194DDB">
              <w:rPr>
                <w:rFonts w:ascii="Arial" w:hAnsi="Arial" w:cs="Arial"/>
                <w:sz w:val="22"/>
                <w:szCs w:val="22"/>
              </w:rPr>
              <w:t>programme</w:t>
            </w:r>
            <w:r w:rsidR="00577425">
              <w:rPr>
                <w:rFonts w:ascii="Arial" w:hAnsi="Arial" w:cs="Arial"/>
                <w:sz w:val="22"/>
                <w:szCs w:val="22"/>
              </w:rPr>
              <w:t xml:space="preserve"> </w:t>
            </w:r>
          </w:p>
        </w:tc>
        <w:tc>
          <w:tcPr>
            <w:tcW w:w="1145" w:type="dxa"/>
            <w:shd w:val="clear" w:color="auto" w:fill="auto"/>
          </w:tcPr>
          <w:p w14:paraId="2C246880" w14:textId="158094FF" w:rsidR="0080752C" w:rsidRPr="008C760E" w:rsidRDefault="005238FF" w:rsidP="00220D01">
            <w:pPr>
              <w:spacing w:before="40"/>
              <w:jc w:val="right"/>
              <w:rPr>
                <w:rFonts w:ascii="Arial" w:hAnsi="Arial" w:cs="Arial"/>
                <w:sz w:val="22"/>
                <w:szCs w:val="22"/>
              </w:rPr>
            </w:pPr>
            <w:r w:rsidRPr="4CBB439D">
              <w:rPr>
                <w:rFonts w:ascii="Arial" w:hAnsi="Arial" w:cs="Arial"/>
                <w:sz w:val="22"/>
                <w:szCs w:val="22"/>
              </w:rPr>
              <w:t>4,660</w:t>
            </w:r>
          </w:p>
        </w:tc>
        <w:tc>
          <w:tcPr>
            <w:tcW w:w="1144" w:type="dxa"/>
            <w:shd w:val="clear" w:color="auto" w:fill="auto"/>
          </w:tcPr>
          <w:p w14:paraId="0BC9D0DE" w14:textId="00E0B65C" w:rsidR="0080752C" w:rsidRPr="00286073" w:rsidRDefault="005238FF" w:rsidP="00ED6B00">
            <w:pPr>
              <w:spacing w:before="40"/>
              <w:jc w:val="right"/>
              <w:rPr>
                <w:rFonts w:ascii="Arial" w:hAnsi="Arial" w:cs="Arial"/>
                <w:sz w:val="22"/>
                <w:szCs w:val="22"/>
              </w:rPr>
            </w:pPr>
            <w:r w:rsidRPr="4CBB439D">
              <w:rPr>
                <w:rFonts w:ascii="Arial" w:hAnsi="Arial" w:cs="Arial"/>
                <w:sz w:val="22"/>
                <w:szCs w:val="22"/>
              </w:rPr>
              <w:t>1,700</w:t>
            </w:r>
          </w:p>
        </w:tc>
        <w:tc>
          <w:tcPr>
            <w:tcW w:w="1032" w:type="dxa"/>
            <w:shd w:val="clear" w:color="auto" w:fill="auto"/>
          </w:tcPr>
          <w:p w14:paraId="585E8A5F" w14:textId="47C091FB" w:rsidR="0080752C" w:rsidRPr="00FB785A" w:rsidRDefault="005238FF" w:rsidP="00ED6B00">
            <w:pPr>
              <w:spacing w:before="40"/>
              <w:jc w:val="right"/>
              <w:rPr>
                <w:rFonts w:ascii="Arial" w:hAnsi="Arial" w:cs="Arial"/>
                <w:sz w:val="22"/>
                <w:szCs w:val="22"/>
              </w:rPr>
            </w:pPr>
            <w:r w:rsidRPr="4CBB439D">
              <w:rPr>
                <w:rFonts w:ascii="Arial" w:hAnsi="Arial" w:cs="Arial"/>
                <w:sz w:val="22"/>
                <w:szCs w:val="22"/>
              </w:rPr>
              <w:t>954</w:t>
            </w:r>
          </w:p>
        </w:tc>
        <w:tc>
          <w:tcPr>
            <w:tcW w:w="1144" w:type="dxa"/>
            <w:shd w:val="clear" w:color="auto" w:fill="auto"/>
          </w:tcPr>
          <w:p w14:paraId="3DEF416B" w14:textId="41AD2A9E" w:rsidR="0080752C" w:rsidRPr="00FB785A" w:rsidRDefault="005238FF" w:rsidP="00E0657D">
            <w:pPr>
              <w:spacing w:before="40"/>
              <w:jc w:val="right"/>
              <w:rPr>
                <w:rFonts w:ascii="Arial" w:hAnsi="Arial" w:cs="Arial"/>
                <w:sz w:val="22"/>
                <w:szCs w:val="22"/>
              </w:rPr>
            </w:pPr>
            <w:r w:rsidRPr="00DD1A06">
              <w:rPr>
                <w:rFonts w:ascii="Arial" w:hAnsi="Arial" w:cs="Arial"/>
                <w:sz w:val="22"/>
                <w:szCs w:val="22"/>
              </w:rPr>
              <w:t>746</w:t>
            </w:r>
          </w:p>
        </w:tc>
      </w:tr>
      <w:tr w:rsidR="00813C27" w:rsidRPr="00286073" w14:paraId="2C1D9EB4" w14:textId="77777777" w:rsidTr="4CBB439D">
        <w:tc>
          <w:tcPr>
            <w:tcW w:w="4865" w:type="dxa"/>
            <w:shd w:val="clear" w:color="auto" w:fill="F2F2F2" w:themeFill="background1" w:themeFillShade="F2"/>
            <w:vAlign w:val="center"/>
          </w:tcPr>
          <w:p w14:paraId="6B6A2FFA" w14:textId="075E3A22" w:rsidR="00813C27" w:rsidRPr="00194DDB" w:rsidRDefault="00813C27" w:rsidP="00194DDB">
            <w:pPr>
              <w:rPr>
                <w:rFonts w:ascii="Arial" w:hAnsi="Arial" w:cs="Arial"/>
                <w:sz w:val="22"/>
                <w:szCs w:val="22"/>
              </w:rPr>
            </w:pPr>
            <w:r>
              <w:rPr>
                <w:rFonts w:ascii="Arial" w:hAnsi="Arial" w:cs="Arial"/>
                <w:sz w:val="22"/>
                <w:szCs w:val="22"/>
              </w:rPr>
              <w:t>Premises</w:t>
            </w:r>
          </w:p>
        </w:tc>
        <w:tc>
          <w:tcPr>
            <w:tcW w:w="1145" w:type="dxa"/>
            <w:shd w:val="clear" w:color="auto" w:fill="F2F2F2" w:themeFill="background1" w:themeFillShade="F2"/>
          </w:tcPr>
          <w:p w14:paraId="63BF67EE" w14:textId="2B48CBF0" w:rsidR="00813C27" w:rsidRDefault="005238FF" w:rsidP="00220D01">
            <w:pPr>
              <w:spacing w:before="40"/>
              <w:jc w:val="right"/>
              <w:rPr>
                <w:rFonts w:ascii="Arial" w:hAnsi="Arial" w:cs="Arial"/>
                <w:sz w:val="22"/>
                <w:szCs w:val="22"/>
              </w:rPr>
            </w:pPr>
            <w:r w:rsidRPr="4CBB439D">
              <w:rPr>
                <w:rFonts w:ascii="Arial" w:hAnsi="Arial" w:cs="Arial"/>
                <w:sz w:val="22"/>
                <w:szCs w:val="22"/>
              </w:rPr>
              <w:t>272</w:t>
            </w:r>
          </w:p>
        </w:tc>
        <w:tc>
          <w:tcPr>
            <w:tcW w:w="1144" w:type="dxa"/>
            <w:shd w:val="clear" w:color="auto" w:fill="F2F2F2" w:themeFill="background1" w:themeFillShade="F2"/>
          </w:tcPr>
          <w:p w14:paraId="4102F4B2" w14:textId="22C4762E" w:rsidR="00813C27" w:rsidRPr="00286073" w:rsidRDefault="005238FF" w:rsidP="00ED6B00">
            <w:pPr>
              <w:spacing w:before="40"/>
              <w:jc w:val="right"/>
              <w:rPr>
                <w:rFonts w:ascii="Arial" w:hAnsi="Arial" w:cs="Arial"/>
                <w:sz w:val="22"/>
                <w:szCs w:val="22"/>
              </w:rPr>
            </w:pPr>
            <w:r w:rsidRPr="4CBB439D">
              <w:rPr>
                <w:rFonts w:ascii="Arial" w:hAnsi="Arial" w:cs="Arial"/>
                <w:sz w:val="22"/>
                <w:szCs w:val="22"/>
              </w:rPr>
              <w:t>824</w:t>
            </w:r>
          </w:p>
        </w:tc>
        <w:tc>
          <w:tcPr>
            <w:tcW w:w="1032" w:type="dxa"/>
            <w:shd w:val="clear" w:color="auto" w:fill="F2F2F2" w:themeFill="background1" w:themeFillShade="F2"/>
          </w:tcPr>
          <w:p w14:paraId="29722556" w14:textId="65F67AD5" w:rsidR="00813C27" w:rsidRPr="00FB785A" w:rsidRDefault="005238FF" w:rsidP="00ED6B00">
            <w:pPr>
              <w:spacing w:before="40"/>
              <w:jc w:val="right"/>
              <w:rPr>
                <w:rFonts w:ascii="Arial" w:hAnsi="Arial" w:cs="Arial"/>
                <w:sz w:val="22"/>
                <w:szCs w:val="22"/>
              </w:rPr>
            </w:pPr>
            <w:r w:rsidRPr="4CBB439D">
              <w:rPr>
                <w:rFonts w:ascii="Arial" w:hAnsi="Arial" w:cs="Arial"/>
                <w:sz w:val="22"/>
                <w:szCs w:val="22"/>
              </w:rPr>
              <w:t>771</w:t>
            </w:r>
          </w:p>
        </w:tc>
        <w:tc>
          <w:tcPr>
            <w:tcW w:w="1144" w:type="dxa"/>
            <w:shd w:val="clear" w:color="auto" w:fill="F2F2F2" w:themeFill="background1" w:themeFillShade="F2"/>
          </w:tcPr>
          <w:p w14:paraId="1B0F1176" w14:textId="3BD31917" w:rsidR="00813C27" w:rsidRPr="00FB785A" w:rsidRDefault="005238FF" w:rsidP="00E0657D">
            <w:pPr>
              <w:spacing w:before="40"/>
              <w:jc w:val="right"/>
              <w:rPr>
                <w:rFonts w:ascii="Arial" w:hAnsi="Arial" w:cs="Arial"/>
                <w:sz w:val="22"/>
                <w:szCs w:val="22"/>
              </w:rPr>
            </w:pPr>
            <w:r w:rsidRPr="00DD1A06">
              <w:rPr>
                <w:rFonts w:ascii="Arial" w:hAnsi="Arial" w:cs="Arial"/>
                <w:sz w:val="22"/>
                <w:szCs w:val="22"/>
              </w:rPr>
              <w:t>53</w:t>
            </w:r>
          </w:p>
        </w:tc>
      </w:tr>
      <w:tr w:rsidR="0080752C" w:rsidRPr="00286073" w14:paraId="55A89EB0" w14:textId="77777777" w:rsidTr="4CBB439D">
        <w:tc>
          <w:tcPr>
            <w:tcW w:w="4865" w:type="dxa"/>
            <w:shd w:val="clear" w:color="auto" w:fill="auto"/>
            <w:vAlign w:val="center"/>
          </w:tcPr>
          <w:p w14:paraId="7FB04A4E" w14:textId="77777777" w:rsidR="0080752C" w:rsidRPr="00ED6B00" w:rsidRDefault="00ED6B00" w:rsidP="00194DDB">
            <w:pPr>
              <w:rPr>
                <w:rFonts w:ascii="Arial" w:hAnsi="Arial" w:cs="Arial"/>
                <w:sz w:val="22"/>
                <w:szCs w:val="22"/>
              </w:rPr>
            </w:pPr>
            <w:r w:rsidRPr="00ED6B00">
              <w:rPr>
                <w:rFonts w:ascii="Arial" w:hAnsi="Arial" w:cs="Arial"/>
                <w:sz w:val="22"/>
                <w:szCs w:val="22"/>
              </w:rPr>
              <w:t>I</w:t>
            </w:r>
            <w:r w:rsidR="00194DDB">
              <w:rPr>
                <w:rFonts w:ascii="Arial" w:hAnsi="Arial" w:cs="Arial"/>
                <w:sz w:val="22"/>
                <w:szCs w:val="22"/>
              </w:rPr>
              <w:t xml:space="preserve">nformation and </w:t>
            </w:r>
            <w:r w:rsidR="008B4ADD" w:rsidRPr="00ED6B00">
              <w:rPr>
                <w:rFonts w:ascii="Arial" w:hAnsi="Arial" w:cs="Arial"/>
                <w:sz w:val="22"/>
                <w:szCs w:val="22"/>
              </w:rPr>
              <w:t xml:space="preserve">communication </w:t>
            </w:r>
            <w:r w:rsidR="0080752C" w:rsidRPr="00ED6B00">
              <w:rPr>
                <w:rFonts w:ascii="Arial" w:hAnsi="Arial" w:cs="Arial"/>
                <w:sz w:val="22"/>
                <w:szCs w:val="22"/>
              </w:rPr>
              <w:t>systems</w:t>
            </w:r>
          </w:p>
        </w:tc>
        <w:tc>
          <w:tcPr>
            <w:tcW w:w="1145" w:type="dxa"/>
            <w:shd w:val="clear" w:color="auto" w:fill="auto"/>
          </w:tcPr>
          <w:p w14:paraId="291F8DE5" w14:textId="2C766DC9" w:rsidR="0080752C" w:rsidRPr="008C760E" w:rsidRDefault="005238FF" w:rsidP="00ED6B00">
            <w:pPr>
              <w:spacing w:before="40"/>
              <w:jc w:val="right"/>
              <w:rPr>
                <w:rFonts w:ascii="Arial" w:hAnsi="Arial" w:cs="Arial"/>
                <w:sz w:val="22"/>
                <w:szCs w:val="22"/>
              </w:rPr>
            </w:pPr>
            <w:r w:rsidRPr="4CBB439D">
              <w:rPr>
                <w:rFonts w:ascii="Arial" w:hAnsi="Arial" w:cs="Arial"/>
                <w:sz w:val="22"/>
                <w:szCs w:val="22"/>
              </w:rPr>
              <w:t>285</w:t>
            </w:r>
          </w:p>
        </w:tc>
        <w:tc>
          <w:tcPr>
            <w:tcW w:w="1144" w:type="dxa"/>
            <w:shd w:val="clear" w:color="auto" w:fill="auto"/>
          </w:tcPr>
          <w:p w14:paraId="3A9351E6" w14:textId="565E771C" w:rsidR="0080752C" w:rsidRPr="00286073" w:rsidRDefault="005238FF" w:rsidP="00ED6B00">
            <w:pPr>
              <w:spacing w:before="40"/>
              <w:jc w:val="right"/>
              <w:rPr>
                <w:rFonts w:ascii="Arial" w:hAnsi="Arial" w:cs="Arial"/>
                <w:sz w:val="22"/>
                <w:szCs w:val="22"/>
              </w:rPr>
            </w:pPr>
            <w:r w:rsidRPr="4CBB439D">
              <w:rPr>
                <w:rFonts w:ascii="Arial" w:hAnsi="Arial" w:cs="Arial"/>
                <w:sz w:val="22"/>
                <w:szCs w:val="22"/>
              </w:rPr>
              <w:t>299</w:t>
            </w:r>
          </w:p>
        </w:tc>
        <w:tc>
          <w:tcPr>
            <w:tcW w:w="1032" w:type="dxa"/>
            <w:shd w:val="clear" w:color="auto" w:fill="auto"/>
          </w:tcPr>
          <w:p w14:paraId="40B9B7E0" w14:textId="6A4CBF28" w:rsidR="0080752C" w:rsidRPr="00FB785A" w:rsidRDefault="005238FF" w:rsidP="00ED6B00">
            <w:pPr>
              <w:spacing w:before="40"/>
              <w:jc w:val="right"/>
              <w:rPr>
                <w:rFonts w:ascii="Arial" w:hAnsi="Arial" w:cs="Arial"/>
                <w:sz w:val="22"/>
                <w:szCs w:val="22"/>
              </w:rPr>
            </w:pPr>
            <w:r w:rsidRPr="4CBB439D">
              <w:rPr>
                <w:rFonts w:ascii="Arial" w:hAnsi="Arial" w:cs="Arial"/>
                <w:sz w:val="22"/>
                <w:szCs w:val="22"/>
              </w:rPr>
              <w:t>20</w:t>
            </w:r>
            <w:r w:rsidR="00C45713">
              <w:rPr>
                <w:rFonts w:ascii="Arial" w:hAnsi="Arial" w:cs="Arial"/>
                <w:sz w:val="22"/>
                <w:szCs w:val="22"/>
              </w:rPr>
              <w:t>4</w:t>
            </w:r>
          </w:p>
        </w:tc>
        <w:tc>
          <w:tcPr>
            <w:tcW w:w="1144" w:type="dxa"/>
            <w:shd w:val="clear" w:color="auto" w:fill="auto"/>
          </w:tcPr>
          <w:p w14:paraId="2FCFE59E" w14:textId="6369F692" w:rsidR="0080752C" w:rsidRPr="00FB785A" w:rsidRDefault="005238FF" w:rsidP="00ED6B00">
            <w:pPr>
              <w:spacing w:before="40"/>
              <w:jc w:val="right"/>
              <w:rPr>
                <w:rFonts w:ascii="Arial" w:hAnsi="Arial" w:cs="Arial"/>
                <w:sz w:val="22"/>
                <w:szCs w:val="22"/>
              </w:rPr>
            </w:pPr>
            <w:r w:rsidRPr="4CBB439D">
              <w:rPr>
                <w:rFonts w:ascii="Arial" w:hAnsi="Arial" w:cs="Arial"/>
                <w:sz w:val="22"/>
                <w:szCs w:val="22"/>
              </w:rPr>
              <w:t>9</w:t>
            </w:r>
            <w:r w:rsidR="00C45713">
              <w:rPr>
                <w:rFonts w:ascii="Arial" w:hAnsi="Arial" w:cs="Arial"/>
                <w:sz w:val="22"/>
                <w:szCs w:val="22"/>
              </w:rPr>
              <w:t>5</w:t>
            </w:r>
          </w:p>
        </w:tc>
      </w:tr>
      <w:tr w:rsidR="0080752C" w:rsidRPr="00286073" w14:paraId="000BA19D" w14:textId="77777777" w:rsidTr="4CBB439D">
        <w:tc>
          <w:tcPr>
            <w:tcW w:w="4865" w:type="dxa"/>
            <w:tcBorders>
              <w:bottom w:val="single" w:sz="4" w:space="0" w:color="auto"/>
            </w:tcBorders>
            <w:shd w:val="clear" w:color="auto" w:fill="F2F2F2" w:themeFill="background1" w:themeFillShade="F2"/>
            <w:vAlign w:val="center"/>
          </w:tcPr>
          <w:p w14:paraId="40DC99EF" w14:textId="77777777" w:rsidR="0080752C" w:rsidRPr="004732BE" w:rsidRDefault="00194DDB" w:rsidP="00194DDB">
            <w:pPr>
              <w:spacing w:before="40"/>
              <w:rPr>
                <w:rFonts w:ascii="Arial" w:hAnsi="Arial" w:cs="Arial"/>
                <w:sz w:val="22"/>
                <w:szCs w:val="22"/>
                <w:highlight w:val="green"/>
              </w:rPr>
            </w:pPr>
            <w:r>
              <w:rPr>
                <w:rFonts w:ascii="Arial" w:hAnsi="Arial" w:cs="Arial"/>
                <w:sz w:val="22"/>
                <w:szCs w:val="22"/>
              </w:rPr>
              <w:t>V</w:t>
            </w:r>
            <w:r w:rsidR="00ED6B00">
              <w:rPr>
                <w:rFonts w:ascii="Arial" w:hAnsi="Arial" w:cs="Arial"/>
                <w:sz w:val="22"/>
                <w:szCs w:val="22"/>
              </w:rPr>
              <w:t>ehicles and equipment</w:t>
            </w:r>
          </w:p>
        </w:tc>
        <w:tc>
          <w:tcPr>
            <w:tcW w:w="1145" w:type="dxa"/>
            <w:tcBorders>
              <w:bottom w:val="single" w:sz="4" w:space="0" w:color="auto"/>
            </w:tcBorders>
            <w:shd w:val="clear" w:color="auto" w:fill="F2F2F2" w:themeFill="background1" w:themeFillShade="F2"/>
          </w:tcPr>
          <w:p w14:paraId="6A0A310D" w14:textId="56E21C82" w:rsidR="0080752C" w:rsidRPr="008C760E" w:rsidRDefault="005238FF" w:rsidP="00ED6B00">
            <w:pPr>
              <w:spacing w:before="40"/>
              <w:jc w:val="right"/>
              <w:rPr>
                <w:rFonts w:ascii="Arial" w:hAnsi="Arial" w:cs="Arial"/>
                <w:sz w:val="22"/>
                <w:szCs w:val="22"/>
              </w:rPr>
            </w:pPr>
            <w:r w:rsidRPr="4CBB439D">
              <w:rPr>
                <w:rFonts w:ascii="Arial" w:hAnsi="Arial" w:cs="Arial"/>
                <w:sz w:val="22"/>
                <w:szCs w:val="22"/>
              </w:rPr>
              <w:t>7,974</w:t>
            </w:r>
          </w:p>
        </w:tc>
        <w:tc>
          <w:tcPr>
            <w:tcW w:w="1144" w:type="dxa"/>
            <w:tcBorders>
              <w:bottom w:val="single" w:sz="4" w:space="0" w:color="auto"/>
            </w:tcBorders>
            <w:shd w:val="clear" w:color="auto" w:fill="F2F2F2" w:themeFill="background1" w:themeFillShade="F2"/>
          </w:tcPr>
          <w:p w14:paraId="2408A7A6" w14:textId="76817792" w:rsidR="0080752C" w:rsidRPr="00286073" w:rsidRDefault="005238FF" w:rsidP="00ED6B00">
            <w:pPr>
              <w:spacing w:before="40"/>
              <w:jc w:val="right"/>
              <w:rPr>
                <w:rFonts w:ascii="Arial" w:hAnsi="Arial" w:cs="Arial"/>
                <w:sz w:val="22"/>
                <w:szCs w:val="22"/>
              </w:rPr>
            </w:pPr>
            <w:r w:rsidRPr="4CBB439D">
              <w:rPr>
                <w:rFonts w:ascii="Arial" w:hAnsi="Arial" w:cs="Arial"/>
                <w:sz w:val="22"/>
                <w:szCs w:val="22"/>
              </w:rPr>
              <w:t>2,53</w:t>
            </w:r>
            <w:r w:rsidR="00370B16">
              <w:rPr>
                <w:rFonts w:ascii="Arial" w:hAnsi="Arial" w:cs="Arial"/>
                <w:sz w:val="22"/>
                <w:szCs w:val="22"/>
              </w:rPr>
              <w:t>6</w:t>
            </w:r>
          </w:p>
        </w:tc>
        <w:tc>
          <w:tcPr>
            <w:tcW w:w="1032" w:type="dxa"/>
            <w:tcBorders>
              <w:bottom w:val="single" w:sz="4" w:space="0" w:color="auto"/>
            </w:tcBorders>
            <w:shd w:val="clear" w:color="auto" w:fill="F2F2F2" w:themeFill="background1" w:themeFillShade="F2"/>
          </w:tcPr>
          <w:p w14:paraId="7B1462AB" w14:textId="54B4E24A" w:rsidR="0080752C" w:rsidRPr="00FB785A" w:rsidRDefault="005238FF" w:rsidP="00ED6B00">
            <w:pPr>
              <w:spacing w:before="40"/>
              <w:jc w:val="right"/>
              <w:rPr>
                <w:rFonts w:ascii="Arial" w:hAnsi="Arial" w:cs="Arial"/>
                <w:sz w:val="22"/>
                <w:szCs w:val="22"/>
              </w:rPr>
            </w:pPr>
            <w:r w:rsidRPr="4CBB439D">
              <w:rPr>
                <w:rFonts w:ascii="Arial" w:hAnsi="Arial" w:cs="Arial"/>
                <w:sz w:val="22"/>
                <w:szCs w:val="22"/>
              </w:rPr>
              <w:t>2,30</w:t>
            </w:r>
            <w:r w:rsidR="00D07633">
              <w:rPr>
                <w:rFonts w:ascii="Arial" w:hAnsi="Arial" w:cs="Arial"/>
                <w:sz w:val="22"/>
                <w:szCs w:val="22"/>
              </w:rPr>
              <w:t>6</w:t>
            </w:r>
          </w:p>
        </w:tc>
        <w:tc>
          <w:tcPr>
            <w:tcW w:w="1144" w:type="dxa"/>
            <w:tcBorders>
              <w:bottom w:val="single" w:sz="4" w:space="0" w:color="auto"/>
            </w:tcBorders>
            <w:shd w:val="clear" w:color="auto" w:fill="F2F2F2" w:themeFill="background1" w:themeFillShade="F2"/>
          </w:tcPr>
          <w:p w14:paraId="581A3261" w14:textId="74FAAAAB" w:rsidR="0080752C" w:rsidRPr="00FB785A" w:rsidRDefault="005238FF" w:rsidP="00ED6B00">
            <w:pPr>
              <w:spacing w:before="40"/>
              <w:jc w:val="right"/>
              <w:rPr>
                <w:rFonts w:ascii="Arial" w:hAnsi="Arial" w:cs="Arial"/>
                <w:sz w:val="22"/>
                <w:szCs w:val="22"/>
              </w:rPr>
            </w:pPr>
            <w:r w:rsidRPr="4CBB439D">
              <w:rPr>
                <w:rFonts w:ascii="Arial" w:hAnsi="Arial" w:cs="Arial"/>
                <w:sz w:val="22"/>
                <w:szCs w:val="22"/>
              </w:rPr>
              <w:t>2</w:t>
            </w:r>
            <w:r w:rsidR="00D07633">
              <w:rPr>
                <w:rFonts w:ascii="Arial" w:hAnsi="Arial" w:cs="Arial"/>
                <w:sz w:val="22"/>
                <w:szCs w:val="22"/>
              </w:rPr>
              <w:t>30</w:t>
            </w:r>
          </w:p>
        </w:tc>
      </w:tr>
      <w:tr w:rsidR="00B65C39" w:rsidRPr="00286073" w14:paraId="5F6EBE92" w14:textId="77777777" w:rsidTr="4CBB439D">
        <w:tc>
          <w:tcPr>
            <w:tcW w:w="4865" w:type="dxa"/>
            <w:tcBorders>
              <w:top w:val="single" w:sz="4" w:space="0" w:color="auto"/>
            </w:tcBorders>
            <w:shd w:val="clear" w:color="auto" w:fill="auto"/>
          </w:tcPr>
          <w:p w14:paraId="5943A680" w14:textId="77777777" w:rsidR="00B65C39" w:rsidRDefault="00B65C39" w:rsidP="004732BE">
            <w:pPr>
              <w:spacing w:before="40"/>
              <w:rPr>
                <w:rFonts w:ascii="Arial" w:hAnsi="Arial" w:cs="Arial"/>
                <w:sz w:val="22"/>
                <w:szCs w:val="22"/>
              </w:rPr>
            </w:pPr>
          </w:p>
        </w:tc>
        <w:tc>
          <w:tcPr>
            <w:tcW w:w="1145" w:type="dxa"/>
            <w:tcBorders>
              <w:top w:val="single" w:sz="4" w:space="0" w:color="auto"/>
            </w:tcBorders>
            <w:shd w:val="clear" w:color="auto" w:fill="auto"/>
          </w:tcPr>
          <w:p w14:paraId="13576BA0" w14:textId="77777777" w:rsidR="00B65C39" w:rsidRPr="008C760E" w:rsidRDefault="00B65C39" w:rsidP="00ED6B00">
            <w:pPr>
              <w:spacing w:before="40"/>
              <w:jc w:val="right"/>
              <w:rPr>
                <w:rFonts w:ascii="Arial" w:hAnsi="Arial" w:cs="Arial"/>
                <w:sz w:val="22"/>
                <w:szCs w:val="22"/>
              </w:rPr>
            </w:pPr>
          </w:p>
        </w:tc>
        <w:tc>
          <w:tcPr>
            <w:tcW w:w="1144" w:type="dxa"/>
            <w:tcBorders>
              <w:top w:val="single" w:sz="4" w:space="0" w:color="auto"/>
            </w:tcBorders>
            <w:shd w:val="clear" w:color="auto" w:fill="auto"/>
          </w:tcPr>
          <w:p w14:paraId="1BC88230" w14:textId="77777777" w:rsidR="00B65C39" w:rsidRPr="00286073" w:rsidRDefault="00B65C39" w:rsidP="00ED6B00">
            <w:pPr>
              <w:spacing w:before="40"/>
              <w:jc w:val="right"/>
              <w:rPr>
                <w:rFonts w:ascii="Arial" w:hAnsi="Arial" w:cs="Arial"/>
                <w:sz w:val="22"/>
                <w:szCs w:val="22"/>
              </w:rPr>
            </w:pPr>
          </w:p>
        </w:tc>
        <w:tc>
          <w:tcPr>
            <w:tcW w:w="1032" w:type="dxa"/>
            <w:tcBorders>
              <w:top w:val="single" w:sz="4" w:space="0" w:color="auto"/>
            </w:tcBorders>
            <w:shd w:val="clear" w:color="auto" w:fill="auto"/>
          </w:tcPr>
          <w:p w14:paraId="76373397" w14:textId="77777777" w:rsidR="00B65C39" w:rsidRPr="00FB785A" w:rsidRDefault="00B65C39" w:rsidP="00ED6B00">
            <w:pPr>
              <w:spacing w:before="40"/>
              <w:jc w:val="right"/>
              <w:rPr>
                <w:rFonts w:ascii="Arial" w:hAnsi="Arial" w:cs="Arial"/>
                <w:sz w:val="22"/>
                <w:szCs w:val="22"/>
              </w:rPr>
            </w:pPr>
          </w:p>
        </w:tc>
        <w:tc>
          <w:tcPr>
            <w:tcW w:w="1144" w:type="dxa"/>
            <w:tcBorders>
              <w:top w:val="single" w:sz="4" w:space="0" w:color="auto"/>
            </w:tcBorders>
            <w:shd w:val="clear" w:color="auto" w:fill="auto"/>
          </w:tcPr>
          <w:p w14:paraId="3EC324FC" w14:textId="77777777" w:rsidR="00B65C39" w:rsidRPr="00FB785A" w:rsidRDefault="00B65C39" w:rsidP="00ED6B00">
            <w:pPr>
              <w:spacing w:before="40"/>
              <w:jc w:val="right"/>
              <w:rPr>
                <w:rFonts w:ascii="Arial" w:hAnsi="Arial" w:cs="Arial"/>
                <w:sz w:val="22"/>
                <w:szCs w:val="22"/>
              </w:rPr>
            </w:pPr>
          </w:p>
        </w:tc>
      </w:tr>
      <w:tr w:rsidR="0080752C" w:rsidRPr="00286073" w14:paraId="1875E61A" w14:textId="77777777" w:rsidTr="4CBB439D">
        <w:tc>
          <w:tcPr>
            <w:tcW w:w="4865" w:type="dxa"/>
            <w:tcBorders>
              <w:bottom w:val="single" w:sz="4" w:space="0" w:color="auto"/>
            </w:tcBorders>
            <w:shd w:val="clear" w:color="auto" w:fill="F2F2F2" w:themeFill="background1" w:themeFillShade="F2"/>
          </w:tcPr>
          <w:p w14:paraId="3691DDE0" w14:textId="77777777" w:rsidR="0080752C" w:rsidRPr="00B65C39" w:rsidRDefault="00B65C39" w:rsidP="004732BE">
            <w:pPr>
              <w:spacing w:before="40"/>
              <w:rPr>
                <w:rFonts w:ascii="Arial" w:hAnsi="Arial" w:cs="Arial"/>
                <w:b/>
                <w:sz w:val="22"/>
                <w:szCs w:val="22"/>
              </w:rPr>
            </w:pPr>
            <w:r w:rsidRPr="00B65C39">
              <w:rPr>
                <w:rFonts w:ascii="Arial" w:hAnsi="Arial" w:cs="Arial"/>
                <w:b/>
                <w:sz w:val="22"/>
                <w:szCs w:val="22"/>
              </w:rPr>
              <w:t>Total</w:t>
            </w:r>
          </w:p>
        </w:tc>
        <w:tc>
          <w:tcPr>
            <w:tcW w:w="1145" w:type="dxa"/>
            <w:tcBorders>
              <w:bottom w:val="single" w:sz="4" w:space="0" w:color="auto"/>
            </w:tcBorders>
            <w:shd w:val="clear" w:color="auto" w:fill="F2F2F2" w:themeFill="background1" w:themeFillShade="F2"/>
          </w:tcPr>
          <w:p w14:paraId="14F9B75D" w14:textId="18755FE6" w:rsidR="0080752C" w:rsidRPr="008C760E" w:rsidRDefault="005238FF" w:rsidP="4CBB439D">
            <w:pPr>
              <w:spacing w:before="40"/>
              <w:jc w:val="right"/>
              <w:rPr>
                <w:rFonts w:ascii="Arial" w:hAnsi="Arial" w:cs="Arial"/>
                <w:b/>
                <w:bCs/>
                <w:sz w:val="22"/>
                <w:szCs w:val="22"/>
              </w:rPr>
            </w:pPr>
            <w:r w:rsidRPr="4CBB439D">
              <w:rPr>
                <w:rFonts w:ascii="Arial" w:hAnsi="Arial" w:cs="Arial"/>
                <w:sz w:val="22"/>
                <w:szCs w:val="22"/>
              </w:rPr>
              <w:t>13,191</w:t>
            </w:r>
          </w:p>
        </w:tc>
        <w:tc>
          <w:tcPr>
            <w:tcW w:w="1144" w:type="dxa"/>
            <w:tcBorders>
              <w:bottom w:val="single" w:sz="4" w:space="0" w:color="auto"/>
            </w:tcBorders>
            <w:shd w:val="clear" w:color="auto" w:fill="F2F2F2" w:themeFill="background1" w:themeFillShade="F2"/>
          </w:tcPr>
          <w:p w14:paraId="4AFC2E38" w14:textId="3853F337" w:rsidR="0080752C" w:rsidRPr="00286073" w:rsidRDefault="005238FF" w:rsidP="4CBB439D">
            <w:pPr>
              <w:spacing w:before="40"/>
              <w:jc w:val="right"/>
              <w:rPr>
                <w:rFonts w:ascii="Arial" w:hAnsi="Arial" w:cs="Arial"/>
                <w:b/>
                <w:bCs/>
                <w:sz w:val="22"/>
                <w:szCs w:val="22"/>
              </w:rPr>
            </w:pPr>
            <w:r w:rsidRPr="4CBB439D">
              <w:rPr>
                <w:rFonts w:ascii="Arial" w:hAnsi="Arial" w:cs="Arial"/>
                <w:sz w:val="22"/>
                <w:szCs w:val="22"/>
              </w:rPr>
              <w:t>5,35</w:t>
            </w:r>
            <w:r w:rsidR="00CA7101">
              <w:rPr>
                <w:rFonts w:ascii="Arial" w:hAnsi="Arial" w:cs="Arial"/>
                <w:sz w:val="22"/>
                <w:szCs w:val="22"/>
              </w:rPr>
              <w:t>9</w:t>
            </w:r>
          </w:p>
        </w:tc>
        <w:tc>
          <w:tcPr>
            <w:tcW w:w="1032" w:type="dxa"/>
            <w:tcBorders>
              <w:bottom w:val="single" w:sz="4" w:space="0" w:color="auto"/>
            </w:tcBorders>
            <w:shd w:val="clear" w:color="auto" w:fill="F2F2F2" w:themeFill="background1" w:themeFillShade="F2"/>
          </w:tcPr>
          <w:p w14:paraId="47860677" w14:textId="3B6F5174" w:rsidR="0080752C" w:rsidRPr="00FB785A" w:rsidRDefault="005238FF" w:rsidP="4CBB439D">
            <w:pPr>
              <w:spacing w:before="40"/>
              <w:jc w:val="right"/>
              <w:rPr>
                <w:rFonts w:ascii="Arial" w:hAnsi="Arial" w:cs="Arial"/>
                <w:b/>
                <w:bCs/>
                <w:sz w:val="22"/>
                <w:szCs w:val="22"/>
              </w:rPr>
            </w:pPr>
            <w:r w:rsidRPr="4CBB439D">
              <w:rPr>
                <w:rFonts w:ascii="Arial" w:hAnsi="Arial" w:cs="Arial"/>
                <w:sz w:val="22"/>
                <w:szCs w:val="22"/>
              </w:rPr>
              <w:t>4,235</w:t>
            </w:r>
          </w:p>
        </w:tc>
        <w:tc>
          <w:tcPr>
            <w:tcW w:w="1144" w:type="dxa"/>
            <w:shd w:val="clear" w:color="auto" w:fill="F2F2F2" w:themeFill="background1" w:themeFillShade="F2"/>
          </w:tcPr>
          <w:p w14:paraId="7BB2E130" w14:textId="77777777" w:rsidR="0080752C" w:rsidRPr="00FB785A" w:rsidRDefault="0080752C" w:rsidP="00ED6B00">
            <w:pPr>
              <w:spacing w:before="40"/>
              <w:jc w:val="right"/>
              <w:rPr>
                <w:rFonts w:ascii="Arial" w:hAnsi="Arial" w:cs="Arial"/>
                <w:sz w:val="22"/>
                <w:szCs w:val="22"/>
              </w:rPr>
            </w:pPr>
          </w:p>
        </w:tc>
      </w:tr>
      <w:tr w:rsidR="0080752C" w:rsidRPr="00286073" w14:paraId="05994790" w14:textId="77777777" w:rsidTr="4CBB439D">
        <w:tc>
          <w:tcPr>
            <w:tcW w:w="4865" w:type="dxa"/>
            <w:tcBorders>
              <w:top w:val="single" w:sz="4" w:space="0" w:color="auto"/>
              <w:bottom w:val="single" w:sz="4" w:space="0" w:color="auto"/>
            </w:tcBorders>
            <w:shd w:val="clear" w:color="auto" w:fill="auto"/>
          </w:tcPr>
          <w:p w14:paraId="7E092A11" w14:textId="77777777" w:rsidR="0080752C" w:rsidRPr="004732BE" w:rsidRDefault="0080752C" w:rsidP="004732BE">
            <w:pPr>
              <w:spacing w:before="40"/>
              <w:rPr>
                <w:rFonts w:ascii="Arial" w:hAnsi="Arial" w:cs="Arial"/>
                <w:b/>
                <w:sz w:val="22"/>
                <w:szCs w:val="22"/>
              </w:rPr>
            </w:pPr>
            <w:r w:rsidRPr="004732BE">
              <w:rPr>
                <w:rFonts w:ascii="Arial" w:hAnsi="Arial" w:cs="Arial"/>
                <w:b/>
                <w:sz w:val="22"/>
                <w:szCs w:val="22"/>
              </w:rPr>
              <w:t>Net Capital Budget Underspend</w:t>
            </w:r>
          </w:p>
        </w:tc>
        <w:tc>
          <w:tcPr>
            <w:tcW w:w="1145" w:type="dxa"/>
            <w:tcBorders>
              <w:top w:val="single" w:sz="4" w:space="0" w:color="auto"/>
              <w:bottom w:val="single" w:sz="4" w:space="0" w:color="auto"/>
            </w:tcBorders>
            <w:shd w:val="clear" w:color="auto" w:fill="auto"/>
          </w:tcPr>
          <w:p w14:paraId="409FB7FA" w14:textId="77777777" w:rsidR="0080752C" w:rsidRPr="00B84A92" w:rsidRDefault="0080752C" w:rsidP="00ED6B00">
            <w:pPr>
              <w:spacing w:before="40"/>
              <w:jc w:val="right"/>
              <w:rPr>
                <w:rFonts w:ascii="Arial" w:hAnsi="Arial" w:cs="Arial"/>
                <w:sz w:val="22"/>
                <w:szCs w:val="22"/>
                <w:highlight w:val="yellow"/>
              </w:rPr>
            </w:pPr>
          </w:p>
        </w:tc>
        <w:tc>
          <w:tcPr>
            <w:tcW w:w="1144" w:type="dxa"/>
            <w:tcBorders>
              <w:top w:val="single" w:sz="4" w:space="0" w:color="auto"/>
              <w:bottom w:val="single" w:sz="4" w:space="0" w:color="auto"/>
            </w:tcBorders>
            <w:shd w:val="clear" w:color="auto" w:fill="auto"/>
          </w:tcPr>
          <w:p w14:paraId="4A61B794" w14:textId="77777777" w:rsidR="0080752C" w:rsidRPr="00B84A92" w:rsidRDefault="0080752C" w:rsidP="00ED6B00">
            <w:pPr>
              <w:spacing w:before="40"/>
              <w:jc w:val="right"/>
              <w:rPr>
                <w:rFonts w:ascii="Arial" w:hAnsi="Arial" w:cs="Arial"/>
                <w:sz w:val="22"/>
                <w:szCs w:val="22"/>
                <w:highlight w:val="yellow"/>
              </w:rPr>
            </w:pPr>
          </w:p>
        </w:tc>
        <w:tc>
          <w:tcPr>
            <w:tcW w:w="1032" w:type="dxa"/>
            <w:tcBorders>
              <w:top w:val="single" w:sz="4" w:space="0" w:color="auto"/>
              <w:bottom w:val="single" w:sz="4" w:space="0" w:color="auto"/>
            </w:tcBorders>
            <w:shd w:val="clear" w:color="auto" w:fill="auto"/>
          </w:tcPr>
          <w:p w14:paraId="21CC86BA" w14:textId="77777777" w:rsidR="0080752C" w:rsidRPr="00FB785A" w:rsidRDefault="0080752C" w:rsidP="00ED6B00">
            <w:pPr>
              <w:spacing w:before="40"/>
              <w:jc w:val="right"/>
              <w:rPr>
                <w:rFonts w:ascii="Arial" w:hAnsi="Arial" w:cs="Arial"/>
                <w:sz w:val="22"/>
                <w:szCs w:val="22"/>
              </w:rPr>
            </w:pPr>
          </w:p>
        </w:tc>
        <w:tc>
          <w:tcPr>
            <w:tcW w:w="1144" w:type="dxa"/>
            <w:tcBorders>
              <w:bottom w:val="single" w:sz="4" w:space="0" w:color="auto"/>
            </w:tcBorders>
            <w:shd w:val="clear" w:color="auto" w:fill="auto"/>
          </w:tcPr>
          <w:p w14:paraId="3E595EDE" w14:textId="50FE6984" w:rsidR="0080752C" w:rsidRPr="00FB785A" w:rsidRDefault="005238FF" w:rsidP="4CBB439D">
            <w:pPr>
              <w:spacing w:before="40"/>
              <w:jc w:val="right"/>
              <w:rPr>
                <w:rFonts w:ascii="Arial" w:hAnsi="Arial" w:cs="Arial"/>
                <w:b/>
                <w:bCs/>
                <w:sz w:val="22"/>
                <w:szCs w:val="22"/>
              </w:rPr>
            </w:pPr>
            <w:r w:rsidRPr="4CBB439D">
              <w:rPr>
                <w:rFonts w:ascii="Arial" w:hAnsi="Arial" w:cs="Arial"/>
                <w:b/>
                <w:bCs/>
                <w:sz w:val="22"/>
                <w:szCs w:val="22"/>
              </w:rPr>
              <w:t>1,12</w:t>
            </w:r>
            <w:r w:rsidR="003B7B49">
              <w:rPr>
                <w:rFonts w:ascii="Arial" w:hAnsi="Arial" w:cs="Arial"/>
                <w:b/>
                <w:bCs/>
                <w:sz w:val="22"/>
                <w:szCs w:val="22"/>
              </w:rPr>
              <w:t>4</w:t>
            </w:r>
          </w:p>
        </w:tc>
      </w:tr>
    </w:tbl>
    <w:p w14:paraId="645B1BC7" w14:textId="77777777" w:rsidR="00744B52" w:rsidRDefault="00744B52" w:rsidP="008775CB">
      <w:pPr>
        <w:rPr>
          <w:rFonts w:ascii="Arial" w:hAnsi="Arial" w:cs="Arial"/>
          <w:sz w:val="22"/>
          <w:szCs w:val="22"/>
        </w:rPr>
      </w:pPr>
    </w:p>
    <w:p w14:paraId="1645918A" w14:textId="77777777" w:rsidR="00F67136" w:rsidRDefault="00744B52" w:rsidP="008775CB">
      <w:pPr>
        <w:rPr>
          <w:rFonts w:ascii="Arial" w:hAnsi="Arial" w:cs="Arial"/>
          <w:sz w:val="22"/>
          <w:szCs w:val="22"/>
        </w:rPr>
      </w:pPr>
      <w:r w:rsidRPr="00B55A89">
        <w:rPr>
          <w:rFonts w:ascii="Arial" w:hAnsi="Arial" w:cs="Arial"/>
          <w:sz w:val="22"/>
          <w:szCs w:val="22"/>
        </w:rPr>
        <w:t>D</w:t>
      </w:r>
      <w:r w:rsidR="00371A3E" w:rsidRPr="00B55A89">
        <w:rPr>
          <w:rFonts w:ascii="Arial" w:hAnsi="Arial" w:cs="Arial"/>
          <w:sz w:val="22"/>
          <w:szCs w:val="22"/>
        </w:rPr>
        <w:t xml:space="preserve">etails of the financing of </w:t>
      </w:r>
      <w:r w:rsidR="00F47F8C" w:rsidRPr="00B55A89">
        <w:rPr>
          <w:rFonts w:ascii="Arial" w:hAnsi="Arial" w:cs="Arial"/>
          <w:sz w:val="22"/>
          <w:szCs w:val="22"/>
        </w:rPr>
        <w:t xml:space="preserve">the </w:t>
      </w:r>
      <w:r w:rsidR="00371A3E" w:rsidRPr="00B55A89">
        <w:rPr>
          <w:rFonts w:ascii="Arial" w:hAnsi="Arial" w:cs="Arial"/>
          <w:sz w:val="22"/>
          <w:szCs w:val="22"/>
        </w:rPr>
        <w:t xml:space="preserve">capital expenditure can be found </w:t>
      </w:r>
      <w:r w:rsidR="000F43F2" w:rsidRPr="00710E18">
        <w:rPr>
          <w:rFonts w:ascii="Arial" w:hAnsi="Arial" w:cs="Arial"/>
          <w:sz w:val="22"/>
          <w:szCs w:val="22"/>
        </w:rPr>
        <w:t>in Note 2</w:t>
      </w:r>
      <w:r w:rsidR="003D1431" w:rsidRPr="00710E18">
        <w:rPr>
          <w:rFonts w:ascii="Arial" w:hAnsi="Arial" w:cs="Arial"/>
          <w:sz w:val="22"/>
          <w:szCs w:val="22"/>
        </w:rPr>
        <w:t>2</w:t>
      </w:r>
      <w:r w:rsidR="000F43F2" w:rsidRPr="00710E18">
        <w:rPr>
          <w:rFonts w:ascii="Arial" w:hAnsi="Arial" w:cs="Arial"/>
          <w:sz w:val="22"/>
          <w:szCs w:val="22"/>
        </w:rPr>
        <w:t>.</w:t>
      </w:r>
    </w:p>
    <w:p w14:paraId="25C3A0FA" w14:textId="77777777" w:rsidR="0077359B" w:rsidRDefault="0077359B" w:rsidP="008775CB">
      <w:pPr>
        <w:rPr>
          <w:rFonts w:ascii="Arial" w:hAnsi="Arial" w:cs="Arial"/>
          <w:sz w:val="22"/>
          <w:szCs w:val="22"/>
        </w:rPr>
      </w:pPr>
    </w:p>
    <w:p w14:paraId="72E601E0" w14:textId="77777777" w:rsidR="008468DF" w:rsidRPr="00E2356A" w:rsidRDefault="008468DF" w:rsidP="008438AA">
      <w:pPr>
        <w:rPr>
          <w:rFonts w:ascii="Arial" w:hAnsi="Arial" w:cs="Arial"/>
          <w:b/>
          <w:bCs/>
          <w:color w:val="CC0000"/>
          <w:sz w:val="22"/>
          <w:szCs w:val="22"/>
        </w:rPr>
      </w:pPr>
      <w:r w:rsidRPr="00E2356A">
        <w:rPr>
          <w:rFonts w:ascii="Arial" w:hAnsi="Arial" w:cs="Arial"/>
          <w:b/>
          <w:bCs/>
          <w:color w:val="CC0000"/>
          <w:sz w:val="22"/>
          <w:szCs w:val="22"/>
        </w:rPr>
        <w:t>Borrowing and Capital Reserves</w:t>
      </w:r>
    </w:p>
    <w:p w14:paraId="7CE2DFE3" w14:textId="77777777" w:rsidR="008468DF" w:rsidRPr="00E2356A" w:rsidRDefault="008468DF" w:rsidP="008468DF">
      <w:pPr>
        <w:rPr>
          <w:rFonts w:ascii="Arial" w:hAnsi="Arial" w:cs="Arial"/>
          <w:b/>
          <w:bCs/>
          <w:sz w:val="22"/>
          <w:szCs w:val="22"/>
        </w:rPr>
      </w:pPr>
      <w:r w:rsidRPr="00E2356A">
        <w:rPr>
          <w:rFonts w:ascii="Arial" w:hAnsi="Arial" w:cs="Arial"/>
          <w:b/>
          <w:bCs/>
          <w:sz w:val="22"/>
          <w:szCs w:val="22"/>
        </w:rPr>
        <w:t> </w:t>
      </w:r>
    </w:p>
    <w:p w14:paraId="26B40EDD" w14:textId="68C99BE1" w:rsidR="00A212A5" w:rsidRPr="00A35CD0" w:rsidRDefault="009952A3" w:rsidP="4CBB439D">
      <w:pPr>
        <w:widowControl w:val="0"/>
        <w:rPr>
          <w:rFonts w:ascii="Arial" w:hAnsi="Arial" w:cs="Arial"/>
          <w:sz w:val="22"/>
          <w:szCs w:val="22"/>
        </w:rPr>
      </w:pPr>
      <w:r w:rsidRPr="4CBB439D">
        <w:rPr>
          <w:rFonts w:ascii="Arial" w:hAnsi="Arial" w:cs="Arial"/>
          <w:sz w:val="22"/>
          <w:szCs w:val="22"/>
        </w:rPr>
        <w:t>T</w:t>
      </w:r>
      <w:r w:rsidR="004C4130" w:rsidRPr="4CBB439D">
        <w:rPr>
          <w:rFonts w:ascii="Arial" w:hAnsi="Arial" w:cs="Arial"/>
          <w:sz w:val="22"/>
          <w:szCs w:val="22"/>
        </w:rPr>
        <w:t>he Authority</w:t>
      </w:r>
      <w:r w:rsidR="008835AA" w:rsidRPr="4CBB439D">
        <w:rPr>
          <w:rFonts w:ascii="Arial" w:hAnsi="Arial" w:cs="Arial"/>
          <w:sz w:val="22"/>
          <w:szCs w:val="22"/>
        </w:rPr>
        <w:t xml:space="preserve"> </w:t>
      </w:r>
      <w:r w:rsidR="002557E5" w:rsidRPr="4CBB439D">
        <w:rPr>
          <w:rFonts w:ascii="Arial" w:hAnsi="Arial" w:cs="Arial"/>
          <w:sz w:val="22"/>
          <w:szCs w:val="22"/>
        </w:rPr>
        <w:t xml:space="preserve">did not </w:t>
      </w:r>
      <w:r w:rsidR="009120FA" w:rsidRPr="4CBB439D">
        <w:rPr>
          <w:rFonts w:ascii="Arial" w:hAnsi="Arial" w:cs="Arial"/>
          <w:sz w:val="22"/>
          <w:szCs w:val="22"/>
        </w:rPr>
        <w:t>plan to f</w:t>
      </w:r>
      <w:r w:rsidR="002557E5" w:rsidRPr="4CBB439D">
        <w:rPr>
          <w:rFonts w:ascii="Arial" w:hAnsi="Arial" w:cs="Arial"/>
          <w:sz w:val="22"/>
          <w:szCs w:val="22"/>
        </w:rPr>
        <w:t>und any capital expenditure from borrowing</w:t>
      </w:r>
      <w:r w:rsidR="00F37C5E" w:rsidRPr="4CBB439D">
        <w:rPr>
          <w:rFonts w:ascii="Arial" w:hAnsi="Arial" w:cs="Arial"/>
          <w:sz w:val="22"/>
          <w:szCs w:val="22"/>
        </w:rPr>
        <w:t xml:space="preserve"> in </w:t>
      </w:r>
      <w:r w:rsidR="00C030B7" w:rsidRPr="4CBB439D">
        <w:rPr>
          <w:rFonts w:ascii="Arial" w:hAnsi="Arial" w:cs="Arial"/>
          <w:sz w:val="22"/>
          <w:szCs w:val="22"/>
        </w:rPr>
        <w:t>202</w:t>
      </w:r>
      <w:r w:rsidR="00C403E8" w:rsidRPr="4CBB439D">
        <w:rPr>
          <w:rFonts w:ascii="Arial" w:hAnsi="Arial" w:cs="Arial"/>
          <w:sz w:val="22"/>
          <w:szCs w:val="22"/>
        </w:rPr>
        <w:t>2</w:t>
      </w:r>
      <w:r w:rsidR="00E2356A" w:rsidRPr="4CBB439D">
        <w:rPr>
          <w:rFonts w:ascii="Arial" w:hAnsi="Arial" w:cs="Arial"/>
          <w:sz w:val="22"/>
          <w:szCs w:val="22"/>
        </w:rPr>
        <w:t>/2</w:t>
      </w:r>
      <w:r w:rsidR="00C403E8" w:rsidRPr="4CBB439D">
        <w:rPr>
          <w:rFonts w:ascii="Arial" w:hAnsi="Arial" w:cs="Arial"/>
          <w:sz w:val="22"/>
          <w:szCs w:val="22"/>
        </w:rPr>
        <w:t>3</w:t>
      </w:r>
      <w:r w:rsidR="002557E5" w:rsidRPr="4CBB439D">
        <w:rPr>
          <w:rFonts w:ascii="Arial" w:hAnsi="Arial" w:cs="Arial"/>
          <w:sz w:val="22"/>
          <w:szCs w:val="22"/>
        </w:rPr>
        <w:t xml:space="preserve">. </w:t>
      </w:r>
      <w:r w:rsidR="004C4130" w:rsidRPr="4CBB439D">
        <w:rPr>
          <w:rFonts w:ascii="Arial" w:hAnsi="Arial" w:cs="Arial"/>
          <w:sz w:val="22"/>
          <w:szCs w:val="22"/>
        </w:rPr>
        <w:t xml:space="preserve">In line with </w:t>
      </w:r>
      <w:r w:rsidR="008835AA" w:rsidRPr="4CBB439D">
        <w:rPr>
          <w:rFonts w:ascii="Arial" w:hAnsi="Arial" w:cs="Arial"/>
          <w:sz w:val="22"/>
          <w:szCs w:val="22"/>
        </w:rPr>
        <w:t xml:space="preserve">previous years, </w:t>
      </w:r>
      <w:r w:rsidR="004C4130" w:rsidRPr="4CBB439D">
        <w:rPr>
          <w:rFonts w:ascii="Arial" w:hAnsi="Arial" w:cs="Arial"/>
          <w:sz w:val="22"/>
          <w:szCs w:val="22"/>
        </w:rPr>
        <w:t xml:space="preserve">the Authority </w:t>
      </w:r>
      <w:r w:rsidR="00EC3D8A" w:rsidRPr="4CBB439D">
        <w:rPr>
          <w:rFonts w:ascii="Arial" w:hAnsi="Arial" w:cs="Arial"/>
          <w:sz w:val="22"/>
          <w:szCs w:val="22"/>
        </w:rPr>
        <w:t>continu</w:t>
      </w:r>
      <w:r w:rsidR="004C4130" w:rsidRPr="4CBB439D">
        <w:rPr>
          <w:rFonts w:ascii="Arial" w:hAnsi="Arial" w:cs="Arial"/>
          <w:sz w:val="22"/>
          <w:szCs w:val="22"/>
        </w:rPr>
        <w:t>es</w:t>
      </w:r>
      <w:r w:rsidR="00EC3D8A" w:rsidRPr="4CBB439D">
        <w:rPr>
          <w:rFonts w:ascii="Arial" w:hAnsi="Arial" w:cs="Arial"/>
          <w:sz w:val="22"/>
          <w:szCs w:val="22"/>
        </w:rPr>
        <w:t xml:space="preserve"> to use</w:t>
      </w:r>
      <w:r w:rsidR="008835AA" w:rsidRPr="4CBB439D">
        <w:rPr>
          <w:rFonts w:ascii="Arial" w:hAnsi="Arial" w:cs="Arial"/>
          <w:sz w:val="22"/>
          <w:szCs w:val="22"/>
        </w:rPr>
        <w:t xml:space="preserve"> temp</w:t>
      </w:r>
      <w:r w:rsidR="008468DF" w:rsidRPr="4CBB439D">
        <w:rPr>
          <w:rFonts w:ascii="Arial" w:hAnsi="Arial" w:cs="Arial"/>
          <w:sz w:val="22"/>
          <w:szCs w:val="22"/>
        </w:rPr>
        <w:t>orarily surplus cash balances</w:t>
      </w:r>
      <w:r w:rsidR="00EC3D8A" w:rsidRPr="4CBB439D">
        <w:rPr>
          <w:rFonts w:ascii="Arial" w:hAnsi="Arial" w:cs="Arial"/>
          <w:sz w:val="22"/>
          <w:szCs w:val="22"/>
        </w:rPr>
        <w:t xml:space="preserve"> instead of borrowing from external sources</w:t>
      </w:r>
      <w:r w:rsidR="009120FA" w:rsidRPr="4CBB439D">
        <w:rPr>
          <w:rFonts w:ascii="Arial" w:hAnsi="Arial" w:cs="Arial"/>
          <w:sz w:val="22"/>
          <w:szCs w:val="22"/>
        </w:rPr>
        <w:t xml:space="preserve"> to fund unfinanced capital expenditure from earlier years</w:t>
      </w:r>
      <w:r w:rsidR="00EC3D8A" w:rsidRPr="4CBB439D">
        <w:rPr>
          <w:rFonts w:ascii="Arial" w:hAnsi="Arial" w:cs="Arial"/>
          <w:sz w:val="22"/>
          <w:szCs w:val="22"/>
        </w:rPr>
        <w:t xml:space="preserve">. </w:t>
      </w:r>
      <w:r w:rsidR="00AD0AA1" w:rsidRPr="4CBB439D">
        <w:rPr>
          <w:rFonts w:ascii="Arial" w:hAnsi="Arial" w:cs="Arial"/>
          <w:sz w:val="22"/>
          <w:szCs w:val="22"/>
        </w:rPr>
        <w:t xml:space="preserve">A loan </w:t>
      </w:r>
      <w:r w:rsidR="00A463EB" w:rsidRPr="4CBB439D">
        <w:rPr>
          <w:rFonts w:ascii="Arial" w:hAnsi="Arial" w:cs="Arial"/>
          <w:sz w:val="22"/>
          <w:szCs w:val="22"/>
        </w:rPr>
        <w:t>of £</w:t>
      </w:r>
      <w:r w:rsidR="005238FF" w:rsidRPr="4CBB439D">
        <w:rPr>
          <w:rFonts w:ascii="Arial" w:hAnsi="Arial" w:cs="Arial"/>
          <w:sz w:val="22"/>
          <w:szCs w:val="22"/>
        </w:rPr>
        <w:t>300k</w:t>
      </w:r>
      <w:r w:rsidR="00A35CD0" w:rsidRPr="4CBB439D">
        <w:rPr>
          <w:rFonts w:ascii="Arial" w:hAnsi="Arial" w:cs="Arial"/>
          <w:sz w:val="22"/>
          <w:szCs w:val="22"/>
        </w:rPr>
        <w:t xml:space="preserve"> </w:t>
      </w:r>
      <w:r w:rsidR="008468DF" w:rsidRPr="4CBB439D">
        <w:rPr>
          <w:rFonts w:ascii="Arial" w:hAnsi="Arial" w:cs="Arial"/>
          <w:sz w:val="22"/>
          <w:szCs w:val="22"/>
        </w:rPr>
        <w:t xml:space="preserve">matured during </w:t>
      </w:r>
      <w:r w:rsidR="00C030B7" w:rsidRPr="4CBB439D">
        <w:rPr>
          <w:rFonts w:ascii="Arial" w:hAnsi="Arial" w:cs="Arial"/>
          <w:sz w:val="22"/>
          <w:szCs w:val="22"/>
        </w:rPr>
        <w:t>202</w:t>
      </w:r>
      <w:r w:rsidR="0094590D" w:rsidRPr="4CBB439D">
        <w:rPr>
          <w:rFonts w:ascii="Arial" w:hAnsi="Arial" w:cs="Arial"/>
          <w:sz w:val="22"/>
          <w:szCs w:val="22"/>
        </w:rPr>
        <w:t>2</w:t>
      </w:r>
      <w:r w:rsidR="00C030B7" w:rsidRPr="4CBB439D">
        <w:rPr>
          <w:rFonts w:ascii="Arial" w:hAnsi="Arial" w:cs="Arial"/>
          <w:sz w:val="22"/>
          <w:szCs w:val="22"/>
        </w:rPr>
        <w:t>/2</w:t>
      </w:r>
      <w:r w:rsidR="0094590D" w:rsidRPr="4CBB439D">
        <w:rPr>
          <w:rFonts w:ascii="Arial" w:hAnsi="Arial" w:cs="Arial"/>
          <w:sz w:val="22"/>
          <w:szCs w:val="22"/>
        </w:rPr>
        <w:t>3</w:t>
      </w:r>
      <w:r w:rsidR="008468DF" w:rsidRPr="4CBB439D">
        <w:rPr>
          <w:rFonts w:ascii="Arial" w:hAnsi="Arial" w:cs="Arial"/>
          <w:sz w:val="22"/>
          <w:szCs w:val="22"/>
        </w:rPr>
        <w:t xml:space="preserve"> </w:t>
      </w:r>
      <w:r w:rsidR="009D620E" w:rsidRPr="4CBB439D">
        <w:rPr>
          <w:rFonts w:ascii="Arial" w:hAnsi="Arial" w:cs="Arial"/>
          <w:sz w:val="22"/>
          <w:szCs w:val="22"/>
        </w:rPr>
        <w:t xml:space="preserve">so </w:t>
      </w:r>
      <w:r w:rsidR="00EC3D8A" w:rsidRPr="4CBB439D">
        <w:rPr>
          <w:rFonts w:ascii="Arial" w:hAnsi="Arial" w:cs="Arial"/>
          <w:sz w:val="22"/>
          <w:szCs w:val="22"/>
        </w:rPr>
        <w:t>w</w:t>
      </w:r>
      <w:r w:rsidR="00AD0AA1" w:rsidRPr="4CBB439D">
        <w:rPr>
          <w:rFonts w:ascii="Arial" w:hAnsi="Arial" w:cs="Arial"/>
          <w:sz w:val="22"/>
          <w:szCs w:val="22"/>
        </w:rPr>
        <w:t>as</w:t>
      </w:r>
      <w:r w:rsidR="008468DF" w:rsidRPr="4CBB439D">
        <w:rPr>
          <w:rFonts w:ascii="Arial" w:hAnsi="Arial" w:cs="Arial"/>
          <w:sz w:val="22"/>
          <w:szCs w:val="22"/>
        </w:rPr>
        <w:t xml:space="preserve"> repaid</w:t>
      </w:r>
      <w:r w:rsidR="004C4130" w:rsidRPr="4CBB439D">
        <w:rPr>
          <w:rFonts w:ascii="Arial" w:hAnsi="Arial" w:cs="Arial"/>
          <w:sz w:val="22"/>
          <w:szCs w:val="22"/>
        </w:rPr>
        <w:t>,</w:t>
      </w:r>
      <w:r w:rsidR="008468DF" w:rsidRPr="4CBB439D">
        <w:rPr>
          <w:rFonts w:ascii="Arial" w:hAnsi="Arial" w:cs="Arial"/>
          <w:sz w:val="22"/>
          <w:szCs w:val="22"/>
        </w:rPr>
        <w:t xml:space="preserve"> reducing the level of out</w:t>
      </w:r>
      <w:r w:rsidR="00993D10" w:rsidRPr="4CBB439D">
        <w:rPr>
          <w:rFonts w:ascii="Arial" w:hAnsi="Arial" w:cs="Arial"/>
          <w:sz w:val="22"/>
          <w:szCs w:val="22"/>
        </w:rPr>
        <w:t>s</w:t>
      </w:r>
      <w:r w:rsidR="00C030B7" w:rsidRPr="4CBB439D">
        <w:rPr>
          <w:rFonts w:ascii="Arial" w:hAnsi="Arial" w:cs="Arial"/>
          <w:sz w:val="22"/>
          <w:szCs w:val="22"/>
        </w:rPr>
        <w:t>tanding debt as at 31 March 202</w:t>
      </w:r>
      <w:r w:rsidR="0094590D" w:rsidRPr="4CBB439D">
        <w:rPr>
          <w:rFonts w:ascii="Arial" w:hAnsi="Arial" w:cs="Arial"/>
          <w:sz w:val="22"/>
          <w:szCs w:val="22"/>
        </w:rPr>
        <w:t>3</w:t>
      </w:r>
      <w:r w:rsidR="008468DF" w:rsidRPr="4CBB439D">
        <w:rPr>
          <w:rFonts w:ascii="Arial" w:hAnsi="Arial" w:cs="Arial"/>
          <w:sz w:val="22"/>
          <w:szCs w:val="22"/>
        </w:rPr>
        <w:t xml:space="preserve"> to £</w:t>
      </w:r>
      <w:r w:rsidR="005238FF" w:rsidRPr="4CBB439D">
        <w:rPr>
          <w:rFonts w:ascii="Arial" w:hAnsi="Arial" w:cs="Arial"/>
          <w:sz w:val="22"/>
          <w:szCs w:val="22"/>
        </w:rPr>
        <w:t>701k</w:t>
      </w:r>
      <w:r w:rsidR="008468DF" w:rsidRPr="4CBB439D">
        <w:rPr>
          <w:rFonts w:ascii="Arial" w:hAnsi="Arial" w:cs="Arial"/>
          <w:sz w:val="22"/>
          <w:szCs w:val="22"/>
        </w:rPr>
        <w:t xml:space="preserve">. </w:t>
      </w:r>
    </w:p>
    <w:p w14:paraId="64AAF073" w14:textId="77777777" w:rsidR="00A212A5" w:rsidRPr="006B2172" w:rsidRDefault="00A212A5" w:rsidP="008468DF">
      <w:pPr>
        <w:widowControl w:val="0"/>
        <w:rPr>
          <w:rFonts w:ascii="Arial" w:hAnsi="Arial" w:cs="Arial"/>
          <w:sz w:val="22"/>
          <w:szCs w:val="22"/>
          <w:highlight w:val="yellow"/>
        </w:rPr>
      </w:pPr>
    </w:p>
    <w:p w14:paraId="600A589E" w14:textId="1C054D94" w:rsidR="005238FF" w:rsidRPr="00C91E58" w:rsidRDefault="005238FF" w:rsidP="4CBB439D">
      <w:pPr>
        <w:widowControl w:val="0"/>
        <w:rPr>
          <w:rFonts w:ascii="Arial" w:hAnsi="Arial" w:cs="Arial"/>
          <w:sz w:val="22"/>
          <w:szCs w:val="22"/>
          <w:highlight w:val="yellow"/>
        </w:rPr>
      </w:pPr>
      <w:r w:rsidRPr="4CBB439D">
        <w:rPr>
          <w:rFonts w:ascii="Arial" w:hAnsi="Arial" w:cs="Arial"/>
          <w:sz w:val="22"/>
          <w:szCs w:val="22"/>
        </w:rPr>
        <w:t>The Authority received £1.89</w:t>
      </w:r>
      <w:r w:rsidR="00C347A2">
        <w:rPr>
          <w:rFonts w:ascii="Arial" w:hAnsi="Arial" w:cs="Arial"/>
          <w:sz w:val="22"/>
          <w:szCs w:val="22"/>
        </w:rPr>
        <w:t>4</w:t>
      </w:r>
      <w:r w:rsidRPr="4CBB439D">
        <w:rPr>
          <w:rFonts w:ascii="Arial" w:hAnsi="Arial" w:cs="Arial"/>
          <w:sz w:val="22"/>
          <w:szCs w:val="22"/>
        </w:rPr>
        <w:t>m of capital receipts, ne</w:t>
      </w:r>
      <w:r w:rsidRPr="4CBB439D" w:rsidDel="00B64F92">
        <w:rPr>
          <w:rFonts w:ascii="Arial" w:hAnsi="Arial" w:cs="Arial"/>
          <w:sz w:val="22"/>
          <w:szCs w:val="22"/>
        </w:rPr>
        <w:t>t</w:t>
      </w:r>
      <w:r w:rsidRPr="4CBB439D">
        <w:rPr>
          <w:rFonts w:ascii="Arial" w:hAnsi="Arial" w:cs="Arial"/>
          <w:sz w:val="22"/>
          <w:szCs w:val="22"/>
        </w:rPr>
        <w:t xml:space="preserve"> of selling costs, during the year for the sale of 4 houses and land at Faversham and Thanet. </w:t>
      </w:r>
      <w:r w:rsidR="00AB3A2C">
        <w:rPr>
          <w:rFonts w:ascii="Arial" w:hAnsi="Arial" w:cs="Arial"/>
          <w:sz w:val="22"/>
          <w:szCs w:val="22"/>
        </w:rPr>
        <w:t>In the</w:t>
      </w:r>
      <w:r w:rsidRPr="4CBB439D">
        <w:rPr>
          <w:rFonts w:ascii="Arial" w:hAnsi="Arial" w:cs="Arial"/>
          <w:sz w:val="22"/>
          <w:szCs w:val="22"/>
        </w:rPr>
        <w:t xml:space="preserve"> year £1.508m of capital receipts were utilised to fund capital expenditure so overall </w:t>
      </w:r>
      <w:r w:rsidR="003034CC">
        <w:rPr>
          <w:rFonts w:ascii="Arial" w:hAnsi="Arial" w:cs="Arial"/>
          <w:sz w:val="22"/>
          <w:szCs w:val="22"/>
        </w:rPr>
        <w:t xml:space="preserve">the </w:t>
      </w:r>
      <w:r w:rsidRPr="4CBB439D">
        <w:rPr>
          <w:rFonts w:ascii="Arial" w:hAnsi="Arial" w:cs="Arial"/>
          <w:sz w:val="22"/>
          <w:szCs w:val="22"/>
        </w:rPr>
        <w:t>capital reserve increased to £9.85</w:t>
      </w:r>
      <w:r w:rsidR="00C347A2">
        <w:rPr>
          <w:rFonts w:ascii="Arial" w:hAnsi="Arial" w:cs="Arial"/>
          <w:sz w:val="22"/>
          <w:szCs w:val="22"/>
        </w:rPr>
        <w:t>6</w:t>
      </w:r>
      <w:r w:rsidRPr="4CBB439D">
        <w:rPr>
          <w:rFonts w:ascii="Arial" w:hAnsi="Arial" w:cs="Arial"/>
          <w:sz w:val="22"/>
          <w:szCs w:val="22"/>
        </w:rPr>
        <w:t xml:space="preserve">m </w:t>
      </w:r>
      <w:r w:rsidR="00792AFE">
        <w:rPr>
          <w:rFonts w:ascii="Arial" w:hAnsi="Arial" w:cs="Arial"/>
          <w:sz w:val="22"/>
          <w:szCs w:val="22"/>
        </w:rPr>
        <w:t xml:space="preserve">which is the closing balance that will be </w:t>
      </w:r>
      <w:r w:rsidRPr="4CBB439D">
        <w:rPr>
          <w:rFonts w:ascii="Arial" w:hAnsi="Arial" w:cs="Arial"/>
          <w:sz w:val="22"/>
          <w:szCs w:val="22"/>
        </w:rPr>
        <w:t xml:space="preserve">carried forward </w:t>
      </w:r>
      <w:r w:rsidR="00F27614">
        <w:rPr>
          <w:rFonts w:ascii="Arial" w:hAnsi="Arial" w:cs="Arial"/>
          <w:sz w:val="22"/>
          <w:szCs w:val="22"/>
        </w:rPr>
        <w:t xml:space="preserve">as </w:t>
      </w:r>
      <w:r w:rsidRPr="4CBB439D">
        <w:rPr>
          <w:rFonts w:ascii="Arial" w:hAnsi="Arial" w:cs="Arial"/>
          <w:sz w:val="22"/>
          <w:szCs w:val="22"/>
        </w:rPr>
        <w:t>at 31 March 2023.</w:t>
      </w:r>
    </w:p>
    <w:p w14:paraId="626A8C16" w14:textId="61CB05D6" w:rsidR="00175F8F" w:rsidRDefault="00175F8F" w:rsidP="4CBB439D">
      <w:pPr>
        <w:widowControl w:val="0"/>
        <w:rPr>
          <w:rFonts w:ascii="Arial" w:hAnsi="Arial" w:cs="Arial"/>
          <w:sz w:val="22"/>
          <w:szCs w:val="22"/>
        </w:rPr>
      </w:pPr>
    </w:p>
    <w:p w14:paraId="3E84774C" w14:textId="77777777" w:rsidR="002E1292" w:rsidRPr="00E2356A" w:rsidRDefault="002E1292" w:rsidP="002E1292">
      <w:pPr>
        <w:widowControl w:val="0"/>
        <w:rPr>
          <w:rFonts w:ascii="Arial" w:hAnsi="Arial" w:cs="Arial"/>
          <w:b/>
          <w:bCs/>
          <w:color w:val="CC0000"/>
          <w:sz w:val="22"/>
          <w:szCs w:val="22"/>
        </w:rPr>
      </w:pPr>
      <w:r w:rsidRPr="00E2356A">
        <w:rPr>
          <w:rFonts w:ascii="Arial" w:hAnsi="Arial" w:cs="Arial"/>
          <w:b/>
          <w:bCs/>
          <w:color w:val="CC0000"/>
          <w:sz w:val="22"/>
          <w:szCs w:val="22"/>
        </w:rPr>
        <w:t xml:space="preserve">Treasury Activity </w:t>
      </w:r>
    </w:p>
    <w:p w14:paraId="7AE171ED" w14:textId="77777777" w:rsidR="002E1292" w:rsidRPr="00E2356A" w:rsidRDefault="002E1292" w:rsidP="002E1292">
      <w:pPr>
        <w:widowControl w:val="0"/>
        <w:rPr>
          <w:rFonts w:ascii="Arial" w:hAnsi="Arial" w:cs="Arial"/>
          <w:b/>
          <w:bCs/>
          <w:i/>
          <w:iCs/>
          <w:color w:val="CC0000"/>
          <w:sz w:val="22"/>
          <w:szCs w:val="22"/>
        </w:rPr>
      </w:pPr>
      <w:r w:rsidRPr="00E2356A">
        <w:rPr>
          <w:rFonts w:ascii="Arial" w:hAnsi="Arial" w:cs="Arial"/>
          <w:b/>
          <w:bCs/>
          <w:i/>
          <w:iCs/>
          <w:color w:val="CC0000"/>
          <w:sz w:val="22"/>
          <w:szCs w:val="22"/>
        </w:rPr>
        <w:t> </w:t>
      </w:r>
    </w:p>
    <w:p w14:paraId="6334DD09" w14:textId="7F79C12F" w:rsidR="005238FF" w:rsidRPr="00A35CD0" w:rsidRDefault="00F21B5D" w:rsidP="005238FF">
      <w:pPr>
        <w:widowControl w:val="0"/>
        <w:rPr>
          <w:rFonts w:ascii="Arial" w:hAnsi="Arial" w:cs="Arial"/>
          <w:sz w:val="22"/>
          <w:szCs w:val="22"/>
        </w:rPr>
      </w:pPr>
      <w:r w:rsidRPr="4CBB439D">
        <w:rPr>
          <w:rFonts w:ascii="Arial" w:hAnsi="Arial" w:cs="Arial"/>
          <w:sz w:val="22"/>
          <w:szCs w:val="22"/>
        </w:rPr>
        <w:t>I</w:t>
      </w:r>
      <w:r w:rsidR="002639EA" w:rsidRPr="4CBB439D">
        <w:rPr>
          <w:rFonts w:ascii="Arial" w:hAnsi="Arial" w:cs="Arial"/>
          <w:sz w:val="22"/>
          <w:szCs w:val="22"/>
        </w:rPr>
        <w:t>n February</w:t>
      </w:r>
      <w:r w:rsidR="00C030B7" w:rsidRPr="4CBB439D">
        <w:rPr>
          <w:rFonts w:ascii="Arial" w:hAnsi="Arial" w:cs="Arial"/>
          <w:sz w:val="22"/>
          <w:szCs w:val="22"/>
        </w:rPr>
        <w:t xml:space="preserve"> 202</w:t>
      </w:r>
      <w:r w:rsidR="004C4909" w:rsidRPr="4CBB439D">
        <w:rPr>
          <w:rFonts w:ascii="Arial" w:hAnsi="Arial" w:cs="Arial"/>
          <w:sz w:val="22"/>
          <w:szCs w:val="22"/>
        </w:rPr>
        <w:t>2</w:t>
      </w:r>
      <w:r w:rsidR="002639EA" w:rsidRPr="4CBB439D">
        <w:rPr>
          <w:rFonts w:ascii="Arial" w:hAnsi="Arial" w:cs="Arial"/>
          <w:sz w:val="22"/>
          <w:szCs w:val="22"/>
        </w:rPr>
        <w:t>, Members agree</w:t>
      </w:r>
      <w:r w:rsidRPr="4CBB439D">
        <w:rPr>
          <w:rFonts w:ascii="Arial" w:hAnsi="Arial" w:cs="Arial"/>
          <w:sz w:val="22"/>
          <w:szCs w:val="22"/>
        </w:rPr>
        <w:t>d</w:t>
      </w:r>
      <w:r w:rsidR="002639EA" w:rsidRPr="4CBB439D">
        <w:rPr>
          <w:rFonts w:ascii="Arial" w:hAnsi="Arial" w:cs="Arial"/>
          <w:sz w:val="22"/>
          <w:szCs w:val="22"/>
        </w:rPr>
        <w:t xml:space="preserve"> the Treasury </w:t>
      </w:r>
      <w:r w:rsidR="008A3080" w:rsidRPr="4CBB439D">
        <w:rPr>
          <w:rFonts w:ascii="Arial" w:hAnsi="Arial" w:cs="Arial"/>
          <w:sz w:val="22"/>
          <w:szCs w:val="22"/>
        </w:rPr>
        <w:t xml:space="preserve">Management and </w:t>
      </w:r>
      <w:r w:rsidR="002639EA" w:rsidRPr="4CBB439D">
        <w:rPr>
          <w:rFonts w:ascii="Arial" w:hAnsi="Arial" w:cs="Arial"/>
          <w:sz w:val="22"/>
          <w:szCs w:val="22"/>
        </w:rPr>
        <w:t xml:space="preserve">Investment Strategy for the forthcoming year. </w:t>
      </w:r>
      <w:r w:rsidR="00AB0B66" w:rsidRPr="4CBB439D">
        <w:rPr>
          <w:rFonts w:ascii="Arial" w:hAnsi="Arial" w:cs="Arial"/>
          <w:sz w:val="22"/>
          <w:szCs w:val="22"/>
        </w:rPr>
        <w:t>T</w:t>
      </w:r>
      <w:r w:rsidR="00D227AB" w:rsidRPr="4CBB439D">
        <w:rPr>
          <w:rFonts w:ascii="Arial" w:hAnsi="Arial" w:cs="Arial"/>
          <w:sz w:val="22"/>
          <w:szCs w:val="22"/>
        </w:rPr>
        <w:t>he</w:t>
      </w:r>
      <w:r w:rsidR="00506FD2" w:rsidRPr="4CBB439D">
        <w:rPr>
          <w:rFonts w:ascii="Arial" w:hAnsi="Arial" w:cs="Arial"/>
          <w:sz w:val="22"/>
          <w:szCs w:val="22"/>
        </w:rPr>
        <w:t xml:space="preserve"> Authority </w:t>
      </w:r>
      <w:r w:rsidR="00AB0B66" w:rsidRPr="4CBB439D">
        <w:rPr>
          <w:rFonts w:ascii="Arial" w:hAnsi="Arial" w:cs="Arial"/>
          <w:sz w:val="22"/>
          <w:szCs w:val="22"/>
        </w:rPr>
        <w:t xml:space="preserve">continues to </w:t>
      </w:r>
      <w:r w:rsidR="00D0741A" w:rsidRPr="4CBB439D">
        <w:rPr>
          <w:rFonts w:ascii="Arial" w:hAnsi="Arial" w:cs="Arial"/>
          <w:sz w:val="22"/>
          <w:szCs w:val="22"/>
        </w:rPr>
        <w:t xml:space="preserve">invest in Money Market funds </w:t>
      </w:r>
      <w:r w:rsidR="00CA554D" w:rsidRPr="4CBB439D">
        <w:rPr>
          <w:rFonts w:ascii="Arial" w:hAnsi="Arial" w:cs="Arial"/>
          <w:sz w:val="22"/>
          <w:szCs w:val="22"/>
        </w:rPr>
        <w:t xml:space="preserve">to </w:t>
      </w:r>
      <w:r w:rsidR="00506FD2" w:rsidRPr="4CBB439D">
        <w:rPr>
          <w:rFonts w:ascii="Arial" w:hAnsi="Arial" w:cs="Arial"/>
          <w:sz w:val="22"/>
          <w:szCs w:val="22"/>
        </w:rPr>
        <w:t>ensure the maximisation of interest earned</w:t>
      </w:r>
      <w:r w:rsidR="003B2AA7" w:rsidRPr="4CBB439D">
        <w:rPr>
          <w:rFonts w:ascii="Arial" w:hAnsi="Arial" w:cs="Arial"/>
          <w:sz w:val="22"/>
          <w:szCs w:val="22"/>
        </w:rPr>
        <w:t xml:space="preserve"> whilst still maintaining security and liquidity</w:t>
      </w:r>
      <w:r w:rsidR="00506FD2" w:rsidRPr="4CBB439D">
        <w:rPr>
          <w:rFonts w:ascii="Arial" w:hAnsi="Arial" w:cs="Arial"/>
          <w:sz w:val="22"/>
          <w:szCs w:val="22"/>
        </w:rPr>
        <w:t xml:space="preserve">. </w:t>
      </w:r>
      <w:r w:rsidR="005238FF" w:rsidRPr="4CBB439D">
        <w:rPr>
          <w:rFonts w:ascii="Arial" w:hAnsi="Arial" w:cs="Arial"/>
          <w:sz w:val="22"/>
          <w:szCs w:val="22"/>
        </w:rPr>
        <w:t xml:space="preserve">Interest rates were repeatedly raised during the year from </w:t>
      </w:r>
      <w:r w:rsidR="55C97B3B" w:rsidRPr="4CBB439D">
        <w:rPr>
          <w:rFonts w:ascii="Arial" w:hAnsi="Arial" w:cs="Arial"/>
          <w:sz w:val="22"/>
          <w:szCs w:val="22"/>
        </w:rPr>
        <w:t>0</w:t>
      </w:r>
      <w:r w:rsidR="005238FF" w:rsidRPr="4CBB439D">
        <w:rPr>
          <w:rFonts w:ascii="Arial" w:hAnsi="Arial" w:cs="Arial"/>
          <w:sz w:val="22"/>
          <w:szCs w:val="22"/>
        </w:rPr>
        <w:t xml:space="preserve">.75% in April </w:t>
      </w:r>
      <w:r w:rsidR="007D3936">
        <w:rPr>
          <w:rFonts w:ascii="Arial" w:hAnsi="Arial" w:cs="Arial"/>
          <w:sz w:val="22"/>
          <w:szCs w:val="22"/>
        </w:rPr>
        <w:t xml:space="preserve">2022 </w:t>
      </w:r>
      <w:r w:rsidR="005238FF" w:rsidRPr="4CBB439D">
        <w:rPr>
          <w:rFonts w:ascii="Arial" w:hAnsi="Arial" w:cs="Arial"/>
          <w:sz w:val="22"/>
          <w:szCs w:val="22"/>
        </w:rPr>
        <w:t>to 4.25% in March</w:t>
      </w:r>
      <w:r w:rsidR="007D3936">
        <w:rPr>
          <w:rFonts w:ascii="Arial" w:hAnsi="Arial" w:cs="Arial"/>
          <w:sz w:val="22"/>
          <w:szCs w:val="22"/>
        </w:rPr>
        <w:t xml:space="preserve"> 2023</w:t>
      </w:r>
      <w:r w:rsidR="005238FF" w:rsidRPr="4CBB439D">
        <w:rPr>
          <w:rFonts w:ascii="Arial" w:hAnsi="Arial" w:cs="Arial"/>
          <w:sz w:val="22"/>
          <w:szCs w:val="22"/>
        </w:rPr>
        <w:t xml:space="preserve"> resulting in healthy amounts of interest earned on our investments. During the year the Authority earned £1.138m of interest on cash deposits equating to an average interest rate earned of 2.14%. </w:t>
      </w:r>
    </w:p>
    <w:p w14:paraId="69A809C0" w14:textId="17F99EB5" w:rsidR="008B5746" w:rsidRPr="002654A0" w:rsidRDefault="008B5746" w:rsidP="4CBB439D">
      <w:pPr>
        <w:widowControl w:val="0"/>
        <w:rPr>
          <w:rFonts w:ascii="Arial" w:hAnsi="Arial" w:cs="Arial"/>
          <w:sz w:val="22"/>
          <w:szCs w:val="22"/>
        </w:rPr>
      </w:pPr>
    </w:p>
    <w:p w14:paraId="56EE0733" w14:textId="3747C6F0" w:rsidR="002920E9" w:rsidRPr="002654A0" w:rsidRDefault="002920E9" w:rsidP="002920E9">
      <w:pPr>
        <w:widowControl w:val="0"/>
        <w:rPr>
          <w:rFonts w:ascii="Arial" w:hAnsi="Arial" w:cs="Arial"/>
          <w:sz w:val="22"/>
          <w:szCs w:val="22"/>
        </w:rPr>
      </w:pPr>
      <w:r w:rsidRPr="00094BD0">
        <w:rPr>
          <w:rFonts w:ascii="Arial" w:hAnsi="Arial" w:cs="Arial"/>
          <w:sz w:val="22"/>
          <w:szCs w:val="22"/>
        </w:rPr>
        <w:t>The day to day cash management activity was carried out by the Kent County Council Treasury team up until the beginning of October after which the Authority brought the service back in-house. The Authority has invested in the training and upskilling of its in-house finance team.  This has resulted in a base saving to the Authority of £17k.  Having an in-house team has created efficiencies in the way the Treasury team work and enables the Authority to respond to bank rate changes immediately and develop our own relationships with banking and investment counterparties, although the Authority continues to use the services of a Treasury Advisor for independent treasury advice.</w:t>
      </w:r>
    </w:p>
    <w:p w14:paraId="675B225F" w14:textId="0578DB4E" w:rsidR="00BA0CE5" w:rsidRPr="002654A0" w:rsidRDefault="00BA0CE5" w:rsidP="008468DF">
      <w:pPr>
        <w:widowControl w:val="0"/>
        <w:rPr>
          <w:rFonts w:ascii="Arial" w:hAnsi="Arial" w:cs="Arial"/>
          <w:b/>
          <w:bCs/>
          <w:color w:val="CC0000"/>
          <w:sz w:val="22"/>
          <w:szCs w:val="22"/>
        </w:rPr>
      </w:pPr>
    </w:p>
    <w:p w14:paraId="2E427EE3" w14:textId="77777777" w:rsidR="008468DF" w:rsidRPr="002654A0" w:rsidRDefault="008468DF" w:rsidP="008468DF">
      <w:pPr>
        <w:widowControl w:val="0"/>
        <w:rPr>
          <w:rFonts w:ascii="Arial" w:hAnsi="Arial" w:cs="Arial"/>
          <w:b/>
          <w:bCs/>
          <w:color w:val="CC0000"/>
          <w:sz w:val="22"/>
          <w:szCs w:val="22"/>
        </w:rPr>
      </w:pPr>
      <w:r w:rsidRPr="002654A0">
        <w:rPr>
          <w:rFonts w:ascii="Arial" w:hAnsi="Arial" w:cs="Arial"/>
          <w:b/>
          <w:bCs/>
          <w:color w:val="CC0000"/>
          <w:sz w:val="22"/>
          <w:szCs w:val="22"/>
        </w:rPr>
        <w:t>Pension Assets and Liabilities</w:t>
      </w:r>
    </w:p>
    <w:p w14:paraId="480AA547" w14:textId="77777777" w:rsidR="008468DF" w:rsidRPr="002654A0" w:rsidRDefault="008468DF" w:rsidP="008468DF">
      <w:pPr>
        <w:rPr>
          <w:rFonts w:ascii="Arial" w:hAnsi="Arial" w:cs="Arial"/>
          <w:b/>
          <w:bCs/>
          <w:sz w:val="22"/>
          <w:szCs w:val="22"/>
        </w:rPr>
      </w:pPr>
      <w:r w:rsidRPr="002654A0">
        <w:rPr>
          <w:rFonts w:ascii="Arial" w:hAnsi="Arial" w:cs="Arial"/>
          <w:b/>
          <w:bCs/>
          <w:sz w:val="22"/>
          <w:szCs w:val="22"/>
        </w:rPr>
        <w:t> </w:t>
      </w:r>
    </w:p>
    <w:p w14:paraId="5B737453" w14:textId="2B18AA1A" w:rsidR="009F1780" w:rsidRPr="002654A0" w:rsidRDefault="008468DF" w:rsidP="00865FA6">
      <w:pPr>
        <w:widowControl w:val="0"/>
        <w:rPr>
          <w:rFonts w:ascii="Arial" w:hAnsi="Arial" w:cs="Arial"/>
          <w:sz w:val="22"/>
          <w:szCs w:val="22"/>
        </w:rPr>
      </w:pPr>
      <w:r w:rsidRPr="002654A0">
        <w:rPr>
          <w:rFonts w:ascii="Arial" w:hAnsi="Arial" w:cs="Arial"/>
          <w:sz w:val="22"/>
          <w:szCs w:val="22"/>
        </w:rPr>
        <w:t xml:space="preserve">The presentation of pension assets and liabilities within the accounts is a requirement of the </w:t>
      </w:r>
      <w:r w:rsidRPr="00D570F8">
        <w:rPr>
          <w:rFonts w:ascii="Arial" w:hAnsi="Arial" w:cs="Arial"/>
          <w:sz w:val="22"/>
          <w:szCs w:val="22"/>
        </w:rPr>
        <w:t xml:space="preserve">legislation governing the preparation of </w:t>
      </w:r>
      <w:r w:rsidR="004A6F17" w:rsidRPr="00D570F8">
        <w:rPr>
          <w:rFonts w:ascii="Arial" w:hAnsi="Arial" w:cs="Arial"/>
          <w:sz w:val="22"/>
          <w:szCs w:val="22"/>
        </w:rPr>
        <w:t xml:space="preserve">these </w:t>
      </w:r>
      <w:r w:rsidRPr="00D570F8">
        <w:rPr>
          <w:rFonts w:ascii="Arial" w:hAnsi="Arial" w:cs="Arial"/>
          <w:sz w:val="22"/>
          <w:szCs w:val="22"/>
        </w:rPr>
        <w:t xml:space="preserve">accounts.  The overall impact of recognising the Authority’s </w:t>
      </w:r>
      <w:r w:rsidR="004C5ECA" w:rsidRPr="00D570F8">
        <w:rPr>
          <w:rFonts w:ascii="Arial" w:hAnsi="Arial" w:cs="Arial"/>
          <w:sz w:val="22"/>
          <w:szCs w:val="22"/>
        </w:rPr>
        <w:t>firefighter</w:t>
      </w:r>
      <w:r w:rsidR="00631A1B" w:rsidRPr="00D570F8">
        <w:rPr>
          <w:rFonts w:ascii="Arial" w:hAnsi="Arial" w:cs="Arial"/>
          <w:sz w:val="22"/>
          <w:szCs w:val="22"/>
        </w:rPr>
        <w:t>s’</w:t>
      </w:r>
      <w:r w:rsidRPr="00D570F8">
        <w:rPr>
          <w:rFonts w:ascii="Arial" w:hAnsi="Arial" w:cs="Arial"/>
          <w:sz w:val="22"/>
          <w:szCs w:val="22"/>
        </w:rPr>
        <w:t xml:space="preserve"> pension liability of £</w:t>
      </w:r>
      <w:r w:rsidR="0CCB92ED" w:rsidRPr="00D570F8">
        <w:rPr>
          <w:rFonts w:ascii="Arial" w:hAnsi="Arial" w:cs="Arial"/>
          <w:sz w:val="22"/>
          <w:szCs w:val="22"/>
        </w:rPr>
        <w:t>643</w:t>
      </w:r>
      <w:r w:rsidR="00D2535C">
        <w:rPr>
          <w:rFonts w:ascii="Arial" w:hAnsi="Arial" w:cs="Arial"/>
          <w:sz w:val="22"/>
          <w:szCs w:val="22"/>
        </w:rPr>
        <w:t>.</w:t>
      </w:r>
      <w:r w:rsidR="00D5678D" w:rsidRPr="00D570F8">
        <w:rPr>
          <w:rFonts w:ascii="Arial" w:hAnsi="Arial" w:cs="Arial"/>
          <w:sz w:val="22"/>
          <w:szCs w:val="22"/>
        </w:rPr>
        <w:t>301</w:t>
      </w:r>
      <w:r w:rsidR="0CCB92ED" w:rsidRPr="00D570F8">
        <w:rPr>
          <w:rFonts w:ascii="Arial" w:hAnsi="Arial" w:cs="Arial"/>
          <w:sz w:val="22"/>
          <w:szCs w:val="22"/>
        </w:rPr>
        <w:t>m</w:t>
      </w:r>
      <w:r w:rsidR="001657EF" w:rsidRPr="00D570F8">
        <w:rPr>
          <w:rFonts w:ascii="Arial" w:hAnsi="Arial" w:cs="Arial"/>
          <w:sz w:val="22"/>
          <w:szCs w:val="22"/>
        </w:rPr>
        <w:t xml:space="preserve"> </w:t>
      </w:r>
      <w:r w:rsidRPr="00D570F8">
        <w:rPr>
          <w:rFonts w:ascii="Arial" w:hAnsi="Arial" w:cs="Arial"/>
          <w:sz w:val="22"/>
          <w:szCs w:val="22"/>
        </w:rPr>
        <w:t xml:space="preserve">on the </w:t>
      </w:r>
      <w:r w:rsidR="00457EE7" w:rsidRPr="00D570F8">
        <w:rPr>
          <w:rFonts w:ascii="Arial" w:hAnsi="Arial" w:cs="Arial"/>
          <w:sz w:val="22"/>
          <w:szCs w:val="22"/>
        </w:rPr>
        <w:t>B</w:t>
      </w:r>
      <w:r w:rsidRPr="00D570F8">
        <w:rPr>
          <w:rFonts w:ascii="Arial" w:hAnsi="Arial" w:cs="Arial"/>
          <w:sz w:val="22"/>
          <w:szCs w:val="22"/>
        </w:rPr>
        <w:t xml:space="preserve">alance </w:t>
      </w:r>
      <w:r w:rsidR="00457EE7" w:rsidRPr="00D570F8">
        <w:rPr>
          <w:rFonts w:ascii="Arial" w:hAnsi="Arial" w:cs="Arial"/>
          <w:sz w:val="22"/>
          <w:szCs w:val="22"/>
        </w:rPr>
        <w:t>S</w:t>
      </w:r>
      <w:r w:rsidRPr="00D570F8">
        <w:rPr>
          <w:rFonts w:ascii="Arial" w:hAnsi="Arial" w:cs="Arial"/>
          <w:sz w:val="22"/>
          <w:szCs w:val="22"/>
        </w:rPr>
        <w:t xml:space="preserve">heet has led to an overall negative </w:t>
      </w:r>
      <w:r w:rsidRPr="009C053E">
        <w:rPr>
          <w:rFonts w:ascii="Arial" w:hAnsi="Arial" w:cs="Arial"/>
          <w:sz w:val="22"/>
          <w:szCs w:val="22"/>
        </w:rPr>
        <w:t>balance of £</w:t>
      </w:r>
      <w:r w:rsidR="00D570F8" w:rsidRPr="009C053E">
        <w:rPr>
          <w:rFonts w:ascii="Arial" w:hAnsi="Arial" w:cs="Arial"/>
          <w:sz w:val="22"/>
          <w:szCs w:val="22"/>
        </w:rPr>
        <w:t>4</w:t>
      </w:r>
      <w:r w:rsidR="00801ADA">
        <w:rPr>
          <w:rFonts w:ascii="Arial" w:hAnsi="Arial" w:cs="Arial"/>
          <w:sz w:val="22"/>
          <w:szCs w:val="22"/>
        </w:rPr>
        <w:t>80</w:t>
      </w:r>
      <w:r w:rsidR="00D2535C">
        <w:rPr>
          <w:rFonts w:ascii="Arial" w:hAnsi="Arial" w:cs="Arial"/>
          <w:sz w:val="22"/>
          <w:szCs w:val="22"/>
        </w:rPr>
        <w:t>.</w:t>
      </w:r>
      <w:r w:rsidR="00801ADA">
        <w:rPr>
          <w:rFonts w:ascii="Arial" w:hAnsi="Arial" w:cs="Arial"/>
          <w:sz w:val="22"/>
          <w:szCs w:val="22"/>
        </w:rPr>
        <w:t>094</w:t>
      </w:r>
      <w:r w:rsidR="00FA1220" w:rsidRPr="009C053E">
        <w:rPr>
          <w:rFonts w:ascii="Arial" w:hAnsi="Arial" w:cs="Arial"/>
          <w:sz w:val="22"/>
          <w:szCs w:val="22"/>
        </w:rPr>
        <w:t>m</w:t>
      </w:r>
      <w:r w:rsidR="001657EF" w:rsidRPr="009C053E">
        <w:rPr>
          <w:rFonts w:ascii="Arial" w:hAnsi="Arial" w:cs="Arial"/>
          <w:sz w:val="22"/>
          <w:szCs w:val="22"/>
        </w:rPr>
        <w:t>.</w:t>
      </w:r>
    </w:p>
    <w:p w14:paraId="774284B1" w14:textId="77777777" w:rsidR="005D3125" w:rsidRPr="002654A0" w:rsidRDefault="005D3125" w:rsidP="00865FA6">
      <w:pPr>
        <w:widowControl w:val="0"/>
        <w:rPr>
          <w:rFonts w:ascii="Arial" w:hAnsi="Arial" w:cs="Arial"/>
          <w:sz w:val="22"/>
          <w:szCs w:val="22"/>
        </w:rPr>
      </w:pPr>
    </w:p>
    <w:p w14:paraId="4DE973C2" w14:textId="3FB6F1E4" w:rsidR="00B769FA" w:rsidRPr="004F0E0D" w:rsidRDefault="003D6432" w:rsidP="008468DF">
      <w:pPr>
        <w:widowControl w:val="0"/>
        <w:rPr>
          <w:rFonts w:ascii="Arial" w:hAnsi="Arial" w:cs="Arial"/>
          <w:sz w:val="22"/>
          <w:szCs w:val="22"/>
        </w:rPr>
      </w:pPr>
      <w:r w:rsidRPr="00FA1220">
        <w:rPr>
          <w:rFonts w:ascii="Arial" w:hAnsi="Arial" w:cs="Arial"/>
          <w:sz w:val="22"/>
          <w:szCs w:val="22"/>
        </w:rPr>
        <w:t xml:space="preserve">Movements </w:t>
      </w:r>
      <w:r w:rsidRPr="002654A0">
        <w:rPr>
          <w:rFonts w:ascii="Arial" w:hAnsi="Arial" w:cs="Arial"/>
          <w:sz w:val="22"/>
          <w:szCs w:val="22"/>
        </w:rPr>
        <w:t xml:space="preserve">on </w:t>
      </w:r>
      <w:r w:rsidR="00B54B91" w:rsidRPr="002654A0">
        <w:rPr>
          <w:rFonts w:ascii="Arial" w:hAnsi="Arial" w:cs="Arial"/>
          <w:sz w:val="22"/>
          <w:szCs w:val="22"/>
        </w:rPr>
        <w:t xml:space="preserve">the </w:t>
      </w:r>
      <w:r w:rsidRPr="002654A0">
        <w:rPr>
          <w:rFonts w:ascii="Arial" w:hAnsi="Arial" w:cs="Arial"/>
          <w:sz w:val="22"/>
          <w:szCs w:val="22"/>
        </w:rPr>
        <w:t xml:space="preserve">pension liability can be quite volatile and are </w:t>
      </w:r>
      <w:r w:rsidR="00E33F9B" w:rsidRPr="002654A0">
        <w:rPr>
          <w:rFonts w:ascii="Arial" w:hAnsi="Arial" w:cs="Arial"/>
          <w:sz w:val="22"/>
          <w:szCs w:val="22"/>
        </w:rPr>
        <w:t xml:space="preserve">not only </w:t>
      </w:r>
      <w:r w:rsidRPr="002654A0">
        <w:rPr>
          <w:rFonts w:ascii="Arial" w:hAnsi="Arial" w:cs="Arial"/>
          <w:sz w:val="22"/>
          <w:szCs w:val="22"/>
        </w:rPr>
        <w:t xml:space="preserve">dependent on the assumptions used </w:t>
      </w:r>
      <w:r w:rsidR="00E33F9B" w:rsidRPr="002654A0">
        <w:rPr>
          <w:rFonts w:ascii="Arial" w:hAnsi="Arial" w:cs="Arial"/>
          <w:sz w:val="22"/>
          <w:szCs w:val="22"/>
        </w:rPr>
        <w:t xml:space="preserve">but also there is an impact depending on </w:t>
      </w:r>
      <w:r w:rsidRPr="002654A0">
        <w:rPr>
          <w:rFonts w:ascii="Arial" w:hAnsi="Arial" w:cs="Arial"/>
          <w:sz w:val="22"/>
          <w:szCs w:val="22"/>
        </w:rPr>
        <w:t>whether it is a full or roll</w:t>
      </w:r>
      <w:r w:rsidR="00942D2A" w:rsidRPr="002654A0">
        <w:rPr>
          <w:rFonts w:ascii="Arial" w:hAnsi="Arial" w:cs="Arial"/>
          <w:sz w:val="22"/>
          <w:szCs w:val="22"/>
        </w:rPr>
        <w:t>-</w:t>
      </w:r>
      <w:r w:rsidRPr="002654A0">
        <w:rPr>
          <w:rFonts w:ascii="Arial" w:hAnsi="Arial" w:cs="Arial"/>
          <w:sz w:val="22"/>
          <w:szCs w:val="22"/>
        </w:rPr>
        <w:t>forward valuation.</w:t>
      </w:r>
      <w:r w:rsidR="00B769FA" w:rsidRPr="002654A0">
        <w:rPr>
          <w:rFonts w:ascii="Arial" w:hAnsi="Arial" w:cs="Arial"/>
          <w:sz w:val="22"/>
          <w:szCs w:val="22"/>
        </w:rPr>
        <w:t xml:space="preserve"> </w:t>
      </w:r>
      <w:r w:rsidR="00624E69" w:rsidRPr="002654A0">
        <w:rPr>
          <w:rFonts w:ascii="Arial" w:hAnsi="Arial" w:cs="Arial"/>
          <w:sz w:val="22"/>
          <w:szCs w:val="22"/>
        </w:rPr>
        <w:t>T</w:t>
      </w:r>
      <w:r w:rsidR="00B769FA" w:rsidRPr="002654A0">
        <w:rPr>
          <w:rFonts w:ascii="Arial" w:hAnsi="Arial" w:cs="Arial"/>
          <w:sz w:val="22"/>
          <w:szCs w:val="22"/>
        </w:rPr>
        <w:t xml:space="preserve">he Actuary </w:t>
      </w:r>
      <w:r w:rsidR="00691CE0" w:rsidRPr="002654A0">
        <w:rPr>
          <w:rFonts w:ascii="Arial" w:hAnsi="Arial" w:cs="Arial"/>
          <w:sz w:val="22"/>
          <w:szCs w:val="22"/>
        </w:rPr>
        <w:t xml:space="preserve">for the firefighter pension schemes </w:t>
      </w:r>
      <w:r w:rsidR="00B769FA" w:rsidRPr="002654A0">
        <w:rPr>
          <w:rFonts w:ascii="Arial" w:hAnsi="Arial" w:cs="Arial"/>
          <w:sz w:val="22"/>
          <w:szCs w:val="22"/>
        </w:rPr>
        <w:t xml:space="preserve">has carried out </w:t>
      </w:r>
      <w:r w:rsidR="00F261A1" w:rsidRPr="002654A0">
        <w:rPr>
          <w:rFonts w:ascii="Arial" w:hAnsi="Arial" w:cs="Arial"/>
          <w:sz w:val="22"/>
          <w:szCs w:val="22"/>
        </w:rPr>
        <w:t xml:space="preserve">a </w:t>
      </w:r>
      <w:r w:rsidR="00EF5436">
        <w:rPr>
          <w:rFonts w:ascii="Arial" w:hAnsi="Arial" w:cs="Arial"/>
          <w:sz w:val="22"/>
          <w:szCs w:val="22"/>
        </w:rPr>
        <w:t>rol</w:t>
      </w:r>
      <w:r w:rsidR="0047402B">
        <w:rPr>
          <w:rFonts w:ascii="Arial" w:hAnsi="Arial" w:cs="Arial"/>
          <w:sz w:val="22"/>
          <w:szCs w:val="22"/>
        </w:rPr>
        <w:t>l-forward</w:t>
      </w:r>
      <w:r w:rsidR="00F44E28" w:rsidRPr="002654A0">
        <w:rPr>
          <w:rFonts w:ascii="Arial" w:hAnsi="Arial" w:cs="Arial"/>
          <w:sz w:val="22"/>
          <w:szCs w:val="22"/>
        </w:rPr>
        <w:t xml:space="preserve"> </w:t>
      </w:r>
      <w:r w:rsidR="00B769FA" w:rsidRPr="002654A0">
        <w:rPr>
          <w:rFonts w:ascii="Arial" w:hAnsi="Arial" w:cs="Arial"/>
          <w:sz w:val="22"/>
          <w:szCs w:val="22"/>
        </w:rPr>
        <w:t xml:space="preserve">valuation for </w:t>
      </w:r>
      <w:r w:rsidR="00993D10" w:rsidRPr="00B47CC4">
        <w:rPr>
          <w:rFonts w:ascii="Arial" w:hAnsi="Arial" w:cs="Arial"/>
          <w:sz w:val="22"/>
          <w:szCs w:val="22"/>
        </w:rPr>
        <w:t>20</w:t>
      </w:r>
      <w:r w:rsidR="00C030B7" w:rsidRPr="00B47CC4">
        <w:rPr>
          <w:rFonts w:ascii="Arial" w:hAnsi="Arial" w:cs="Arial"/>
          <w:sz w:val="22"/>
          <w:szCs w:val="22"/>
        </w:rPr>
        <w:t>2</w:t>
      </w:r>
      <w:r w:rsidR="0080016E" w:rsidRPr="00B47CC4">
        <w:rPr>
          <w:rFonts w:ascii="Arial" w:hAnsi="Arial" w:cs="Arial"/>
          <w:sz w:val="22"/>
          <w:szCs w:val="22"/>
        </w:rPr>
        <w:t>2</w:t>
      </w:r>
      <w:r w:rsidR="00993D10" w:rsidRPr="00B47CC4">
        <w:rPr>
          <w:rFonts w:ascii="Arial" w:hAnsi="Arial" w:cs="Arial"/>
          <w:sz w:val="22"/>
          <w:szCs w:val="22"/>
        </w:rPr>
        <w:t>/2</w:t>
      </w:r>
      <w:r w:rsidR="0080016E" w:rsidRPr="00B47CC4">
        <w:rPr>
          <w:rFonts w:ascii="Arial" w:hAnsi="Arial" w:cs="Arial"/>
          <w:sz w:val="22"/>
          <w:szCs w:val="22"/>
        </w:rPr>
        <w:t>3</w:t>
      </w:r>
      <w:r w:rsidR="002A52FD" w:rsidRPr="00B47CC4">
        <w:rPr>
          <w:rFonts w:ascii="Arial" w:hAnsi="Arial" w:cs="Arial"/>
          <w:sz w:val="22"/>
          <w:szCs w:val="22"/>
        </w:rPr>
        <w:t xml:space="preserve">. Changes to the financial assumptions </w:t>
      </w:r>
      <w:r w:rsidR="004E4B27" w:rsidRPr="00B47CC4">
        <w:rPr>
          <w:rFonts w:ascii="Arial" w:hAnsi="Arial" w:cs="Arial"/>
          <w:sz w:val="22"/>
          <w:szCs w:val="22"/>
        </w:rPr>
        <w:t xml:space="preserve">included </w:t>
      </w:r>
      <w:r w:rsidR="002A52FD" w:rsidRPr="00B47CC4">
        <w:rPr>
          <w:rFonts w:ascii="Arial" w:hAnsi="Arial" w:cs="Arial"/>
          <w:sz w:val="22"/>
          <w:szCs w:val="22"/>
        </w:rPr>
        <w:t>a</w:t>
      </w:r>
      <w:r w:rsidR="00E058BF" w:rsidRPr="00B47CC4">
        <w:rPr>
          <w:rFonts w:ascii="Arial" w:hAnsi="Arial" w:cs="Arial"/>
          <w:sz w:val="22"/>
          <w:szCs w:val="22"/>
        </w:rPr>
        <w:t>n increase</w:t>
      </w:r>
      <w:r w:rsidR="002A52FD" w:rsidRPr="00B47CC4">
        <w:rPr>
          <w:rFonts w:ascii="Arial" w:hAnsi="Arial" w:cs="Arial"/>
          <w:sz w:val="22"/>
          <w:szCs w:val="22"/>
        </w:rPr>
        <w:t xml:space="preserve"> in the discount rate and </w:t>
      </w:r>
      <w:r w:rsidR="00AC3A83" w:rsidRPr="00B47CC4">
        <w:rPr>
          <w:rFonts w:ascii="Arial" w:hAnsi="Arial" w:cs="Arial"/>
          <w:sz w:val="22"/>
          <w:szCs w:val="22"/>
        </w:rPr>
        <w:t xml:space="preserve">a </w:t>
      </w:r>
      <w:r w:rsidR="00617C8D" w:rsidRPr="00B47CC4">
        <w:rPr>
          <w:rFonts w:ascii="Arial" w:hAnsi="Arial" w:cs="Arial"/>
          <w:sz w:val="22"/>
          <w:szCs w:val="22"/>
        </w:rPr>
        <w:t>de</w:t>
      </w:r>
      <w:r w:rsidR="00AC3A83" w:rsidRPr="00B47CC4">
        <w:rPr>
          <w:rFonts w:ascii="Arial" w:hAnsi="Arial" w:cs="Arial"/>
          <w:sz w:val="22"/>
          <w:szCs w:val="22"/>
        </w:rPr>
        <w:t>crease</w:t>
      </w:r>
      <w:r w:rsidR="004E4B27" w:rsidRPr="00B47CC4">
        <w:rPr>
          <w:rFonts w:ascii="Arial" w:hAnsi="Arial" w:cs="Arial"/>
          <w:sz w:val="22"/>
          <w:szCs w:val="22"/>
        </w:rPr>
        <w:t xml:space="preserve"> in the </w:t>
      </w:r>
      <w:r w:rsidR="002A52FD" w:rsidRPr="00B47CC4">
        <w:rPr>
          <w:rFonts w:ascii="Arial" w:hAnsi="Arial" w:cs="Arial"/>
          <w:sz w:val="22"/>
          <w:szCs w:val="22"/>
        </w:rPr>
        <w:t>expectation of future inflationary pressures</w:t>
      </w:r>
      <w:r w:rsidR="004E4B27" w:rsidRPr="00B47CC4">
        <w:rPr>
          <w:rFonts w:ascii="Arial" w:hAnsi="Arial" w:cs="Arial"/>
          <w:sz w:val="22"/>
          <w:szCs w:val="22"/>
        </w:rPr>
        <w:t>,</w:t>
      </w:r>
      <w:r w:rsidR="002A52FD" w:rsidRPr="00B47CC4">
        <w:rPr>
          <w:rFonts w:ascii="Arial" w:hAnsi="Arial" w:cs="Arial"/>
          <w:sz w:val="22"/>
          <w:szCs w:val="22"/>
        </w:rPr>
        <w:t xml:space="preserve"> result</w:t>
      </w:r>
      <w:r w:rsidR="00EC21DE" w:rsidRPr="00B47CC4">
        <w:rPr>
          <w:rFonts w:ascii="Arial" w:hAnsi="Arial" w:cs="Arial"/>
          <w:sz w:val="22"/>
          <w:szCs w:val="22"/>
        </w:rPr>
        <w:t>ing</w:t>
      </w:r>
      <w:r w:rsidR="002A52FD" w:rsidRPr="00B47CC4">
        <w:rPr>
          <w:rFonts w:ascii="Arial" w:hAnsi="Arial" w:cs="Arial"/>
          <w:sz w:val="22"/>
          <w:szCs w:val="22"/>
        </w:rPr>
        <w:t xml:space="preserve"> in a</w:t>
      </w:r>
      <w:r w:rsidR="00AC3A83" w:rsidRPr="00B47CC4">
        <w:rPr>
          <w:rFonts w:ascii="Arial" w:hAnsi="Arial" w:cs="Arial"/>
          <w:sz w:val="22"/>
          <w:szCs w:val="22"/>
        </w:rPr>
        <w:t>n overall</w:t>
      </w:r>
      <w:r w:rsidR="002A52FD" w:rsidRPr="00B47CC4">
        <w:rPr>
          <w:rFonts w:ascii="Arial" w:hAnsi="Arial" w:cs="Arial"/>
          <w:sz w:val="22"/>
          <w:szCs w:val="22"/>
        </w:rPr>
        <w:t xml:space="preserve"> </w:t>
      </w:r>
      <w:r w:rsidR="001A605A" w:rsidRPr="00B47CC4">
        <w:rPr>
          <w:rFonts w:ascii="Arial" w:hAnsi="Arial" w:cs="Arial"/>
          <w:sz w:val="22"/>
          <w:szCs w:val="22"/>
        </w:rPr>
        <w:t>de</w:t>
      </w:r>
      <w:r w:rsidR="00AC3A83" w:rsidRPr="00B47CC4">
        <w:rPr>
          <w:rFonts w:ascii="Arial" w:hAnsi="Arial" w:cs="Arial"/>
          <w:sz w:val="22"/>
          <w:szCs w:val="22"/>
        </w:rPr>
        <w:t>crease</w:t>
      </w:r>
      <w:r w:rsidR="00EC21DE" w:rsidRPr="00B47CC4">
        <w:rPr>
          <w:rFonts w:ascii="Arial" w:hAnsi="Arial" w:cs="Arial"/>
          <w:sz w:val="22"/>
          <w:szCs w:val="22"/>
        </w:rPr>
        <w:t xml:space="preserve"> to</w:t>
      </w:r>
      <w:r w:rsidR="002A52FD" w:rsidRPr="00B47CC4">
        <w:rPr>
          <w:rFonts w:ascii="Arial" w:hAnsi="Arial" w:cs="Arial"/>
          <w:sz w:val="22"/>
          <w:szCs w:val="22"/>
        </w:rPr>
        <w:t xml:space="preserve"> the value of the defined benefit obligation. </w:t>
      </w:r>
      <w:r w:rsidR="00E24BFE" w:rsidRPr="00B47CC4">
        <w:rPr>
          <w:rFonts w:ascii="Arial" w:hAnsi="Arial" w:cs="Arial"/>
          <w:sz w:val="22"/>
          <w:szCs w:val="22"/>
        </w:rPr>
        <w:t>The</w:t>
      </w:r>
      <w:r w:rsidR="00BF185F" w:rsidRPr="00B47CC4">
        <w:rPr>
          <w:rFonts w:ascii="Arial" w:hAnsi="Arial" w:cs="Arial"/>
          <w:sz w:val="22"/>
          <w:szCs w:val="22"/>
        </w:rPr>
        <w:t xml:space="preserve"> </w:t>
      </w:r>
      <w:r w:rsidR="004E4B27" w:rsidRPr="00B47CC4">
        <w:rPr>
          <w:rFonts w:ascii="Arial" w:hAnsi="Arial" w:cs="Arial"/>
          <w:sz w:val="22"/>
          <w:szCs w:val="22"/>
        </w:rPr>
        <w:t>reassessment</w:t>
      </w:r>
      <w:r w:rsidR="004E4B27" w:rsidRPr="002654A0">
        <w:rPr>
          <w:rFonts w:ascii="Arial" w:hAnsi="Arial" w:cs="Arial"/>
          <w:sz w:val="22"/>
          <w:szCs w:val="22"/>
        </w:rPr>
        <w:t xml:space="preserve"> </w:t>
      </w:r>
      <w:r w:rsidR="00BF185F" w:rsidRPr="002654A0">
        <w:rPr>
          <w:rFonts w:ascii="Arial" w:hAnsi="Arial" w:cs="Arial"/>
          <w:sz w:val="22"/>
          <w:szCs w:val="22"/>
        </w:rPr>
        <w:t>of the</w:t>
      </w:r>
      <w:r w:rsidR="00BF185F" w:rsidRPr="00CB2617">
        <w:rPr>
          <w:rFonts w:ascii="Arial" w:hAnsi="Arial" w:cs="Arial"/>
          <w:sz w:val="22"/>
          <w:szCs w:val="22"/>
        </w:rPr>
        <w:t xml:space="preserve"> net defined benefit liability has had a significant impact </w:t>
      </w:r>
      <w:r w:rsidR="004E4B27" w:rsidRPr="00CB2617">
        <w:rPr>
          <w:rFonts w:ascii="Arial" w:hAnsi="Arial" w:cs="Arial"/>
          <w:sz w:val="22"/>
          <w:szCs w:val="22"/>
        </w:rPr>
        <w:t>on</w:t>
      </w:r>
      <w:r w:rsidR="009E4B3C">
        <w:rPr>
          <w:rFonts w:ascii="Arial" w:hAnsi="Arial" w:cs="Arial"/>
          <w:sz w:val="22"/>
          <w:szCs w:val="22"/>
        </w:rPr>
        <w:t xml:space="preserve"> </w:t>
      </w:r>
      <w:r w:rsidR="00BF185F" w:rsidRPr="00CB2617">
        <w:rPr>
          <w:rFonts w:ascii="Arial" w:hAnsi="Arial" w:cs="Arial"/>
          <w:sz w:val="22"/>
          <w:szCs w:val="22"/>
        </w:rPr>
        <w:t>the Comprehensive Income and Expenditure</w:t>
      </w:r>
      <w:r w:rsidR="00CE7EB4" w:rsidRPr="00CB2617">
        <w:rPr>
          <w:rFonts w:ascii="Arial" w:hAnsi="Arial" w:cs="Arial"/>
          <w:sz w:val="22"/>
          <w:szCs w:val="22"/>
        </w:rPr>
        <w:t xml:space="preserve"> </w:t>
      </w:r>
      <w:r w:rsidR="00BF185F" w:rsidRPr="00CB2617">
        <w:rPr>
          <w:rFonts w:ascii="Arial" w:hAnsi="Arial" w:cs="Arial"/>
          <w:sz w:val="22"/>
          <w:szCs w:val="22"/>
        </w:rPr>
        <w:t xml:space="preserve">Statement </w:t>
      </w:r>
      <w:r w:rsidR="004E4B27" w:rsidRPr="00CB2617">
        <w:rPr>
          <w:rFonts w:ascii="Arial" w:hAnsi="Arial" w:cs="Arial"/>
          <w:sz w:val="22"/>
          <w:szCs w:val="22"/>
        </w:rPr>
        <w:t xml:space="preserve">resulting in a revised </w:t>
      </w:r>
      <w:r w:rsidR="00F4088A" w:rsidRPr="00CB2617">
        <w:rPr>
          <w:rFonts w:ascii="Arial" w:hAnsi="Arial" w:cs="Arial"/>
          <w:sz w:val="22"/>
          <w:szCs w:val="22"/>
        </w:rPr>
        <w:t>remeasurement</w:t>
      </w:r>
      <w:r w:rsidR="004E4B27" w:rsidRPr="00CB2617">
        <w:rPr>
          <w:rFonts w:ascii="Arial" w:hAnsi="Arial" w:cs="Arial"/>
          <w:sz w:val="22"/>
          <w:szCs w:val="22"/>
        </w:rPr>
        <w:t xml:space="preserve"> </w:t>
      </w:r>
      <w:r w:rsidR="004C6473" w:rsidRPr="009C053E">
        <w:rPr>
          <w:rFonts w:ascii="Arial" w:hAnsi="Arial" w:cs="Arial"/>
          <w:sz w:val="22"/>
          <w:szCs w:val="22"/>
        </w:rPr>
        <w:t xml:space="preserve">of </w:t>
      </w:r>
      <w:r w:rsidR="00895380" w:rsidRPr="009C053E">
        <w:rPr>
          <w:rFonts w:ascii="Arial" w:hAnsi="Arial" w:cs="Arial"/>
          <w:sz w:val="22"/>
          <w:szCs w:val="22"/>
        </w:rPr>
        <w:t>(</w:t>
      </w:r>
      <w:r w:rsidR="004C6473" w:rsidRPr="009C053E">
        <w:rPr>
          <w:rFonts w:ascii="Arial" w:hAnsi="Arial" w:cs="Arial"/>
          <w:sz w:val="22"/>
          <w:szCs w:val="22"/>
        </w:rPr>
        <w:t>£</w:t>
      </w:r>
      <w:r w:rsidR="0CCB92ED" w:rsidRPr="009C053E">
        <w:rPr>
          <w:rFonts w:ascii="Arial" w:hAnsi="Arial" w:cs="Arial"/>
          <w:sz w:val="22"/>
          <w:szCs w:val="22"/>
        </w:rPr>
        <w:t>38</w:t>
      </w:r>
      <w:r w:rsidR="00F92608" w:rsidRPr="009C053E">
        <w:rPr>
          <w:rFonts w:ascii="Arial" w:hAnsi="Arial" w:cs="Arial"/>
          <w:sz w:val="22"/>
          <w:szCs w:val="22"/>
        </w:rPr>
        <w:t>6</w:t>
      </w:r>
      <w:r w:rsidR="0373FC91" w:rsidRPr="009C053E">
        <w:rPr>
          <w:rFonts w:ascii="Arial" w:hAnsi="Arial" w:cs="Arial"/>
          <w:sz w:val="22"/>
          <w:szCs w:val="22"/>
        </w:rPr>
        <w:t>.</w:t>
      </w:r>
      <w:r w:rsidR="00F92608" w:rsidRPr="009C053E">
        <w:rPr>
          <w:rFonts w:ascii="Arial" w:hAnsi="Arial" w:cs="Arial"/>
          <w:sz w:val="22"/>
          <w:szCs w:val="22"/>
        </w:rPr>
        <w:t>083</w:t>
      </w:r>
      <w:r w:rsidR="6FAE3B33" w:rsidRPr="009C053E">
        <w:rPr>
          <w:rFonts w:ascii="Arial" w:hAnsi="Arial" w:cs="Arial"/>
          <w:sz w:val="22"/>
          <w:szCs w:val="22"/>
        </w:rPr>
        <w:t>m</w:t>
      </w:r>
      <w:r w:rsidR="00895380" w:rsidRPr="009C053E">
        <w:rPr>
          <w:rFonts w:ascii="Arial" w:hAnsi="Arial" w:cs="Arial"/>
          <w:sz w:val="22"/>
          <w:szCs w:val="22"/>
        </w:rPr>
        <w:t>)</w:t>
      </w:r>
      <w:r w:rsidR="004E4B27" w:rsidRPr="009C053E">
        <w:rPr>
          <w:rFonts w:ascii="Arial" w:hAnsi="Arial" w:cs="Arial"/>
          <w:sz w:val="22"/>
          <w:szCs w:val="22"/>
        </w:rPr>
        <w:t xml:space="preserve"> </w:t>
      </w:r>
      <w:r w:rsidR="00BC1376" w:rsidRPr="009C053E">
        <w:rPr>
          <w:rFonts w:ascii="Arial" w:hAnsi="Arial" w:cs="Arial"/>
          <w:sz w:val="22"/>
          <w:szCs w:val="22"/>
        </w:rPr>
        <w:t xml:space="preserve">in </w:t>
      </w:r>
      <w:r w:rsidR="00993D10" w:rsidRPr="009C053E">
        <w:rPr>
          <w:rFonts w:ascii="Arial" w:hAnsi="Arial" w:cs="Arial"/>
          <w:sz w:val="22"/>
          <w:szCs w:val="22"/>
        </w:rPr>
        <w:t>20</w:t>
      </w:r>
      <w:r w:rsidR="00C030B7" w:rsidRPr="009C053E">
        <w:rPr>
          <w:rFonts w:ascii="Arial" w:hAnsi="Arial" w:cs="Arial"/>
          <w:sz w:val="22"/>
          <w:szCs w:val="22"/>
        </w:rPr>
        <w:t>2</w:t>
      </w:r>
      <w:r w:rsidR="00AF3F96" w:rsidRPr="009C053E">
        <w:rPr>
          <w:rFonts w:ascii="Arial" w:hAnsi="Arial" w:cs="Arial"/>
          <w:sz w:val="22"/>
          <w:szCs w:val="22"/>
        </w:rPr>
        <w:t>2</w:t>
      </w:r>
      <w:r w:rsidR="00993D10" w:rsidRPr="009C053E">
        <w:rPr>
          <w:rFonts w:ascii="Arial" w:hAnsi="Arial" w:cs="Arial"/>
          <w:sz w:val="22"/>
          <w:szCs w:val="22"/>
        </w:rPr>
        <w:t>/2</w:t>
      </w:r>
      <w:r w:rsidR="00AF3F96" w:rsidRPr="009C053E">
        <w:rPr>
          <w:rFonts w:ascii="Arial" w:hAnsi="Arial" w:cs="Arial"/>
          <w:sz w:val="22"/>
          <w:szCs w:val="22"/>
        </w:rPr>
        <w:t>3</w:t>
      </w:r>
      <w:r w:rsidR="00D34C72" w:rsidRPr="009C053E">
        <w:rPr>
          <w:rFonts w:ascii="Arial" w:hAnsi="Arial" w:cs="Arial"/>
          <w:sz w:val="22"/>
          <w:szCs w:val="22"/>
        </w:rPr>
        <w:t xml:space="preserve"> </w:t>
      </w:r>
      <w:r w:rsidR="004E4B27" w:rsidRPr="009C053E">
        <w:rPr>
          <w:rFonts w:ascii="Arial" w:hAnsi="Arial" w:cs="Arial"/>
          <w:sz w:val="22"/>
          <w:szCs w:val="22"/>
        </w:rPr>
        <w:t xml:space="preserve">compared to </w:t>
      </w:r>
      <w:r w:rsidR="005360F7" w:rsidRPr="009C053E">
        <w:rPr>
          <w:rFonts w:ascii="Arial" w:hAnsi="Arial" w:cs="Arial"/>
          <w:sz w:val="22"/>
          <w:szCs w:val="22"/>
        </w:rPr>
        <w:t>(</w:t>
      </w:r>
      <w:r w:rsidR="00D34C72" w:rsidRPr="009C053E">
        <w:rPr>
          <w:rFonts w:ascii="Arial" w:hAnsi="Arial" w:cs="Arial"/>
          <w:sz w:val="22"/>
          <w:szCs w:val="22"/>
        </w:rPr>
        <w:t>£</w:t>
      </w:r>
      <w:r w:rsidR="005360F7" w:rsidRPr="009C053E">
        <w:rPr>
          <w:rFonts w:ascii="Arial" w:hAnsi="Arial" w:cs="Arial"/>
          <w:sz w:val="22"/>
          <w:szCs w:val="22"/>
        </w:rPr>
        <w:t>3</w:t>
      </w:r>
      <w:r w:rsidR="00F92608" w:rsidRPr="009C053E">
        <w:rPr>
          <w:rFonts w:ascii="Arial" w:hAnsi="Arial" w:cs="Arial"/>
          <w:sz w:val="22"/>
          <w:szCs w:val="22"/>
        </w:rPr>
        <w:t>8</w:t>
      </w:r>
      <w:r w:rsidR="005360F7" w:rsidRPr="009C053E">
        <w:rPr>
          <w:rFonts w:ascii="Arial" w:hAnsi="Arial" w:cs="Arial"/>
          <w:sz w:val="22"/>
          <w:szCs w:val="22"/>
        </w:rPr>
        <w:t>.</w:t>
      </w:r>
      <w:r w:rsidR="00F92608" w:rsidRPr="009C053E">
        <w:rPr>
          <w:rFonts w:ascii="Arial" w:hAnsi="Arial" w:cs="Arial"/>
          <w:sz w:val="22"/>
          <w:szCs w:val="22"/>
        </w:rPr>
        <w:t>156</w:t>
      </w:r>
      <w:r w:rsidR="00FA1220" w:rsidRPr="009C053E">
        <w:rPr>
          <w:rFonts w:ascii="Arial" w:hAnsi="Arial" w:cs="Arial"/>
          <w:sz w:val="22"/>
          <w:szCs w:val="22"/>
        </w:rPr>
        <w:t>m</w:t>
      </w:r>
      <w:r w:rsidR="005360F7" w:rsidRPr="009C053E">
        <w:rPr>
          <w:rFonts w:ascii="Arial" w:hAnsi="Arial" w:cs="Arial"/>
          <w:sz w:val="22"/>
          <w:szCs w:val="22"/>
        </w:rPr>
        <w:t>)</w:t>
      </w:r>
      <w:r w:rsidR="00D34C72" w:rsidRPr="009C053E">
        <w:rPr>
          <w:rFonts w:ascii="Arial" w:hAnsi="Arial" w:cs="Arial"/>
          <w:sz w:val="22"/>
          <w:szCs w:val="22"/>
        </w:rPr>
        <w:t xml:space="preserve"> in</w:t>
      </w:r>
      <w:r w:rsidR="00D34C72" w:rsidRPr="00CB2617">
        <w:rPr>
          <w:rFonts w:ascii="Arial" w:hAnsi="Arial" w:cs="Arial"/>
          <w:sz w:val="22"/>
          <w:szCs w:val="22"/>
        </w:rPr>
        <w:t xml:space="preserve"> </w:t>
      </w:r>
      <w:r w:rsidR="004F0E0D">
        <w:rPr>
          <w:rFonts w:ascii="Arial" w:hAnsi="Arial" w:cs="Arial"/>
          <w:sz w:val="22"/>
          <w:szCs w:val="22"/>
        </w:rPr>
        <w:t>202</w:t>
      </w:r>
      <w:r w:rsidR="005360F7">
        <w:rPr>
          <w:rFonts w:ascii="Arial" w:hAnsi="Arial" w:cs="Arial"/>
          <w:sz w:val="22"/>
          <w:szCs w:val="22"/>
        </w:rPr>
        <w:t>1</w:t>
      </w:r>
      <w:r w:rsidR="00907FF9" w:rsidRPr="00CB2617">
        <w:rPr>
          <w:rFonts w:ascii="Arial" w:hAnsi="Arial" w:cs="Arial"/>
          <w:sz w:val="22"/>
          <w:szCs w:val="22"/>
        </w:rPr>
        <w:t>/</w:t>
      </w:r>
      <w:r w:rsidR="004F0E0D">
        <w:rPr>
          <w:rFonts w:ascii="Arial" w:hAnsi="Arial" w:cs="Arial"/>
          <w:sz w:val="22"/>
          <w:szCs w:val="22"/>
        </w:rPr>
        <w:t>2</w:t>
      </w:r>
      <w:r w:rsidR="005360F7">
        <w:rPr>
          <w:rFonts w:ascii="Arial" w:hAnsi="Arial" w:cs="Arial"/>
          <w:sz w:val="22"/>
          <w:szCs w:val="22"/>
        </w:rPr>
        <w:t>2</w:t>
      </w:r>
      <w:r w:rsidR="00D34C72" w:rsidRPr="00CB2617">
        <w:rPr>
          <w:rFonts w:ascii="Arial" w:hAnsi="Arial" w:cs="Arial"/>
          <w:sz w:val="22"/>
          <w:szCs w:val="22"/>
        </w:rPr>
        <w:t>.</w:t>
      </w:r>
    </w:p>
    <w:p w14:paraId="100AC441" w14:textId="77777777" w:rsidR="00552E4A" w:rsidRPr="006B2172" w:rsidRDefault="00552E4A" w:rsidP="008468DF">
      <w:pPr>
        <w:widowControl w:val="0"/>
        <w:rPr>
          <w:rFonts w:ascii="Arial" w:hAnsi="Arial" w:cs="Arial"/>
          <w:sz w:val="22"/>
          <w:szCs w:val="22"/>
          <w:highlight w:val="yellow"/>
        </w:rPr>
      </w:pPr>
    </w:p>
    <w:p w14:paraId="08179EE0" w14:textId="77777777" w:rsidR="007A5646" w:rsidRPr="006B2172" w:rsidRDefault="00552E4A" w:rsidP="008468DF">
      <w:pPr>
        <w:widowControl w:val="0"/>
        <w:rPr>
          <w:rFonts w:ascii="Arial" w:hAnsi="Arial" w:cs="Arial"/>
          <w:sz w:val="22"/>
          <w:szCs w:val="22"/>
          <w:highlight w:val="yellow"/>
        </w:rPr>
      </w:pPr>
      <w:r w:rsidRPr="00E2356A">
        <w:rPr>
          <w:rFonts w:ascii="Arial" w:hAnsi="Arial" w:cs="Arial"/>
          <w:sz w:val="22"/>
          <w:szCs w:val="22"/>
        </w:rPr>
        <w:t xml:space="preserve">Full details of the pension fund assets and liabilities can be seen </w:t>
      </w:r>
      <w:r w:rsidRPr="00E26D61">
        <w:rPr>
          <w:rFonts w:ascii="Arial" w:hAnsi="Arial" w:cs="Arial"/>
          <w:sz w:val="22"/>
          <w:szCs w:val="22"/>
        </w:rPr>
        <w:t>a</w:t>
      </w:r>
      <w:r w:rsidRPr="00234C99">
        <w:rPr>
          <w:rFonts w:ascii="Arial" w:hAnsi="Arial" w:cs="Arial"/>
          <w:sz w:val="22"/>
          <w:szCs w:val="22"/>
        </w:rPr>
        <w:t xml:space="preserve">t </w:t>
      </w:r>
      <w:r w:rsidR="00942D2A" w:rsidRPr="003A691B">
        <w:rPr>
          <w:rFonts w:ascii="Arial" w:hAnsi="Arial" w:cs="Arial"/>
          <w:sz w:val="22"/>
          <w:szCs w:val="22"/>
        </w:rPr>
        <w:t xml:space="preserve">Note </w:t>
      </w:r>
      <w:r w:rsidRPr="003A691B">
        <w:rPr>
          <w:rFonts w:ascii="Arial" w:hAnsi="Arial" w:cs="Arial"/>
          <w:sz w:val="22"/>
          <w:szCs w:val="22"/>
        </w:rPr>
        <w:t>2</w:t>
      </w:r>
      <w:r w:rsidR="004508F6" w:rsidRPr="003A691B">
        <w:rPr>
          <w:rFonts w:ascii="Arial" w:hAnsi="Arial" w:cs="Arial"/>
          <w:sz w:val="22"/>
          <w:szCs w:val="22"/>
        </w:rPr>
        <w:t>5</w:t>
      </w:r>
      <w:r w:rsidR="00F40615" w:rsidRPr="003A691B">
        <w:rPr>
          <w:rFonts w:ascii="Arial" w:hAnsi="Arial" w:cs="Arial"/>
          <w:sz w:val="22"/>
          <w:szCs w:val="22"/>
        </w:rPr>
        <w:t>.</w:t>
      </w:r>
    </w:p>
    <w:p w14:paraId="3C1D33E9" w14:textId="77777777" w:rsidR="00895380" w:rsidRDefault="00895380" w:rsidP="003D40C4">
      <w:pPr>
        <w:widowControl w:val="0"/>
        <w:rPr>
          <w:rFonts w:ascii="Arial" w:hAnsi="Arial" w:cs="Arial"/>
          <w:b/>
          <w:bCs/>
          <w:color w:val="FF0000"/>
          <w:sz w:val="22"/>
          <w:szCs w:val="22"/>
        </w:rPr>
      </w:pPr>
    </w:p>
    <w:p w14:paraId="039BD203" w14:textId="77777777" w:rsidR="003D40C4" w:rsidRPr="002378AE" w:rsidRDefault="003D40C4" w:rsidP="003D40C4">
      <w:pPr>
        <w:widowControl w:val="0"/>
        <w:rPr>
          <w:rFonts w:ascii="Arial" w:hAnsi="Arial" w:cs="Arial"/>
          <w:b/>
          <w:bCs/>
          <w:color w:val="CC0000"/>
          <w:sz w:val="22"/>
          <w:szCs w:val="22"/>
        </w:rPr>
      </w:pPr>
      <w:r w:rsidRPr="002378AE">
        <w:rPr>
          <w:rFonts w:ascii="Arial" w:hAnsi="Arial" w:cs="Arial"/>
          <w:b/>
          <w:bCs/>
          <w:color w:val="CC0000"/>
          <w:sz w:val="22"/>
          <w:szCs w:val="22"/>
        </w:rPr>
        <w:t>Financial Climate and Impact on Services</w:t>
      </w:r>
    </w:p>
    <w:p w14:paraId="0BD46C39" w14:textId="77777777" w:rsidR="003D40C4" w:rsidRPr="00D53980" w:rsidRDefault="003D40C4" w:rsidP="003D40C4">
      <w:pPr>
        <w:widowControl w:val="0"/>
        <w:rPr>
          <w:rFonts w:ascii="Arial" w:hAnsi="Arial" w:cs="Arial"/>
          <w:b/>
          <w:bCs/>
          <w:sz w:val="22"/>
          <w:szCs w:val="22"/>
        </w:rPr>
      </w:pPr>
      <w:r w:rsidRPr="00D53980">
        <w:rPr>
          <w:rFonts w:ascii="Arial" w:hAnsi="Arial" w:cs="Arial"/>
          <w:b/>
          <w:bCs/>
          <w:sz w:val="22"/>
          <w:szCs w:val="22"/>
        </w:rPr>
        <w:t> </w:t>
      </w:r>
    </w:p>
    <w:p w14:paraId="1569FD2C" w14:textId="19B76A43" w:rsidR="00124400" w:rsidRDefault="003D40C4" w:rsidP="003D40C4">
      <w:pPr>
        <w:autoSpaceDE w:val="0"/>
        <w:autoSpaceDN w:val="0"/>
        <w:adjustRightInd w:val="0"/>
        <w:rPr>
          <w:rFonts w:ascii="ArialMT" w:hAnsi="ArialMT" w:cs="ArialMT"/>
          <w:sz w:val="22"/>
          <w:szCs w:val="22"/>
          <w:lang w:eastAsia="en-US"/>
        </w:rPr>
      </w:pPr>
      <w:r w:rsidRPr="00A20AA5">
        <w:rPr>
          <w:rFonts w:ascii="Arial" w:hAnsi="Arial" w:cs="Arial"/>
          <w:b/>
          <w:bCs/>
          <w:color w:val="002060"/>
          <w:sz w:val="22"/>
          <w:szCs w:val="22"/>
        </w:rPr>
        <w:t>Financial Settlement and Budget</w:t>
      </w:r>
      <w:r w:rsidR="00114F26" w:rsidRPr="00A20AA5">
        <w:rPr>
          <w:rFonts w:ascii="Arial" w:hAnsi="Arial" w:cs="Arial"/>
          <w:b/>
          <w:bCs/>
          <w:color w:val="002060"/>
          <w:sz w:val="22"/>
          <w:szCs w:val="22"/>
        </w:rPr>
        <w:t xml:space="preserve"> for 20</w:t>
      </w:r>
      <w:r w:rsidR="004F0E0D" w:rsidRPr="00A20AA5">
        <w:rPr>
          <w:rFonts w:ascii="Arial" w:hAnsi="Arial" w:cs="Arial"/>
          <w:b/>
          <w:bCs/>
          <w:color w:val="002060"/>
          <w:sz w:val="22"/>
          <w:szCs w:val="22"/>
        </w:rPr>
        <w:t>2</w:t>
      </w:r>
      <w:r w:rsidR="0026087C">
        <w:rPr>
          <w:rFonts w:ascii="Arial" w:hAnsi="Arial" w:cs="Arial"/>
          <w:b/>
          <w:bCs/>
          <w:color w:val="002060"/>
          <w:sz w:val="22"/>
          <w:szCs w:val="22"/>
        </w:rPr>
        <w:t>3</w:t>
      </w:r>
      <w:r w:rsidR="00114F26" w:rsidRPr="00A20AA5">
        <w:rPr>
          <w:rFonts w:ascii="Arial" w:hAnsi="Arial" w:cs="Arial"/>
          <w:b/>
          <w:bCs/>
          <w:color w:val="002060"/>
          <w:sz w:val="22"/>
          <w:szCs w:val="22"/>
        </w:rPr>
        <w:t>/2</w:t>
      </w:r>
      <w:r w:rsidR="0026087C">
        <w:rPr>
          <w:rFonts w:ascii="Arial" w:hAnsi="Arial" w:cs="Arial"/>
          <w:b/>
          <w:bCs/>
          <w:color w:val="002060"/>
          <w:sz w:val="22"/>
          <w:szCs w:val="22"/>
        </w:rPr>
        <w:t>4</w:t>
      </w:r>
      <w:r w:rsidR="003135DB" w:rsidRPr="00A20AA5">
        <w:rPr>
          <w:rFonts w:ascii="Arial" w:hAnsi="Arial" w:cs="Arial"/>
          <w:bCs/>
          <w:color w:val="002060"/>
          <w:sz w:val="22"/>
          <w:szCs w:val="22"/>
        </w:rPr>
        <w:t xml:space="preserve"> </w:t>
      </w:r>
      <w:r w:rsidR="008C258B" w:rsidRPr="00D53980">
        <w:rPr>
          <w:rFonts w:ascii="Arial" w:hAnsi="Arial" w:cs="Arial"/>
          <w:bCs/>
          <w:sz w:val="22"/>
          <w:szCs w:val="22"/>
        </w:rPr>
        <w:t>–</w:t>
      </w:r>
      <w:r w:rsidR="00F9318A">
        <w:rPr>
          <w:rFonts w:ascii="ArialMT" w:hAnsi="ArialMT" w:cs="ArialMT"/>
          <w:sz w:val="22"/>
          <w:szCs w:val="22"/>
          <w:lang w:eastAsia="en-US"/>
        </w:rPr>
        <w:t xml:space="preserve"> </w:t>
      </w:r>
      <w:r w:rsidR="00E41BDF" w:rsidRPr="00E41BDF">
        <w:rPr>
          <w:rFonts w:ascii="ArialMT" w:hAnsi="ArialMT" w:cs="ArialMT"/>
          <w:sz w:val="22"/>
          <w:szCs w:val="22"/>
          <w:lang w:eastAsia="en-US"/>
        </w:rPr>
        <w:t>The Chancellor of the Exchequer delivered the Autumn Statement on 17 November 2022 and although there were no specific references to Fire and Rescue Services, it was confirmed that there would be no cuts to the funding announced in the Spending Review 2021. Other key funding announcements impacting on Fire and Rescue Services included confirmation that; core Council Tax referendum limits would rise from 2% to 3% (the Provisional Local Government Finance Settlement later confirmed that Fire and Rescue Authorities (FRAs) would be able to increase the Band D charge by up to £5 for 2023/24); there would be a freezing of the business rates multiplier for 2023/24 and; local authorities would be fully compensated for any loss of income as a result of the 2023 business rates revaluation.</w:t>
      </w:r>
    </w:p>
    <w:p w14:paraId="1270E186" w14:textId="77777777" w:rsidR="003F0012" w:rsidRDefault="003F0012" w:rsidP="003D40C4">
      <w:pPr>
        <w:autoSpaceDE w:val="0"/>
        <w:autoSpaceDN w:val="0"/>
        <w:adjustRightInd w:val="0"/>
        <w:rPr>
          <w:rFonts w:ascii="ArialMT" w:hAnsi="ArialMT" w:cs="ArialMT"/>
          <w:sz w:val="22"/>
          <w:szCs w:val="22"/>
          <w:lang w:eastAsia="en-US"/>
        </w:rPr>
      </w:pPr>
    </w:p>
    <w:p w14:paraId="55F3BF24" w14:textId="0E5826CC" w:rsidR="003F0012" w:rsidRDefault="00921E95" w:rsidP="003D40C4">
      <w:pPr>
        <w:autoSpaceDE w:val="0"/>
        <w:autoSpaceDN w:val="0"/>
        <w:adjustRightInd w:val="0"/>
        <w:rPr>
          <w:rFonts w:ascii="Arial" w:hAnsi="Arial" w:cs="Arial"/>
          <w:bCs/>
          <w:sz w:val="22"/>
          <w:szCs w:val="22"/>
        </w:rPr>
      </w:pPr>
      <w:r>
        <w:rPr>
          <w:rFonts w:ascii="Arial" w:hAnsi="Arial" w:cs="Arial"/>
          <w:bCs/>
          <w:sz w:val="22"/>
          <w:szCs w:val="22"/>
        </w:rPr>
        <w:t>T</w:t>
      </w:r>
      <w:r w:rsidR="00872A61">
        <w:rPr>
          <w:rFonts w:ascii="Arial" w:hAnsi="Arial" w:cs="Arial"/>
          <w:bCs/>
          <w:sz w:val="22"/>
          <w:szCs w:val="22"/>
        </w:rPr>
        <w:t>he 2023/24</w:t>
      </w:r>
      <w:r w:rsidR="004E7DE6">
        <w:rPr>
          <w:rFonts w:ascii="Arial" w:hAnsi="Arial" w:cs="Arial"/>
          <w:bCs/>
          <w:sz w:val="22"/>
          <w:szCs w:val="22"/>
        </w:rPr>
        <w:t xml:space="preserve"> Final</w:t>
      </w:r>
      <w:r w:rsidR="00872A61">
        <w:rPr>
          <w:rFonts w:ascii="Arial" w:hAnsi="Arial" w:cs="Arial"/>
          <w:bCs/>
          <w:sz w:val="22"/>
          <w:szCs w:val="22"/>
        </w:rPr>
        <w:t xml:space="preserve"> Local Government Finance Settlement priorit</w:t>
      </w:r>
      <w:r w:rsidR="00546951">
        <w:rPr>
          <w:rFonts w:ascii="Arial" w:hAnsi="Arial" w:cs="Arial"/>
          <w:bCs/>
          <w:sz w:val="22"/>
          <w:szCs w:val="22"/>
        </w:rPr>
        <w:t>ised</w:t>
      </w:r>
      <w:r w:rsidR="003F0012" w:rsidRPr="0081121E">
        <w:rPr>
          <w:rFonts w:ascii="Arial" w:hAnsi="Arial" w:cs="Arial"/>
          <w:sz w:val="22"/>
          <w:szCs w:val="22"/>
        </w:rPr>
        <w:t xml:space="preserve"> maintaining financial stability in the immediate term </w:t>
      </w:r>
      <w:r w:rsidR="00DE6F13">
        <w:rPr>
          <w:rFonts w:ascii="Arial" w:hAnsi="Arial" w:cs="Arial"/>
          <w:bCs/>
          <w:sz w:val="22"/>
          <w:szCs w:val="22"/>
        </w:rPr>
        <w:t>so</w:t>
      </w:r>
      <w:r w:rsidR="000D7C33">
        <w:rPr>
          <w:rFonts w:ascii="Arial" w:hAnsi="Arial" w:cs="Arial"/>
          <w:bCs/>
          <w:sz w:val="22"/>
          <w:szCs w:val="22"/>
        </w:rPr>
        <w:t xml:space="preserve"> the Authority’s</w:t>
      </w:r>
      <w:r w:rsidR="003F0012" w:rsidRPr="0081121E">
        <w:rPr>
          <w:rFonts w:ascii="Arial" w:hAnsi="Arial" w:cs="Arial"/>
          <w:sz w:val="22"/>
          <w:szCs w:val="22"/>
        </w:rPr>
        <w:t xml:space="preserve"> funding levels </w:t>
      </w:r>
      <w:r w:rsidR="00DE6F13">
        <w:rPr>
          <w:rFonts w:ascii="Arial" w:hAnsi="Arial" w:cs="Arial"/>
          <w:bCs/>
          <w:sz w:val="22"/>
          <w:szCs w:val="22"/>
        </w:rPr>
        <w:t xml:space="preserve">were </w:t>
      </w:r>
      <w:r w:rsidR="003F0012" w:rsidRPr="0081121E">
        <w:rPr>
          <w:rFonts w:ascii="Arial" w:hAnsi="Arial" w:cs="Arial"/>
          <w:sz w:val="22"/>
          <w:szCs w:val="22"/>
        </w:rPr>
        <w:t>only confirmed for 2023/24</w:t>
      </w:r>
      <w:r w:rsidR="00871F7A">
        <w:rPr>
          <w:rFonts w:ascii="Arial" w:hAnsi="Arial" w:cs="Arial"/>
          <w:bCs/>
          <w:sz w:val="22"/>
          <w:szCs w:val="22"/>
        </w:rPr>
        <w:t xml:space="preserve"> (with some guiding principle</w:t>
      </w:r>
      <w:r w:rsidR="00140B54">
        <w:rPr>
          <w:rFonts w:ascii="Arial" w:hAnsi="Arial" w:cs="Arial"/>
          <w:bCs/>
          <w:sz w:val="22"/>
          <w:szCs w:val="22"/>
        </w:rPr>
        <w:t>s provided for 2024/25)</w:t>
      </w:r>
      <w:r w:rsidR="003F0012">
        <w:rPr>
          <w:rFonts w:ascii="Arial" w:hAnsi="Arial" w:cs="Arial"/>
          <w:bCs/>
          <w:sz w:val="22"/>
          <w:szCs w:val="22"/>
        </w:rPr>
        <w:t>.</w:t>
      </w:r>
      <w:r w:rsidR="00B30348">
        <w:rPr>
          <w:rFonts w:ascii="Arial" w:hAnsi="Arial" w:cs="Arial"/>
          <w:bCs/>
          <w:sz w:val="22"/>
          <w:szCs w:val="22"/>
        </w:rPr>
        <w:t xml:space="preserve">  </w:t>
      </w:r>
      <w:r w:rsidR="00B30348" w:rsidRPr="00B30348">
        <w:rPr>
          <w:rFonts w:ascii="Arial" w:hAnsi="Arial" w:cs="Arial"/>
          <w:bCs/>
          <w:sz w:val="22"/>
          <w:szCs w:val="22"/>
        </w:rPr>
        <w:t>The settlement was broadly in line with expectations, albeit the inflationary uplifts to Revenue Support Grant (RSG) and the Business Rates baseline were changed from RPI to CPI, meaning that the Authority will receive less grant than would have been the case had the previous link to RPI been maintained. It was confirmed that CPI inflation will be the bases for any future increases to the compensation paid to authorities for the under-indexation of the business rates multiplier.</w:t>
      </w:r>
    </w:p>
    <w:p w14:paraId="7A2012B6" w14:textId="77777777" w:rsidR="00735ABF" w:rsidRDefault="00735ABF" w:rsidP="003D40C4">
      <w:pPr>
        <w:autoSpaceDE w:val="0"/>
        <w:autoSpaceDN w:val="0"/>
        <w:adjustRightInd w:val="0"/>
        <w:rPr>
          <w:rFonts w:ascii="Arial" w:hAnsi="Arial" w:cs="Arial"/>
          <w:bCs/>
          <w:sz w:val="22"/>
          <w:szCs w:val="22"/>
        </w:rPr>
      </w:pPr>
    </w:p>
    <w:p w14:paraId="0B597001" w14:textId="53CC251D" w:rsidR="00735ABF" w:rsidRPr="0081121E" w:rsidRDefault="00735ABF" w:rsidP="003D40C4">
      <w:pPr>
        <w:autoSpaceDE w:val="0"/>
        <w:autoSpaceDN w:val="0"/>
        <w:adjustRightInd w:val="0"/>
        <w:rPr>
          <w:rFonts w:ascii="Arial" w:hAnsi="Arial" w:cs="Arial"/>
          <w:sz w:val="22"/>
          <w:szCs w:val="22"/>
        </w:rPr>
      </w:pPr>
      <w:r w:rsidRPr="00735ABF">
        <w:rPr>
          <w:rFonts w:ascii="Arial" w:hAnsi="Arial" w:cs="Arial"/>
          <w:bCs/>
          <w:sz w:val="22"/>
          <w:szCs w:val="22"/>
        </w:rPr>
        <w:t>Although the Government has rolled £238m of grants into the core settlement for 2023/24, the Fire Pensions Grant (£3.536m for this Authority) currently remains outside of the core funding settlement.</w:t>
      </w:r>
      <w:r>
        <w:rPr>
          <w:rFonts w:ascii="Arial" w:hAnsi="Arial" w:cs="Arial"/>
          <w:bCs/>
          <w:sz w:val="22"/>
          <w:szCs w:val="22"/>
        </w:rPr>
        <w:t xml:space="preserve">  </w:t>
      </w:r>
      <w:r w:rsidR="004613B2" w:rsidRPr="004613B2">
        <w:rPr>
          <w:rFonts w:ascii="Arial" w:hAnsi="Arial" w:cs="Arial"/>
          <w:bCs/>
          <w:sz w:val="22"/>
          <w:szCs w:val="22"/>
        </w:rPr>
        <w:t>The Government remains committed to updating and reforming the way local authority funding is distributed to individual authorities</w:t>
      </w:r>
      <w:r w:rsidR="00086C7B">
        <w:rPr>
          <w:rFonts w:ascii="Arial" w:hAnsi="Arial" w:cs="Arial"/>
          <w:bCs/>
          <w:sz w:val="22"/>
          <w:szCs w:val="22"/>
        </w:rPr>
        <w:t>. However</w:t>
      </w:r>
      <w:r w:rsidR="002B4F06">
        <w:rPr>
          <w:rFonts w:ascii="Arial" w:hAnsi="Arial" w:cs="Arial"/>
          <w:bCs/>
          <w:sz w:val="22"/>
          <w:szCs w:val="22"/>
        </w:rPr>
        <w:t xml:space="preserve">, any funding formula changes </w:t>
      </w:r>
      <w:r w:rsidR="00BD7404">
        <w:rPr>
          <w:rFonts w:ascii="Arial" w:hAnsi="Arial" w:cs="Arial"/>
          <w:bCs/>
          <w:sz w:val="22"/>
          <w:szCs w:val="22"/>
        </w:rPr>
        <w:t>have</w:t>
      </w:r>
      <w:r w:rsidR="00BD7404" w:rsidRPr="004613B2">
        <w:rPr>
          <w:rFonts w:ascii="Arial" w:hAnsi="Arial" w:cs="Arial"/>
          <w:bCs/>
          <w:sz w:val="22"/>
          <w:szCs w:val="22"/>
        </w:rPr>
        <w:t xml:space="preserve"> been</w:t>
      </w:r>
      <w:r w:rsidR="004613B2" w:rsidRPr="004613B2">
        <w:rPr>
          <w:rFonts w:ascii="Arial" w:hAnsi="Arial" w:cs="Arial"/>
          <w:bCs/>
          <w:sz w:val="22"/>
          <w:szCs w:val="22"/>
        </w:rPr>
        <w:t xml:space="preserve"> postponed until after the current parliament</w:t>
      </w:r>
      <w:r w:rsidR="00D55C71">
        <w:rPr>
          <w:rFonts w:ascii="Arial" w:hAnsi="Arial" w:cs="Arial"/>
          <w:bCs/>
          <w:sz w:val="22"/>
          <w:szCs w:val="22"/>
        </w:rPr>
        <w:t>, so it could be</w:t>
      </w:r>
      <w:r w:rsidR="004613B2" w:rsidRPr="004613B2">
        <w:rPr>
          <w:rFonts w:ascii="Arial" w:hAnsi="Arial" w:cs="Arial"/>
          <w:bCs/>
          <w:sz w:val="22"/>
          <w:szCs w:val="22"/>
        </w:rPr>
        <w:t xml:space="preserve"> 2025/26 </w:t>
      </w:r>
      <w:r w:rsidR="009E7922">
        <w:rPr>
          <w:rFonts w:ascii="Arial" w:hAnsi="Arial" w:cs="Arial"/>
          <w:bCs/>
          <w:sz w:val="22"/>
          <w:szCs w:val="22"/>
        </w:rPr>
        <w:t xml:space="preserve">before any changes are seen, </w:t>
      </w:r>
      <w:r w:rsidR="001F405F">
        <w:rPr>
          <w:rFonts w:ascii="Arial" w:hAnsi="Arial" w:cs="Arial"/>
          <w:bCs/>
          <w:sz w:val="22"/>
          <w:szCs w:val="22"/>
        </w:rPr>
        <w:t xml:space="preserve">consequently </w:t>
      </w:r>
      <w:r w:rsidR="004613B2" w:rsidRPr="004613B2">
        <w:rPr>
          <w:rFonts w:ascii="Arial" w:hAnsi="Arial" w:cs="Arial"/>
          <w:bCs/>
          <w:sz w:val="22"/>
          <w:szCs w:val="22"/>
        </w:rPr>
        <w:t xml:space="preserve">there remains significant uncertainty around government funding </w:t>
      </w:r>
      <w:r w:rsidR="00426210">
        <w:rPr>
          <w:rFonts w:ascii="Arial" w:hAnsi="Arial" w:cs="Arial"/>
          <w:bCs/>
          <w:sz w:val="22"/>
          <w:szCs w:val="22"/>
        </w:rPr>
        <w:t>in the medium</w:t>
      </w:r>
      <w:r w:rsidR="00F6498A">
        <w:rPr>
          <w:rFonts w:ascii="Arial" w:hAnsi="Arial" w:cs="Arial"/>
          <w:bCs/>
          <w:sz w:val="22"/>
          <w:szCs w:val="22"/>
        </w:rPr>
        <w:t xml:space="preserve"> term</w:t>
      </w:r>
      <w:r w:rsidR="004613B2" w:rsidRPr="004613B2">
        <w:rPr>
          <w:rFonts w:ascii="Arial" w:hAnsi="Arial" w:cs="Arial"/>
          <w:bCs/>
          <w:sz w:val="22"/>
          <w:szCs w:val="22"/>
        </w:rPr>
        <w:t>.</w:t>
      </w:r>
    </w:p>
    <w:p w14:paraId="4BF6FE10" w14:textId="77777777" w:rsidR="003D40C4" w:rsidRPr="0081121E" w:rsidRDefault="003D40C4" w:rsidP="003D40C4">
      <w:pPr>
        <w:autoSpaceDE w:val="0"/>
        <w:autoSpaceDN w:val="0"/>
        <w:adjustRightInd w:val="0"/>
        <w:rPr>
          <w:rFonts w:ascii="Arial" w:hAnsi="Arial" w:cs="Arial"/>
          <w:sz w:val="22"/>
          <w:szCs w:val="22"/>
        </w:rPr>
      </w:pPr>
    </w:p>
    <w:p w14:paraId="5D7D8ABF" w14:textId="1EEBAEF2" w:rsidR="00592B61" w:rsidRPr="008014C7" w:rsidRDefault="00A96288" w:rsidP="003D40C4">
      <w:pPr>
        <w:widowControl w:val="0"/>
        <w:rPr>
          <w:rFonts w:ascii="Arial" w:hAnsi="Arial" w:cs="Arial"/>
          <w:bCs/>
          <w:sz w:val="22"/>
          <w:szCs w:val="22"/>
        </w:rPr>
      </w:pPr>
      <w:r w:rsidRPr="0081121E">
        <w:rPr>
          <w:rFonts w:ascii="Arial" w:hAnsi="Arial" w:cs="Arial"/>
          <w:sz w:val="22"/>
          <w:szCs w:val="22"/>
        </w:rPr>
        <w:t>As n</w:t>
      </w:r>
      <w:r w:rsidR="003D40C4" w:rsidRPr="0081121E">
        <w:rPr>
          <w:rFonts w:ascii="Arial" w:hAnsi="Arial" w:cs="Arial"/>
          <w:sz w:val="22"/>
          <w:szCs w:val="22"/>
        </w:rPr>
        <w:t xml:space="preserve">o new capital </w:t>
      </w:r>
      <w:r w:rsidRPr="0081121E">
        <w:rPr>
          <w:rFonts w:ascii="Arial" w:hAnsi="Arial" w:cs="Arial"/>
          <w:sz w:val="22"/>
          <w:szCs w:val="22"/>
        </w:rPr>
        <w:t xml:space="preserve">grants </w:t>
      </w:r>
      <w:r w:rsidR="00592B61" w:rsidRPr="0081121E">
        <w:rPr>
          <w:rFonts w:ascii="Arial" w:hAnsi="Arial" w:cs="Arial"/>
          <w:sz w:val="22"/>
          <w:szCs w:val="22"/>
        </w:rPr>
        <w:t xml:space="preserve">from Government </w:t>
      </w:r>
      <w:r w:rsidR="00F47105" w:rsidRPr="0081121E">
        <w:rPr>
          <w:rFonts w:ascii="Arial" w:hAnsi="Arial" w:cs="Arial"/>
          <w:sz w:val="22"/>
          <w:szCs w:val="22"/>
        </w:rPr>
        <w:t>have been announced, the</w:t>
      </w:r>
      <w:r w:rsidRPr="0081121E">
        <w:rPr>
          <w:rFonts w:ascii="Arial" w:hAnsi="Arial" w:cs="Arial"/>
          <w:sz w:val="22"/>
          <w:szCs w:val="22"/>
        </w:rPr>
        <w:t xml:space="preserve"> Authority is currently planning to fund the </w:t>
      </w:r>
      <w:r w:rsidR="00A8725D" w:rsidRPr="0081121E">
        <w:rPr>
          <w:rFonts w:ascii="Arial" w:hAnsi="Arial" w:cs="Arial"/>
          <w:sz w:val="22"/>
          <w:szCs w:val="22"/>
        </w:rPr>
        <w:t>20</w:t>
      </w:r>
      <w:r w:rsidR="004F0E0D" w:rsidRPr="0081121E">
        <w:rPr>
          <w:rFonts w:ascii="Arial" w:hAnsi="Arial" w:cs="Arial"/>
          <w:sz w:val="22"/>
          <w:szCs w:val="22"/>
        </w:rPr>
        <w:t>2</w:t>
      </w:r>
      <w:r w:rsidR="009625BE" w:rsidRPr="0081121E">
        <w:rPr>
          <w:rFonts w:ascii="Arial" w:hAnsi="Arial" w:cs="Arial"/>
          <w:sz w:val="22"/>
          <w:szCs w:val="22"/>
        </w:rPr>
        <w:t>3</w:t>
      </w:r>
      <w:r w:rsidR="00114F26" w:rsidRPr="0081121E">
        <w:rPr>
          <w:rFonts w:ascii="Arial" w:hAnsi="Arial" w:cs="Arial"/>
          <w:sz w:val="22"/>
          <w:szCs w:val="22"/>
        </w:rPr>
        <w:t>/2</w:t>
      </w:r>
      <w:r w:rsidR="009625BE" w:rsidRPr="0081121E">
        <w:rPr>
          <w:rFonts w:ascii="Arial" w:hAnsi="Arial" w:cs="Arial"/>
          <w:sz w:val="22"/>
          <w:szCs w:val="22"/>
        </w:rPr>
        <w:t>4</w:t>
      </w:r>
      <w:r w:rsidR="003D40C4" w:rsidRPr="0081121E">
        <w:rPr>
          <w:rFonts w:ascii="Arial" w:hAnsi="Arial" w:cs="Arial"/>
          <w:sz w:val="22"/>
          <w:szCs w:val="22"/>
        </w:rPr>
        <w:t xml:space="preserve"> </w:t>
      </w:r>
      <w:r w:rsidRPr="0081121E">
        <w:rPr>
          <w:rFonts w:ascii="Arial" w:hAnsi="Arial" w:cs="Arial"/>
          <w:sz w:val="22"/>
          <w:szCs w:val="22"/>
        </w:rPr>
        <w:t xml:space="preserve">and </w:t>
      </w:r>
      <w:r w:rsidR="00592B61" w:rsidRPr="0081121E">
        <w:rPr>
          <w:rFonts w:ascii="Arial" w:hAnsi="Arial" w:cs="Arial"/>
          <w:sz w:val="22"/>
          <w:szCs w:val="22"/>
        </w:rPr>
        <w:t>later years</w:t>
      </w:r>
      <w:r w:rsidR="00942D2A" w:rsidRPr="0081121E">
        <w:rPr>
          <w:rFonts w:ascii="Arial" w:hAnsi="Arial" w:cs="Arial"/>
          <w:sz w:val="22"/>
          <w:szCs w:val="22"/>
        </w:rPr>
        <w:t>’</w:t>
      </w:r>
      <w:r w:rsidR="00592B61" w:rsidRPr="0081121E">
        <w:rPr>
          <w:rFonts w:ascii="Arial" w:hAnsi="Arial" w:cs="Arial"/>
          <w:sz w:val="22"/>
          <w:szCs w:val="22"/>
        </w:rPr>
        <w:t xml:space="preserve"> </w:t>
      </w:r>
      <w:r w:rsidR="00A463EB" w:rsidRPr="0081121E">
        <w:rPr>
          <w:rFonts w:ascii="Arial" w:hAnsi="Arial" w:cs="Arial"/>
          <w:sz w:val="22"/>
          <w:szCs w:val="22"/>
        </w:rPr>
        <w:t>capital plan</w:t>
      </w:r>
      <w:r w:rsidRPr="0081121E">
        <w:rPr>
          <w:rFonts w:ascii="Arial" w:hAnsi="Arial" w:cs="Arial"/>
          <w:sz w:val="22"/>
          <w:szCs w:val="22"/>
        </w:rPr>
        <w:t xml:space="preserve"> through a combination of revenue funding, </w:t>
      </w:r>
      <w:r w:rsidR="0044381E" w:rsidRPr="0081121E">
        <w:rPr>
          <w:rFonts w:ascii="Arial" w:hAnsi="Arial" w:cs="Arial"/>
          <w:sz w:val="22"/>
          <w:szCs w:val="22"/>
        </w:rPr>
        <w:t>reserves, capital</w:t>
      </w:r>
      <w:r w:rsidR="005A7CB8" w:rsidRPr="0081121E">
        <w:rPr>
          <w:rFonts w:ascii="Arial" w:hAnsi="Arial" w:cs="Arial"/>
          <w:sz w:val="22"/>
          <w:szCs w:val="22"/>
        </w:rPr>
        <w:t xml:space="preserve"> receipts</w:t>
      </w:r>
      <w:r w:rsidR="006F11BA" w:rsidRPr="0081121E">
        <w:rPr>
          <w:rFonts w:ascii="Arial" w:hAnsi="Arial" w:cs="Arial"/>
          <w:sz w:val="22"/>
          <w:szCs w:val="22"/>
        </w:rPr>
        <w:t xml:space="preserve"> and borrowing</w:t>
      </w:r>
      <w:r w:rsidR="005A7CB8" w:rsidRPr="0081121E">
        <w:rPr>
          <w:rFonts w:ascii="Arial" w:hAnsi="Arial" w:cs="Arial"/>
          <w:sz w:val="22"/>
          <w:szCs w:val="22"/>
        </w:rPr>
        <w:t>.</w:t>
      </w:r>
    </w:p>
    <w:p w14:paraId="3440A08C" w14:textId="77777777" w:rsidR="00592B61" w:rsidRPr="006B2172" w:rsidRDefault="00592B61" w:rsidP="003D40C4">
      <w:pPr>
        <w:widowControl w:val="0"/>
        <w:rPr>
          <w:rFonts w:ascii="Arial" w:hAnsi="Arial" w:cs="Arial"/>
          <w:bCs/>
          <w:sz w:val="22"/>
          <w:szCs w:val="22"/>
          <w:highlight w:val="yellow"/>
        </w:rPr>
      </w:pPr>
    </w:p>
    <w:p w14:paraId="2E5BE890" w14:textId="5A5BB820" w:rsidR="003D40C4" w:rsidRDefault="003D40C4" w:rsidP="003D40C4">
      <w:pPr>
        <w:widowControl w:val="0"/>
        <w:rPr>
          <w:rFonts w:ascii="Arial" w:hAnsi="Arial" w:cs="Arial"/>
          <w:bCs/>
          <w:sz w:val="22"/>
          <w:szCs w:val="22"/>
        </w:rPr>
      </w:pPr>
      <w:r w:rsidRPr="006A2095">
        <w:rPr>
          <w:rFonts w:ascii="Arial" w:hAnsi="Arial" w:cs="Arial"/>
          <w:bCs/>
          <w:sz w:val="22"/>
          <w:szCs w:val="22"/>
        </w:rPr>
        <w:t xml:space="preserve">The Authority has an outline four year </w:t>
      </w:r>
      <w:r w:rsidRPr="006A2095">
        <w:rPr>
          <w:rFonts w:ascii="Arial" w:hAnsi="Arial" w:cs="Arial"/>
          <w:bCs/>
          <w:color w:val="0000FF"/>
          <w:sz w:val="22"/>
          <w:szCs w:val="22"/>
          <w:u w:val="single"/>
        </w:rPr>
        <w:t>Medium Term Financial Plan</w:t>
      </w:r>
      <w:r w:rsidRPr="006A2095">
        <w:rPr>
          <w:rFonts w:ascii="Arial" w:hAnsi="Arial" w:cs="Arial"/>
          <w:bCs/>
          <w:sz w:val="22"/>
          <w:szCs w:val="22"/>
        </w:rPr>
        <w:t xml:space="preserve"> (MTFP) contained with</w:t>
      </w:r>
      <w:r w:rsidR="006B45DF" w:rsidRPr="006A2095">
        <w:rPr>
          <w:rFonts w:ascii="Arial" w:hAnsi="Arial" w:cs="Arial"/>
          <w:bCs/>
          <w:sz w:val="22"/>
          <w:szCs w:val="22"/>
        </w:rPr>
        <w:t>in</w:t>
      </w:r>
      <w:r w:rsidRPr="006A2095">
        <w:rPr>
          <w:rFonts w:ascii="Arial" w:hAnsi="Arial" w:cs="Arial"/>
          <w:bCs/>
          <w:sz w:val="22"/>
          <w:szCs w:val="22"/>
        </w:rPr>
        <w:t xml:space="preserve"> the Budget Book approved at the Authority meeting in February 20</w:t>
      </w:r>
      <w:r w:rsidR="0060735D" w:rsidRPr="006A2095">
        <w:rPr>
          <w:rFonts w:ascii="Arial" w:hAnsi="Arial" w:cs="Arial"/>
          <w:bCs/>
          <w:sz w:val="22"/>
          <w:szCs w:val="22"/>
        </w:rPr>
        <w:t>2</w:t>
      </w:r>
      <w:r w:rsidR="009625BE">
        <w:rPr>
          <w:rFonts w:ascii="Arial" w:hAnsi="Arial" w:cs="Arial"/>
          <w:bCs/>
          <w:sz w:val="22"/>
          <w:szCs w:val="22"/>
        </w:rPr>
        <w:t>3</w:t>
      </w:r>
      <w:r w:rsidRPr="006A2095">
        <w:rPr>
          <w:rFonts w:ascii="Arial" w:hAnsi="Arial" w:cs="Arial"/>
          <w:bCs/>
          <w:sz w:val="22"/>
          <w:szCs w:val="22"/>
        </w:rPr>
        <w:t xml:space="preserve">. The MTFP was developed in conjunction with the proposals contained within the </w:t>
      </w:r>
      <w:r w:rsidRPr="006A2095">
        <w:rPr>
          <w:rFonts w:ascii="Arial" w:hAnsi="Arial" w:cs="Arial"/>
          <w:bCs/>
          <w:color w:val="0000FF"/>
          <w:sz w:val="22"/>
          <w:szCs w:val="22"/>
          <w:u w:val="single"/>
        </w:rPr>
        <w:t>Safety and Wellbeing Plan 2</w:t>
      </w:r>
      <w:r w:rsidR="0060735D" w:rsidRPr="006A2095">
        <w:rPr>
          <w:rFonts w:ascii="Arial" w:hAnsi="Arial" w:cs="Arial"/>
          <w:bCs/>
          <w:color w:val="0000FF"/>
          <w:sz w:val="22"/>
          <w:szCs w:val="22"/>
          <w:u w:val="single"/>
        </w:rPr>
        <w:t>02</w:t>
      </w:r>
      <w:r w:rsidR="00173D6D">
        <w:rPr>
          <w:rFonts w:ascii="Arial" w:hAnsi="Arial" w:cs="Arial"/>
          <w:bCs/>
          <w:color w:val="0000FF"/>
          <w:sz w:val="22"/>
          <w:szCs w:val="22"/>
          <w:u w:val="single"/>
        </w:rPr>
        <w:t>2</w:t>
      </w:r>
      <w:r w:rsidRPr="006A2095">
        <w:rPr>
          <w:rFonts w:ascii="Arial" w:hAnsi="Arial" w:cs="Arial"/>
          <w:bCs/>
          <w:sz w:val="22"/>
          <w:szCs w:val="22"/>
        </w:rPr>
        <w:t xml:space="preserve"> so as to ensure tha</w:t>
      </w:r>
      <w:r w:rsidR="00C225D9" w:rsidRPr="006A2095">
        <w:rPr>
          <w:rFonts w:ascii="Arial" w:hAnsi="Arial" w:cs="Arial"/>
          <w:bCs/>
          <w:sz w:val="22"/>
          <w:szCs w:val="22"/>
        </w:rPr>
        <w:t>t</w:t>
      </w:r>
      <w:r w:rsidRPr="006A2095">
        <w:rPr>
          <w:rFonts w:ascii="Arial" w:hAnsi="Arial" w:cs="Arial"/>
          <w:bCs/>
          <w:sz w:val="22"/>
          <w:szCs w:val="22"/>
        </w:rPr>
        <w:t xml:space="preserve"> future plans are funded and sustainable.</w:t>
      </w:r>
    </w:p>
    <w:p w14:paraId="68B21B28" w14:textId="77777777" w:rsidR="003D72EC" w:rsidRDefault="003D72EC" w:rsidP="003D40C4">
      <w:pPr>
        <w:widowControl w:val="0"/>
        <w:rPr>
          <w:rFonts w:ascii="Arial" w:hAnsi="Arial" w:cs="Arial"/>
          <w:bCs/>
          <w:sz w:val="22"/>
          <w:szCs w:val="22"/>
        </w:rPr>
      </w:pPr>
    </w:p>
    <w:p w14:paraId="3F915D58" w14:textId="4CD61838" w:rsidR="005116BC" w:rsidRPr="008014C7" w:rsidRDefault="003D72EC" w:rsidP="003D72EC">
      <w:pPr>
        <w:widowControl w:val="0"/>
        <w:rPr>
          <w:rFonts w:ascii="Arial" w:hAnsi="Arial" w:cs="Arial"/>
          <w:sz w:val="22"/>
          <w:szCs w:val="22"/>
        </w:rPr>
      </w:pPr>
      <w:r w:rsidRPr="00224CF6">
        <w:rPr>
          <w:rFonts w:ascii="Arial" w:hAnsi="Arial" w:cs="Arial"/>
          <w:b/>
          <w:color w:val="001B50"/>
          <w:sz w:val="22"/>
          <w:szCs w:val="22"/>
        </w:rPr>
        <w:t>The Corporate Plan</w:t>
      </w:r>
      <w:r>
        <w:rPr>
          <w:rFonts w:ascii="Arial" w:hAnsi="Arial" w:cs="Arial"/>
          <w:sz w:val="22"/>
          <w:szCs w:val="22"/>
        </w:rPr>
        <w:t xml:space="preserve"> </w:t>
      </w:r>
      <w:r w:rsidR="0044381E">
        <w:rPr>
          <w:rFonts w:ascii="Arial" w:hAnsi="Arial" w:cs="Arial"/>
          <w:sz w:val="22"/>
          <w:szCs w:val="22"/>
        </w:rPr>
        <w:t xml:space="preserve">- </w:t>
      </w:r>
      <w:r w:rsidR="0044381E" w:rsidRPr="00FF2EC3">
        <w:rPr>
          <w:rFonts w:ascii="Arial" w:hAnsi="Arial" w:cs="Arial"/>
          <w:sz w:val="22"/>
          <w:szCs w:val="22"/>
        </w:rPr>
        <w:t>Now</w:t>
      </w:r>
      <w:r w:rsidRPr="00FF2EC3">
        <w:rPr>
          <w:rFonts w:ascii="Arial" w:hAnsi="Arial" w:cs="Arial"/>
          <w:sz w:val="22"/>
          <w:szCs w:val="22"/>
        </w:rPr>
        <w:t xml:space="preserve"> known as the Customer </w:t>
      </w:r>
      <w:r>
        <w:rPr>
          <w:rFonts w:ascii="Arial" w:hAnsi="Arial" w:cs="Arial"/>
          <w:sz w:val="22"/>
          <w:szCs w:val="22"/>
        </w:rPr>
        <w:t xml:space="preserve">Safety </w:t>
      </w:r>
      <w:r w:rsidRPr="00FF2EC3">
        <w:rPr>
          <w:rFonts w:ascii="Arial" w:hAnsi="Arial" w:cs="Arial"/>
          <w:sz w:val="22"/>
          <w:szCs w:val="22"/>
        </w:rPr>
        <w:t xml:space="preserve">Plan, </w:t>
      </w:r>
      <w:r>
        <w:rPr>
          <w:rFonts w:ascii="Arial" w:hAnsi="Arial" w:cs="Arial"/>
          <w:sz w:val="22"/>
          <w:szCs w:val="22"/>
        </w:rPr>
        <w:t xml:space="preserve">which </w:t>
      </w:r>
      <w:r w:rsidRPr="00FF2EC3">
        <w:rPr>
          <w:rFonts w:ascii="Arial" w:hAnsi="Arial" w:cs="Arial"/>
          <w:sz w:val="22"/>
          <w:szCs w:val="22"/>
        </w:rPr>
        <w:t>reflec</w:t>
      </w:r>
      <w:r>
        <w:rPr>
          <w:rFonts w:ascii="Arial" w:hAnsi="Arial" w:cs="Arial"/>
          <w:sz w:val="22"/>
          <w:szCs w:val="22"/>
        </w:rPr>
        <w:t>ts</w:t>
      </w:r>
      <w:r w:rsidRPr="00FF2EC3">
        <w:rPr>
          <w:rFonts w:ascii="Arial" w:hAnsi="Arial" w:cs="Arial"/>
          <w:sz w:val="22"/>
          <w:szCs w:val="22"/>
        </w:rPr>
        <w:t xml:space="preserve"> the Authority’s focus on the customer</w:t>
      </w:r>
      <w:r w:rsidR="00E5451B">
        <w:rPr>
          <w:rFonts w:ascii="Arial" w:hAnsi="Arial" w:cs="Arial"/>
          <w:sz w:val="22"/>
          <w:szCs w:val="22"/>
        </w:rPr>
        <w:t xml:space="preserve"> so it</w:t>
      </w:r>
      <w:r w:rsidRPr="00FF2EC3">
        <w:rPr>
          <w:rFonts w:ascii="Arial" w:hAnsi="Arial" w:cs="Arial"/>
          <w:sz w:val="22"/>
          <w:szCs w:val="22"/>
        </w:rPr>
        <w:t xml:space="preserve"> is the primary planning document for the Authority. All other documents, including the Safety and Wellbeing Plan link into this document. </w:t>
      </w:r>
      <w:r w:rsidRPr="008014C7">
        <w:rPr>
          <w:rFonts w:ascii="Arial" w:hAnsi="Arial" w:cs="Arial"/>
          <w:sz w:val="22"/>
          <w:szCs w:val="22"/>
        </w:rPr>
        <w:t>It was updated in July 2021</w:t>
      </w:r>
      <w:r w:rsidR="00893C10" w:rsidRPr="008014C7">
        <w:rPr>
          <w:rFonts w:ascii="Arial" w:hAnsi="Arial" w:cs="Arial"/>
          <w:sz w:val="22"/>
          <w:szCs w:val="22"/>
        </w:rPr>
        <w:t xml:space="preserve"> </w:t>
      </w:r>
      <w:r w:rsidRPr="008014C7">
        <w:rPr>
          <w:rFonts w:ascii="Arial" w:hAnsi="Arial" w:cs="Arial"/>
          <w:sz w:val="22"/>
          <w:szCs w:val="22"/>
        </w:rPr>
        <w:t xml:space="preserve">to reflect six new corporate strategies that set out how we think Kent and Medway will change over the next </w:t>
      </w:r>
      <w:r w:rsidR="00160622" w:rsidRPr="008014C7">
        <w:rPr>
          <w:rFonts w:ascii="Arial" w:hAnsi="Arial" w:cs="Arial"/>
          <w:sz w:val="22"/>
          <w:szCs w:val="22"/>
        </w:rPr>
        <w:t>four</w:t>
      </w:r>
      <w:r w:rsidRPr="008014C7">
        <w:rPr>
          <w:rFonts w:ascii="Arial" w:hAnsi="Arial" w:cs="Arial"/>
          <w:sz w:val="22"/>
          <w:szCs w:val="22"/>
        </w:rPr>
        <w:t xml:space="preserve"> years</w:t>
      </w:r>
      <w:r w:rsidR="005116BC" w:rsidRPr="008014C7">
        <w:rPr>
          <w:rFonts w:ascii="Arial" w:hAnsi="Arial" w:cs="Arial"/>
          <w:sz w:val="22"/>
          <w:szCs w:val="22"/>
        </w:rPr>
        <w:t>, these are:-</w:t>
      </w:r>
    </w:p>
    <w:p w14:paraId="6DBF6C82" w14:textId="2F5FD673" w:rsidR="005116BC" w:rsidRDefault="005116BC" w:rsidP="00160622">
      <w:pPr>
        <w:pStyle w:val="ListParagraph"/>
        <w:widowControl w:val="0"/>
        <w:numPr>
          <w:ilvl w:val="0"/>
          <w:numId w:val="34"/>
        </w:numPr>
        <w:rPr>
          <w:rFonts w:ascii="Arial" w:hAnsi="Arial" w:cs="Arial"/>
          <w:sz w:val="22"/>
          <w:szCs w:val="22"/>
        </w:rPr>
      </w:pPr>
      <w:r>
        <w:rPr>
          <w:rFonts w:ascii="Arial" w:hAnsi="Arial" w:cs="Arial"/>
          <w:sz w:val="22"/>
          <w:szCs w:val="22"/>
        </w:rPr>
        <w:t>Customer Safety and Engagement Strategy</w:t>
      </w:r>
    </w:p>
    <w:p w14:paraId="0BE6C6A8" w14:textId="09A9835C" w:rsidR="005116BC" w:rsidRDefault="005116BC" w:rsidP="00160622">
      <w:pPr>
        <w:pStyle w:val="ListParagraph"/>
        <w:widowControl w:val="0"/>
        <w:numPr>
          <w:ilvl w:val="0"/>
          <w:numId w:val="34"/>
        </w:numPr>
        <w:rPr>
          <w:rFonts w:ascii="Arial" w:hAnsi="Arial" w:cs="Arial"/>
          <w:sz w:val="22"/>
          <w:szCs w:val="22"/>
        </w:rPr>
      </w:pPr>
      <w:r>
        <w:rPr>
          <w:rFonts w:ascii="Arial" w:hAnsi="Arial" w:cs="Arial"/>
          <w:sz w:val="22"/>
          <w:szCs w:val="22"/>
        </w:rPr>
        <w:t>Response and Resilience Strategy</w:t>
      </w:r>
    </w:p>
    <w:p w14:paraId="0AB2D532" w14:textId="597B61F1" w:rsidR="005116BC" w:rsidRDefault="005116BC" w:rsidP="00160622">
      <w:pPr>
        <w:pStyle w:val="ListParagraph"/>
        <w:widowControl w:val="0"/>
        <w:numPr>
          <w:ilvl w:val="0"/>
          <w:numId w:val="34"/>
        </w:numPr>
        <w:rPr>
          <w:rFonts w:ascii="Arial" w:hAnsi="Arial" w:cs="Arial"/>
          <w:sz w:val="22"/>
          <w:szCs w:val="22"/>
        </w:rPr>
      </w:pPr>
      <w:r>
        <w:rPr>
          <w:rFonts w:ascii="Arial" w:hAnsi="Arial" w:cs="Arial"/>
          <w:sz w:val="22"/>
          <w:szCs w:val="22"/>
        </w:rPr>
        <w:t>People Strategy</w:t>
      </w:r>
    </w:p>
    <w:p w14:paraId="7503D5FE" w14:textId="77EAE9D1" w:rsidR="005116BC" w:rsidRDefault="0044381E" w:rsidP="00160622">
      <w:pPr>
        <w:pStyle w:val="ListParagraph"/>
        <w:widowControl w:val="0"/>
        <w:numPr>
          <w:ilvl w:val="0"/>
          <w:numId w:val="34"/>
        </w:numPr>
        <w:rPr>
          <w:rFonts w:ascii="Arial" w:hAnsi="Arial" w:cs="Arial"/>
          <w:sz w:val="22"/>
          <w:szCs w:val="22"/>
        </w:rPr>
      </w:pPr>
      <w:r>
        <w:rPr>
          <w:rFonts w:ascii="Arial" w:hAnsi="Arial" w:cs="Arial"/>
          <w:sz w:val="22"/>
          <w:szCs w:val="22"/>
        </w:rPr>
        <w:t>Commercial</w:t>
      </w:r>
      <w:r w:rsidR="005116BC">
        <w:rPr>
          <w:rFonts w:ascii="Arial" w:hAnsi="Arial" w:cs="Arial"/>
          <w:sz w:val="22"/>
          <w:szCs w:val="22"/>
        </w:rPr>
        <w:t xml:space="preserve"> and </w:t>
      </w:r>
      <w:r>
        <w:rPr>
          <w:rFonts w:ascii="Arial" w:hAnsi="Arial" w:cs="Arial"/>
          <w:sz w:val="22"/>
          <w:szCs w:val="22"/>
        </w:rPr>
        <w:t>Procurement</w:t>
      </w:r>
      <w:r w:rsidR="005116BC">
        <w:rPr>
          <w:rFonts w:ascii="Arial" w:hAnsi="Arial" w:cs="Arial"/>
          <w:sz w:val="22"/>
          <w:szCs w:val="22"/>
        </w:rPr>
        <w:t xml:space="preserve"> Strategy</w:t>
      </w:r>
    </w:p>
    <w:p w14:paraId="472109A2" w14:textId="7C19634F" w:rsidR="005116BC" w:rsidRDefault="005116BC" w:rsidP="00160622">
      <w:pPr>
        <w:pStyle w:val="ListParagraph"/>
        <w:widowControl w:val="0"/>
        <w:numPr>
          <w:ilvl w:val="0"/>
          <w:numId w:val="34"/>
        </w:numPr>
        <w:rPr>
          <w:rFonts w:ascii="Arial" w:hAnsi="Arial" w:cs="Arial"/>
          <w:sz w:val="22"/>
          <w:szCs w:val="22"/>
        </w:rPr>
      </w:pPr>
      <w:r>
        <w:rPr>
          <w:rFonts w:ascii="Arial" w:hAnsi="Arial" w:cs="Arial"/>
          <w:sz w:val="22"/>
          <w:szCs w:val="22"/>
        </w:rPr>
        <w:t>Environmental Improvement and Assets Strategy</w:t>
      </w:r>
    </w:p>
    <w:p w14:paraId="6D694F70" w14:textId="2CE54E62" w:rsidR="005116BC" w:rsidRPr="00160622" w:rsidRDefault="005116BC" w:rsidP="00160622">
      <w:pPr>
        <w:pStyle w:val="ListParagraph"/>
        <w:widowControl w:val="0"/>
        <w:numPr>
          <w:ilvl w:val="0"/>
          <w:numId w:val="34"/>
        </w:numPr>
        <w:rPr>
          <w:rFonts w:ascii="Arial" w:hAnsi="Arial" w:cs="Arial"/>
          <w:sz w:val="22"/>
          <w:szCs w:val="22"/>
        </w:rPr>
      </w:pPr>
      <w:r>
        <w:rPr>
          <w:rFonts w:ascii="Arial" w:hAnsi="Arial" w:cs="Arial"/>
          <w:sz w:val="22"/>
          <w:szCs w:val="22"/>
        </w:rPr>
        <w:t>Business Change, Information and Technology Strategy</w:t>
      </w:r>
    </w:p>
    <w:p w14:paraId="568190C3" w14:textId="77777777" w:rsidR="005116BC" w:rsidRDefault="005116BC" w:rsidP="003D72EC">
      <w:pPr>
        <w:widowControl w:val="0"/>
        <w:rPr>
          <w:rFonts w:ascii="Arial" w:hAnsi="Arial" w:cs="Arial"/>
          <w:sz w:val="22"/>
          <w:szCs w:val="22"/>
        </w:rPr>
      </w:pPr>
    </w:p>
    <w:p w14:paraId="15F1A05B" w14:textId="63CCEBDD" w:rsidR="003D72EC" w:rsidRPr="00FF2EC3" w:rsidRDefault="003D72EC" w:rsidP="003D72EC">
      <w:pPr>
        <w:widowControl w:val="0"/>
        <w:rPr>
          <w:rFonts w:ascii="Arial" w:hAnsi="Arial" w:cs="Arial"/>
          <w:sz w:val="22"/>
          <w:szCs w:val="22"/>
        </w:rPr>
      </w:pPr>
      <w:r>
        <w:rPr>
          <w:rFonts w:ascii="Arial" w:hAnsi="Arial" w:cs="Arial"/>
          <w:sz w:val="22"/>
          <w:szCs w:val="22"/>
        </w:rPr>
        <w:t xml:space="preserve">We have also considered plans published by other organisations that look at issues like climate change, house building plans and population change. Our strategies set out what our immediate plans are in response to some of those predicted changes. </w:t>
      </w:r>
    </w:p>
    <w:p w14:paraId="13C8B5C2" w14:textId="73CDB988" w:rsidR="00D02F60" w:rsidRDefault="00D02F60">
      <w:pPr>
        <w:rPr>
          <w:rFonts w:ascii="Arial" w:hAnsi="Arial" w:cs="Arial"/>
          <w:bCs/>
          <w:sz w:val="22"/>
          <w:szCs w:val="22"/>
        </w:rPr>
      </w:pPr>
    </w:p>
    <w:p w14:paraId="12631A40" w14:textId="48108821" w:rsidR="002A38E4" w:rsidRPr="006A2095" w:rsidRDefault="0070662B" w:rsidP="006A2095">
      <w:pPr>
        <w:widowControl w:val="0"/>
        <w:rPr>
          <w:rFonts w:ascii="Arial" w:hAnsi="Arial" w:cs="Arial"/>
          <w:sz w:val="22"/>
          <w:szCs w:val="22"/>
        </w:rPr>
      </w:pPr>
      <w:r w:rsidRPr="006A2095">
        <w:rPr>
          <w:rFonts w:ascii="Arial" w:hAnsi="Arial" w:cs="Arial"/>
          <w:b/>
          <w:bCs/>
          <w:color w:val="000066"/>
          <w:sz w:val="22"/>
          <w:szCs w:val="22"/>
        </w:rPr>
        <w:t>Safety and Wellbeing Plan</w:t>
      </w:r>
      <w:r w:rsidR="002A4B3D" w:rsidRPr="006A2095">
        <w:rPr>
          <w:rFonts w:ascii="Arial" w:hAnsi="Arial" w:cs="Arial"/>
          <w:b/>
          <w:bCs/>
          <w:color w:val="000066"/>
          <w:sz w:val="22"/>
          <w:szCs w:val="22"/>
        </w:rPr>
        <w:t xml:space="preserve"> </w:t>
      </w:r>
      <w:r w:rsidR="002A4B3D" w:rsidRPr="006A2095">
        <w:rPr>
          <w:rFonts w:ascii="Arial" w:hAnsi="Arial" w:cs="Arial"/>
          <w:bCs/>
          <w:sz w:val="22"/>
          <w:szCs w:val="22"/>
        </w:rPr>
        <w:t>-</w:t>
      </w:r>
      <w:r w:rsidR="002A4B3D" w:rsidRPr="006A2095">
        <w:rPr>
          <w:rFonts w:ascii="Arial" w:hAnsi="Arial" w:cs="Arial"/>
          <w:b/>
          <w:bCs/>
          <w:color w:val="000066"/>
          <w:sz w:val="22"/>
          <w:szCs w:val="22"/>
        </w:rPr>
        <w:t xml:space="preserve"> </w:t>
      </w:r>
      <w:r w:rsidR="002A4B3D" w:rsidRPr="006A2095">
        <w:rPr>
          <w:rFonts w:ascii="Arial" w:hAnsi="Arial" w:cs="Arial"/>
          <w:sz w:val="22"/>
          <w:szCs w:val="22"/>
        </w:rPr>
        <w:t xml:space="preserve">The Authority works very closely with its partners to ensure Kent and Medway continues to be one of the safest areas to live and work in England. Careful planning and the ability to adapt and respond to change ensures the Authority is able to face the challenges ahead </w:t>
      </w:r>
    </w:p>
    <w:p w14:paraId="7EF2D00E" w14:textId="77777777" w:rsidR="002A4B3D" w:rsidRDefault="002A4B3D" w:rsidP="002A4B3D">
      <w:pPr>
        <w:widowControl w:val="0"/>
        <w:rPr>
          <w:rFonts w:ascii="Arial" w:hAnsi="Arial" w:cs="Arial"/>
          <w:sz w:val="22"/>
          <w:szCs w:val="22"/>
        </w:rPr>
      </w:pPr>
      <w:r w:rsidRPr="006A2095">
        <w:rPr>
          <w:rFonts w:ascii="Arial" w:hAnsi="Arial" w:cs="Arial"/>
          <w:sz w:val="22"/>
          <w:szCs w:val="22"/>
        </w:rPr>
        <w:t>efficiently</w:t>
      </w:r>
      <w:r w:rsidR="00260D03" w:rsidRPr="006A2095">
        <w:rPr>
          <w:rFonts w:ascii="Arial" w:hAnsi="Arial" w:cs="Arial"/>
          <w:sz w:val="22"/>
          <w:szCs w:val="22"/>
        </w:rPr>
        <w:t xml:space="preserve"> and effectively</w:t>
      </w:r>
      <w:r w:rsidRPr="006A2095">
        <w:rPr>
          <w:rFonts w:ascii="Arial" w:hAnsi="Arial" w:cs="Arial"/>
          <w:sz w:val="22"/>
          <w:szCs w:val="22"/>
        </w:rPr>
        <w:t xml:space="preserve">. As a result, performance has remained strong and the Authority continues to be one of the best performing </w:t>
      </w:r>
      <w:r w:rsidR="00942D2A" w:rsidRPr="006A2095">
        <w:rPr>
          <w:rFonts w:ascii="Arial" w:hAnsi="Arial" w:cs="Arial"/>
          <w:sz w:val="22"/>
          <w:szCs w:val="22"/>
        </w:rPr>
        <w:t xml:space="preserve">authorities </w:t>
      </w:r>
      <w:r w:rsidRPr="006A2095">
        <w:rPr>
          <w:rFonts w:ascii="Arial" w:hAnsi="Arial" w:cs="Arial"/>
          <w:sz w:val="22"/>
          <w:szCs w:val="22"/>
        </w:rPr>
        <w:t>in the country.</w:t>
      </w:r>
    </w:p>
    <w:p w14:paraId="071C70D4" w14:textId="77777777" w:rsidR="00F17453" w:rsidRDefault="00F17453" w:rsidP="002A4B3D">
      <w:pPr>
        <w:widowControl w:val="0"/>
        <w:rPr>
          <w:rFonts w:ascii="Arial" w:hAnsi="Arial" w:cs="Arial"/>
          <w:sz w:val="22"/>
          <w:szCs w:val="22"/>
        </w:rPr>
      </w:pPr>
    </w:p>
    <w:p w14:paraId="6F809769" w14:textId="6EE09E87" w:rsidR="00915284" w:rsidRPr="00750F9F" w:rsidRDefault="00915284" w:rsidP="002A4B3D">
      <w:pPr>
        <w:widowControl w:val="0"/>
        <w:rPr>
          <w:rFonts w:ascii="Arial" w:hAnsi="Arial" w:cs="Arial"/>
          <w:sz w:val="22"/>
          <w:szCs w:val="22"/>
        </w:rPr>
      </w:pPr>
      <w:r>
        <w:rPr>
          <w:rFonts w:ascii="Arial" w:hAnsi="Arial" w:cs="Arial"/>
          <w:sz w:val="22"/>
          <w:szCs w:val="22"/>
        </w:rPr>
        <w:t xml:space="preserve">The most recent </w:t>
      </w:r>
      <w:r w:rsidR="00A976F4">
        <w:rPr>
          <w:rFonts w:ascii="Arial" w:hAnsi="Arial" w:cs="Arial"/>
          <w:sz w:val="22"/>
          <w:szCs w:val="22"/>
        </w:rPr>
        <w:t>S</w:t>
      </w:r>
      <w:r>
        <w:rPr>
          <w:rFonts w:ascii="Arial" w:hAnsi="Arial" w:cs="Arial"/>
          <w:sz w:val="22"/>
          <w:szCs w:val="22"/>
        </w:rPr>
        <w:t xml:space="preserve">afety and </w:t>
      </w:r>
      <w:r w:rsidR="00A976F4">
        <w:rPr>
          <w:rFonts w:ascii="Arial" w:hAnsi="Arial" w:cs="Arial"/>
          <w:sz w:val="22"/>
          <w:szCs w:val="22"/>
        </w:rPr>
        <w:t>W</w:t>
      </w:r>
      <w:r>
        <w:rPr>
          <w:rFonts w:ascii="Arial" w:hAnsi="Arial" w:cs="Arial"/>
          <w:sz w:val="22"/>
          <w:szCs w:val="22"/>
        </w:rPr>
        <w:t xml:space="preserve">ellbeing </w:t>
      </w:r>
      <w:r w:rsidR="00A976F4">
        <w:rPr>
          <w:rFonts w:ascii="Arial" w:hAnsi="Arial" w:cs="Arial"/>
          <w:sz w:val="22"/>
          <w:szCs w:val="22"/>
        </w:rPr>
        <w:t>P</w:t>
      </w:r>
      <w:r>
        <w:rPr>
          <w:rFonts w:ascii="Arial" w:hAnsi="Arial" w:cs="Arial"/>
          <w:sz w:val="22"/>
          <w:szCs w:val="22"/>
        </w:rPr>
        <w:t xml:space="preserve">lan gave an </w:t>
      </w:r>
      <w:r w:rsidRPr="00750F9F">
        <w:rPr>
          <w:rFonts w:ascii="Arial" w:hAnsi="Arial" w:cs="Arial"/>
          <w:sz w:val="22"/>
          <w:szCs w:val="22"/>
        </w:rPr>
        <w:t xml:space="preserve">overview </w:t>
      </w:r>
      <w:r w:rsidRPr="314408D6">
        <w:rPr>
          <w:rFonts w:ascii="Arial" w:hAnsi="Arial" w:cs="Arial"/>
          <w:sz w:val="22"/>
          <w:szCs w:val="22"/>
        </w:rPr>
        <w:t xml:space="preserve">of </w:t>
      </w:r>
      <w:r w:rsidR="003D72EC" w:rsidRPr="314408D6">
        <w:rPr>
          <w:rFonts w:ascii="Arial" w:hAnsi="Arial" w:cs="Arial"/>
          <w:sz w:val="22"/>
          <w:szCs w:val="22"/>
        </w:rPr>
        <w:t xml:space="preserve">what </w:t>
      </w:r>
      <w:r w:rsidR="00F4073E" w:rsidRPr="314408D6">
        <w:rPr>
          <w:rFonts w:ascii="Arial" w:hAnsi="Arial" w:cs="Arial"/>
          <w:sz w:val="22"/>
          <w:szCs w:val="22"/>
        </w:rPr>
        <w:t>has changed over the past year</w:t>
      </w:r>
      <w:r w:rsidR="00750F9F" w:rsidRPr="314408D6">
        <w:rPr>
          <w:rFonts w:ascii="Arial" w:hAnsi="Arial" w:cs="Arial"/>
          <w:sz w:val="22"/>
          <w:szCs w:val="22"/>
        </w:rPr>
        <w:t>s</w:t>
      </w:r>
      <w:r w:rsidR="00F4073E" w:rsidRPr="314408D6">
        <w:rPr>
          <w:rFonts w:ascii="Arial" w:hAnsi="Arial" w:cs="Arial"/>
          <w:sz w:val="22"/>
          <w:szCs w:val="22"/>
        </w:rPr>
        <w:t xml:space="preserve"> including </w:t>
      </w:r>
      <w:r w:rsidR="003D72EC" w:rsidRPr="314408D6">
        <w:rPr>
          <w:rFonts w:ascii="Arial" w:hAnsi="Arial" w:cs="Arial"/>
          <w:sz w:val="22"/>
          <w:szCs w:val="22"/>
        </w:rPr>
        <w:t>reflecting and adapting to Covid</w:t>
      </w:r>
      <w:r w:rsidR="00F4073E" w:rsidRPr="314408D6">
        <w:rPr>
          <w:rFonts w:ascii="Arial" w:hAnsi="Arial" w:cs="Arial"/>
          <w:sz w:val="22"/>
          <w:szCs w:val="22"/>
        </w:rPr>
        <w:t xml:space="preserve">, the new Customer Safety plan and supporting strategies and </w:t>
      </w:r>
      <w:r w:rsidR="00D02F60" w:rsidRPr="314408D6">
        <w:rPr>
          <w:rFonts w:ascii="Arial" w:hAnsi="Arial" w:cs="Arial"/>
          <w:sz w:val="22"/>
          <w:szCs w:val="22"/>
        </w:rPr>
        <w:t>e</w:t>
      </w:r>
      <w:r w:rsidR="00F4073E" w:rsidRPr="314408D6">
        <w:rPr>
          <w:rFonts w:ascii="Arial" w:hAnsi="Arial" w:cs="Arial"/>
          <w:sz w:val="22"/>
          <w:szCs w:val="22"/>
        </w:rPr>
        <w:t xml:space="preserve">quality of access to our </w:t>
      </w:r>
      <w:r w:rsidR="0044381E" w:rsidRPr="314408D6">
        <w:rPr>
          <w:rFonts w:ascii="Arial" w:hAnsi="Arial" w:cs="Arial"/>
          <w:sz w:val="22"/>
          <w:szCs w:val="22"/>
        </w:rPr>
        <w:t>services. Within</w:t>
      </w:r>
      <w:r w:rsidR="00F4073E" w:rsidRPr="314408D6">
        <w:rPr>
          <w:rFonts w:ascii="Arial" w:hAnsi="Arial" w:cs="Arial"/>
          <w:sz w:val="22"/>
          <w:szCs w:val="22"/>
        </w:rPr>
        <w:t xml:space="preserve"> the </w:t>
      </w:r>
      <w:r w:rsidR="00A20006">
        <w:rPr>
          <w:rFonts w:ascii="Arial" w:hAnsi="Arial" w:cs="Arial"/>
          <w:sz w:val="22"/>
          <w:szCs w:val="22"/>
        </w:rPr>
        <w:t>P</w:t>
      </w:r>
      <w:r w:rsidR="00F4073E" w:rsidRPr="314408D6">
        <w:rPr>
          <w:rFonts w:ascii="Arial" w:hAnsi="Arial" w:cs="Arial"/>
          <w:sz w:val="22"/>
          <w:szCs w:val="22"/>
        </w:rPr>
        <w:t>lan we set out our approach to flexible resourcing, better availability of on-call fire engines, protecting the built environment, capability changes, our plans for our estate and how we can deliver road safety education</w:t>
      </w:r>
      <w:r w:rsidR="00F4073E" w:rsidRPr="00750F9F">
        <w:rPr>
          <w:rFonts w:ascii="Arial" w:hAnsi="Arial" w:cs="Arial"/>
          <w:sz w:val="22"/>
          <w:szCs w:val="22"/>
        </w:rPr>
        <w:t>.</w:t>
      </w:r>
    </w:p>
    <w:p w14:paraId="333D8930" w14:textId="77777777" w:rsidR="00915284" w:rsidRPr="00750F9F" w:rsidRDefault="00915284" w:rsidP="002A4B3D">
      <w:pPr>
        <w:widowControl w:val="0"/>
        <w:rPr>
          <w:rFonts w:ascii="Arial" w:hAnsi="Arial" w:cs="Arial"/>
          <w:sz w:val="22"/>
          <w:szCs w:val="22"/>
        </w:rPr>
      </w:pPr>
    </w:p>
    <w:p w14:paraId="485DA929" w14:textId="4EFB4D06" w:rsidR="00915284" w:rsidRDefault="00915284" w:rsidP="002A4B3D">
      <w:pPr>
        <w:widowControl w:val="0"/>
        <w:rPr>
          <w:rFonts w:ascii="Arial" w:hAnsi="Arial" w:cs="Arial"/>
          <w:sz w:val="22"/>
          <w:szCs w:val="22"/>
        </w:rPr>
      </w:pPr>
      <w:r w:rsidRPr="00CC07A1">
        <w:rPr>
          <w:rFonts w:ascii="Arial" w:hAnsi="Arial" w:cs="Arial"/>
          <w:sz w:val="22"/>
          <w:szCs w:val="22"/>
        </w:rPr>
        <w:t>There were no proposals for any station closures, removal of front-line fire engines, or compulsory redundancies of firefighters contained in the Plan.</w:t>
      </w:r>
    </w:p>
    <w:p w14:paraId="4C2F55CC" w14:textId="77777777" w:rsidR="00915284" w:rsidRDefault="00915284" w:rsidP="002A4B3D">
      <w:pPr>
        <w:widowControl w:val="0"/>
        <w:rPr>
          <w:rFonts w:ascii="Arial" w:hAnsi="Arial" w:cs="Arial"/>
          <w:sz w:val="22"/>
          <w:szCs w:val="22"/>
        </w:rPr>
      </w:pPr>
    </w:p>
    <w:p w14:paraId="19C6B7D3" w14:textId="1A5F3583" w:rsidR="00915284" w:rsidRPr="006A2095" w:rsidRDefault="00915284" w:rsidP="002A4B3D">
      <w:pPr>
        <w:widowControl w:val="0"/>
        <w:rPr>
          <w:rFonts w:ascii="Arial" w:hAnsi="Arial" w:cs="Arial"/>
          <w:sz w:val="22"/>
          <w:szCs w:val="22"/>
        </w:rPr>
      </w:pPr>
      <w:r>
        <w:rPr>
          <w:rFonts w:ascii="Arial" w:hAnsi="Arial" w:cs="Arial"/>
          <w:sz w:val="22"/>
          <w:szCs w:val="22"/>
        </w:rPr>
        <w:t>The Authority set up and leads the national procurement hub providing officer resource to support national procurement efforts in categories like clothing, property issues and consumables related to Covid</w:t>
      </w:r>
      <w:r w:rsidR="00BD355F">
        <w:rPr>
          <w:rFonts w:ascii="Arial" w:hAnsi="Arial" w:cs="Arial"/>
          <w:sz w:val="22"/>
          <w:szCs w:val="22"/>
        </w:rPr>
        <w:t>-</w:t>
      </w:r>
      <w:r>
        <w:rPr>
          <w:rFonts w:ascii="Arial" w:hAnsi="Arial" w:cs="Arial"/>
          <w:sz w:val="22"/>
          <w:szCs w:val="22"/>
        </w:rPr>
        <w:t xml:space="preserve">19. </w:t>
      </w:r>
      <w:r w:rsidR="00A976F4">
        <w:rPr>
          <w:rFonts w:ascii="Arial" w:hAnsi="Arial" w:cs="Arial"/>
          <w:sz w:val="22"/>
          <w:szCs w:val="22"/>
        </w:rPr>
        <w:t xml:space="preserve">Through this hub, </w:t>
      </w:r>
      <w:r>
        <w:rPr>
          <w:rFonts w:ascii="Arial" w:hAnsi="Arial" w:cs="Arial"/>
          <w:sz w:val="22"/>
          <w:szCs w:val="22"/>
        </w:rPr>
        <w:t xml:space="preserve">more than 3.5m items </w:t>
      </w:r>
      <w:r w:rsidR="00A976F4">
        <w:rPr>
          <w:rFonts w:ascii="Arial" w:hAnsi="Arial" w:cs="Arial"/>
          <w:sz w:val="22"/>
          <w:szCs w:val="22"/>
        </w:rPr>
        <w:t xml:space="preserve">have been </w:t>
      </w:r>
      <w:r>
        <w:rPr>
          <w:rFonts w:ascii="Arial" w:hAnsi="Arial" w:cs="Arial"/>
          <w:sz w:val="22"/>
          <w:szCs w:val="22"/>
        </w:rPr>
        <w:t>sourced responsibly under the ethos of mitigating modern slavery supply chains.</w:t>
      </w:r>
    </w:p>
    <w:p w14:paraId="78E36053" w14:textId="77777777" w:rsidR="00E1777C" w:rsidRPr="00CB2617" w:rsidRDefault="00E1777C" w:rsidP="005C6D0C">
      <w:pPr>
        <w:widowControl w:val="0"/>
        <w:rPr>
          <w:rFonts w:ascii="Arial" w:hAnsi="Arial" w:cs="Arial"/>
          <w:color w:val="000000"/>
          <w:sz w:val="22"/>
          <w:szCs w:val="22"/>
        </w:rPr>
      </w:pPr>
    </w:p>
    <w:p w14:paraId="54061D34" w14:textId="57EC72B7" w:rsidR="00972E6B" w:rsidRDefault="002A4B3D" w:rsidP="002A4B3D">
      <w:pPr>
        <w:widowControl w:val="0"/>
        <w:rPr>
          <w:rFonts w:ascii="Arial" w:hAnsi="Arial" w:cs="Arial"/>
          <w:sz w:val="22"/>
          <w:szCs w:val="22"/>
        </w:rPr>
      </w:pPr>
      <w:r w:rsidRPr="00FF2EC3">
        <w:rPr>
          <w:rFonts w:ascii="Arial" w:hAnsi="Arial" w:cs="Arial"/>
          <w:sz w:val="22"/>
          <w:szCs w:val="22"/>
        </w:rPr>
        <w:t xml:space="preserve">The Authority continues to look at ways to operate more efficiently, for example by streamlining processes and making them leaner. </w:t>
      </w:r>
      <w:r w:rsidR="00FD0214" w:rsidRPr="00FF2EC3">
        <w:rPr>
          <w:rFonts w:ascii="Arial" w:hAnsi="Arial" w:cs="Arial"/>
          <w:sz w:val="22"/>
          <w:szCs w:val="22"/>
        </w:rPr>
        <w:t>T</w:t>
      </w:r>
      <w:r w:rsidRPr="00FF2EC3">
        <w:rPr>
          <w:rFonts w:ascii="Arial" w:hAnsi="Arial" w:cs="Arial"/>
          <w:sz w:val="22"/>
          <w:szCs w:val="22"/>
        </w:rPr>
        <w:t>he Authority has</w:t>
      </w:r>
      <w:r w:rsidR="00FD0214" w:rsidRPr="00C86372">
        <w:rPr>
          <w:rFonts w:ascii="Arial" w:hAnsi="Arial" w:cs="Arial"/>
          <w:sz w:val="22"/>
          <w:szCs w:val="22"/>
        </w:rPr>
        <w:t xml:space="preserve">, </w:t>
      </w:r>
      <w:r w:rsidR="00FD0214" w:rsidRPr="007C1ED8">
        <w:rPr>
          <w:rFonts w:ascii="Arial" w:hAnsi="Arial" w:cs="Arial"/>
          <w:sz w:val="22"/>
          <w:szCs w:val="22"/>
        </w:rPr>
        <w:t xml:space="preserve">for a number of years, made average savings </w:t>
      </w:r>
      <w:r w:rsidR="00FD0214" w:rsidRPr="00317BA4">
        <w:rPr>
          <w:rFonts w:ascii="Arial" w:hAnsi="Arial" w:cs="Arial"/>
          <w:sz w:val="22"/>
          <w:szCs w:val="22"/>
        </w:rPr>
        <w:t>of</w:t>
      </w:r>
      <w:r w:rsidR="00FD0214" w:rsidRPr="00022FB2">
        <w:rPr>
          <w:rFonts w:ascii="Arial" w:hAnsi="Arial" w:cs="Arial"/>
          <w:sz w:val="22"/>
          <w:szCs w:val="22"/>
        </w:rPr>
        <w:t xml:space="preserve"> £2m per annum, </w:t>
      </w:r>
      <w:r w:rsidR="004B5D81" w:rsidRPr="00317BA4">
        <w:rPr>
          <w:rFonts w:ascii="Arial" w:hAnsi="Arial" w:cs="Arial"/>
          <w:sz w:val="22"/>
          <w:szCs w:val="22"/>
        </w:rPr>
        <w:t xml:space="preserve">some </w:t>
      </w:r>
      <w:r w:rsidR="004B5D81">
        <w:rPr>
          <w:rFonts w:ascii="Arial" w:hAnsi="Arial" w:cs="Arial"/>
          <w:sz w:val="22"/>
          <w:szCs w:val="22"/>
        </w:rPr>
        <w:t xml:space="preserve">of which facilitates the funding of increased cost </w:t>
      </w:r>
      <w:r w:rsidR="009E4B3C">
        <w:rPr>
          <w:rFonts w:ascii="Arial" w:hAnsi="Arial" w:cs="Arial"/>
          <w:sz w:val="22"/>
          <w:szCs w:val="22"/>
        </w:rPr>
        <w:t>pressures</w:t>
      </w:r>
      <w:r w:rsidR="004B5D81">
        <w:rPr>
          <w:rFonts w:ascii="Arial" w:hAnsi="Arial" w:cs="Arial"/>
          <w:sz w:val="22"/>
          <w:szCs w:val="22"/>
        </w:rPr>
        <w:t xml:space="preserve">, but other savings are re-invested back into the service to fund improved areas of activity or investment. But the Authority is clear that </w:t>
      </w:r>
      <w:r w:rsidR="00FD0214" w:rsidRPr="00A51BFD">
        <w:rPr>
          <w:rFonts w:ascii="Arial" w:hAnsi="Arial" w:cs="Arial"/>
          <w:sz w:val="22"/>
          <w:szCs w:val="22"/>
        </w:rPr>
        <w:t>the requirement to generate savings each year will continue for some time to come.</w:t>
      </w:r>
      <w:r w:rsidRPr="00A51BFD">
        <w:rPr>
          <w:rFonts w:ascii="Arial" w:hAnsi="Arial" w:cs="Arial"/>
          <w:sz w:val="22"/>
          <w:szCs w:val="22"/>
        </w:rPr>
        <w:t xml:space="preserve"> </w:t>
      </w:r>
    </w:p>
    <w:p w14:paraId="3D1E917D" w14:textId="77777777" w:rsidR="00972E6B" w:rsidRDefault="00972E6B" w:rsidP="002A4B3D">
      <w:pPr>
        <w:widowControl w:val="0"/>
        <w:rPr>
          <w:rFonts w:ascii="Arial" w:hAnsi="Arial" w:cs="Arial"/>
          <w:sz w:val="22"/>
          <w:szCs w:val="22"/>
        </w:rPr>
      </w:pPr>
    </w:p>
    <w:p w14:paraId="17CD5BA5" w14:textId="57A3CF19" w:rsidR="00FE5AF2" w:rsidRPr="00FF2EC3" w:rsidRDefault="00972E6B" w:rsidP="002A4B3D">
      <w:pPr>
        <w:widowControl w:val="0"/>
        <w:rPr>
          <w:rFonts w:ascii="Arial" w:hAnsi="Arial" w:cs="Arial"/>
          <w:color w:val="BFBFBF"/>
          <w:sz w:val="22"/>
          <w:szCs w:val="22"/>
        </w:rPr>
      </w:pPr>
      <w:r>
        <w:rPr>
          <w:rFonts w:ascii="Arial" w:hAnsi="Arial" w:cs="Arial"/>
          <w:sz w:val="22"/>
          <w:szCs w:val="22"/>
        </w:rPr>
        <w:t xml:space="preserve">Pay awards in 2022/23 were higher than budgeted for and this therefore has an impact on funding requirements in future years. This </w:t>
      </w:r>
      <w:r w:rsidR="00567D4F">
        <w:rPr>
          <w:rFonts w:ascii="Arial" w:hAnsi="Arial" w:cs="Arial"/>
          <w:sz w:val="22"/>
          <w:szCs w:val="22"/>
        </w:rPr>
        <w:t>alongside</w:t>
      </w:r>
      <w:r>
        <w:rPr>
          <w:rFonts w:ascii="Arial" w:hAnsi="Arial" w:cs="Arial"/>
          <w:sz w:val="22"/>
          <w:szCs w:val="22"/>
        </w:rPr>
        <w:t xml:space="preserve"> other commitments such as the cost impact of actuarial valuations on the pension funds for example, results in the need to drive </w:t>
      </w:r>
      <w:r w:rsidR="00E60350">
        <w:rPr>
          <w:rFonts w:ascii="Arial" w:hAnsi="Arial" w:cs="Arial"/>
          <w:sz w:val="22"/>
          <w:szCs w:val="22"/>
        </w:rPr>
        <w:t>efficiencies</w:t>
      </w:r>
      <w:r>
        <w:rPr>
          <w:rFonts w:ascii="Arial" w:hAnsi="Arial" w:cs="Arial"/>
          <w:sz w:val="22"/>
          <w:szCs w:val="22"/>
        </w:rPr>
        <w:t xml:space="preserve"> and cash savings going forward. </w:t>
      </w:r>
      <w:r w:rsidRPr="00A51BFD">
        <w:rPr>
          <w:rFonts w:ascii="Arial" w:hAnsi="Arial" w:cs="Arial"/>
          <w:sz w:val="22"/>
          <w:szCs w:val="22"/>
        </w:rPr>
        <w:t>Consequently</w:t>
      </w:r>
      <w:r>
        <w:rPr>
          <w:rFonts w:ascii="Arial" w:hAnsi="Arial" w:cs="Arial"/>
          <w:sz w:val="22"/>
          <w:szCs w:val="22"/>
        </w:rPr>
        <w:t>, it is likely that significant savings will need to be achieved in future years to meet these commitments. Savings are currently planned in the MTFP to the value of</w:t>
      </w:r>
      <w:r w:rsidR="0018004D">
        <w:rPr>
          <w:rFonts w:ascii="Arial" w:hAnsi="Arial" w:cs="Arial"/>
          <w:sz w:val="22"/>
          <w:szCs w:val="22"/>
        </w:rPr>
        <w:t xml:space="preserve"> at leas</w:t>
      </w:r>
      <w:r w:rsidR="001C35C7">
        <w:rPr>
          <w:rFonts w:ascii="Arial" w:hAnsi="Arial" w:cs="Arial"/>
          <w:sz w:val="22"/>
          <w:szCs w:val="22"/>
        </w:rPr>
        <w:t>t</w:t>
      </w:r>
      <w:r>
        <w:rPr>
          <w:rFonts w:ascii="Arial" w:hAnsi="Arial" w:cs="Arial"/>
          <w:sz w:val="22"/>
          <w:szCs w:val="22"/>
        </w:rPr>
        <w:t xml:space="preserve"> £</w:t>
      </w:r>
      <w:r w:rsidR="00A604E4">
        <w:rPr>
          <w:rFonts w:ascii="Arial" w:hAnsi="Arial" w:cs="Arial"/>
          <w:sz w:val="22"/>
          <w:szCs w:val="22"/>
        </w:rPr>
        <w:t>7</w:t>
      </w:r>
      <w:r>
        <w:rPr>
          <w:rFonts w:ascii="Arial" w:hAnsi="Arial" w:cs="Arial"/>
          <w:sz w:val="22"/>
          <w:szCs w:val="22"/>
        </w:rPr>
        <w:t>m</w:t>
      </w:r>
      <w:r w:rsidR="002738F8">
        <w:rPr>
          <w:rFonts w:ascii="Arial" w:hAnsi="Arial" w:cs="Arial"/>
          <w:sz w:val="22"/>
          <w:szCs w:val="22"/>
        </w:rPr>
        <w:t>,</w:t>
      </w:r>
      <w:r>
        <w:rPr>
          <w:rFonts w:ascii="Arial" w:hAnsi="Arial" w:cs="Arial"/>
          <w:sz w:val="22"/>
          <w:szCs w:val="22"/>
        </w:rPr>
        <w:t xml:space="preserve"> but more will be needed to meet these pressures.</w:t>
      </w:r>
      <w:r w:rsidRPr="00A51BFD">
        <w:rPr>
          <w:rFonts w:ascii="Arial" w:hAnsi="Arial" w:cs="Arial"/>
          <w:sz w:val="22"/>
          <w:szCs w:val="22"/>
        </w:rPr>
        <w:t xml:space="preserve"> </w:t>
      </w:r>
      <w:r w:rsidR="002A4B3D" w:rsidRPr="00C86372">
        <w:rPr>
          <w:rFonts w:ascii="Arial" w:hAnsi="Arial" w:cs="Arial"/>
          <w:sz w:val="22"/>
          <w:szCs w:val="22"/>
        </w:rPr>
        <w:t xml:space="preserve">The challenge is to make sure the Authority can achieve these savings and still maintain </w:t>
      </w:r>
      <w:r w:rsidR="002A4B3D" w:rsidRPr="00FF2EC3">
        <w:rPr>
          <w:rFonts w:ascii="Arial" w:hAnsi="Arial" w:cs="Arial"/>
          <w:sz w:val="22"/>
          <w:szCs w:val="22"/>
        </w:rPr>
        <w:t xml:space="preserve">or enhance the services delivered to the public. The Authority will continue to keep the safety of local people, businesses and firefighters as </w:t>
      </w:r>
      <w:r w:rsidR="00D227AB" w:rsidRPr="00FF2EC3">
        <w:rPr>
          <w:rFonts w:ascii="Arial" w:hAnsi="Arial" w:cs="Arial"/>
          <w:sz w:val="22"/>
          <w:szCs w:val="22"/>
        </w:rPr>
        <w:t>its</w:t>
      </w:r>
      <w:r w:rsidR="002A4B3D" w:rsidRPr="00FF2EC3">
        <w:rPr>
          <w:rFonts w:ascii="Arial" w:hAnsi="Arial" w:cs="Arial"/>
          <w:sz w:val="22"/>
          <w:szCs w:val="22"/>
        </w:rPr>
        <w:t xml:space="preserve"> priority when responding to these challenges</w:t>
      </w:r>
      <w:r w:rsidR="004B5D81">
        <w:rPr>
          <w:rFonts w:ascii="Arial" w:hAnsi="Arial" w:cs="Arial"/>
          <w:sz w:val="22"/>
          <w:szCs w:val="22"/>
        </w:rPr>
        <w:t>.</w:t>
      </w:r>
    </w:p>
    <w:p w14:paraId="3C417E11" w14:textId="77777777" w:rsidR="0070662B" w:rsidRPr="006B2172" w:rsidRDefault="0070662B" w:rsidP="002A4B3D">
      <w:pPr>
        <w:widowControl w:val="0"/>
        <w:rPr>
          <w:rFonts w:ascii="Arial" w:hAnsi="Arial" w:cs="Arial"/>
          <w:sz w:val="22"/>
          <w:szCs w:val="22"/>
          <w:highlight w:val="yellow"/>
        </w:rPr>
      </w:pPr>
    </w:p>
    <w:p w14:paraId="0B5545BC" w14:textId="63D82511" w:rsidR="009C5F2F" w:rsidRPr="00AA66AA" w:rsidRDefault="0070662B" w:rsidP="0070662B">
      <w:pPr>
        <w:widowControl w:val="0"/>
        <w:rPr>
          <w:rFonts w:ascii="Arial" w:hAnsi="Arial" w:cs="Arial"/>
          <w:sz w:val="22"/>
          <w:szCs w:val="22"/>
        </w:rPr>
      </w:pPr>
      <w:r w:rsidRPr="00C85684">
        <w:rPr>
          <w:rFonts w:ascii="Arial" w:hAnsi="Arial" w:cs="Arial"/>
          <w:b/>
          <w:color w:val="000066"/>
          <w:sz w:val="22"/>
          <w:szCs w:val="22"/>
        </w:rPr>
        <w:t xml:space="preserve">Future Issues </w:t>
      </w:r>
      <w:r w:rsidRPr="00C85684">
        <w:rPr>
          <w:rFonts w:ascii="Arial" w:hAnsi="Arial" w:cs="Arial"/>
          <w:sz w:val="22"/>
          <w:szCs w:val="22"/>
        </w:rPr>
        <w:t xml:space="preserve">- </w:t>
      </w:r>
      <w:r w:rsidR="00AD6DE3" w:rsidRPr="00AA66AA">
        <w:rPr>
          <w:rFonts w:ascii="Arial" w:hAnsi="Arial" w:cs="Arial"/>
          <w:sz w:val="22"/>
          <w:szCs w:val="22"/>
        </w:rPr>
        <w:t>The Home Secretary</w:t>
      </w:r>
      <w:r w:rsidR="00D02F60" w:rsidRPr="00AA66AA">
        <w:rPr>
          <w:rFonts w:ascii="Arial" w:hAnsi="Arial" w:cs="Arial"/>
          <w:sz w:val="22"/>
          <w:szCs w:val="22"/>
        </w:rPr>
        <w:t xml:space="preserve"> published the long awaited Fire Reform White paper on 18 May 2022</w:t>
      </w:r>
      <w:r w:rsidR="009C5F2F" w:rsidRPr="00AA66AA">
        <w:rPr>
          <w:rFonts w:ascii="Arial" w:hAnsi="Arial" w:cs="Arial"/>
          <w:sz w:val="22"/>
          <w:szCs w:val="22"/>
        </w:rPr>
        <w:t>, which include</w:t>
      </w:r>
      <w:r w:rsidR="00441560">
        <w:rPr>
          <w:rFonts w:ascii="Arial" w:hAnsi="Arial" w:cs="Arial"/>
          <w:sz w:val="22"/>
          <w:szCs w:val="22"/>
        </w:rPr>
        <w:t>d</w:t>
      </w:r>
      <w:r w:rsidR="009C5F2F" w:rsidRPr="00AA66AA">
        <w:rPr>
          <w:rFonts w:ascii="Arial" w:hAnsi="Arial" w:cs="Arial"/>
          <w:sz w:val="22"/>
          <w:szCs w:val="22"/>
        </w:rPr>
        <w:t xml:space="preserve"> plans to introduce reforms to fire safety across England and put the majority of the Grenfell Inquiry recommendations into law.</w:t>
      </w:r>
    </w:p>
    <w:p w14:paraId="61B66E6F" w14:textId="77777777" w:rsidR="009C5F2F" w:rsidRDefault="009C5F2F" w:rsidP="0070662B">
      <w:pPr>
        <w:widowControl w:val="0"/>
        <w:rPr>
          <w:rFonts w:ascii="Arial" w:hAnsi="Arial" w:cs="Arial"/>
          <w:sz w:val="22"/>
          <w:szCs w:val="22"/>
        </w:rPr>
      </w:pPr>
    </w:p>
    <w:p w14:paraId="3492FA92" w14:textId="4D3F3F9A" w:rsidR="00AD6DE3" w:rsidRPr="000A1995" w:rsidRDefault="009C5F2F" w:rsidP="0070662B">
      <w:pPr>
        <w:widowControl w:val="0"/>
        <w:rPr>
          <w:rFonts w:ascii="Arial" w:hAnsi="Arial" w:cs="Arial"/>
          <w:sz w:val="22"/>
          <w:szCs w:val="22"/>
        </w:rPr>
      </w:pPr>
      <w:r w:rsidRPr="00184A62">
        <w:rPr>
          <w:rFonts w:ascii="Arial" w:hAnsi="Arial" w:cs="Arial"/>
          <w:sz w:val="22"/>
          <w:szCs w:val="22"/>
        </w:rPr>
        <w:t>The White Paper also includes the potential establishment of a College of Fire and Rescue as well as proposing the transfer of fire governance to a single elected individual. It promises an independent review into the current pay negotiation process to consider if it is fit for a modern emergency service.</w:t>
      </w:r>
      <w:r w:rsidR="00530510" w:rsidRPr="00184A62">
        <w:rPr>
          <w:rFonts w:ascii="Arial" w:hAnsi="Arial" w:cs="Arial"/>
          <w:sz w:val="22"/>
          <w:szCs w:val="22"/>
        </w:rPr>
        <w:t xml:space="preserve"> </w:t>
      </w:r>
      <w:r w:rsidRPr="00184A62">
        <w:rPr>
          <w:rFonts w:ascii="Arial" w:hAnsi="Arial" w:cs="Arial"/>
          <w:sz w:val="22"/>
          <w:szCs w:val="22"/>
        </w:rPr>
        <w:t xml:space="preserve">These plans </w:t>
      </w:r>
      <w:r w:rsidR="002A4326">
        <w:rPr>
          <w:rFonts w:ascii="Arial" w:hAnsi="Arial" w:cs="Arial"/>
          <w:sz w:val="22"/>
          <w:szCs w:val="22"/>
        </w:rPr>
        <w:t>were</w:t>
      </w:r>
      <w:r w:rsidRPr="00184A62">
        <w:rPr>
          <w:rFonts w:ascii="Arial" w:hAnsi="Arial" w:cs="Arial"/>
          <w:sz w:val="22"/>
          <w:szCs w:val="22"/>
        </w:rPr>
        <w:t xml:space="preserve"> consulted upon with a deadline for responses of 26 July 2022</w:t>
      </w:r>
      <w:r w:rsidR="000A1995" w:rsidRPr="00184A62">
        <w:rPr>
          <w:rFonts w:ascii="Arial" w:hAnsi="Arial" w:cs="Arial"/>
          <w:sz w:val="22"/>
          <w:szCs w:val="22"/>
        </w:rPr>
        <w:t>, to which the Authority responded</w:t>
      </w:r>
      <w:r w:rsidRPr="00184A62">
        <w:rPr>
          <w:rFonts w:ascii="Arial" w:hAnsi="Arial" w:cs="Arial"/>
          <w:sz w:val="22"/>
          <w:szCs w:val="22"/>
        </w:rPr>
        <w:t>.</w:t>
      </w:r>
      <w:r w:rsidR="00AD6DE3" w:rsidRPr="00184A62">
        <w:rPr>
          <w:rFonts w:ascii="Arial" w:hAnsi="Arial" w:cs="Arial"/>
          <w:sz w:val="22"/>
          <w:szCs w:val="22"/>
        </w:rPr>
        <w:t xml:space="preserve"> </w:t>
      </w:r>
    </w:p>
    <w:p w14:paraId="581BD4A0" w14:textId="55EC3886" w:rsidR="00AD6DE3" w:rsidRPr="00C85684" w:rsidRDefault="00AD6DE3" w:rsidP="0070662B">
      <w:pPr>
        <w:widowControl w:val="0"/>
        <w:rPr>
          <w:rFonts w:ascii="Arial" w:hAnsi="Arial" w:cs="Arial"/>
          <w:sz w:val="22"/>
          <w:szCs w:val="22"/>
        </w:rPr>
      </w:pPr>
    </w:p>
    <w:p w14:paraId="62FC557A" w14:textId="2F9F5E25" w:rsidR="001C32D3" w:rsidRPr="00C85684" w:rsidRDefault="00190789" w:rsidP="0070662B">
      <w:pPr>
        <w:widowControl w:val="0"/>
        <w:rPr>
          <w:rFonts w:ascii="Arial" w:hAnsi="Arial" w:cs="Arial"/>
          <w:sz w:val="22"/>
          <w:szCs w:val="22"/>
        </w:rPr>
      </w:pPr>
      <w:r w:rsidRPr="00C85684">
        <w:rPr>
          <w:rFonts w:ascii="Arial" w:hAnsi="Arial" w:cs="Arial"/>
          <w:sz w:val="22"/>
          <w:szCs w:val="22"/>
        </w:rPr>
        <w:t xml:space="preserve">The current Policing and Crime Act allows </w:t>
      </w:r>
      <w:r w:rsidR="004E5A2C" w:rsidRPr="00C85684">
        <w:rPr>
          <w:rFonts w:ascii="Arial" w:hAnsi="Arial" w:cs="Arial"/>
          <w:sz w:val="22"/>
          <w:szCs w:val="22"/>
        </w:rPr>
        <w:t>for</w:t>
      </w:r>
      <w:r w:rsidR="001C32D3" w:rsidRPr="00C85684">
        <w:rPr>
          <w:rFonts w:ascii="Arial" w:hAnsi="Arial" w:cs="Arial"/>
          <w:sz w:val="22"/>
          <w:szCs w:val="22"/>
        </w:rPr>
        <w:t xml:space="preserve"> the Police and Crime Commissioner, should they so wish, to take on board responsibility for the Fire and Rescue Service</w:t>
      </w:r>
      <w:r w:rsidR="005D3565" w:rsidRPr="00C85684">
        <w:rPr>
          <w:rFonts w:ascii="Arial" w:hAnsi="Arial" w:cs="Arial"/>
          <w:sz w:val="22"/>
          <w:szCs w:val="22"/>
        </w:rPr>
        <w:t xml:space="preserve"> or to be </w:t>
      </w:r>
      <w:r w:rsidR="00580DBC" w:rsidRPr="00C85684">
        <w:rPr>
          <w:rFonts w:ascii="Arial" w:hAnsi="Arial" w:cs="Arial"/>
          <w:sz w:val="22"/>
          <w:szCs w:val="22"/>
        </w:rPr>
        <w:t xml:space="preserve">a member </w:t>
      </w:r>
      <w:r w:rsidR="005D3565" w:rsidRPr="00C85684">
        <w:rPr>
          <w:rFonts w:ascii="Arial" w:hAnsi="Arial" w:cs="Arial"/>
          <w:sz w:val="22"/>
          <w:szCs w:val="22"/>
        </w:rPr>
        <w:t>o</w:t>
      </w:r>
      <w:r w:rsidR="006774CF" w:rsidRPr="00C85684">
        <w:rPr>
          <w:rFonts w:ascii="Arial" w:hAnsi="Arial" w:cs="Arial"/>
          <w:sz w:val="22"/>
          <w:szCs w:val="22"/>
        </w:rPr>
        <w:t>f</w:t>
      </w:r>
      <w:r w:rsidR="005D3565" w:rsidRPr="00C85684">
        <w:rPr>
          <w:rFonts w:ascii="Arial" w:hAnsi="Arial" w:cs="Arial"/>
          <w:sz w:val="22"/>
          <w:szCs w:val="22"/>
        </w:rPr>
        <w:t xml:space="preserve"> the Fire Authority</w:t>
      </w:r>
      <w:r w:rsidR="001C32D3" w:rsidRPr="00C85684">
        <w:rPr>
          <w:rFonts w:ascii="Arial" w:hAnsi="Arial" w:cs="Arial"/>
          <w:sz w:val="22"/>
          <w:szCs w:val="22"/>
        </w:rPr>
        <w:t xml:space="preserve">. </w:t>
      </w:r>
      <w:r w:rsidR="005D3565" w:rsidRPr="00C85684">
        <w:rPr>
          <w:rFonts w:ascii="Arial" w:hAnsi="Arial" w:cs="Arial"/>
          <w:sz w:val="22"/>
          <w:szCs w:val="22"/>
        </w:rPr>
        <w:t>The Kent Po</w:t>
      </w:r>
      <w:r w:rsidR="002A4B3D" w:rsidRPr="00C85684">
        <w:rPr>
          <w:rFonts w:ascii="Arial" w:hAnsi="Arial" w:cs="Arial"/>
          <w:sz w:val="22"/>
          <w:szCs w:val="22"/>
        </w:rPr>
        <w:t>lice</w:t>
      </w:r>
      <w:r w:rsidR="005D3565" w:rsidRPr="00C85684">
        <w:rPr>
          <w:rFonts w:ascii="Arial" w:hAnsi="Arial" w:cs="Arial"/>
          <w:sz w:val="22"/>
          <w:szCs w:val="22"/>
        </w:rPr>
        <w:t xml:space="preserve"> and Crime Commissioner has </w:t>
      </w:r>
      <w:r w:rsidR="00516B79" w:rsidRPr="00C85684">
        <w:rPr>
          <w:rFonts w:ascii="Arial" w:hAnsi="Arial" w:cs="Arial"/>
          <w:sz w:val="22"/>
          <w:szCs w:val="22"/>
        </w:rPr>
        <w:t xml:space="preserve">opted for the second option and </w:t>
      </w:r>
      <w:r w:rsidR="00992335" w:rsidRPr="00C85684">
        <w:rPr>
          <w:rFonts w:ascii="Arial" w:hAnsi="Arial" w:cs="Arial"/>
          <w:sz w:val="22"/>
          <w:szCs w:val="22"/>
        </w:rPr>
        <w:t xml:space="preserve">is a </w:t>
      </w:r>
      <w:r w:rsidR="00516B79" w:rsidRPr="00C85684">
        <w:rPr>
          <w:rFonts w:ascii="Arial" w:hAnsi="Arial" w:cs="Arial"/>
          <w:sz w:val="22"/>
          <w:szCs w:val="22"/>
        </w:rPr>
        <w:t xml:space="preserve">member of the </w:t>
      </w:r>
      <w:r w:rsidR="00580DBC" w:rsidRPr="00C85684">
        <w:rPr>
          <w:rFonts w:ascii="Arial" w:hAnsi="Arial" w:cs="Arial"/>
          <w:sz w:val="22"/>
          <w:szCs w:val="22"/>
        </w:rPr>
        <w:t xml:space="preserve">Fire </w:t>
      </w:r>
      <w:r w:rsidR="00CC5816" w:rsidRPr="00C85684">
        <w:rPr>
          <w:rFonts w:ascii="Arial" w:hAnsi="Arial" w:cs="Arial"/>
          <w:sz w:val="22"/>
          <w:szCs w:val="22"/>
        </w:rPr>
        <w:t>Authority, with</w:t>
      </w:r>
      <w:r w:rsidR="00EC5105" w:rsidRPr="00C85684">
        <w:rPr>
          <w:rFonts w:ascii="Arial" w:hAnsi="Arial" w:cs="Arial"/>
          <w:sz w:val="22"/>
          <w:szCs w:val="22"/>
        </w:rPr>
        <w:t xml:space="preserve"> the same voting rights as any other member</w:t>
      </w:r>
      <w:r w:rsidR="00516B79" w:rsidRPr="00C85684">
        <w:rPr>
          <w:rFonts w:ascii="Arial" w:hAnsi="Arial" w:cs="Arial"/>
          <w:sz w:val="22"/>
          <w:szCs w:val="22"/>
        </w:rPr>
        <w:t xml:space="preserve">. </w:t>
      </w:r>
    </w:p>
    <w:p w14:paraId="05682628" w14:textId="77777777" w:rsidR="0077315B" w:rsidRPr="006B2172" w:rsidRDefault="0077315B" w:rsidP="004B74FD">
      <w:pPr>
        <w:widowControl w:val="0"/>
        <w:rPr>
          <w:rFonts w:ascii="Arial" w:hAnsi="Arial" w:cs="Arial"/>
          <w:sz w:val="22"/>
          <w:szCs w:val="22"/>
          <w:highlight w:val="yellow"/>
        </w:rPr>
      </w:pPr>
    </w:p>
    <w:p w14:paraId="046F2FA7" w14:textId="2754414A" w:rsidR="005D0215" w:rsidRPr="005900D0" w:rsidRDefault="009E4A66" w:rsidP="005D0215">
      <w:pPr>
        <w:rPr>
          <w:rFonts w:ascii="Arial" w:hAnsi="Arial" w:cs="Arial"/>
          <w:sz w:val="22"/>
          <w:szCs w:val="22"/>
        </w:rPr>
      </w:pPr>
      <w:r w:rsidRPr="005900D0">
        <w:rPr>
          <w:rFonts w:ascii="Arial" w:hAnsi="Arial" w:cs="Arial"/>
          <w:b/>
          <w:bCs/>
          <w:color w:val="002060"/>
          <w:sz w:val="22"/>
          <w:szCs w:val="22"/>
        </w:rPr>
        <w:t>Changes to Building Safety</w:t>
      </w:r>
      <w:r w:rsidRPr="005900D0">
        <w:rPr>
          <w:rFonts w:ascii="Arial" w:hAnsi="Arial" w:cs="Arial"/>
          <w:color w:val="002060"/>
          <w:sz w:val="22"/>
          <w:szCs w:val="22"/>
        </w:rPr>
        <w:t xml:space="preserve"> </w:t>
      </w:r>
      <w:r w:rsidRPr="005900D0">
        <w:rPr>
          <w:rFonts w:ascii="Arial" w:hAnsi="Arial" w:cs="Arial"/>
          <w:sz w:val="22"/>
          <w:szCs w:val="22"/>
        </w:rPr>
        <w:t xml:space="preserve">- Following the tragic fire at Grenfell Tower, the </w:t>
      </w:r>
      <w:r w:rsidR="00554307" w:rsidRPr="005900D0">
        <w:rPr>
          <w:rFonts w:ascii="Arial" w:hAnsi="Arial" w:cs="Arial"/>
          <w:sz w:val="22"/>
          <w:szCs w:val="22"/>
        </w:rPr>
        <w:t>G</w:t>
      </w:r>
      <w:r w:rsidRPr="005900D0">
        <w:rPr>
          <w:rFonts w:ascii="Arial" w:hAnsi="Arial" w:cs="Arial"/>
          <w:sz w:val="22"/>
          <w:szCs w:val="22"/>
        </w:rPr>
        <w:t xml:space="preserve">overnment commissioned an inquiry led by Sir Martin Moore-Bick. Phase one of the Grenfell Tower inquiry reported on 30 October 2019 and made a number of recommendations for Fire and Rescue </w:t>
      </w:r>
      <w:r w:rsidR="0044381E" w:rsidRPr="005900D0">
        <w:rPr>
          <w:rFonts w:ascii="Arial" w:hAnsi="Arial" w:cs="Arial"/>
          <w:sz w:val="22"/>
          <w:szCs w:val="22"/>
        </w:rPr>
        <w:t>Services.</w:t>
      </w:r>
      <w:r w:rsidR="0044381E">
        <w:rPr>
          <w:rFonts w:ascii="Arial" w:hAnsi="Arial" w:cs="Arial"/>
          <w:sz w:val="22"/>
          <w:szCs w:val="22"/>
        </w:rPr>
        <w:t xml:space="preserve"> </w:t>
      </w:r>
      <w:r w:rsidR="00EF3E84">
        <w:rPr>
          <w:rFonts w:ascii="Arial" w:hAnsi="Arial" w:cs="Arial"/>
          <w:sz w:val="22"/>
          <w:szCs w:val="22"/>
        </w:rPr>
        <w:t>Sometime later t</w:t>
      </w:r>
      <w:r w:rsidR="0044381E">
        <w:rPr>
          <w:rFonts w:ascii="Arial" w:hAnsi="Arial" w:cs="Arial"/>
          <w:sz w:val="22"/>
          <w:szCs w:val="22"/>
        </w:rPr>
        <w:t>he</w:t>
      </w:r>
      <w:r w:rsidR="000226CD">
        <w:rPr>
          <w:rFonts w:ascii="Arial" w:hAnsi="Arial" w:cs="Arial"/>
          <w:sz w:val="22"/>
          <w:szCs w:val="22"/>
        </w:rPr>
        <w:t xml:space="preserve"> Fire Safety Act 2021 </w:t>
      </w:r>
      <w:r w:rsidR="00EB37EC">
        <w:rPr>
          <w:rFonts w:ascii="Arial" w:hAnsi="Arial" w:cs="Arial"/>
          <w:sz w:val="22"/>
          <w:szCs w:val="22"/>
        </w:rPr>
        <w:t xml:space="preserve">received Royal Assent on 29 April 2021 and came into </w:t>
      </w:r>
      <w:r w:rsidR="000226CD">
        <w:rPr>
          <w:rFonts w:ascii="Arial" w:hAnsi="Arial" w:cs="Arial"/>
          <w:sz w:val="22"/>
          <w:szCs w:val="22"/>
        </w:rPr>
        <w:t>force</w:t>
      </w:r>
      <w:r w:rsidR="00407F06">
        <w:rPr>
          <w:rFonts w:ascii="Arial" w:hAnsi="Arial" w:cs="Arial"/>
          <w:sz w:val="22"/>
          <w:szCs w:val="22"/>
        </w:rPr>
        <w:t xml:space="preserve"> </w:t>
      </w:r>
      <w:r w:rsidR="00EB37EC">
        <w:rPr>
          <w:rFonts w:ascii="Arial" w:hAnsi="Arial" w:cs="Arial"/>
          <w:sz w:val="22"/>
          <w:szCs w:val="22"/>
        </w:rPr>
        <w:t>on the 16 May 2022</w:t>
      </w:r>
      <w:r w:rsidR="00C6109C">
        <w:rPr>
          <w:rFonts w:ascii="Arial" w:hAnsi="Arial" w:cs="Arial"/>
          <w:sz w:val="22"/>
          <w:szCs w:val="22"/>
        </w:rPr>
        <w:t>.</w:t>
      </w:r>
      <w:r w:rsidR="005D0215">
        <w:rPr>
          <w:rFonts w:ascii="Arial" w:hAnsi="Arial" w:cs="Arial"/>
          <w:sz w:val="22"/>
          <w:szCs w:val="22"/>
        </w:rPr>
        <w:t xml:space="preserve"> </w:t>
      </w:r>
      <w:r w:rsidR="006C2C8E">
        <w:rPr>
          <w:rFonts w:ascii="Arial" w:hAnsi="Arial" w:cs="Arial"/>
          <w:sz w:val="22"/>
          <w:szCs w:val="22"/>
        </w:rPr>
        <w:t>T</w:t>
      </w:r>
      <w:r w:rsidR="005D0215">
        <w:rPr>
          <w:rFonts w:ascii="Arial" w:hAnsi="Arial" w:cs="Arial"/>
          <w:sz w:val="22"/>
          <w:szCs w:val="22"/>
        </w:rPr>
        <w:t>he Authority continues its work to ensure compliance with recommendations made.</w:t>
      </w:r>
    </w:p>
    <w:p w14:paraId="078C712D" w14:textId="55AD06E8" w:rsidR="009E4A66" w:rsidRPr="005900D0" w:rsidRDefault="009E4A66" w:rsidP="009E4A66">
      <w:pPr>
        <w:rPr>
          <w:rFonts w:ascii="Arial" w:hAnsi="Arial" w:cs="Arial"/>
          <w:sz w:val="22"/>
          <w:szCs w:val="22"/>
        </w:rPr>
      </w:pPr>
    </w:p>
    <w:p w14:paraId="51E45C9F" w14:textId="773A7CF3" w:rsidR="00184A62" w:rsidRPr="0018291C" w:rsidRDefault="00184A62" w:rsidP="00184A62">
      <w:pPr>
        <w:widowControl w:val="0"/>
        <w:rPr>
          <w:rFonts w:ascii="Arial" w:hAnsi="Arial" w:cs="Arial"/>
          <w:bCs/>
          <w:sz w:val="22"/>
          <w:szCs w:val="22"/>
        </w:rPr>
      </w:pPr>
      <w:r w:rsidRPr="00586049">
        <w:rPr>
          <w:rFonts w:ascii="Arial" w:hAnsi="Arial" w:cs="Arial"/>
          <w:b/>
          <w:color w:val="002060"/>
          <w:sz w:val="22"/>
          <w:szCs w:val="22"/>
        </w:rPr>
        <w:t>C</w:t>
      </w:r>
      <w:r>
        <w:rPr>
          <w:rFonts w:ascii="Arial" w:hAnsi="Arial" w:cs="Arial"/>
          <w:b/>
          <w:color w:val="002060"/>
          <w:sz w:val="22"/>
          <w:szCs w:val="22"/>
        </w:rPr>
        <w:t xml:space="preserve">ost of Living Crisis – </w:t>
      </w:r>
      <w:r w:rsidRPr="0018291C">
        <w:rPr>
          <w:rFonts w:ascii="Arial" w:hAnsi="Arial" w:cs="Arial"/>
          <w:bCs/>
          <w:sz w:val="22"/>
          <w:szCs w:val="22"/>
        </w:rPr>
        <w:t xml:space="preserve">Rising energy and food prices have seen inflation sit above 9% since April 2022.  Crude oil prices have been falling since the end of May; however this is not expected to reduce household utility spending until later into 2023 and the continuation of the war in the Ukraine continues to affect the inflation </w:t>
      </w:r>
      <w:r w:rsidR="001C5613">
        <w:rPr>
          <w:rFonts w:ascii="Arial" w:hAnsi="Arial" w:cs="Arial"/>
          <w:bCs/>
          <w:sz w:val="22"/>
          <w:szCs w:val="22"/>
        </w:rPr>
        <w:t xml:space="preserve">and availability </w:t>
      </w:r>
      <w:r w:rsidRPr="0018291C">
        <w:rPr>
          <w:rFonts w:ascii="Arial" w:hAnsi="Arial" w:cs="Arial"/>
          <w:bCs/>
          <w:sz w:val="22"/>
          <w:szCs w:val="22"/>
        </w:rPr>
        <w:t xml:space="preserve">of </w:t>
      </w:r>
      <w:r w:rsidR="001C5613">
        <w:rPr>
          <w:rFonts w:ascii="Arial" w:hAnsi="Arial" w:cs="Arial"/>
          <w:bCs/>
          <w:sz w:val="22"/>
          <w:szCs w:val="22"/>
        </w:rPr>
        <w:t xml:space="preserve">numerous </w:t>
      </w:r>
      <w:r w:rsidRPr="0018291C">
        <w:rPr>
          <w:rFonts w:ascii="Arial" w:hAnsi="Arial" w:cs="Arial"/>
          <w:bCs/>
          <w:sz w:val="22"/>
          <w:szCs w:val="22"/>
        </w:rPr>
        <w:t>supplies. The consta</w:t>
      </w:r>
      <w:r>
        <w:rPr>
          <w:rFonts w:ascii="Arial" w:hAnsi="Arial" w:cs="Arial"/>
          <w:bCs/>
          <w:sz w:val="22"/>
          <w:szCs w:val="22"/>
        </w:rPr>
        <w:t>n</w:t>
      </w:r>
      <w:r w:rsidRPr="0018291C">
        <w:rPr>
          <w:rFonts w:ascii="Arial" w:hAnsi="Arial" w:cs="Arial"/>
          <w:bCs/>
          <w:sz w:val="22"/>
          <w:szCs w:val="22"/>
        </w:rPr>
        <w:t xml:space="preserve">t elevated level of inflation has </w:t>
      </w:r>
      <w:r w:rsidR="00E15CDD">
        <w:rPr>
          <w:rFonts w:ascii="Arial" w:hAnsi="Arial" w:cs="Arial"/>
          <w:bCs/>
          <w:sz w:val="22"/>
          <w:szCs w:val="22"/>
        </w:rPr>
        <w:t xml:space="preserve">not only </w:t>
      </w:r>
      <w:r w:rsidRPr="0018291C">
        <w:rPr>
          <w:rFonts w:ascii="Arial" w:hAnsi="Arial" w:cs="Arial"/>
          <w:bCs/>
          <w:sz w:val="22"/>
          <w:szCs w:val="22"/>
        </w:rPr>
        <w:t>t</w:t>
      </w:r>
      <w:r w:rsidR="007E2B35">
        <w:rPr>
          <w:rFonts w:ascii="Arial" w:hAnsi="Arial" w:cs="Arial"/>
          <w:bCs/>
          <w:sz w:val="22"/>
          <w:szCs w:val="22"/>
        </w:rPr>
        <w:t>r</w:t>
      </w:r>
      <w:r w:rsidRPr="0018291C">
        <w:rPr>
          <w:rFonts w:ascii="Arial" w:hAnsi="Arial" w:cs="Arial"/>
          <w:bCs/>
          <w:sz w:val="22"/>
          <w:szCs w:val="22"/>
        </w:rPr>
        <w:t>iggered a wave of pay demands to compensate workers for the loss of spending power</w:t>
      </w:r>
      <w:r>
        <w:rPr>
          <w:rFonts w:ascii="Arial" w:hAnsi="Arial" w:cs="Arial"/>
          <w:bCs/>
          <w:sz w:val="22"/>
          <w:szCs w:val="22"/>
        </w:rPr>
        <w:t xml:space="preserve"> </w:t>
      </w:r>
      <w:r w:rsidR="0063201B">
        <w:rPr>
          <w:rFonts w:ascii="Arial" w:hAnsi="Arial" w:cs="Arial"/>
          <w:bCs/>
          <w:sz w:val="22"/>
          <w:szCs w:val="22"/>
        </w:rPr>
        <w:t>but it</w:t>
      </w:r>
      <w:r>
        <w:rPr>
          <w:rFonts w:ascii="Arial" w:hAnsi="Arial" w:cs="Arial"/>
          <w:bCs/>
          <w:sz w:val="22"/>
          <w:szCs w:val="22"/>
        </w:rPr>
        <w:t xml:space="preserve"> also has the potential to impact on the collection rates of Council Tax and Business Rates by the Billing Authorities.</w:t>
      </w:r>
      <w:r w:rsidR="00CC186A">
        <w:rPr>
          <w:rFonts w:ascii="Arial" w:hAnsi="Arial" w:cs="Arial"/>
          <w:bCs/>
          <w:sz w:val="22"/>
          <w:szCs w:val="22"/>
        </w:rPr>
        <w:t xml:space="preserve"> </w:t>
      </w:r>
      <w:r w:rsidR="00E30D06">
        <w:rPr>
          <w:rFonts w:ascii="Arial" w:hAnsi="Arial" w:cs="Arial"/>
          <w:bCs/>
          <w:sz w:val="22"/>
          <w:szCs w:val="22"/>
        </w:rPr>
        <w:t xml:space="preserve">Interest rates have remained high which has resulted in the Authority achieving </w:t>
      </w:r>
      <w:r w:rsidR="00367DDD">
        <w:rPr>
          <w:rFonts w:ascii="Arial" w:hAnsi="Arial" w:cs="Arial"/>
          <w:bCs/>
          <w:sz w:val="22"/>
          <w:szCs w:val="22"/>
        </w:rPr>
        <w:t xml:space="preserve">an extra £1m on </w:t>
      </w:r>
      <w:r w:rsidR="009F2588">
        <w:rPr>
          <w:rFonts w:ascii="Arial" w:hAnsi="Arial" w:cs="Arial"/>
          <w:bCs/>
          <w:sz w:val="22"/>
          <w:szCs w:val="22"/>
        </w:rPr>
        <w:t xml:space="preserve">interest earned on </w:t>
      </w:r>
      <w:r w:rsidR="00367DDD">
        <w:rPr>
          <w:rFonts w:ascii="Arial" w:hAnsi="Arial" w:cs="Arial"/>
          <w:bCs/>
          <w:sz w:val="22"/>
          <w:szCs w:val="22"/>
        </w:rPr>
        <w:t>its Treasury deposits</w:t>
      </w:r>
      <w:r w:rsidR="0030678A">
        <w:rPr>
          <w:rFonts w:ascii="Arial" w:hAnsi="Arial" w:cs="Arial"/>
          <w:bCs/>
          <w:sz w:val="22"/>
          <w:szCs w:val="22"/>
        </w:rPr>
        <w:t xml:space="preserve"> for 2022/23 </w:t>
      </w:r>
      <w:r w:rsidR="000E3B7A">
        <w:rPr>
          <w:rFonts w:ascii="Arial" w:hAnsi="Arial" w:cs="Arial"/>
          <w:bCs/>
          <w:sz w:val="22"/>
          <w:szCs w:val="22"/>
        </w:rPr>
        <w:t>which has</w:t>
      </w:r>
      <w:r w:rsidR="00EB59F4">
        <w:rPr>
          <w:rFonts w:ascii="Arial" w:hAnsi="Arial" w:cs="Arial"/>
          <w:bCs/>
          <w:sz w:val="22"/>
          <w:szCs w:val="22"/>
        </w:rPr>
        <w:t xml:space="preserve"> </w:t>
      </w:r>
      <w:r w:rsidR="0030678A">
        <w:rPr>
          <w:rFonts w:ascii="Arial" w:hAnsi="Arial" w:cs="Arial"/>
          <w:bCs/>
          <w:sz w:val="22"/>
          <w:szCs w:val="22"/>
        </w:rPr>
        <w:t xml:space="preserve">helped offset the </w:t>
      </w:r>
      <w:r w:rsidR="00CF2CF5">
        <w:rPr>
          <w:rFonts w:ascii="Arial" w:hAnsi="Arial" w:cs="Arial"/>
          <w:bCs/>
          <w:sz w:val="22"/>
          <w:szCs w:val="22"/>
        </w:rPr>
        <w:t xml:space="preserve">inflation </w:t>
      </w:r>
      <w:r w:rsidR="00D53E8E">
        <w:rPr>
          <w:rFonts w:ascii="Arial" w:hAnsi="Arial" w:cs="Arial"/>
          <w:bCs/>
          <w:sz w:val="22"/>
          <w:szCs w:val="22"/>
        </w:rPr>
        <w:t>increases we have seen on our purchase</w:t>
      </w:r>
      <w:r w:rsidR="00854E79">
        <w:rPr>
          <w:rFonts w:ascii="Arial" w:hAnsi="Arial" w:cs="Arial"/>
          <w:bCs/>
          <w:sz w:val="22"/>
          <w:szCs w:val="22"/>
        </w:rPr>
        <w:t xml:space="preserve">s.  However, as interest rates begin to fall it is anticipated the Authority will see a reduction in investment income and this has been </w:t>
      </w:r>
      <w:r w:rsidR="00405BB3">
        <w:rPr>
          <w:rFonts w:ascii="Arial" w:hAnsi="Arial" w:cs="Arial"/>
          <w:bCs/>
          <w:sz w:val="22"/>
          <w:szCs w:val="22"/>
        </w:rPr>
        <w:t>taken into account within our medium term financial planning.</w:t>
      </w:r>
    </w:p>
    <w:p w14:paraId="14609BA6" w14:textId="77777777" w:rsidR="005D0215" w:rsidRDefault="005D0215" w:rsidP="00917AAF">
      <w:pPr>
        <w:widowControl w:val="0"/>
        <w:rPr>
          <w:rFonts w:ascii="Arial" w:hAnsi="Arial" w:cs="Arial"/>
          <w:b/>
          <w:color w:val="002060"/>
          <w:sz w:val="22"/>
          <w:szCs w:val="22"/>
        </w:rPr>
      </w:pPr>
    </w:p>
    <w:p w14:paraId="3E72404A" w14:textId="08E78C09" w:rsidR="00AA66AA" w:rsidRDefault="007634F9" w:rsidP="00AA66AA">
      <w:pPr>
        <w:spacing w:after="200" w:line="276" w:lineRule="auto"/>
        <w:rPr>
          <w:rFonts w:ascii="Arial" w:hAnsi="Arial" w:cs="Arial"/>
          <w:b/>
          <w:bCs/>
          <w:color w:val="CC0000"/>
          <w:sz w:val="22"/>
          <w:szCs w:val="22"/>
        </w:rPr>
      </w:pPr>
      <w:r w:rsidRPr="00436FC7">
        <w:rPr>
          <w:rFonts w:ascii="Arial" w:hAnsi="Arial" w:cs="Arial"/>
          <w:b/>
          <w:color w:val="002060"/>
          <w:sz w:val="22"/>
          <w:szCs w:val="22"/>
        </w:rPr>
        <w:t>Electronic Communications Code Consultation</w:t>
      </w:r>
      <w:r w:rsidR="00FB3A8C" w:rsidRPr="00436FC7">
        <w:rPr>
          <w:rFonts w:ascii="Arial" w:hAnsi="Arial" w:cs="Arial"/>
          <w:b/>
          <w:bCs/>
          <w:sz w:val="22"/>
          <w:szCs w:val="22"/>
        </w:rPr>
        <w:t xml:space="preserve"> </w:t>
      </w:r>
      <w:r w:rsidR="00FB3A8C" w:rsidRPr="00436FC7">
        <w:rPr>
          <w:rFonts w:ascii="Arial" w:hAnsi="Arial" w:cs="Arial"/>
          <w:sz w:val="22"/>
          <w:szCs w:val="22"/>
        </w:rPr>
        <w:t xml:space="preserve">- </w:t>
      </w:r>
      <w:r w:rsidR="00BB5E10" w:rsidRPr="00436FC7">
        <w:rPr>
          <w:rFonts w:ascii="Arial" w:hAnsi="Arial" w:cs="Arial"/>
          <w:bCs/>
          <w:sz w:val="22"/>
          <w:szCs w:val="22"/>
        </w:rPr>
        <w:t xml:space="preserve">The Electronic Communications Code regulates the rights of telecommunications operations to install and maintain their apparatus on public and private land. A consultation on proposed changes to the Code was </w:t>
      </w:r>
      <w:r w:rsidR="00572098" w:rsidRPr="00436FC7">
        <w:rPr>
          <w:rFonts w:ascii="Arial" w:hAnsi="Arial" w:cs="Arial"/>
          <w:bCs/>
          <w:sz w:val="22"/>
          <w:szCs w:val="22"/>
        </w:rPr>
        <w:t xml:space="preserve">recently issued, with the objective of ensuring that the UK has sufficiently robust electronic communications networks to deliver the coverage and connectivity consumers and businesses need. However, provisions under the new proposals have the potential risk to impact on training capability, access to and use of sites, land disposal and financial income. The Authority has responded to the consultation and </w:t>
      </w:r>
      <w:r w:rsidR="00AA66AA" w:rsidRPr="000E7BE3">
        <w:rPr>
          <w:rFonts w:ascii="Arial" w:hAnsi="Arial" w:cs="Arial"/>
          <w:bCs/>
          <w:sz w:val="22"/>
          <w:szCs w:val="22"/>
        </w:rPr>
        <w:t xml:space="preserve">has since sold the site at Thanet which included a large communications mast, </w:t>
      </w:r>
      <w:r w:rsidR="000D2600">
        <w:rPr>
          <w:rFonts w:ascii="Arial" w:hAnsi="Arial" w:cs="Arial"/>
          <w:bCs/>
          <w:sz w:val="22"/>
          <w:szCs w:val="22"/>
        </w:rPr>
        <w:t xml:space="preserve">so </w:t>
      </w:r>
      <w:r w:rsidR="00AA66AA" w:rsidRPr="000E7BE3">
        <w:rPr>
          <w:rFonts w:ascii="Arial" w:hAnsi="Arial" w:cs="Arial"/>
          <w:bCs/>
          <w:sz w:val="22"/>
          <w:szCs w:val="22"/>
        </w:rPr>
        <w:t xml:space="preserve">this has </w:t>
      </w:r>
      <w:r w:rsidR="00AA66AA">
        <w:rPr>
          <w:rFonts w:ascii="Arial" w:hAnsi="Arial" w:cs="Arial"/>
          <w:bCs/>
          <w:sz w:val="22"/>
          <w:szCs w:val="22"/>
        </w:rPr>
        <w:t xml:space="preserve">helped to </w:t>
      </w:r>
      <w:proofErr w:type="spellStart"/>
      <w:r w:rsidR="00AA66AA" w:rsidRPr="000E7BE3">
        <w:rPr>
          <w:rFonts w:ascii="Arial" w:hAnsi="Arial" w:cs="Arial"/>
          <w:bCs/>
          <w:sz w:val="22"/>
          <w:szCs w:val="22"/>
        </w:rPr>
        <w:t>reduced</w:t>
      </w:r>
      <w:proofErr w:type="spellEnd"/>
      <w:r w:rsidR="00AA66AA" w:rsidRPr="000E7BE3">
        <w:rPr>
          <w:rFonts w:ascii="Arial" w:hAnsi="Arial" w:cs="Arial"/>
          <w:bCs/>
          <w:sz w:val="22"/>
          <w:szCs w:val="22"/>
        </w:rPr>
        <w:t xml:space="preserve"> the risk </w:t>
      </w:r>
      <w:r w:rsidR="000D2600">
        <w:rPr>
          <w:rFonts w:ascii="Arial" w:hAnsi="Arial" w:cs="Arial"/>
          <w:bCs/>
          <w:sz w:val="22"/>
          <w:szCs w:val="22"/>
        </w:rPr>
        <w:t>to</w:t>
      </w:r>
      <w:r w:rsidR="00AA66AA" w:rsidRPr="000E7BE3">
        <w:rPr>
          <w:rFonts w:ascii="Arial" w:hAnsi="Arial" w:cs="Arial"/>
          <w:bCs/>
          <w:sz w:val="22"/>
          <w:szCs w:val="22"/>
        </w:rPr>
        <w:t xml:space="preserve"> the Authority.  We still have masts</w:t>
      </w:r>
      <w:r w:rsidR="00AA66AA">
        <w:rPr>
          <w:rFonts w:ascii="Arial" w:hAnsi="Arial" w:cs="Arial"/>
          <w:bCs/>
          <w:sz w:val="22"/>
          <w:szCs w:val="22"/>
        </w:rPr>
        <w:t xml:space="preserve"> at Service Headquarters, Sevenoaks, Southborough, Swanscombe and Cranbrook that many be impacted by any new legislation.</w:t>
      </w:r>
      <w:r w:rsidR="00AA66AA" w:rsidRPr="007C3C84">
        <w:rPr>
          <w:rFonts w:ascii="Arial" w:hAnsi="Arial" w:cs="Arial"/>
          <w:sz w:val="22"/>
          <w:szCs w:val="22"/>
        </w:rPr>
        <w:br w:type="page"/>
      </w:r>
    </w:p>
    <w:p w14:paraId="4E3101B6" w14:textId="169AD420" w:rsidR="006A7B89" w:rsidRPr="00580D83" w:rsidRDefault="006A7B89" w:rsidP="00917AAF">
      <w:pPr>
        <w:widowControl w:val="0"/>
        <w:rPr>
          <w:rFonts w:ascii="Arial" w:hAnsi="Arial" w:cs="Arial"/>
          <w:b/>
          <w:bCs/>
          <w:color w:val="CC0000"/>
          <w:sz w:val="22"/>
          <w:szCs w:val="22"/>
        </w:rPr>
      </w:pPr>
    </w:p>
    <w:p w14:paraId="491B91A3" w14:textId="67D3679D" w:rsidR="00B40074" w:rsidRPr="00E2356A" w:rsidRDefault="0070662B" w:rsidP="0070662B">
      <w:pPr>
        <w:widowControl w:val="0"/>
        <w:rPr>
          <w:rFonts w:ascii="Arial" w:hAnsi="Arial" w:cs="Arial"/>
          <w:b/>
          <w:bCs/>
          <w:color w:val="CC0000"/>
          <w:sz w:val="22"/>
          <w:szCs w:val="22"/>
        </w:rPr>
      </w:pPr>
      <w:r w:rsidRPr="00E2356A">
        <w:rPr>
          <w:rFonts w:ascii="Arial" w:hAnsi="Arial" w:cs="Arial"/>
          <w:b/>
          <w:bCs/>
          <w:color w:val="CC0000"/>
          <w:sz w:val="22"/>
          <w:szCs w:val="22"/>
        </w:rPr>
        <w:t xml:space="preserve">The Development and Performance of the Authority in </w:t>
      </w:r>
      <w:r w:rsidR="00E2356A" w:rsidRPr="00E2356A">
        <w:rPr>
          <w:rFonts w:ascii="Arial" w:hAnsi="Arial" w:cs="Arial"/>
          <w:b/>
          <w:bCs/>
          <w:color w:val="CC0000"/>
          <w:sz w:val="22"/>
          <w:szCs w:val="22"/>
        </w:rPr>
        <w:t>202</w:t>
      </w:r>
      <w:r w:rsidR="008F5C76">
        <w:rPr>
          <w:rFonts w:ascii="Arial" w:hAnsi="Arial" w:cs="Arial"/>
          <w:b/>
          <w:bCs/>
          <w:color w:val="CC0000"/>
          <w:sz w:val="22"/>
          <w:szCs w:val="22"/>
        </w:rPr>
        <w:t>2</w:t>
      </w:r>
      <w:r w:rsidR="00114F26" w:rsidRPr="00E2356A">
        <w:rPr>
          <w:rFonts w:ascii="Arial" w:hAnsi="Arial" w:cs="Arial"/>
          <w:b/>
          <w:bCs/>
          <w:color w:val="CC0000"/>
          <w:sz w:val="22"/>
          <w:szCs w:val="22"/>
        </w:rPr>
        <w:t>/</w:t>
      </w:r>
      <w:r w:rsidR="00E2356A" w:rsidRPr="00E2356A">
        <w:rPr>
          <w:rFonts w:ascii="Arial" w:hAnsi="Arial" w:cs="Arial"/>
          <w:b/>
          <w:bCs/>
          <w:color w:val="CC0000"/>
          <w:sz w:val="22"/>
          <w:szCs w:val="22"/>
        </w:rPr>
        <w:t>2</w:t>
      </w:r>
      <w:r w:rsidR="008F5C76">
        <w:rPr>
          <w:rFonts w:ascii="Arial" w:hAnsi="Arial" w:cs="Arial"/>
          <w:b/>
          <w:bCs/>
          <w:color w:val="CC0000"/>
          <w:sz w:val="22"/>
          <w:szCs w:val="22"/>
        </w:rPr>
        <w:t>3</w:t>
      </w:r>
      <w:r w:rsidR="00B40074" w:rsidRPr="00E2356A">
        <w:rPr>
          <w:rFonts w:ascii="Arial" w:hAnsi="Arial" w:cs="Arial"/>
          <w:b/>
          <w:bCs/>
          <w:color w:val="CC0000"/>
          <w:sz w:val="22"/>
          <w:szCs w:val="22"/>
        </w:rPr>
        <w:t xml:space="preserve"> and Financial Position at </w:t>
      </w:r>
    </w:p>
    <w:p w14:paraId="41AEF0FB" w14:textId="52CDF274" w:rsidR="0070662B" w:rsidRPr="00E2356A" w:rsidRDefault="00B40074" w:rsidP="0070662B">
      <w:pPr>
        <w:widowControl w:val="0"/>
        <w:rPr>
          <w:rFonts w:ascii="Arial" w:hAnsi="Arial" w:cs="Arial"/>
          <w:sz w:val="22"/>
          <w:szCs w:val="22"/>
        </w:rPr>
      </w:pPr>
      <w:r w:rsidRPr="00E2356A">
        <w:rPr>
          <w:rFonts w:ascii="Arial" w:hAnsi="Arial" w:cs="Arial"/>
          <w:b/>
          <w:bCs/>
          <w:color w:val="CC0000"/>
          <w:sz w:val="22"/>
          <w:szCs w:val="22"/>
        </w:rPr>
        <w:t xml:space="preserve">31 </w:t>
      </w:r>
      <w:r w:rsidR="00E2356A" w:rsidRPr="00E2356A">
        <w:rPr>
          <w:rFonts w:ascii="Arial" w:hAnsi="Arial" w:cs="Arial"/>
          <w:b/>
          <w:bCs/>
          <w:color w:val="CC0000"/>
          <w:sz w:val="22"/>
          <w:szCs w:val="22"/>
        </w:rPr>
        <w:t>March 202</w:t>
      </w:r>
      <w:r w:rsidR="008F5C76">
        <w:rPr>
          <w:rFonts w:ascii="Arial" w:hAnsi="Arial" w:cs="Arial"/>
          <w:b/>
          <w:bCs/>
          <w:color w:val="CC0000"/>
          <w:sz w:val="22"/>
          <w:szCs w:val="22"/>
        </w:rPr>
        <w:t>3</w:t>
      </w:r>
      <w:r w:rsidR="0070662B" w:rsidRPr="00E2356A">
        <w:rPr>
          <w:rFonts w:ascii="Arial" w:hAnsi="Arial" w:cs="Arial"/>
          <w:b/>
          <w:bCs/>
          <w:color w:val="CC0000"/>
          <w:sz w:val="22"/>
          <w:szCs w:val="22"/>
        </w:rPr>
        <w:t xml:space="preserve">. </w:t>
      </w:r>
    </w:p>
    <w:p w14:paraId="6F5FB40F" w14:textId="5D4A7723" w:rsidR="0070662B" w:rsidRPr="00E2356A" w:rsidRDefault="00E2356A" w:rsidP="00E2356A">
      <w:pPr>
        <w:widowControl w:val="0"/>
        <w:tabs>
          <w:tab w:val="left" w:pos="1536"/>
        </w:tabs>
        <w:rPr>
          <w:rFonts w:ascii="Arial" w:hAnsi="Arial" w:cs="Arial"/>
          <w:b/>
          <w:bCs/>
          <w:color w:val="CC0000"/>
          <w:sz w:val="22"/>
          <w:szCs w:val="22"/>
        </w:rPr>
      </w:pPr>
      <w:r w:rsidRPr="00E2356A">
        <w:rPr>
          <w:rFonts w:ascii="Arial" w:hAnsi="Arial" w:cs="Arial"/>
          <w:b/>
          <w:bCs/>
          <w:color w:val="CC0000"/>
          <w:sz w:val="22"/>
          <w:szCs w:val="22"/>
        </w:rPr>
        <w:tab/>
      </w:r>
    </w:p>
    <w:p w14:paraId="458B8C59" w14:textId="77777777" w:rsidR="0070662B" w:rsidRPr="00E2356A" w:rsidRDefault="0070662B" w:rsidP="0070662B">
      <w:pPr>
        <w:widowControl w:val="0"/>
        <w:rPr>
          <w:rFonts w:ascii="Arial" w:hAnsi="Arial" w:cs="Arial"/>
          <w:b/>
          <w:bCs/>
          <w:color w:val="000066"/>
          <w:sz w:val="22"/>
          <w:szCs w:val="22"/>
        </w:rPr>
      </w:pPr>
      <w:r w:rsidRPr="00E2356A">
        <w:rPr>
          <w:rFonts w:ascii="Arial" w:hAnsi="Arial" w:cs="Arial"/>
          <w:b/>
          <w:bCs/>
          <w:color w:val="000066"/>
          <w:sz w:val="22"/>
          <w:szCs w:val="22"/>
        </w:rPr>
        <w:t>Budget Strategy</w:t>
      </w:r>
    </w:p>
    <w:p w14:paraId="15941790" w14:textId="77777777" w:rsidR="0070662B" w:rsidRPr="00E2356A" w:rsidRDefault="0070662B" w:rsidP="0070662B">
      <w:pPr>
        <w:widowControl w:val="0"/>
        <w:rPr>
          <w:rFonts w:ascii="Arial" w:hAnsi="Arial" w:cs="Arial"/>
          <w:b/>
          <w:bCs/>
          <w:color w:val="000066"/>
          <w:sz w:val="22"/>
          <w:szCs w:val="22"/>
        </w:rPr>
      </w:pPr>
    </w:p>
    <w:p w14:paraId="6D58B1FF" w14:textId="124384C4" w:rsidR="0070662B" w:rsidRPr="00E2356A" w:rsidRDefault="0070662B" w:rsidP="0070662B">
      <w:pPr>
        <w:pStyle w:val="Default"/>
        <w:rPr>
          <w:bCs/>
          <w:color w:val="auto"/>
          <w:sz w:val="22"/>
          <w:szCs w:val="22"/>
        </w:rPr>
      </w:pPr>
      <w:r w:rsidRPr="00E2356A">
        <w:rPr>
          <w:bCs/>
          <w:color w:val="auto"/>
          <w:sz w:val="22"/>
          <w:szCs w:val="22"/>
        </w:rPr>
        <w:t xml:space="preserve">The Authority’s budget for </w:t>
      </w:r>
      <w:r w:rsidR="004F0E0D">
        <w:rPr>
          <w:bCs/>
          <w:color w:val="auto"/>
          <w:sz w:val="22"/>
          <w:szCs w:val="22"/>
        </w:rPr>
        <w:t>202</w:t>
      </w:r>
      <w:r w:rsidR="008F5C76">
        <w:rPr>
          <w:bCs/>
          <w:color w:val="auto"/>
          <w:sz w:val="22"/>
          <w:szCs w:val="22"/>
        </w:rPr>
        <w:t>2</w:t>
      </w:r>
      <w:r w:rsidR="004F0E0D">
        <w:rPr>
          <w:bCs/>
          <w:color w:val="auto"/>
          <w:sz w:val="22"/>
          <w:szCs w:val="22"/>
        </w:rPr>
        <w:t>/2</w:t>
      </w:r>
      <w:r w:rsidR="008F5C76">
        <w:rPr>
          <w:bCs/>
          <w:color w:val="auto"/>
          <w:sz w:val="22"/>
          <w:szCs w:val="22"/>
        </w:rPr>
        <w:t>3</w:t>
      </w:r>
      <w:r w:rsidRPr="00E2356A">
        <w:rPr>
          <w:bCs/>
          <w:color w:val="auto"/>
          <w:sz w:val="22"/>
          <w:szCs w:val="22"/>
        </w:rPr>
        <w:t xml:space="preserve"> </w:t>
      </w:r>
      <w:r w:rsidR="008332B0">
        <w:rPr>
          <w:bCs/>
          <w:color w:val="auto"/>
          <w:sz w:val="22"/>
          <w:szCs w:val="22"/>
        </w:rPr>
        <w:t xml:space="preserve">supported delivery of the initiatives detailed in the </w:t>
      </w:r>
      <w:r w:rsidR="00041F2D">
        <w:rPr>
          <w:bCs/>
          <w:color w:val="auto"/>
          <w:sz w:val="22"/>
          <w:szCs w:val="22"/>
        </w:rPr>
        <w:t>Customer Safety Plan 2021-2031 (and</w:t>
      </w:r>
      <w:r w:rsidR="00B11D60">
        <w:rPr>
          <w:bCs/>
          <w:color w:val="auto"/>
          <w:sz w:val="22"/>
          <w:szCs w:val="22"/>
        </w:rPr>
        <w:t xml:space="preserve"> </w:t>
      </w:r>
      <w:r w:rsidR="00041F2D">
        <w:rPr>
          <w:bCs/>
          <w:color w:val="auto"/>
          <w:sz w:val="22"/>
          <w:szCs w:val="22"/>
        </w:rPr>
        <w:t>supporting strategies).</w:t>
      </w:r>
      <w:r w:rsidR="00FB0310">
        <w:rPr>
          <w:bCs/>
          <w:color w:val="auto"/>
          <w:sz w:val="22"/>
          <w:szCs w:val="22"/>
        </w:rPr>
        <w:t xml:space="preserve">  </w:t>
      </w:r>
      <w:r w:rsidR="00BF03F7" w:rsidRPr="00E2356A">
        <w:rPr>
          <w:bCs/>
          <w:color w:val="auto"/>
          <w:sz w:val="22"/>
          <w:szCs w:val="22"/>
        </w:rPr>
        <w:t xml:space="preserve">The </w:t>
      </w:r>
      <w:r w:rsidRPr="00E2356A">
        <w:rPr>
          <w:bCs/>
          <w:color w:val="auto"/>
          <w:sz w:val="22"/>
          <w:szCs w:val="22"/>
        </w:rPr>
        <w:t xml:space="preserve">Authority has a prudent approach to budget development ensuring that </w:t>
      </w:r>
      <w:r w:rsidR="00D07803" w:rsidRPr="00E2356A">
        <w:rPr>
          <w:bCs/>
          <w:color w:val="auto"/>
          <w:sz w:val="22"/>
          <w:szCs w:val="22"/>
        </w:rPr>
        <w:t>expenditure</w:t>
      </w:r>
      <w:r w:rsidRPr="00E2356A">
        <w:rPr>
          <w:bCs/>
          <w:color w:val="auto"/>
          <w:sz w:val="22"/>
          <w:szCs w:val="22"/>
        </w:rPr>
        <w:t xml:space="preserve"> plans are fully resourced and that savings proposed </w:t>
      </w:r>
      <w:r w:rsidR="00BF03F7" w:rsidRPr="00E2356A">
        <w:rPr>
          <w:bCs/>
          <w:color w:val="auto"/>
          <w:sz w:val="22"/>
          <w:szCs w:val="22"/>
        </w:rPr>
        <w:t>are</w:t>
      </w:r>
      <w:r w:rsidRPr="00E2356A">
        <w:rPr>
          <w:bCs/>
          <w:color w:val="auto"/>
          <w:sz w:val="22"/>
          <w:szCs w:val="22"/>
        </w:rPr>
        <w:t xml:space="preserve"> achievable. </w:t>
      </w:r>
    </w:p>
    <w:p w14:paraId="7EB176CC" w14:textId="77777777" w:rsidR="0070662B" w:rsidRPr="006B2172" w:rsidRDefault="0070662B" w:rsidP="0070662B">
      <w:pPr>
        <w:pStyle w:val="Default"/>
        <w:rPr>
          <w:bCs/>
          <w:color w:val="auto"/>
          <w:sz w:val="22"/>
          <w:szCs w:val="22"/>
          <w:highlight w:val="yellow"/>
        </w:rPr>
      </w:pPr>
    </w:p>
    <w:p w14:paraId="7A1AB2A6" w14:textId="2B7A5346" w:rsidR="003B625B" w:rsidRPr="00E2356A" w:rsidRDefault="00BF03F7" w:rsidP="0070662B">
      <w:pPr>
        <w:pStyle w:val="Default"/>
        <w:rPr>
          <w:bCs/>
          <w:color w:val="auto"/>
          <w:sz w:val="22"/>
          <w:szCs w:val="22"/>
        </w:rPr>
      </w:pPr>
      <w:r w:rsidRPr="00E2356A">
        <w:rPr>
          <w:bCs/>
          <w:color w:val="auto"/>
          <w:sz w:val="22"/>
          <w:szCs w:val="22"/>
        </w:rPr>
        <w:t xml:space="preserve">A high proportion of the Authority’s revenue budget is spent on staffing costs </w:t>
      </w:r>
      <w:r w:rsidR="004F123D">
        <w:rPr>
          <w:bCs/>
          <w:color w:val="auto"/>
          <w:sz w:val="22"/>
          <w:szCs w:val="22"/>
        </w:rPr>
        <w:t>so</w:t>
      </w:r>
      <w:r w:rsidRPr="00E2356A">
        <w:rPr>
          <w:bCs/>
          <w:color w:val="auto"/>
          <w:sz w:val="22"/>
          <w:szCs w:val="22"/>
        </w:rPr>
        <w:t xml:space="preserve"> these are monitored closely. </w:t>
      </w:r>
      <w:r w:rsidR="00075110" w:rsidRPr="00E2356A">
        <w:rPr>
          <w:bCs/>
          <w:color w:val="auto"/>
          <w:sz w:val="22"/>
          <w:szCs w:val="22"/>
        </w:rPr>
        <w:t xml:space="preserve">Posts that become vacant are </w:t>
      </w:r>
      <w:r w:rsidR="0070662B" w:rsidRPr="00E2356A">
        <w:rPr>
          <w:bCs/>
          <w:color w:val="auto"/>
          <w:sz w:val="22"/>
          <w:szCs w:val="22"/>
        </w:rPr>
        <w:t xml:space="preserve">reviewed by senior management </w:t>
      </w:r>
      <w:r w:rsidR="00625E88" w:rsidRPr="00E2356A">
        <w:rPr>
          <w:bCs/>
          <w:color w:val="auto"/>
          <w:sz w:val="22"/>
          <w:szCs w:val="22"/>
        </w:rPr>
        <w:t xml:space="preserve">to determine whether or not they </w:t>
      </w:r>
      <w:r w:rsidR="00075110" w:rsidRPr="00E2356A">
        <w:rPr>
          <w:bCs/>
          <w:color w:val="auto"/>
          <w:sz w:val="22"/>
          <w:szCs w:val="22"/>
        </w:rPr>
        <w:t xml:space="preserve">need to be replaced. </w:t>
      </w:r>
      <w:r w:rsidR="00625E88" w:rsidRPr="00E2356A">
        <w:rPr>
          <w:bCs/>
          <w:color w:val="auto"/>
          <w:sz w:val="22"/>
          <w:szCs w:val="22"/>
        </w:rPr>
        <w:t>This ensure</w:t>
      </w:r>
      <w:r w:rsidR="00075110" w:rsidRPr="00E2356A">
        <w:rPr>
          <w:bCs/>
          <w:color w:val="auto"/>
          <w:sz w:val="22"/>
          <w:szCs w:val="22"/>
        </w:rPr>
        <w:t>s</w:t>
      </w:r>
      <w:r w:rsidR="00625E88" w:rsidRPr="00E2356A">
        <w:rPr>
          <w:bCs/>
          <w:color w:val="auto"/>
          <w:sz w:val="22"/>
          <w:szCs w:val="22"/>
        </w:rPr>
        <w:t xml:space="preserve"> that the </w:t>
      </w:r>
      <w:r w:rsidR="0070662B" w:rsidRPr="00E2356A">
        <w:rPr>
          <w:bCs/>
          <w:color w:val="auto"/>
          <w:sz w:val="22"/>
          <w:szCs w:val="22"/>
        </w:rPr>
        <w:t xml:space="preserve">post </w:t>
      </w:r>
      <w:r w:rsidR="00075110" w:rsidRPr="00E2356A">
        <w:rPr>
          <w:bCs/>
          <w:color w:val="auto"/>
          <w:sz w:val="22"/>
          <w:szCs w:val="22"/>
        </w:rPr>
        <w:t>is</w:t>
      </w:r>
      <w:r w:rsidR="00625E88" w:rsidRPr="00E2356A">
        <w:rPr>
          <w:bCs/>
          <w:color w:val="auto"/>
          <w:sz w:val="22"/>
          <w:szCs w:val="22"/>
        </w:rPr>
        <w:t xml:space="preserve"> </w:t>
      </w:r>
      <w:r w:rsidR="0070662B" w:rsidRPr="00E2356A">
        <w:rPr>
          <w:bCs/>
          <w:color w:val="auto"/>
          <w:sz w:val="22"/>
          <w:szCs w:val="22"/>
        </w:rPr>
        <w:t xml:space="preserve">still necessary and that opportunities </w:t>
      </w:r>
      <w:r w:rsidR="00075110" w:rsidRPr="00E2356A">
        <w:rPr>
          <w:bCs/>
          <w:color w:val="auto"/>
          <w:sz w:val="22"/>
          <w:szCs w:val="22"/>
        </w:rPr>
        <w:t>are</w:t>
      </w:r>
      <w:r w:rsidR="00625E88" w:rsidRPr="00E2356A">
        <w:rPr>
          <w:bCs/>
          <w:color w:val="auto"/>
          <w:sz w:val="22"/>
          <w:szCs w:val="22"/>
        </w:rPr>
        <w:t xml:space="preserve"> </w:t>
      </w:r>
      <w:r w:rsidR="008A4E31" w:rsidRPr="00E2356A">
        <w:rPr>
          <w:bCs/>
          <w:color w:val="auto"/>
          <w:sz w:val="22"/>
          <w:szCs w:val="22"/>
        </w:rPr>
        <w:t>not lost</w:t>
      </w:r>
      <w:r w:rsidR="0070662B" w:rsidRPr="00E2356A">
        <w:rPr>
          <w:bCs/>
          <w:color w:val="auto"/>
          <w:sz w:val="22"/>
          <w:szCs w:val="22"/>
        </w:rPr>
        <w:t xml:space="preserve"> to make further efficiency savings.</w:t>
      </w:r>
    </w:p>
    <w:p w14:paraId="6D448D5A" w14:textId="77777777" w:rsidR="003B625B" w:rsidRPr="000C550D" w:rsidRDefault="003B625B" w:rsidP="0070662B">
      <w:pPr>
        <w:pStyle w:val="Default"/>
        <w:rPr>
          <w:bCs/>
          <w:color w:val="auto"/>
          <w:sz w:val="22"/>
          <w:szCs w:val="22"/>
          <w:highlight w:val="yellow"/>
        </w:rPr>
      </w:pPr>
    </w:p>
    <w:p w14:paraId="4CEFED96" w14:textId="156B9876" w:rsidR="007B6C06" w:rsidRDefault="00DD39FC" w:rsidP="0070662B">
      <w:pPr>
        <w:autoSpaceDE w:val="0"/>
        <w:autoSpaceDN w:val="0"/>
        <w:adjustRightInd w:val="0"/>
        <w:spacing w:after="70"/>
        <w:rPr>
          <w:rFonts w:ascii="Arial" w:eastAsia="Times New Roman" w:hAnsi="Arial" w:cs="Arial"/>
          <w:bCs/>
          <w:color w:val="000000"/>
          <w:kern w:val="28"/>
          <w:sz w:val="22"/>
          <w:szCs w:val="22"/>
        </w:rPr>
      </w:pPr>
      <w:r w:rsidRPr="007F491E">
        <w:rPr>
          <w:rFonts w:ascii="Arial" w:hAnsi="Arial" w:cs="Arial"/>
          <w:sz w:val="22"/>
          <w:szCs w:val="22"/>
        </w:rPr>
        <w:t xml:space="preserve">Operational excellence </w:t>
      </w:r>
      <w:r w:rsidR="00661F6E" w:rsidRPr="007F491E">
        <w:rPr>
          <w:rFonts w:ascii="Arial" w:hAnsi="Arial" w:cs="Arial"/>
          <w:sz w:val="22"/>
          <w:szCs w:val="22"/>
        </w:rPr>
        <w:t>wa</w:t>
      </w:r>
      <w:r w:rsidR="006A076B" w:rsidRPr="007F491E">
        <w:rPr>
          <w:rFonts w:ascii="Arial" w:hAnsi="Arial" w:cs="Arial"/>
          <w:sz w:val="22"/>
          <w:szCs w:val="22"/>
        </w:rPr>
        <w:t xml:space="preserve">s </w:t>
      </w:r>
      <w:r w:rsidR="00152AAE" w:rsidRPr="007F491E">
        <w:rPr>
          <w:rFonts w:ascii="Arial" w:hAnsi="Arial" w:cs="Arial"/>
          <w:sz w:val="22"/>
          <w:szCs w:val="22"/>
        </w:rPr>
        <w:t>one of a number of</w:t>
      </w:r>
      <w:r w:rsidR="006A076B" w:rsidRPr="007F491E">
        <w:rPr>
          <w:rFonts w:ascii="Arial" w:hAnsi="Arial" w:cs="Arial"/>
          <w:sz w:val="22"/>
          <w:szCs w:val="22"/>
        </w:rPr>
        <w:t xml:space="preserve"> key theme</w:t>
      </w:r>
      <w:r w:rsidR="00152AAE" w:rsidRPr="007F491E">
        <w:rPr>
          <w:rFonts w:ascii="Arial" w:hAnsi="Arial" w:cs="Arial"/>
          <w:sz w:val="22"/>
          <w:szCs w:val="22"/>
        </w:rPr>
        <w:t>s</w:t>
      </w:r>
      <w:r w:rsidR="006A076B" w:rsidRPr="007F491E">
        <w:rPr>
          <w:rFonts w:ascii="Arial" w:hAnsi="Arial" w:cs="Arial"/>
          <w:sz w:val="22"/>
          <w:szCs w:val="22"/>
        </w:rPr>
        <w:t xml:space="preserve"> </w:t>
      </w:r>
      <w:r w:rsidR="00661F6E" w:rsidRPr="007F491E">
        <w:rPr>
          <w:rFonts w:ascii="Arial" w:hAnsi="Arial" w:cs="Arial"/>
          <w:sz w:val="22"/>
          <w:szCs w:val="22"/>
        </w:rPr>
        <w:t>within the budget strategy for 2022/23</w:t>
      </w:r>
      <w:r w:rsidR="00694A57" w:rsidRPr="007F491E">
        <w:rPr>
          <w:rFonts w:ascii="Arial" w:hAnsi="Arial" w:cs="Arial"/>
          <w:sz w:val="22"/>
          <w:szCs w:val="22"/>
        </w:rPr>
        <w:t>, ensuring that people’s needs are at the centre of our response, starting with the call-handling</w:t>
      </w:r>
      <w:r w:rsidR="00731F20" w:rsidRPr="007F491E">
        <w:rPr>
          <w:rFonts w:ascii="Arial" w:hAnsi="Arial" w:cs="Arial"/>
          <w:sz w:val="22"/>
          <w:szCs w:val="22"/>
        </w:rPr>
        <w:t xml:space="preserve"> team and ending with post-incident care</w:t>
      </w:r>
      <w:r w:rsidR="00FB18D3" w:rsidRPr="007F491E">
        <w:rPr>
          <w:rFonts w:ascii="Arial" w:hAnsi="Arial" w:cs="Arial"/>
          <w:sz w:val="22"/>
          <w:szCs w:val="22"/>
        </w:rPr>
        <w:t>, advice</w:t>
      </w:r>
      <w:r w:rsidR="00574CAC" w:rsidRPr="007F491E">
        <w:rPr>
          <w:rFonts w:ascii="Arial" w:hAnsi="Arial" w:cs="Arial"/>
          <w:sz w:val="22"/>
          <w:szCs w:val="22"/>
        </w:rPr>
        <w:t>,</w:t>
      </w:r>
      <w:r w:rsidR="00FB18D3" w:rsidRPr="007F491E">
        <w:rPr>
          <w:rFonts w:ascii="Arial" w:hAnsi="Arial" w:cs="Arial"/>
          <w:sz w:val="22"/>
          <w:szCs w:val="22"/>
        </w:rPr>
        <w:t xml:space="preserve"> support</w:t>
      </w:r>
      <w:r w:rsidR="000572A4" w:rsidRPr="007F491E">
        <w:rPr>
          <w:rFonts w:ascii="Arial" w:hAnsi="Arial" w:cs="Arial"/>
          <w:sz w:val="22"/>
          <w:szCs w:val="22"/>
        </w:rPr>
        <w:t xml:space="preserve"> and learning from incidents.</w:t>
      </w:r>
      <w:r w:rsidR="009B6B99" w:rsidRPr="007F491E">
        <w:rPr>
          <w:rFonts w:ascii="Arial" w:hAnsi="Arial" w:cs="Arial"/>
          <w:sz w:val="22"/>
          <w:szCs w:val="22"/>
        </w:rPr>
        <w:t xml:space="preserve">  Alongside this was a drive to </w:t>
      </w:r>
      <w:r w:rsidR="00F7376A" w:rsidRPr="007F491E">
        <w:rPr>
          <w:rFonts w:ascii="Arial" w:hAnsi="Arial" w:cs="Arial"/>
          <w:sz w:val="22"/>
          <w:szCs w:val="22"/>
        </w:rPr>
        <w:t xml:space="preserve">demonstrate that we are a professional organisation </w:t>
      </w:r>
      <w:r w:rsidR="0018250F" w:rsidRPr="007F491E">
        <w:rPr>
          <w:rFonts w:ascii="Arial" w:hAnsi="Arial" w:cs="Arial"/>
          <w:sz w:val="22"/>
          <w:szCs w:val="22"/>
        </w:rPr>
        <w:t xml:space="preserve">supported by initiatives </w:t>
      </w:r>
      <w:r w:rsidR="00595571" w:rsidRPr="007F491E">
        <w:rPr>
          <w:rFonts w:ascii="Arial" w:hAnsi="Arial" w:cs="Arial"/>
          <w:sz w:val="22"/>
          <w:szCs w:val="22"/>
        </w:rPr>
        <w:t>such as membership of the Instit</w:t>
      </w:r>
      <w:r w:rsidR="00681274" w:rsidRPr="007F491E">
        <w:rPr>
          <w:rFonts w:ascii="Arial" w:hAnsi="Arial" w:cs="Arial"/>
          <w:sz w:val="22"/>
          <w:szCs w:val="22"/>
        </w:rPr>
        <w:t>ute of Fire Engineers</w:t>
      </w:r>
      <w:r w:rsidR="00C168BB" w:rsidRPr="007F491E">
        <w:rPr>
          <w:rFonts w:ascii="Arial" w:hAnsi="Arial" w:cs="Arial"/>
          <w:sz w:val="22"/>
          <w:szCs w:val="22"/>
        </w:rPr>
        <w:t xml:space="preserve"> and access to online learning </w:t>
      </w:r>
      <w:r w:rsidR="007B6C06" w:rsidRPr="007F491E">
        <w:rPr>
          <w:rFonts w:ascii="Arial" w:hAnsi="Arial" w:cs="Arial"/>
          <w:sz w:val="22"/>
          <w:szCs w:val="22"/>
        </w:rPr>
        <w:t xml:space="preserve">for operational and support </w:t>
      </w:r>
      <w:r w:rsidR="00FD2A3D">
        <w:rPr>
          <w:rFonts w:ascii="Arial" w:hAnsi="Arial" w:cs="Arial"/>
          <w:sz w:val="22"/>
          <w:szCs w:val="22"/>
        </w:rPr>
        <w:t>colleagues</w:t>
      </w:r>
      <w:r w:rsidR="007B6C06" w:rsidRPr="007F491E">
        <w:rPr>
          <w:rFonts w:ascii="Arial" w:hAnsi="Arial" w:cs="Arial"/>
          <w:sz w:val="22"/>
          <w:szCs w:val="22"/>
        </w:rPr>
        <w:t>.</w:t>
      </w:r>
    </w:p>
    <w:p w14:paraId="1A15C541" w14:textId="77777777" w:rsidR="007B6C06" w:rsidRPr="0051296B" w:rsidRDefault="007B6C06" w:rsidP="0070662B">
      <w:pPr>
        <w:autoSpaceDE w:val="0"/>
        <w:autoSpaceDN w:val="0"/>
        <w:adjustRightInd w:val="0"/>
        <w:spacing w:after="70"/>
        <w:rPr>
          <w:rFonts w:ascii="Arial" w:hAnsi="Arial" w:cs="Arial"/>
          <w:sz w:val="22"/>
          <w:szCs w:val="22"/>
          <w:lang w:eastAsia="en-US"/>
        </w:rPr>
      </w:pPr>
    </w:p>
    <w:p w14:paraId="7A5BDEBB" w14:textId="0ED58B91" w:rsidR="00315ACB" w:rsidRPr="00451E9E" w:rsidRDefault="00A81F75" w:rsidP="0070662B">
      <w:pPr>
        <w:pStyle w:val="Default"/>
        <w:rPr>
          <w:color w:val="auto"/>
          <w:sz w:val="22"/>
          <w:szCs w:val="22"/>
        </w:rPr>
      </w:pPr>
      <w:r w:rsidRPr="00451E9E">
        <w:rPr>
          <w:color w:val="auto"/>
          <w:sz w:val="22"/>
          <w:szCs w:val="22"/>
        </w:rPr>
        <w:t xml:space="preserve">The 2022/23 budget also </w:t>
      </w:r>
      <w:r w:rsidR="009F390F" w:rsidRPr="00451E9E">
        <w:rPr>
          <w:color w:val="auto"/>
          <w:sz w:val="22"/>
          <w:szCs w:val="22"/>
        </w:rPr>
        <w:t>included significant investment in</w:t>
      </w:r>
      <w:r w:rsidR="000077E6" w:rsidRPr="00451E9E">
        <w:rPr>
          <w:color w:val="auto"/>
          <w:sz w:val="22"/>
          <w:szCs w:val="22"/>
        </w:rPr>
        <w:t xml:space="preserve"> the Authorit</w:t>
      </w:r>
      <w:r w:rsidR="00791D21">
        <w:rPr>
          <w:bCs/>
          <w:color w:val="auto"/>
          <w:sz w:val="22"/>
          <w:szCs w:val="22"/>
        </w:rPr>
        <w:t>y’</w:t>
      </w:r>
      <w:r w:rsidR="000077E6" w:rsidRPr="00451E9E">
        <w:rPr>
          <w:color w:val="auto"/>
          <w:sz w:val="22"/>
          <w:szCs w:val="22"/>
        </w:rPr>
        <w:t>s assets such as,</w:t>
      </w:r>
      <w:r w:rsidR="009F390F" w:rsidRPr="00451E9E">
        <w:rPr>
          <w:color w:val="auto"/>
          <w:sz w:val="22"/>
          <w:szCs w:val="22"/>
        </w:rPr>
        <w:t xml:space="preserve"> replacement fire engines</w:t>
      </w:r>
      <w:r w:rsidR="00165352" w:rsidRPr="00451E9E">
        <w:rPr>
          <w:color w:val="auto"/>
          <w:sz w:val="22"/>
          <w:szCs w:val="22"/>
        </w:rPr>
        <w:t xml:space="preserve"> and other vehicles, </w:t>
      </w:r>
      <w:r w:rsidR="00B22A8A" w:rsidRPr="00451E9E">
        <w:rPr>
          <w:color w:val="auto"/>
          <w:sz w:val="22"/>
          <w:szCs w:val="22"/>
        </w:rPr>
        <w:t>improv</w:t>
      </w:r>
      <w:r w:rsidR="00C350BB" w:rsidRPr="00451E9E">
        <w:rPr>
          <w:color w:val="auto"/>
          <w:sz w:val="22"/>
          <w:szCs w:val="22"/>
        </w:rPr>
        <w:t xml:space="preserve">ing live fire training </w:t>
      </w:r>
      <w:r w:rsidR="00E60350" w:rsidRPr="00451E9E">
        <w:rPr>
          <w:color w:val="auto"/>
          <w:sz w:val="22"/>
          <w:szCs w:val="22"/>
        </w:rPr>
        <w:t>facilitie</w:t>
      </w:r>
      <w:r w:rsidR="00E60350">
        <w:rPr>
          <w:bCs/>
          <w:color w:val="auto"/>
          <w:sz w:val="22"/>
          <w:szCs w:val="22"/>
        </w:rPr>
        <w:t>s</w:t>
      </w:r>
      <w:r w:rsidR="00F06C03">
        <w:rPr>
          <w:bCs/>
          <w:color w:val="auto"/>
          <w:sz w:val="22"/>
          <w:szCs w:val="22"/>
        </w:rPr>
        <w:t xml:space="preserve"> and</w:t>
      </w:r>
      <w:r w:rsidR="00456035" w:rsidRPr="00451E9E">
        <w:rPr>
          <w:color w:val="auto"/>
          <w:sz w:val="22"/>
          <w:szCs w:val="22"/>
        </w:rPr>
        <w:t xml:space="preserve"> </w:t>
      </w:r>
      <w:r w:rsidR="003852E5" w:rsidRPr="00451E9E">
        <w:rPr>
          <w:color w:val="auto"/>
          <w:sz w:val="22"/>
          <w:szCs w:val="22"/>
        </w:rPr>
        <w:t xml:space="preserve">other estate redevelopments </w:t>
      </w:r>
      <w:r w:rsidR="003133C3" w:rsidRPr="00451E9E">
        <w:rPr>
          <w:color w:val="auto"/>
          <w:sz w:val="22"/>
          <w:szCs w:val="22"/>
        </w:rPr>
        <w:t>and upgrading of IT software and core</w:t>
      </w:r>
      <w:r w:rsidR="009718F5">
        <w:rPr>
          <w:bCs/>
          <w:color w:val="auto"/>
          <w:sz w:val="22"/>
          <w:szCs w:val="22"/>
        </w:rPr>
        <w:t xml:space="preserve"> IT</w:t>
      </w:r>
      <w:r w:rsidR="003133C3" w:rsidRPr="00451E9E">
        <w:rPr>
          <w:color w:val="auto"/>
          <w:sz w:val="22"/>
          <w:szCs w:val="22"/>
        </w:rPr>
        <w:t xml:space="preserve"> infrastructure.</w:t>
      </w:r>
      <w:r w:rsidR="00BF4470" w:rsidRPr="00451E9E">
        <w:rPr>
          <w:color w:val="auto"/>
          <w:sz w:val="22"/>
          <w:szCs w:val="22"/>
        </w:rPr>
        <w:t xml:space="preserve">  </w:t>
      </w:r>
    </w:p>
    <w:p w14:paraId="18931910" w14:textId="77777777" w:rsidR="00941747" w:rsidRPr="006B2172" w:rsidRDefault="00941747" w:rsidP="0070662B">
      <w:pPr>
        <w:pStyle w:val="Default"/>
        <w:rPr>
          <w:bCs/>
          <w:color w:val="auto"/>
          <w:sz w:val="22"/>
          <w:szCs w:val="22"/>
          <w:highlight w:val="yellow"/>
        </w:rPr>
      </w:pPr>
    </w:p>
    <w:p w14:paraId="317CB1AF" w14:textId="77777777" w:rsidR="0070662B" w:rsidRPr="00E2356A" w:rsidRDefault="0070662B" w:rsidP="0070662B">
      <w:pPr>
        <w:widowControl w:val="0"/>
        <w:rPr>
          <w:rFonts w:ascii="Arial" w:hAnsi="Arial" w:cs="Arial"/>
          <w:b/>
          <w:bCs/>
          <w:color w:val="000066"/>
          <w:sz w:val="22"/>
          <w:szCs w:val="22"/>
        </w:rPr>
      </w:pPr>
      <w:r w:rsidRPr="00E2356A">
        <w:rPr>
          <w:rFonts w:ascii="Arial" w:hAnsi="Arial" w:cs="Arial"/>
          <w:b/>
          <w:bCs/>
          <w:color w:val="000066"/>
          <w:sz w:val="22"/>
          <w:szCs w:val="22"/>
        </w:rPr>
        <w:t>Reserves</w:t>
      </w:r>
    </w:p>
    <w:p w14:paraId="17B942E5" w14:textId="77777777" w:rsidR="0070662B" w:rsidRPr="002654A0" w:rsidRDefault="0070662B" w:rsidP="00AB2032">
      <w:pPr>
        <w:autoSpaceDE w:val="0"/>
        <w:autoSpaceDN w:val="0"/>
        <w:adjustRightInd w:val="0"/>
        <w:rPr>
          <w:rFonts w:ascii="Arial" w:hAnsi="Arial" w:cs="Arial"/>
          <w:sz w:val="22"/>
          <w:szCs w:val="22"/>
          <w:lang w:eastAsia="en-US"/>
        </w:rPr>
      </w:pPr>
    </w:p>
    <w:p w14:paraId="39480723" w14:textId="57C879C5" w:rsidR="0070662B" w:rsidRPr="002654A0" w:rsidRDefault="0070662B" w:rsidP="0070662B">
      <w:pPr>
        <w:widowControl w:val="0"/>
        <w:rPr>
          <w:rFonts w:ascii="Arial" w:hAnsi="Arial" w:cs="Arial"/>
          <w:bCs/>
          <w:sz w:val="22"/>
          <w:szCs w:val="22"/>
        </w:rPr>
      </w:pPr>
      <w:r w:rsidRPr="002654A0">
        <w:rPr>
          <w:rFonts w:ascii="Arial" w:hAnsi="Arial" w:cs="Arial"/>
          <w:bCs/>
          <w:sz w:val="22"/>
          <w:szCs w:val="22"/>
        </w:rPr>
        <w:t xml:space="preserve">In these financially challenging and uncertain times General and </w:t>
      </w:r>
      <w:r w:rsidR="004B68C7" w:rsidRPr="002654A0">
        <w:rPr>
          <w:rFonts w:ascii="Arial" w:hAnsi="Arial" w:cs="Arial"/>
          <w:bCs/>
          <w:sz w:val="22"/>
          <w:szCs w:val="22"/>
        </w:rPr>
        <w:t>E</w:t>
      </w:r>
      <w:r w:rsidRPr="002654A0">
        <w:rPr>
          <w:rFonts w:ascii="Arial" w:hAnsi="Arial" w:cs="Arial"/>
          <w:bCs/>
          <w:sz w:val="22"/>
          <w:szCs w:val="22"/>
        </w:rPr>
        <w:t xml:space="preserve">armarked </w:t>
      </w:r>
      <w:r w:rsidR="004B68C7" w:rsidRPr="002654A0">
        <w:rPr>
          <w:rFonts w:ascii="Arial" w:hAnsi="Arial" w:cs="Arial"/>
          <w:bCs/>
          <w:sz w:val="22"/>
          <w:szCs w:val="22"/>
        </w:rPr>
        <w:t>R</w:t>
      </w:r>
      <w:r w:rsidRPr="002654A0">
        <w:rPr>
          <w:rFonts w:ascii="Arial" w:hAnsi="Arial" w:cs="Arial"/>
          <w:bCs/>
          <w:sz w:val="22"/>
          <w:szCs w:val="22"/>
        </w:rPr>
        <w:t xml:space="preserve">eserves are an important tool to help mitigate against the risk of budget overspend and shortfalls in funding. The use of </w:t>
      </w:r>
      <w:r w:rsidR="00073511" w:rsidRPr="002654A0">
        <w:rPr>
          <w:rFonts w:ascii="Arial" w:hAnsi="Arial" w:cs="Arial"/>
          <w:bCs/>
          <w:sz w:val="22"/>
          <w:szCs w:val="22"/>
        </w:rPr>
        <w:t>e</w:t>
      </w:r>
      <w:r w:rsidRPr="002654A0">
        <w:rPr>
          <w:rFonts w:ascii="Arial" w:hAnsi="Arial" w:cs="Arial"/>
          <w:bCs/>
          <w:sz w:val="22"/>
          <w:szCs w:val="22"/>
        </w:rPr>
        <w:t xml:space="preserve">armarked </w:t>
      </w:r>
      <w:r w:rsidR="00073511" w:rsidRPr="002654A0">
        <w:rPr>
          <w:rFonts w:ascii="Arial" w:hAnsi="Arial" w:cs="Arial"/>
          <w:bCs/>
          <w:sz w:val="22"/>
          <w:szCs w:val="22"/>
        </w:rPr>
        <w:t>r</w:t>
      </w:r>
      <w:r w:rsidRPr="002654A0">
        <w:rPr>
          <w:rFonts w:ascii="Arial" w:hAnsi="Arial" w:cs="Arial"/>
          <w:bCs/>
          <w:sz w:val="22"/>
          <w:szCs w:val="22"/>
        </w:rPr>
        <w:t xml:space="preserve">eserves is limited to smoothing the impact on revenue of expenditure that falls in peaks and troughs </w:t>
      </w:r>
      <w:r w:rsidR="00C41DA0" w:rsidRPr="002654A0">
        <w:rPr>
          <w:rFonts w:ascii="Arial" w:hAnsi="Arial" w:cs="Arial"/>
          <w:bCs/>
          <w:sz w:val="22"/>
          <w:szCs w:val="22"/>
        </w:rPr>
        <w:t xml:space="preserve">across different financial years </w:t>
      </w:r>
      <w:r w:rsidRPr="002654A0">
        <w:rPr>
          <w:rFonts w:ascii="Arial" w:hAnsi="Arial" w:cs="Arial"/>
          <w:bCs/>
          <w:sz w:val="22"/>
          <w:szCs w:val="22"/>
        </w:rPr>
        <w:t>or for funding one-off expenditure</w:t>
      </w:r>
      <w:r w:rsidR="00C41DA0" w:rsidRPr="002654A0">
        <w:rPr>
          <w:rFonts w:ascii="Arial" w:hAnsi="Arial" w:cs="Arial"/>
          <w:bCs/>
          <w:sz w:val="22"/>
          <w:szCs w:val="22"/>
        </w:rPr>
        <w:t>.</w:t>
      </w:r>
      <w:r w:rsidRPr="002654A0">
        <w:rPr>
          <w:rFonts w:ascii="Arial" w:hAnsi="Arial" w:cs="Arial"/>
          <w:bCs/>
          <w:sz w:val="22"/>
          <w:szCs w:val="22"/>
        </w:rPr>
        <w:t xml:space="preserve"> </w:t>
      </w:r>
    </w:p>
    <w:p w14:paraId="1B46892F" w14:textId="77777777" w:rsidR="00981308" w:rsidRPr="002654A0" w:rsidRDefault="00981308" w:rsidP="0070662B">
      <w:pPr>
        <w:widowControl w:val="0"/>
        <w:rPr>
          <w:rFonts w:ascii="Arial" w:hAnsi="Arial" w:cs="Arial"/>
          <w:bCs/>
          <w:sz w:val="22"/>
          <w:szCs w:val="22"/>
        </w:rPr>
      </w:pPr>
    </w:p>
    <w:p w14:paraId="7C097DC7" w14:textId="114F9731" w:rsidR="0070662B" w:rsidRPr="002654A0" w:rsidRDefault="0070662B" w:rsidP="0070662B">
      <w:pPr>
        <w:widowControl w:val="0"/>
        <w:rPr>
          <w:rFonts w:ascii="Arial" w:hAnsi="Arial" w:cs="Arial"/>
          <w:bCs/>
          <w:sz w:val="22"/>
          <w:szCs w:val="22"/>
        </w:rPr>
      </w:pPr>
      <w:r w:rsidRPr="002654A0">
        <w:rPr>
          <w:rFonts w:ascii="Arial" w:hAnsi="Arial" w:cs="Arial"/>
          <w:bCs/>
          <w:sz w:val="22"/>
          <w:szCs w:val="22"/>
        </w:rPr>
        <w:t xml:space="preserve">The amount set aside in the Authority’s General Reserve is subject to an annual assessment to ensure that the balance should cover the costs of a significant emergency or unforeseen event. The Authority has </w:t>
      </w:r>
      <w:r w:rsidRPr="006B1B13">
        <w:rPr>
          <w:rFonts w:ascii="Arial" w:hAnsi="Arial" w:cs="Arial"/>
          <w:bCs/>
          <w:sz w:val="22"/>
          <w:szCs w:val="22"/>
        </w:rPr>
        <w:t>£</w:t>
      </w:r>
      <w:r w:rsidR="006B1B13" w:rsidRPr="0099499E">
        <w:rPr>
          <w:rFonts w:ascii="Arial" w:hAnsi="Arial" w:cs="Arial"/>
          <w:bCs/>
          <w:sz w:val="22"/>
          <w:szCs w:val="22"/>
        </w:rPr>
        <w:t>3</w:t>
      </w:r>
      <w:r w:rsidR="00EA6937" w:rsidRPr="0099499E">
        <w:rPr>
          <w:rFonts w:ascii="Arial" w:hAnsi="Arial" w:cs="Arial"/>
          <w:bCs/>
          <w:sz w:val="22"/>
          <w:szCs w:val="22"/>
        </w:rPr>
        <w:t>.</w:t>
      </w:r>
      <w:r w:rsidR="006B1B13" w:rsidRPr="0099499E">
        <w:rPr>
          <w:rFonts w:ascii="Arial" w:hAnsi="Arial" w:cs="Arial"/>
          <w:bCs/>
          <w:sz w:val="22"/>
          <w:szCs w:val="22"/>
        </w:rPr>
        <w:t>970</w:t>
      </w:r>
      <w:r w:rsidR="0026187D" w:rsidRPr="006B1B13">
        <w:rPr>
          <w:rFonts w:ascii="Arial" w:hAnsi="Arial" w:cs="Arial"/>
          <w:bCs/>
          <w:sz w:val="22"/>
          <w:szCs w:val="22"/>
        </w:rPr>
        <w:t>m</w:t>
      </w:r>
      <w:r w:rsidRPr="0026187D">
        <w:rPr>
          <w:rFonts w:ascii="Arial" w:hAnsi="Arial" w:cs="Arial"/>
          <w:bCs/>
          <w:sz w:val="22"/>
          <w:szCs w:val="22"/>
        </w:rPr>
        <w:t xml:space="preserve"> in </w:t>
      </w:r>
      <w:r w:rsidR="00D14EC4" w:rsidRPr="002654A0">
        <w:rPr>
          <w:rFonts w:ascii="Arial" w:hAnsi="Arial" w:cs="Arial"/>
          <w:bCs/>
          <w:sz w:val="22"/>
          <w:szCs w:val="22"/>
        </w:rPr>
        <w:t>G</w:t>
      </w:r>
      <w:r w:rsidRPr="002654A0">
        <w:rPr>
          <w:rFonts w:ascii="Arial" w:hAnsi="Arial" w:cs="Arial"/>
          <w:bCs/>
          <w:sz w:val="22"/>
          <w:szCs w:val="22"/>
        </w:rPr>
        <w:t xml:space="preserve">eneral </w:t>
      </w:r>
      <w:r w:rsidR="00D14EC4" w:rsidRPr="002654A0">
        <w:rPr>
          <w:rFonts w:ascii="Arial" w:hAnsi="Arial" w:cs="Arial"/>
          <w:bCs/>
          <w:sz w:val="22"/>
          <w:szCs w:val="22"/>
        </w:rPr>
        <w:t>R</w:t>
      </w:r>
      <w:r w:rsidRPr="002654A0">
        <w:rPr>
          <w:rFonts w:ascii="Arial" w:hAnsi="Arial" w:cs="Arial"/>
          <w:bCs/>
          <w:sz w:val="22"/>
          <w:szCs w:val="22"/>
        </w:rPr>
        <w:t xml:space="preserve">eserves </w:t>
      </w:r>
      <w:r w:rsidR="00950B67" w:rsidRPr="002654A0">
        <w:rPr>
          <w:rFonts w:ascii="Arial" w:hAnsi="Arial" w:cs="Arial"/>
          <w:bCs/>
          <w:sz w:val="22"/>
          <w:szCs w:val="22"/>
        </w:rPr>
        <w:t xml:space="preserve">as </w:t>
      </w:r>
      <w:r w:rsidRPr="002654A0">
        <w:rPr>
          <w:rFonts w:ascii="Arial" w:hAnsi="Arial" w:cs="Arial"/>
          <w:bCs/>
          <w:sz w:val="22"/>
          <w:szCs w:val="22"/>
        </w:rPr>
        <w:t xml:space="preserve">at the 31 March </w:t>
      </w:r>
      <w:r w:rsidR="004F0E0D">
        <w:rPr>
          <w:rFonts w:ascii="Arial" w:hAnsi="Arial" w:cs="Arial"/>
          <w:bCs/>
          <w:sz w:val="22"/>
          <w:szCs w:val="22"/>
        </w:rPr>
        <w:t>202</w:t>
      </w:r>
      <w:r w:rsidR="00F62286">
        <w:rPr>
          <w:rFonts w:ascii="Arial" w:hAnsi="Arial" w:cs="Arial"/>
          <w:bCs/>
          <w:sz w:val="22"/>
          <w:szCs w:val="22"/>
        </w:rPr>
        <w:t>3</w:t>
      </w:r>
      <w:r w:rsidR="005300C9" w:rsidRPr="002654A0">
        <w:rPr>
          <w:rFonts w:ascii="Arial" w:hAnsi="Arial" w:cs="Arial"/>
          <w:bCs/>
          <w:sz w:val="22"/>
          <w:szCs w:val="22"/>
        </w:rPr>
        <w:t xml:space="preserve">, which equates to approximately </w:t>
      </w:r>
      <w:r w:rsidR="006B1B13" w:rsidRPr="009A03D2">
        <w:rPr>
          <w:rFonts w:ascii="Arial" w:hAnsi="Arial" w:cs="Arial"/>
          <w:bCs/>
          <w:sz w:val="22"/>
          <w:szCs w:val="22"/>
        </w:rPr>
        <w:t>5</w:t>
      </w:r>
      <w:r w:rsidR="005300C9" w:rsidRPr="002654A0">
        <w:rPr>
          <w:rFonts w:ascii="Arial" w:hAnsi="Arial" w:cs="Arial"/>
          <w:bCs/>
          <w:sz w:val="22"/>
          <w:szCs w:val="22"/>
        </w:rPr>
        <w:t xml:space="preserve">% of the </w:t>
      </w:r>
      <w:r w:rsidR="0026187D">
        <w:rPr>
          <w:rFonts w:ascii="Arial" w:hAnsi="Arial" w:cs="Arial"/>
          <w:bCs/>
          <w:sz w:val="22"/>
          <w:szCs w:val="22"/>
        </w:rPr>
        <w:t>base</w:t>
      </w:r>
      <w:r w:rsidR="005300C9" w:rsidRPr="002654A0">
        <w:rPr>
          <w:rFonts w:ascii="Arial" w:hAnsi="Arial" w:cs="Arial"/>
          <w:bCs/>
          <w:sz w:val="22"/>
          <w:szCs w:val="22"/>
        </w:rPr>
        <w:t xml:space="preserve"> r</w:t>
      </w:r>
      <w:r w:rsidR="00D140EE" w:rsidRPr="002654A0">
        <w:rPr>
          <w:rFonts w:ascii="Arial" w:hAnsi="Arial" w:cs="Arial"/>
          <w:bCs/>
          <w:sz w:val="22"/>
          <w:szCs w:val="22"/>
        </w:rPr>
        <w:t>evenue budget.</w:t>
      </w:r>
    </w:p>
    <w:p w14:paraId="132B33DB" w14:textId="77777777" w:rsidR="00D14EC4" w:rsidRPr="002654A0" w:rsidRDefault="00D14EC4" w:rsidP="0070662B">
      <w:pPr>
        <w:widowControl w:val="0"/>
        <w:rPr>
          <w:rFonts w:ascii="Arial" w:hAnsi="Arial" w:cs="Arial"/>
          <w:bCs/>
          <w:sz w:val="22"/>
          <w:szCs w:val="22"/>
        </w:rPr>
      </w:pPr>
    </w:p>
    <w:p w14:paraId="7B711612" w14:textId="48D4C655" w:rsidR="0070662B" w:rsidRPr="002654A0" w:rsidRDefault="0070662B" w:rsidP="0070662B">
      <w:pPr>
        <w:widowControl w:val="0"/>
        <w:rPr>
          <w:rFonts w:ascii="Arial" w:hAnsi="Arial" w:cs="Arial"/>
          <w:bCs/>
          <w:sz w:val="22"/>
          <w:szCs w:val="22"/>
        </w:rPr>
      </w:pPr>
      <w:r w:rsidRPr="002654A0">
        <w:rPr>
          <w:rFonts w:ascii="Arial" w:hAnsi="Arial" w:cs="Arial"/>
          <w:bCs/>
          <w:sz w:val="22"/>
          <w:szCs w:val="22"/>
        </w:rPr>
        <w:t xml:space="preserve">At 31 March </w:t>
      </w:r>
      <w:r w:rsidR="004F0E0D">
        <w:rPr>
          <w:rFonts w:ascii="Arial" w:hAnsi="Arial" w:cs="Arial"/>
          <w:bCs/>
          <w:sz w:val="22"/>
          <w:szCs w:val="22"/>
        </w:rPr>
        <w:t>202</w:t>
      </w:r>
      <w:r w:rsidR="00F62286">
        <w:rPr>
          <w:rFonts w:ascii="Arial" w:hAnsi="Arial" w:cs="Arial"/>
          <w:bCs/>
          <w:sz w:val="22"/>
          <w:szCs w:val="22"/>
        </w:rPr>
        <w:t>3</w:t>
      </w:r>
      <w:r w:rsidR="006A3B80" w:rsidRPr="002654A0">
        <w:rPr>
          <w:rFonts w:ascii="Arial" w:hAnsi="Arial" w:cs="Arial"/>
          <w:bCs/>
          <w:sz w:val="22"/>
          <w:szCs w:val="22"/>
        </w:rPr>
        <w:t xml:space="preserve"> </w:t>
      </w:r>
      <w:r w:rsidRPr="002654A0">
        <w:rPr>
          <w:rFonts w:ascii="Arial" w:hAnsi="Arial" w:cs="Arial"/>
          <w:bCs/>
          <w:sz w:val="22"/>
          <w:szCs w:val="22"/>
        </w:rPr>
        <w:t xml:space="preserve">the Authority’s </w:t>
      </w:r>
      <w:r w:rsidR="004E5A2C" w:rsidRPr="002654A0">
        <w:rPr>
          <w:rFonts w:ascii="Arial" w:hAnsi="Arial" w:cs="Arial"/>
          <w:bCs/>
          <w:sz w:val="22"/>
          <w:szCs w:val="22"/>
        </w:rPr>
        <w:t xml:space="preserve">earmarked </w:t>
      </w:r>
      <w:r w:rsidRPr="002654A0">
        <w:rPr>
          <w:rFonts w:ascii="Arial" w:hAnsi="Arial" w:cs="Arial"/>
          <w:bCs/>
          <w:sz w:val="22"/>
          <w:szCs w:val="22"/>
        </w:rPr>
        <w:t xml:space="preserve">reserves </w:t>
      </w:r>
      <w:r w:rsidR="00963A4B" w:rsidRPr="002654A0">
        <w:rPr>
          <w:rFonts w:ascii="Arial" w:hAnsi="Arial" w:cs="Arial"/>
          <w:bCs/>
          <w:sz w:val="22"/>
          <w:szCs w:val="22"/>
        </w:rPr>
        <w:t>are healthy</w:t>
      </w:r>
      <w:r w:rsidR="0029280A" w:rsidRPr="002654A0">
        <w:rPr>
          <w:rFonts w:ascii="Arial" w:hAnsi="Arial" w:cs="Arial"/>
          <w:bCs/>
          <w:sz w:val="22"/>
          <w:szCs w:val="22"/>
        </w:rPr>
        <w:t>,</w:t>
      </w:r>
      <w:r w:rsidR="00963A4B" w:rsidRPr="002654A0">
        <w:rPr>
          <w:rFonts w:ascii="Arial" w:hAnsi="Arial" w:cs="Arial"/>
          <w:bCs/>
          <w:sz w:val="22"/>
          <w:szCs w:val="22"/>
        </w:rPr>
        <w:t xml:space="preserve"> </w:t>
      </w:r>
      <w:r w:rsidR="00D44709" w:rsidRPr="002654A0">
        <w:rPr>
          <w:rFonts w:ascii="Arial" w:hAnsi="Arial" w:cs="Arial"/>
          <w:bCs/>
          <w:sz w:val="22"/>
          <w:szCs w:val="22"/>
        </w:rPr>
        <w:t>with a balance of £</w:t>
      </w:r>
      <w:r w:rsidR="006B1B13" w:rsidRPr="009D690E">
        <w:rPr>
          <w:rFonts w:ascii="Arial" w:hAnsi="Arial" w:cs="Arial"/>
          <w:sz w:val="22"/>
          <w:szCs w:val="22"/>
        </w:rPr>
        <w:t>3</w:t>
      </w:r>
      <w:r w:rsidR="005F3D7A" w:rsidRPr="009D690E">
        <w:rPr>
          <w:rFonts w:ascii="Arial" w:hAnsi="Arial" w:cs="Arial"/>
          <w:sz w:val="22"/>
          <w:szCs w:val="22"/>
        </w:rPr>
        <w:t>1</w:t>
      </w:r>
      <w:r w:rsidR="00F62286" w:rsidRPr="009D690E">
        <w:rPr>
          <w:rFonts w:ascii="Arial" w:hAnsi="Arial" w:cs="Arial"/>
          <w:sz w:val="22"/>
          <w:szCs w:val="22"/>
        </w:rPr>
        <w:t>.</w:t>
      </w:r>
      <w:r w:rsidR="00C60130" w:rsidRPr="009D690E">
        <w:rPr>
          <w:rFonts w:ascii="Arial" w:hAnsi="Arial" w:cs="Arial"/>
          <w:bCs/>
          <w:sz w:val="22"/>
          <w:szCs w:val="22"/>
        </w:rPr>
        <w:t>83</w:t>
      </w:r>
      <w:r w:rsidR="00D561F4" w:rsidRPr="00C5236F">
        <w:rPr>
          <w:rFonts w:ascii="Arial" w:hAnsi="Arial" w:cs="Arial"/>
          <w:bCs/>
          <w:sz w:val="22"/>
          <w:szCs w:val="22"/>
        </w:rPr>
        <w:t>3</w:t>
      </w:r>
      <w:r w:rsidR="0026187D" w:rsidRPr="00C5236F">
        <w:rPr>
          <w:rFonts w:ascii="Arial" w:hAnsi="Arial" w:cs="Arial"/>
          <w:bCs/>
          <w:sz w:val="22"/>
          <w:szCs w:val="22"/>
        </w:rPr>
        <w:t>m</w:t>
      </w:r>
      <w:r w:rsidRPr="00C5236F">
        <w:rPr>
          <w:rFonts w:ascii="Arial" w:hAnsi="Arial" w:cs="Arial"/>
          <w:bCs/>
          <w:sz w:val="22"/>
          <w:szCs w:val="22"/>
        </w:rPr>
        <w:t>.</w:t>
      </w:r>
      <w:r w:rsidRPr="002654A0">
        <w:rPr>
          <w:rFonts w:ascii="Arial" w:hAnsi="Arial" w:cs="Arial"/>
          <w:bCs/>
          <w:sz w:val="22"/>
          <w:szCs w:val="22"/>
        </w:rPr>
        <w:t xml:space="preserve"> </w:t>
      </w:r>
      <w:r w:rsidR="005E1EC4" w:rsidRPr="002654A0">
        <w:rPr>
          <w:rFonts w:ascii="Arial" w:hAnsi="Arial" w:cs="Arial"/>
          <w:bCs/>
          <w:sz w:val="22"/>
          <w:szCs w:val="22"/>
        </w:rPr>
        <w:t xml:space="preserve">Details of the balances in each reserve and </w:t>
      </w:r>
      <w:r w:rsidR="005F3D7A">
        <w:rPr>
          <w:rFonts w:ascii="Arial" w:hAnsi="Arial" w:cs="Arial"/>
          <w:bCs/>
          <w:sz w:val="22"/>
          <w:szCs w:val="22"/>
        </w:rPr>
        <w:t xml:space="preserve">a </w:t>
      </w:r>
      <w:r w:rsidR="005E1EC4" w:rsidRPr="002654A0">
        <w:rPr>
          <w:rFonts w:ascii="Arial" w:hAnsi="Arial" w:cs="Arial"/>
          <w:bCs/>
          <w:sz w:val="22"/>
          <w:szCs w:val="22"/>
        </w:rPr>
        <w:t xml:space="preserve">breakdown of government grants to be carried forward are provided in Note 15. </w:t>
      </w:r>
      <w:r w:rsidR="00D40A5F" w:rsidRPr="002654A0">
        <w:rPr>
          <w:rFonts w:ascii="Arial" w:hAnsi="Arial" w:cs="Arial"/>
          <w:bCs/>
          <w:sz w:val="22"/>
          <w:szCs w:val="22"/>
        </w:rPr>
        <w:t>R</w:t>
      </w:r>
      <w:r w:rsidRPr="002654A0">
        <w:rPr>
          <w:rFonts w:ascii="Arial" w:hAnsi="Arial" w:cs="Arial"/>
          <w:bCs/>
          <w:sz w:val="22"/>
          <w:szCs w:val="22"/>
        </w:rPr>
        <w:t>esources</w:t>
      </w:r>
      <w:r w:rsidR="000D10DA" w:rsidRPr="002654A0">
        <w:rPr>
          <w:rFonts w:ascii="Arial" w:hAnsi="Arial" w:cs="Arial"/>
          <w:bCs/>
          <w:sz w:val="22"/>
          <w:szCs w:val="22"/>
        </w:rPr>
        <w:t xml:space="preserve"> </w:t>
      </w:r>
      <w:r w:rsidRPr="002654A0">
        <w:rPr>
          <w:rFonts w:ascii="Arial" w:hAnsi="Arial" w:cs="Arial"/>
          <w:bCs/>
          <w:sz w:val="22"/>
          <w:szCs w:val="22"/>
        </w:rPr>
        <w:t xml:space="preserve">have been set aside in the Infrastructure Reserve to fund the Station </w:t>
      </w:r>
      <w:r w:rsidR="009D6F78" w:rsidRPr="002654A0">
        <w:rPr>
          <w:rFonts w:ascii="Arial" w:hAnsi="Arial" w:cs="Arial"/>
          <w:bCs/>
          <w:sz w:val="22"/>
          <w:szCs w:val="22"/>
        </w:rPr>
        <w:t>D</w:t>
      </w:r>
      <w:r w:rsidR="005A7CB8" w:rsidRPr="002654A0">
        <w:rPr>
          <w:rFonts w:ascii="Arial" w:hAnsi="Arial" w:cs="Arial"/>
          <w:bCs/>
          <w:sz w:val="22"/>
          <w:szCs w:val="22"/>
        </w:rPr>
        <w:t>evelopment p</w:t>
      </w:r>
      <w:r w:rsidRPr="002654A0">
        <w:rPr>
          <w:rFonts w:ascii="Arial" w:hAnsi="Arial" w:cs="Arial"/>
          <w:bCs/>
          <w:sz w:val="22"/>
          <w:szCs w:val="22"/>
        </w:rPr>
        <w:t>rogramme, replacement fire appliances</w:t>
      </w:r>
      <w:r w:rsidR="009562CA" w:rsidRPr="002654A0">
        <w:rPr>
          <w:rFonts w:ascii="Arial" w:hAnsi="Arial" w:cs="Arial"/>
          <w:bCs/>
          <w:sz w:val="22"/>
          <w:szCs w:val="22"/>
        </w:rPr>
        <w:t>, vehicles, operational and IT equipment</w:t>
      </w:r>
      <w:r w:rsidR="005A7CB8" w:rsidRPr="002654A0">
        <w:rPr>
          <w:rFonts w:ascii="Arial" w:hAnsi="Arial" w:cs="Arial"/>
          <w:bCs/>
          <w:sz w:val="22"/>
          <w:szCs w:val="22"/>
        </w:rPr>
        <w:t xml:space="preserve">. As </w:t>
      </w:r>
      <w:r w:rsidR="00075110" w:rsidRPr="002654A0">
        <w:rPr>
          <w:rFonts w:ascii="Arial" w:hAnsi="Arial" w:cs="Arial"/>
          <w:bCs/>
          <w:sz w:val="22"/>
          <w:szCs w:val="22"/>
        </w:rPr>
        <w:t xml:space="preserve">the revenue budget comes under greater pressure </w:t>
      </w:r>
      <w:r w:rsidR="005A7CB8" w:rsidRPr="002654A0">
        <w:rPr>
          <w:rFonts w:ascii="Arial" w:hAnsi="Arial" w:cs="Arial"/>
          <w:bCs/>
          <w:sz w:val="22"/>
          <w:szCs w:val="22"/>
        </w:rPr>
        <w:t>opport</w:t>
      </w:r>
      <w:r w:rsidR="00075110" w:rsidRPr="002654A0">
        <w:rPr>
          <w:rFonts w:ascii="Arial" w:hAnsi="Arial" w:cs="Arial"/>
          <w:bCs/>
          <w:sz w:val="22"/>
          <w:szCs w:val="22"/>
        </w:rPr>
        <w:t xml:space="preserve">unities to replenish these balances will </w:t>
      </w:r>
      <w:r w:rsidR="009562CA" w:rsidRPr="002654A0">
        <w:rPr>
          <w:rFonts w:ascii="Arial" w:hAnsi="Arial" w:cs="Arial"/>
          <w:bCs/>
          <w:sz w:val="22"/>
          <w:szCs w:val="22"/>
        </w:rPr>
        <w:t>dim</w:t>
      </w:r>
      <w:r w:rsidR="005A7CB8" w:rsidRPr="002654A0">
        <w:rPr>
          <w:rFonts w:ascii="Arial" w:hAnsi="Arial" w:cs="Arial"/>
          <w:bCs/>
          <w:sz w:val="22"/>
          <w:szCs w:val="22"/>
        </w:rPr>
        <w:t>ini</w:t>
      </w:r>
      <w:r w:rsidR="009562CA" w:rsidRPr="002654A0">
        <w:rPr>
          <w:rFonts w:ascii="Arial" w:hAnsi="Arial" w:cs="Arial"/>
          <w:bCs/>
          <w:sz w:val="22"/>
          <w:szCs w:val="22"/>
        </w:rPr>
        <w:t xml:space="preserve">sh as the current cycle of </w:t>
      </w:r>
      <w:r w:rsidRPr="002654A0">
        <w:rPr>
          <w:rFonts w:ascii="Arial" w:hAnsi="Arial" w:cs="Arial"/>
          <w:bCs/>
          <w:sz w:val="22"/>
          <w:szCs w:val="22"/>
        </w:rPr>
        <w:t xml:space="preserve">planned works and purchases are completed. </w:t>
      </w:r>
    </w:p>
    <w:p w14:paraId="3C68B59D" w14:textId="77777777" w:rsidR="005D3125" w:rsidRPr="002654A0" w:rsidRDefault="005D3125" w:rsidP="0070662B">
      <w:pPr>
        <w:autoSpaceDE w:val="0"/>
        <w:autoSpaceDN w:val="0"/>
        <w:adjustRightInd w:val="0"/>
        <w:spacing w:after="70"/>
        <w:rPr>
          <w:rFonts w:ascii="Arial" w:hAnsi="Arial" w:cs="Arial"/>
          <w:sz w:val="22"/>
          <w:szCs w:val="22"/>
          <w:lang w:eastAsia="en-US"/>
        </w:rPr>
      </w:pPr>
    </w:p>
    <w:p w14:paraId="180C124B" w14:textId="77777777" w:rsidR="0070662B" w:rsidRPr="002654A0" w:rsidRDefault="0070662B" w:rsidP="0070662B">
      <w:pPr>
        <w:widowControl w:val="0"/>
        <w:rPr>
          <w:rFonts w:ascii="Arial" w:hAnsi="Arial" w:cs="Arial"/>
          <w:b/>
          <w:bCs/>
          <w:color w:val="000066"/>
          <w:sz w:val="22"/>
          <w:szCs w:val="22"/>
        </w:rPr>
      </w:pPr>
      <w:r w:rsidRPr="002654A0">
        <w:rPr>
          <w:rFonts w:ascii="Arial" w:hAnsi="Arial" w:cs="Arial"/>
          <w:b/>
          <w:bCs/>
          <w:color w:val="000066"/>
          <w:sz w:val="22"/>
          <w:szCs w:val="22"/>
        </w:rPr>
        <w:t>Cashflows</w:t>
      </w:r>
    </w:p>
    <w:p w14:paraId="22267AF3" w14:textId="77777777" w:rsidR="0070662B" w:rsidRPr="002654A0" w:rsidRDefault="0070662B" w:rsidP="0070662B">
      <w:pPr>
        <w:widowControl w:val="0"/>
        <w:rPr>
          <w:rFonts w:ascii="Arial" w:hAnsi="Arial" w:cs="Arial"/>
          <w:b/>
          <w:bCs/>
          <w:color w:val="000066"/>
          <w:sz w:val="22"/>
          <w:szCs w:val="22"/>
        </w:rPr>
      </w:pPr>
    </w:p>
    <w:p w14:paraId="5161BA12" w14:textId="55CE1CCA" w:rsidR="00364055" w:rsidRPr="002654A0" w:rsidRDefault="00920762" w:rsidP="00634926">
      <w:pPr>
        <w:autoSpaceDE w:val="0"/>
        <w:autoSpaceDN w:val="0"/>
        <w:adjustRightInd w:val="0"/>
        <w:rPr>
          <w:rFonts w:ascii="Arial" w:hAnsi="Arial" w:cs="Arial"/>
          <w:sz w:val="22"/>
          <w:szCs w:val="22"/>
          <w:lang w:eastAsia="en-US"/>
        </w:rPr>
      </w:pPr>
      <w:r w:rsidRPr="002654A0">
        <w:rPr>
          <w:rFonts w:ascii="Arial" w:hAnsi="Arial" w:cs="Arial"/>
          <w:sz w:val="22"/>
          <w:szCs w:val="22"/>
          <w:lang w:eastAsia="en-US"/>
        </w:rPr>
        <w:t xml:space="preserve">The Cash Flow Statement </w:t>
      </w:r>
      <w:r w:rsidR="0070662B" w:rsidRPr="002654A0">
        <w:rPr>
          <w:rFonts w:ascii="Arial" w:hAnsi="Arial" w:cs="Arial"/>
          <w:sz w:val="22"/>
          <w:szCs w:val="22"/>
          <w:lang w:eastAsia="en-US"/>
        </w:rPr>
        <w:t>in the Accounts details the cashflows for the year and shows that the Authority’s cash balances ha</w:t>
      </w:r>
      <w:r w:rsidR="00F0580E" w:rsidRPr="002654A0">
        <w:rPr>
          <w:rFonts w:ascii="Arial" w:hAnsi="Arial" w:cs="Arial"/>
          <w:sz w:val="22"/>
          <w:szCs w:val="22"/>
          <w:lang w:eastAsia="en-US"/>
        </w:rPr>
        <w:t>ve</w:t>
      </w:r>
      <w:r w:rsidR="0070662B" w:rsidRPr="002654A0">
        <w:rPr>
          <w:rFonts w:ascii="Arial" w:hAnsi="Arial" w:cs="Arial"/>
          <w:sz w:val="22"/>
          <w:szCs w:val="22"/>
          <w:lang w:eastAsia="en-US"/>
        </w:rPr>
        <w:t xml:space="preserve"> </w:t>
      </w:r>
      <w:r w:rsidR="00EB49CB">
        <w:rPr>
          <w:rFonts w:ascii="Arial" w:hAnsi="Arial" w:cs="Arial"/>
          <w:sz w:val="22"/>
          <w:szCs w:val="22"/>
          <w:lang w:eastAsia="en-US"/>
        </w:rPr>
        <w:t xml:space="preserve">decreased </w:t>
      </w:r>
      <w:r w:rsidR="0070662B" w:rsidRPr="002654A0">
        <w:rPr>
          <w:rFonts w:ascii="Arial" w:hAnsi="Arial" w:cs="Arial"/>
          <w:sz w:val="22"/>
          <w:szCs w:val="22"/>
          <w:lang w:eastAsia="en-US"/>
        </w:rPr>
        <w:t xml:space="preserve">by </w:t>
      </w:r>
      <w:r w:rsidR="007C67A0" w:rsidRPr="00A019F9">
        <w:rPr>
          <w:rFonts w:ascii="Arial" w:hAnsi="Arial" w:cs="Arial"/>
          <w:sz w:val="22"/>
          <w:szCs w:val="22"/>
          <w:lang w:eastAsia="en-US"/>
        </w:rPr>
        <w:t>£</w:t>
      </w:r>
      <w:r w:rsidR="00DF63A6">
        <w:rPr>
          <w:rFonts w:ascii="Arial" w:hAnsi="Arial" w:cs="Arial"/>
          <w:sz w:val="22"/>
          <w:szCs w:val="22"/>
          <w:lang w:eastAsia="en-US"/>
        </w:rPr>
        <w:t>1</w:t>
      </w:r>
      <w:r w:rsidR="00CA77F1" w:rsidRPr="00717403">
        <w:rPr>
          <w:rFonts w:ascii="Arial" w:hAnsi="Arial" w:cs="Arial"/>
          <w:sz w:val="22"/>
          <w:szCs w:val="22"/>
          <w:lang w:eastAsia="en-US"/>
        </w:rPr>
        <w:t>.8</w:t>
      </w:r>
      <w:r w:rsidR="006438FE" w:rsidRPr="00717403">
        <w:rPr>
          <w:rFonts w:ascii="Arial" w:hAnsi="Arial" w:cs="Arial"/>
          <w:sz w:val="22"/>
          <w:szCs w:val="22"/>
          <w:lang w:eastAsia="en-US"/>
        </w:rPr>
        <w:t>02</w:t>
      </w:r>
      <w:r w:rsidR="00A019F9" w:rsidRPr="00717403">
        <w:rPr>
          <w:rFonts w:ascii="Arial" w:hAnsi="Arial" w:cs="Arial"/>
          <w:sz w:val="22"/>
          <w:szCs w:val="22"/>
          <w:lang w:eastAsia="en-US"/>
        </w:rPr>
        <w:t>m</w:t>
      </w:r>
      <w:r w:rsidR="0070662B" w:rsidRPr="00A019F9">
        <w:rPr>
          <w:rFonts w:ascii="Arial" w:hAnsi="Arial" w:cs="Arial"/>
          <w:sz w:val="22"/>
          <w:szCs w:val="22"/>
          <w:lang w:eastAsia="en-US"/>
        </w:rPr>
        <w:t xml:space="preserve"> </w:t>
      </w:r>
      <w:r w:rsidR="0070662B" w:rsidRPr="002654A0">
        <w:rPr>
          <w:rFonts w:ascii="Arial" w:hAnsi="Arial" w:cs="Arial"/>
          <w:sz w:val="22"/>
          <w:szCs w:val="22"/>
          <w:lang w:eastAsia="en-US"/>
        </w:rPr>
        <w:t xml:space="preserve">over the year. </w:t>
      </w:r>
      <w:r w:rsidR="004A52A2" w:rsidRPr="002654A0">
        <w:rPr>
          <w:rFonts w:ascii="Arial" w:hAnsi="Arial" w:cs="Arial"/>
          <w:sz w:val="22"/>
          <w:szCs w:val="22"/>
          <w:lang w:eastAsia="en-US"/>
        </w:rPr>
        <w:t>The Authority uses its temporary surplus cash balances to fund its capital financing requirement (in lieu of borrowing) with the remainder placed in interest bearing deposit accounts or</w:t>
      </w:r>
      <w:r w:rsidR="00BF5BE2" w:rsidRPr="002654A0">
        <w:rPr>
          <w:rFonts w:ascii="Arial" w:hAnsi="Arial" w:cs="Arial"/>
          <w:sz w:val="22"/>
          <w:szCs w:val="22"/>
          <w:lang w:eastAsia="en-US"/>
        </w:rPr>
        <w:t xml:space="preserve"> </w:t>
      </w:r>
      <w:r w:rsidR="00364055" w:rsidRPr="002654A0">
        <w:rPr>
          <w:rFonts w:ascii="Arial" w:hAnsi="Arial" w:cs="Arial"/>
          <w:sz w:val="22"/>
          <w:szCs w:val="22"/>
          <w:lang w:eastAsia="en-US"/>
        </w:rPr>
        <w:t>Money Market Funds</w:t>
      </w:r>
      <w:r w:rsidR="004A52A2" w:rsidRPr="002654A0">
        <w:rPr>
          <w:rFonts w:ascii="Arial" w:hAnsi="Arial" w:cs="Arial"/>
          <w:sz w:val="22"/>
          <w:szCs w:val="22"/>
          <w:lang w:eastAsia="en-US"/>
        </w:rPr>
        <w:t>. At 3</w:t>
      </w:r>
      <w:r w:rsidR="00415DC4" w:rsidRPr="002654A0">
        <w:rPr>
          <w:rFonts w:ascii="Arial" w:hAnsi="Arial" w:cs="Arial"/>
          <w:sz w:val="22"/>
          <w:szCs w:val="22"/>
          <w:lang w:eastAsia="en-US"/>
        </w:rPr>
        <w:t xml:space="preserve">1 </w:t>
      </w:r>
      <w:r w:rsidR="004F0E0D">
        <w:rPr>
          <w:rFonts w:ascii="Arial" w:hAnsi="Arial" w:cs="Arial"/>
          <w:sz w:val="22"/>
          <w:szCs w:val="22"/>
          <w:lang w:eastAsia="en-US"/>
        </w:rPr>
        <w:t>March 202</w:t>
      </w:r>
      <w:r w:rsidR="00363946">
        <w:rPr>
          <w:rFonts w:ascii="Arial" w:hAnsi="Arial" w:cs="Arial"/>
          <w:sz w:val="22"/>
          <w:szCs w:val="22"/>
          <w:lang w:eastAsia="en-US"/>
        </w:rPr>
        <w:t>3</w:t>
      </w:r>
      <w:r w:rsidR="004A52A2" w:rsidRPr="002654A0">
        <w:rPr>
          <w:rFonts w:ascii="Arial" w:hAnsi="Arial" w:cs="Arial"/>
          <w:sz w:val="22"/>
          <w:szCs w:val="22"/>
          <w:lang w:eastAsia="en-US"/>
        </w:rPr>
        <w:t xml:space="preserve"> cash, deposits and investments totalled £</w:t>
      </w:r>
      <w:r w:rsidR="00072548" w:rsidRPr="00717403">
        <w:rPr>
          <w:rFonts w:ascii="Arial" w:hAnsi="Arial" w:cs="Arial"/>
          <w:sz w:val="22"/>
          <w:szCs w:val="22"/>
          <w:lang w:eastAsia="en-US"/>
        </w:rPr>
        <w:t>45</w:t>
      </w:r>
      <w:r w:rsidR="00753EB4" w:rsidRPr="00717403">
        <w:rPr>
          <w:rFonts w:ascii="Arial" w:hAnsi="Arial" w:cs="Arial"/>
          <w:sz w:val="22"/>
          <w:szCs w:val="22"/>
          <w:lang w:eastAsia="en-US"/>
        </w:rPr>
        <w:t>.535</w:t>
      </w:r>
      <w:r w:rsidR="00A019F9" w:rsidRPr="00717403">
        <w:rPr>
          <w:rFonts w:ascii="Arial" w:hAnsi="Arial" w:cs="Arial"/>
          <w:sz w:val="22"/>
          <w:szCs w:val="22"/>
          <w:lang w:eastAsia="en-US"/>
        </w:rPr>
        <w:t>m</w:t>
      </w:r>
      <w:r w:rsidR="00963A4B" w:rsidRPr="00717403">
        <w:rPr>
          <w:rFonts w:ascii="Arial" w:hAnsi="Arial" w:cs="Arial"/>
          <w:sz w:val="22"/>
          <w:szCs w:val="22"/>
          <w:lang w:eastAsia="en-US"/>
        </w:rPr>
        <w:t>.</w:t>
      </w:r>
      <w:r w:rsidR="00963A4B" w:rsidRPr="002654A0">
        <w:rPr>
          <w:rFonts w:ascii="Arial" w:hAnsi="Arial" w:cs="Arial"/>
          <w:sz w:val="22"/>
          <w:szCs w:val="22"/>
          <w:lang w:eastAsia="en-US"/>
        </w:rPr>
        <w:t xml:space="preserve"> This comprises </w:t>
      </w:r>
      <w:r w:rsidR="00AB2032" w:rsidRPr="002654A0">
        <w:rPr>
          <w:rFonts w:ascii="Arial" w:hAnsi="Arial" w:cs="Arial"/>
          <w:sz w:val="22"/>
          <w:szCs w:val="22"/>
          <w:lang w:eastAsia="en-US"/>
        </w:rPr>
        <w:t xml:space="preserve">of </w:t>
      </w:r>
      <w:r w:rsidR="004A52A2" w:rsidRPr="002654A0">
        <w:rPr>
          <w:rFonts w:ascii="Arial" w:hAnsi="Arial" w:cs="Arial"/>
          <w:sz w:val="22"/>
          <w:szCs w:val="22"/>
          <w:lang w:eastAsia="en-US"/>
        </w:rPr>
        <w:t>£</w:t>
      </w:r>
      <w:r w:rsidR="00E33387">
        <w:rPr>
          <w:rFonts w:ascii="Arial" w:hAnsi="Arial" w:cs="Arial"/>
          <w:sz w:val="22"/>
          <w:szCs w:val="22"/>
          <w:lang w:eastAsia="en-US"/>
        </w:rPr>
        <w:t>35</w:t>
      </w:r>
      <w:r w:rsidR="00AD161C">
        <w:rPr>
          <w:rFonts w:ascii="Arial" w:hAnsi="Arial" w:cs="Arial"/>
          <w:sz w:val="22"/>
          <w:szCs w:val="22"/>
          <w:lang w:eastAsia="en-US"/>
        </w:rPr>
        <w:t>.</w:t>
      </w:r>
      <w:r w:rsidR="00AD161C" w:rsidRPr="00717403">
        <w:rPr>
          <w:rFonts w:ascii="Arial" w:hAnsi="Arial" w:cs="Arial"/>
          <w:sz w:val="22"/>
          <w:szCs w:val="22"/>
          <w:lang w:eastAsia="en-US"/>
        </w:rPr>
        <w:t>803</w:t>
      </w:r>
      <w:r w:rsidR="00A019F9" w:rsidRPr="00717403">
        <w:rPr>
          <w:rFonts w:ascii="Arial" w:hAnsi="Arial" w:cs="Arial"/>
          <w:sz w:val="22"/>
          <w:szCs w:val="22"/>
          <w:lang w:eastAsia="en-US"/>
        </w:rPr>
        <w:t>m</w:t>
      </w:r>
      <w:r w:rsidR="009E7A52" w:rsidRPr="002654A0">
        <w:rPr>
          <w:rFonts w:ascii="Arial" w:hAnsi="Arial" w:cs="Arial"/>
          <w:sz w:val="22"/>
          <w:szCs w:val="22"/>
          <w:lang w:eastAsia="en-US"/>
        </w:rPr>
        <w:t xml:space="preserve"> which</w:t>
      </w:r>
      <w:r w:rsidR="00EB21D5" w:rsidRPr="002654A0">
        <w:rPr>
          <w:rFonts w:ascii="Arial" w:hAnsi="Arial" w:cs="Arial"/>
          <w:sz w:val="22"/>
          <w:szCs w:val="22"/>
          <w:lang w:eastAsia="en-US"/>
        </w:rPr>
        <w:t xml:space="preserve"> </w:t>
      </w:r>
      <w:r w:rsidR="004A52A2" w:rsidRPr="002654A0">
        <w:rPr>
          <w:rFonts w:ascii="Arial" w:hAnsi="Arial" w:cs="Arial"/>
          <w:sz w:val="22"/>
          <w:szCs w:val="22"/>
          <w:lang w:eastAsia="en-US"/>
        </w:rPr>
        <w:t>represents the money set aside in ge</w:t>
      </w:r>
      <w:r w:rsidR="00BC7605" w:rsidRPr="002654A0">
        <w:rPr>
          <w:rFonts w:ascii="Arial" w:hAnsi="Arial" w:cs="Arial"/>
          <w:sz w:val="22"/>
          <w:szCs w:val="22"/>
          <w:lang w:eastAsia="en-US"/>
        </w:rPr>
        <w:t>neral and earmarked reserves</w:t>
      </w:r>
      <w:r w:rsidR="004A52A2" w:rsidRPr="002654A0">
        <w:rPr>
          <w:rFonts w:ascii="Arial" w:hAnsi="Arial" w:cs="Arial"/>
          <w:sz w:val="22"/>
          <w:szCs w:val="22"/>
          <w:lang w:eastAsia="en-US"/>
        </w:rPr>
        <w:t>, £</w:t>
      </w:r>
      <w:r w:rsidR="00853030" w:rsidRPr="00717403">
        <w:rPr>
          <w:rFonts w:ascii="Arial" w:hAnsi="Arial" w:cs="Arial"/>
          <w:sz w:val="22"/>
          <w:szCs w:val="22"/>
          <w:lang w:eastAsia="en-US"/>
        </w:rPr>
        <w:t>9.85</w:t>
      </w:r>
      <w:r w:rsidR="009D6E17">
        <w:rPr>
          <w:rFonts w:ascii="Arial" w:hAnsi="Arial" w:cs="Arial"/>
          <w:sz w:val="22"/>
          <w:szCs w:val="22"/>
          <w:lang w:eastAsia="en-US"/>
        </w:rPr>
        <w:t>6</w:t>
      </w:r>
      <w:r w:rsidR="00A019F9" w:rsidRPr="00717403">
        <w:rPr>
          <w:rFonts w:ascii="Arial" w:hAnsi="Arial" w:cs="Arial"/>
          <w:sz w:val="22"/>
          <w:szCs w:val="22"/>
          <w:lang w:eastAsia="en-US"/>
        </w:rPr>
        <w:t>m</w:t>
      </w:r>
      <w:r w:rsidR="00E26D61" w:rsidRPr="002654A0">
        <w:rPr>
          <w:rFonts w:ascii="Arial" w:hAnsi="Arial" w:cs="Arial"/>
          <w:sz w:val="22"/>
          <w:szCs w:val="22"/>
          <w:lang w:eastAsia="en-US"/>
        </w:rPr>
        <w:t xml:space="preserve"> </w:t>
      </w:r>
      <w:r w:rsidR="004A52A2" w:rsidRPr="002654A0">
        <w:rPr>
          <w:rFonts w:ascii="Arial" w:hAnsi="Arial" w:cs="Arial"/>
          <w:sz w:val="22"/>
          <w:szCs w:val="22"/>
          <w:lang w:eastAsia="en-US"/>
        </w:rPr>
        <w:t xml:space="preserve">of </w:t>
      </w:r>
      <w:r w:rsidR="00963A4B" w:rsidRPr="002654A0">
        <w:rPr>
          <w:rFonts w:ascii="Arial" w:hAnsi="Arial" w:cs="Arial"/>
          <w:sz w:val="22"/>
          <w:szCs w:val="22"/>
          <w:lang w:eastAsia="en-US"/>
        </w:rPr>
        <w:t xml:space="preserve">unused </w:t>
      </w:r>
      <w:r w:rsidR="004A52A2" w:rsidRPr="002654A0">
        <w:rPr>
          <w:rFonts w:ascii="Arial" w:hAnsi="Arial" w:cs="Arial"/>
          <w:sz w:val="22"/>
          <w:szCs w:val="22"/>
          <w:lang w:eastAsia="en-US"/>
        </w:rPr>
        <w:t>capital receipts</w:t>
      </w:r>
      <w:r w:rsidR="00963A4B" w:rsidRPr="002654A0">
        <w:rPr>
          <w:rFonts w:ascii="Arial" w:hAnsi="Arial" w:cs="Arial"/>
          <w:sz w:val="22"/>
          <w:szCs w:val="22"/>
          <w:lang w:eastAsia="en-US"/>
        </w:rPr>
        <w:t xml:space="preserve"> </w:t>
      </w:r>
      <w:r w:rsidR="00845687" w:rsidRPr="002654A0">
        <w:rPr>
          <w:rFonts w:ascii="Arial" w:hAnsi="Arial" w:cs="Arial"/>
          <w:sz w:val="22"/>
          <w:szCs w:val="22"/>
          <w:lang w:eastAsia="en-US"/>
        </w:rPr>
        <w:t>less</w:t>
      </w:r>
      <w:r w:rsidR="00963A4B" w:rsidRPr="002654A0">
        <w:rPr>
          <w:rFonts w:ascii="Arial" w:hAnsi="Arial" w:cs="Arial"/>
          <w:sz w:val="22"/>
          <w:szCs w:val="22"/>
          <w:lang w:eastAsia="en-US"/>
        </w:rPr>
        <w:t xml:space="preserve"> £</w:t>
      </w:r>
      <w:r w:rsidR="000A488C" w:rsidRPr="00717403">
        <w:rPr>
          <w:rFonts w:ascii="Arial" w:hAnsi="Arial" w:cs="Arial"/>
          <w:sz w:val="22"/>
          <w:szCs w:val="22"/>
          <w:lang w:eastAsia="en-US"/>
        </w:rPr>
        <w:t>1</w:t>
      </w:r>
      <w:r w:rsidR="009D79E9" w:rsidRPr="00717403">
        <w:rPr>
          <w:rFonts w:ascii="Arial" w:hAnsi="Arial" w:cs="Arial"/>
          <w:sz w:val="22"/>
          <w:szCs w:val="22"/>
          <w:lang w:eastAsia="en-US"/>
        </w:rPr>
        <w:t>2</w:t>
      </w:r>
      <w:r w:rsidR="00DA2384">
        <w:rPr>
          <w:rFonts w:ascii="Arial" w:hAnsi="Arial" w:cs="Arial"/>
          <w:sz w:val="22"/>
          <w:szCs w:val="22"/>
          <w:lang w:eastAsia="en-US"/>
        </w:rPr>
        <w:t>4</w:t>
      </w:r>
      <w:r w:rsidR="0086278D" w:rsidRPr="00717403">
        <w:rPr>
          <w:rFonts w:ascii="Arial" w:hAnsi="Arial" w:cs="Arial"/>
          <w:sz w:val="22"/>
          <w:szCs w:val="22"/>
          <w:lang w:eastAsia="en-US"/>
        </w:rPr>
        <w:t>k</w:t>
      </w:r>
      <w:r w:rsidR="00963A4B" w:rsidRPr="002654A0">
        <w:rPr>
          <w:rFonts w:ascii="Arial" w:hAnsi="Arial" w:cs="Arial"/>
          <w:sz w:val="22"/>
          <w:szCs w:val="22"/>
          <w:lang w:eastAsia="en-US"/>
        </w:rPr>
        <w:t xml:space="preserve"> being the net of other assets and liabilities at the end of the financial year. </w:t>
      </w:r>
      <w:r w:rsidR="004A52A2" w:rsidRPr="002654A0">
        <w:rPr>
          <w:rFonts w:ascii="Arial" w:hAnsi="Arial" w:cs="Arial"/>
          <w:sz w:val="22"/>
          <w:szCs w:val="22"/>
          <w:lang w:eastAsia="en-US"/>
        </w:rPr>
        <w:t xml:space="preserve"> </w:t>
      </w:r>
    </w:p>
    <w:p w14:paraId="39477C7E" w14:textId="390251B0" w:rsidR="0070662B" w:rsidRPr="006B2172" w:rsidRDefault="0070662B" w:rsidP="00634926">
      <w:pPr>
        <w:autoSpaceDE w:val="0"/>
        <w:autoSpaceDN w:val="0"/>
        <w:adjustRightInd w:val="0"/>
        <w:rPr>
          <w:rFonts w:ascii="Arial" w:hAnsi="Arial" w:cs="Arial"/>
          <w:sz w:val="22"/>
          <w:szCs w:val="22"/>
          <w:highlight w:val="yellow"/>
          <w:lang w:eastAsia="en-US"/>
        </w:rPr>
      </w:pPr>
    </w:p>
    <w:p w14:paraId="067FBACE" w14:textId="1C17F3A5" w:rsidR="0070662B" w:rsidRPr="002654A0" w:rsidRDefault="0070662B" w:rsidP="0070662B">
      <w:pPr>
        <w:autoSpaceDE w:val="0"/>
        <w:autoSpaceDN w:val="0"/>
        <w:adjustRightInd w:val="0"/>
        <w:spacing w:after="70"/>
        <w:rPr>
          <w:rFonts w:ascii="Arial" w:hAnsi="Arial" w:cs="Arial"/>
          <w:sz w:val="22"/>
          <w:szCs w:val="22"/>
          <w:lang w:eastAsia="en-US"/>
        </w:rPr>
      </w:pPr>
      <w:r w:rsidRPr="002654A0">
        <w:rPr>
          <w:rFonts w:ascii="Arial" w:hAnsi="Arial" w:cs="Arial"/>
          <w:sz w:val="22"/>
          <w:szCs w:val="22"/>
          <w:lang w:eastAsia="en-US"/>
        </w:rPr>
        <w:t xml:space="preserve">Over the next </w:t>
      </w:r>
      <w:r w:rsidR="00D655D2">
        <w:rPr>
          <w:rFonts w:ascii="Arial" w:hAnsi="Arial" w:cs="Arial"/>
          <w:sz w:val="22"/>
          <w:szCs w:val="22"/>
          <w:lang w:eastAsia="en-US"/>
        </w:rPr>
        <w:t>three</w:t>
      </w:r>
      <w:r w:rsidR="00E3252D" w:rsidRPr="002654A0">
        <w:rPr>
          <w:rFonts w:ascii="Arial" w:hAnsi="Arial" w:cs="Arial"/>
          <w:sz w:val="22"/>
          <w:szCs w:val="22"/>
          <w:lang w:eastAsia="en-US"/>
        </w:rPr>
        <w:t xml:space="preserve"> </w:t>
      </w:r>
      <w:r w:rsidRPr="0044381E">
        <w:rPr>
          <w:rFonts w:ascii="Arial" w:hAnsi="Arial" w:cs="Arial"/>
          <w:sz w:val="22"/>
          <w:szCs w:val="22"/>
          <w:lang w:eastAsia="en-US"/>
        </w:rPr>
        <w:t>years £</w:t>
      </w:r>
      <w:r w:rsidR="009E4243">
        <w:rPr>
          <w:rFonts w:ascii="Arial" w:hAnsi="Arial" w:cs="Arial"/>
          <w:sz w:val="22"/>
          <w:szCs w:val="22"/>
          <w:lang w:eastAsia="en-US"/>
        </w:rPr>
        <w:t>701k</w:t>
      </w:r>
      <w:r w:rsidRPr="0044381E">
        <w:rPr>
          <w:rFonts w:ascii="Arial" w:hAnsi="Arial" w:cs="Arial"/>
          <w:sz w:val="22"/>
          <w:szCs w:val="22"/>
          <w:lang w:eastAsia="en-US"/>
        </w:rPr>
        <w:t xml:space="preserve"> of </w:t>
      </w:r>
      <w:r w:rsidRPr="002654A0">
        <w:rPr>
          <w:rFonts w:ascii="Arial" w:hAnsi="Arial" w:cs="Arial"/>
          <w:sz w:val="22"/>
          <w:szCs w:val="22"/>
          <w:lang w:eastAsia="en-US"/>
        </w:rPr>
        <w:t>the Authority’s loans from the Public Works Loan Board will be repaid</w:t>
      </w:r>
      <w:r w:rsidR="00E1677B" w:rsidRPr="002654A0">
        <w:rPr>
          <w:rFonts w:ascii="Arial" w:hAnsi="Arial" w:cs="Arial"/>
          <w:sz w:val="22"/>
          <w:szCs w:val="22"/>
          <w:lang w:eastAsia="en-US"/>
        </w:rPr>
        <w:t xml:space="preserve"> and with</w:t>
      </w:r>
      <w:r w:rsidRPr="002654A0">
        <w:rPr>
          <w:rFonts w:ascii="Arial" w:hAnsi="Arial" w:cs="Arial"/>
          <w:sz w:val="22"/>
          <w:szCs w:val="22"/>
          <w:lang w:eastAsia="en-US"/>
        </w:rPr>
        <w:t xml:space="preserve"> </w:t>
      </w:r>
      <w:r w:rsidR="00E1677B" w:rsidRPr="002654A0">
        <w:rPr>
          <w:rFonts w:ascii="Arial" w:hAnsi="Arial" w:cs="Arial"/>
          <w:sz w:val="22"/>
          <w:szCs w:val="22"/>
          <w:lang w:eastAsia="en-US"/>
        </w:rPr>
        <w:t>over half of the Auth</w:t>
      </w:r>
      <w:r w:rsidRPr="002654A0">
        <w:rPr>
          <w:rFonts w:ascii="Arial" w:hAnsi="Arial" w:cs="Arial"/>
          <w:sz w:val="22"/>
          <w:szCs w:val="22"/>
          <w:lang w:eastAsia="en-US"/>
        </w:rPr>
        <w:t xml:space="preserve">ority’s </w:t>
      </w:r>
      <w:r w:rsidR="00E1677B" w:rsidRPr="002654A0">
        <w:rPr>
          <w:rFonts w:ascii="Arial" w:hAnsi="Arial" w:cs="Arial"/>
          <w:sz w:val="22"/>
          <w:szCs w:val="22"/>
          <w:lang w:eastAsia="en-US"/>
        </w:rPr>
        <w:t xml:space="preserve">reserves planned to be used </w:t>
      </w:r>
      <w:r w:rsidR="0062768E" w:rsidRPr="002654A0">
        <w:rPr>
          <w:rFonts w:ascii="Arial" w:hAnsi="Arial" w:cs="Arial"/>
          <w:sz w:val="22"/>
          <w:szCs w:val="22"/>
          <w:lang w:eastAsia="en-US"/>
        </w:rPr>
        <w:t xml:space="preserve">for the </w:t>
      </w:r>
      <w:r w:rsidRPr="002654A0">
        <w:rPr>
          <w:rFonts w:ascii="Arial" w:hAnsi="Arial" w:cs="Arial"/>
          <w:sz w:val="22"/>
          <w:szCs w:val="22"/>
          <w:lang w:eastAsia="en-US"/>
        </w:rPr>
        <w:t>Infrastructure Programme</w:t>
      </w:r>
      <w:r w:rsidR="0062768E" w:rsidRPr="002654A0">
        <w:rPr>
          <w:rFonts w:ascii="Arial" w:hAnsi="Arial" w:cs="Arial"/>
          <w:sz w:val="22"/>
          <w:szCs w:val="22"/>
          <w:lang w:eastAsia="en-US"/>
        </w:rPr>
        <w:t xml:space="preserve"> and other</w:t>
      </w:r>
      <w:r w:rsidRPr="002654A0">
        <w:rPr>
          <w:rFonts w:ascii="Arial" w:hAnsi="Arial" w:cs="Arial"/>
          <w:sz w:val="22"/>
          <w:szCs w:val="22"/>
          <w:lang w:eastAsia="en-US"/>
        </w:rPr>
        <w:t xml:space="preserve"> expenditure commitments, cash balances are expected to reduce over this timeframe. </w:t>
      </w:r>
    </w:p>
    <w:p w14:paraId="6D2E19D2" w14:textId="77777777" w:rsidR="00516B79" w:rsidRPr="002654A0" w:rsidRDefault="00516B79" w:rsidP="0070662B">
      <w:pPr>
        <w:widowControl w:val="0"/>
        <w:rPr>
          <w:rFonts w:ascii="Arial" w:hAnsi="Arial" w:cs="Arial"/>
          <w:bCs/>
          <w:sz w:val="22"/>
          <w:szCs w:val="22"/>
        </w:rPr>
      </w:pPr>
    </w:p>
    <w:p w14:paraId="1CA174D8" w14:textId="77777777" w:rsidR="0070662B" w:rsidRPr="002654A0" w:rsidRDefault="0070662B" w:rsidP="0070662B">
      <w:pPr>
        <w:widowControl w:val="0"/>
        <w:rPr>
          <w:rFonts w:ascii="Arial" w:hAnsi="Arial" w:cs="Arial"/>
          <w:b/>
          <w:bCs/>
          <w:color w:val="CC0000"/>
          <w:sz w:val="22"/>
          <w:szCs w:val="22"/>
        </w:rPr>
      </w:pPr>
      <w:r w:rsidRPr="002654A0">
        <w:rPr>
          <w:rFonts w:ascii="Arial" w:hAnsi="Arial" w:cs="Arial"/>
          <w:b/>
          <w:bCs/>
          <w:color w:val="CC0000"/>
          <w:sz w:val="22"/>
          <w:szCs w:val="22"/>
        </w:rPr>
        <w:t xml:space="preserve">The Authority’s Financial and Non- Financial Performance Indicators </w:t>
      </w:r>
    </w:p>
    <w:p w14:paraId="790C3724" w14:textId="77777777" w:rsidR="0070662B" w:rsidRPr="002654A0" w:rsidRDefault="0070662B" w:rsidP="0070662B">
      <w:pPr>
        <w:widowControl w:val="0"/>
        <w:rPr>
          <w:rFonts w:ascii="Arial" w:hAnsi="Arial" w:cs="Arial"/>
          <w:b/>
          <w:bCs/>
          <w:color w:val="CC0000"/>
          <w:sz w:val="22"/>
          <w:szCs w:val="22"/>
        </w:rPr>
      </w:pPr>
    </w:p>
    <w:p w14:paraId="42333048" w14:textId="63B07483" w:rsidR="0070662B" w:rsidRPr="002654A0" w:rsidRDefault="0070662B" w:rsidP="0070662B">
      <w:pPr>
        <w:widowControl w:val="0"/>
        <w:rPr>
          <w:rFonts w:ascii="Arial" w:hAnsi="Arial" w:cs="Arial"/>
          <w:b/>
          <w:bCs/>
          <w:color w:val="000066"/>
          <w:sz w:val="22"/>
          <w:szCs w:val="22"/>
        </w:rPr>
      </w:pPr>
      <w:r w:rsidRPr="002654A0">
        <w:rPr>
          <w:rFonts w:ascii="Arial" w:hAnsi="Arial" w:cs="Arial"/>
          <w:b/>
          <w:bCs/>
          <w:color w:val="000066"/>
          <w:sz w:val="22"/>
          <w:szCs w:val="22"/>
        </w:rPr>
        <w:t xml:space="preserve">Financial Performance </w:t>
      </w:r>
    </w:p>
    <w:p w14:paraId="452C6142" w14:textId="35441610" w:rsidR="00327D1F" w:rsidRDefault="00327D1F" w:rsidP="00E659EA">
      <w:pPr>
        <w:pStyle w:val="pf0"/>
      </w:pPr>
      <w:r w:rsidRPr="002654A0">
        <w:rPr>
          <w:rFonts w:ascii="Arial" w:hAnsi="Arial" w:cs="Arial"/>
          <w:sz w:val="22"/>
          <w:szCs w:val="22"/>
          <w:lang w:eastAsia="en-US"/>
        </w:rPr>
        <w:t>Every year External Audit assesses the Authority’s financial statements. The External Auditor</w:t>
      </w:r>
      <w:r w:rsidR="00320A78">
        <w:rPr>
          <w:rFonts w:ascii="Arial" w:hAnsi="Arial" w:cs="Arial"/>
          <w:sz w:val="22"/>
          <w:szCs w:val="22"/>
          <w:lang w:eastAsia="en-US"/>
        </w:rPr>
        <w:t>’s</w:t>
      </w:r>
      <w:r>
        <w:rPr>
          <w:rFonts w:ascii="Arial" w:hAnsi="Arial" w:cs="Arial"/>
          <w:sz w:val="22"/>
          <w:szCs w:val="22"/>
          <w:lang w:eastAsia="en-US"/>
        </w:rPr>
        <w:t xml:space="preserve"> </w:t>
      </w:r>
      <w:r w:rsidR="00FB4D57">
        <w:rPr>
          <w:rFonts w:ascii="Arial" w:hAnsi="Arial" w:cs="Arial"/>
          <w:sz w:val="22"/>
          <w:szCs w:val="22"/>
          <w:lang w:eastAsia="en-US"/>
        </w:rPr>
        <w:t>(</w:t>
      </w:r>
      <w:r>
        <w:rPr>
          <w:rFonts w:ascii="Arial" w:hAnsi="Arial" w:cs="Arial"/>
          <w:sz w:val="22"/>
          <w:szCs w:val="22"/>
          <w:lang w:eastAsia="en-US"/>
        </w:rPr>
        <w:t>Grant Thornton</w:t>
      </w:r>
      <w:r w:rsidR="00FB4D57">
        <w:rPr>
          <w:rFonts w:ascii="Arial" w:hAnsi="Arial" w:cs="Arial"/>
          <w:sz w:val="22"/>
          <w:szCs w:val="22"/>
          <w:lang w:eastAsia="en-US"/>
        </w:rPr>
        <w:t>)</w:t>
      </w:r>
      <w:r w:rsidRPr="002654A0">
        <w:rPr>
          <w:rFonts w:ascii="Arial" w:hAnsi="Arial" w:cs="Arial"/>
          <w:sz w:val="22"/>
          <w:szCs w:val="22"/>
          <w:lang w:eastAsia="en-US"/>
        </w:rPr>
        <w:t xml:space="preserve"> Findings Report for </w:t>
      </w:r>
      <w:r>
        <w:rPr>
          <w:rFonts w:ascii="Arial" w:hAnsi="Arial" w:cs="Arial"/>
          <w:sz w:val="22"/>
          <w:szCs w:val="22"/>
          <w:lang w:eastAsia="en-US"/>
        </w:rPr>
        <w:t>2021/</w:t>
      </w:r>
      <w:r w:rsidRPr="00A118DA">
        <w:rPr>
          <w:rFonts w:ascii="Arial" w:hAnsi="Arial" w:cs="Arial"/>
          <w:sz w:val="22"/>
          <w:szCs w:val="22"/>
          <w:lang w:eastAsia="en-US"/>
        </w:rPr>
        <w:t xml:space="preserve">22 was reported to the </w:t>
      </w:r>
      <w:r w:rsidR="008D7A8C">
        <w:rPr>
          <w:rFonts w:ascii="Arial" w:hAnsi="Arial" w:cs="Arial"/>
          <w:sz w:val="22"/>
          <w:szCs w:val="22"/>
          <w:lang w:eastAsia="en-US"/>
        </w:rPr>
        <w:t xml:space="preserve">Audit and </w:t>
      </w:r>
      <w:r w:rsidRPr="00A118DA">
        <w:rPr>
          <w:rFonts w:ascii="Arial" w:hAnsi="Arial" w:cs="Arial"/>
          <w:sz w:val="22"/>
          <w:szCs w:val="22"/>
          <w:lang w:eastAsia="en-US"/>
        </w:rPr>
        <w:t>Governance Committee meeting on 28 November 2022</w:t>
      </w:r>
      <w:r w:rsidRPr="00A118DA">
        <w:rPr>
          <w:rFonts w:ascii="Arial" w:hAnsi="Arial" w:cs="Arial"/>
          <w:color w:val="FF0000"/>
          <w:sz w:val="22"/>
          <w:szCs w:val="22"/>
          <w:lang w:eastAsia="en-US"/>
        </w:rPr>
        <w:t xml:space="preserve">. </w:t>
      </w:r>
      <w:r w:rsidR="000124E0" w:rsidRPr="00E659EA">
        <w:rPr>
          <w:rStyle w:val="cf01"/>
          <w:rFonts w:ascii="Arial" w:hAnsi="Arial" w:cs="Arial"/>
          <w:sz w:val="22"/>
          <w:szCs w:val="22"/>
        </w:rPr>
        <w:t>However, there is a national issue in relation to the actuarial valuation of pension funds, which is currently resulting in a delay in achieving the formal sign off of the accounts by the Auditor. So at the time of publishing these accounts the audit of the 2021/22 accounts are not yet completed.</w:t>
      </w:r>
    </w:p>
    <w:p w14:paraId="529C0C33" w14:textId="01FE3948" w:rsidR="00327D1F" w:rsidRPr="002654A0" w:rsidRDefault="00327D1F" w:rsidP="00327D1F">
      <w:pPr>
        <w:autoSpaceDE w:val="0"/>
        <w:autoSpaceDN w:val="0"/>
        <w:adjustRightInd w:val="0"/>
        <w:rPr>
          <w:rFonts w:ascii="Arial" w:hAnsi="Arial" w:cs="Arial"/>
          <w:sz w:val="22"/>
          <w:szCs w:val="22"/>
          <w:lang w:eastAsia="en-US"/>
        </w:rPr>
      </w:pPr>
      <w:r w:rsidRPr="00B51D7E">
        <w:rPr>
          <w:rFonts w:ascii="Arial" w:hAnsi="Arial" w:cs="Arial"/>
          <w:sz w:val="22"/>
          <w:szCs w:val="22"/>
          <w:lang w:eastAsia="en-US"/>
        </w:rPr>
        <w:t xml:space="preserve">As part of the annual Audit of the </w:t>
      </w:r>
      <w:r w:rsidR="00B273B5">
        <w:rPr>
          <w:rFonts w:ascii="Arial" w:hAnsi="Arial" w:cs="Arial"/>
          <w:sz w:val="22"/>
          <w:szCs w:val="22"/>
          <w:lang w:eastAsia="en-US"/>
        </w:rPr>
        <w:t>F</w:t>
      </w:r>
      <w:r w:rsidRPr="00B51D7E">
        <w:rPr>
          <w:rFonts w:ascii="Arial" w:hAnsi="Arial" w:cs="Arial"/>
          <w:sz w:val="22"/>
          <w:szCs w:val="22"/>
          <w:lang w:eastAsia="en-US"/>
        </w:rPr>
        <w:t xml:space="preserve">inancial </w:t>
      </w:r>
      <w:r w:rsidR="00E659EA">
        <w:rPr>
          <w:rFonts w:ascii="Arial" w:hAnsi="Arial" w:cs="Arial"/>
          <w:sz w:val="22"/>
          <w:szCs w:val="22"/>
          <w:lang w:eastAsia="en-US"/>
        </w:rPr>
        <w:t>S</w:t>
      </w:r>
      <w:r w:rsidRPr="00B51D7E">
        <w:rPr>
          <w:rFonts w:ascii="Arial" w:hAnsi="Arial" w:cs="Arial"/>
          <w:sz w:val="22"/>
          <w:szCs w:val="22"/>
          <w:lang w:eastAsia="en-US"/>
        </w:rPr>
        <w:t>tatements Auditors are required to give a separate opinion on Value for Money which focuses on the Financial S</w:t>
      </w:r>
      <w:r w:rsidR="00B273B5">
        <w:rPr>
          <w:rFonts w:ascii="Arial" w:hAnsi="Arial" w:cs="Arial"/>
          <w:sz w:val="22"/>
          <w:szCs w:val="22"/>
          <w:lang w:eastAsia="en-US"/>
        </w:rPr>
        <w:t>ustain</w:t>
      </w:r>
      <w:r w:rsidRPr="00B51D7E">
        <w:rPr>
          <w:rFonts w:ascii="Arial" w:hAnsi="Arial" w:cs="Arial"/>
          <w:sz w:val="22"/>
          <w:szCs w:val="22"/>
          <w:lang w:eastAsia="en-US"/>
        </w:rPr>
        <w:t xml:space="preserve">ability, Governance and that the Authority has made proper arrangements for </w:t>
      </w:r>
      <w:r w:rsidR="00AA13D4">
        <w:rPr>
          <w:rFonts w:ascii="Arial" w:hAnsi="Arial" w:cs="Arial"/>
          <w:sz w:val="22"/>
          <w:szCs w:val="22"/>
          <w:lang w:eastAsia="en-US"/>
        </w:rPr>
        <w:t>improving</w:t>
      </w:r>
      <w:r w:rsidRPr="00B51D7E">
        <w:rPr>
          <w:rFonts w:ascii="Arial" w:hAnsi="Arial" w:cs="Arial"/>
          <w:sz w:val="22"/>
          <w:szCs w:val="22"/>
          <w:lang w:eastAsia="en-US"/>
        </w:rPr>
        <w:t xml:space="preserve"> economy, efficiency and effectiveness in its use of resources</w:t>
      </w:r>
      <w:r w:rsidRPr="00F87AB4">
        <w:rPr>
          <w:rFonts w:ascii="Arial" w:hAnsi="Arial" w:cs="Arial"/>
          <w:color w:val="FF0000"/>
          <w:sz w:val="22"/>
          <w:szCs w:val="22"/>
          <w:lang w:eastAsia="en-US"/>
        </w:rPr>
        <w:t xml:space="preserve">. </w:t>
      </w:r>
      <w:r w:rsidRPr="00F87AB4">
        <w:rPr>
          <w:rFonts w:ascii="Arial" w:hAnsi="Arial" w:cs="Arial"/>
          <w:sz w:val="22"/>
          <w:szCs w:val="22"/>
          <w:lang w:eastAsia="en-US"/>
        </w:rPr>
        <w:t xml:space="preserve">The Auditors Annual Audit letter was received by the Management team in March </w:t>
      </w:r>
      <w:r w:rsidR="009B39CC">
        <w:rPr>
          <w:rFonts w:ascii="Arial" w:hAnsi="Arial" w:cs="Arial"/>
          <w:sz w:val="22"/>
          <w:szCs w:val="22"/>
          <w:lang w:eastAsia="en-US"/>
        </w:rPr>
        <w:t>20</w:t>
      </w:r>
      <w:r w:rsidRPr="00F87AB4">
        <w:rPr>
          <w:rFonts w:ascii="Arial" w:hAnsi="Arial" w:cs="Arial"/>
          <w:sz w:val="22"/>
          <w:szCs w:val="22"/>
          <w:lang w:eastAsia="en-US"/>
        </w:rPr>
        <w:t>23 and is due to be presented to the Full Authority at the next available meeting on the 29 June</w:t>
      </w:r>
      <w:r w:rsidR="00241C9A">
        <w:rPr>
          <w:rFonts w:ascii="Arial" w:hAnsi="Arial" w:cs="Arial"/>
          <w:sz w:val="22"/>
          <w:szCs w:val="22"/>
          <w:lang w:eastAsia="en-US"/>
        </w:rPr>
        <w:t xml:space="preserve"> </w:t>
      </w:r>
      <w:r w:rsidRPr="00F87AB4">
        <w:rPr>
          <w:rFonts w:ascii="Arial" w:hAnsi="Arial" w:cs="Arial"/>
          <w:sz w:val="22"/>
          <w:szCs w:val="22"/>
          <w:lang w:eastAsia="en-US"/>
        </w:rPr>
        <w:t>2023</w:t>
      </w:r>
      <w:r w:rsidRPr="000869A5">
        <w:rPr>
          <w:rFonts w:ascii="Arial" w:hAnsi="Arial" w:cs="Arial"/>
          <w:sz w:val="22"/>
          <w:szCs w:val="22"/>
          <w:lang w:eastAsia="en-US"/>
        </w:rPr>
        <w:t>. The report confirmed that the Authority has no areas of significant weakness</w:t>
      </w:r>
      <w:r w:rsidR="007662F8">
        <w:rPr>
          <w:rFonts w:ascii="Arial" w:hAnsi="Arial" w:cs="Arial"/>
          <w:sz w:val="22"/>
          <w:szCs w:val="22"/>
          <w:lang w:eastAsia="en-US"/>
        </w:rPr>
        <w:t xml:space="preserve"> following its review. </w:t>
      </w:r>
      <w:r w:rsidRPr="000869A5">
        <w:rPr>
          <w:rFonts w:ascii="Arial" w:hAnsi="Arial" w:cs="Arial"/>
          <w:sz w:val="22"/>
          <w:szCs w:val="22"/>
          <w:lang w:eastAsia="en-US"/>
        </w:rPr>
        <w:t xml:space="preserve"> </w:t>
      </w:r>
      <w:r>
        <w:rPr>
          <w:rFonts w:ascii="Arial" w:hAnsi="Arial" w:cs="Arial"/>
          <w:sz w:val="22"/>
          <w:szCs w:val="22"/>
          <w:lang w:eastAsia="en-US"/>
        </w:rPr>
        <w:t>It was noted that the Authority has a clear understanding of the medium-term challenges it faces and has ensured the Medium Term Financial Plan (MTFP) is aligned to deliver the outcomes of its key strategies</w:t>
      </w:r>
      <w:r w:rsidRPr="003B6474">
        <w:rPr>
          <w:rFonts w:ascii="Arial" w:hAnsi="Arial" w:cs="Arial"/>
          <w:sz w:val="22"/>
          <w:szCs w:val="22"/>
          <w:lang w:eastAsia="en-US"/>
        </w:rPr>
        <w:t xml:space="preserve">. The Authority has a significant medium term capital programme, with an adequate level of reserves to address unforeseen risks and </w:t>
      </w:r>
      <w:r w:rsidR="00BC4061">
        <w:rPr>
          <w:rFonts w:ascii="Arial" w:hAnsi="Arial" w:cs="Arial"/>
          <w:sz w:val="22"/>
          <w:szCs w:val="22"/>
          <w:lang w:eastAsia="en-US"/>
        </w:rPr>
        <w:t xml:space="preserve">there is </w:t>
      </w:r>
      <w:r w:rsidRPr="003B6474">
        <w:rPr>
          <w:rFonts w:ascii="Arial" w:hAnsi="Arial" w:cs="Arial"/>
          <w:sz w:val="22"/>
          <w:szCs w:val="22"/>
          <w:lang w:eastAsia="en-US"/>
        </w:rPr>
        <w:t>support</w:t>
      </w:r>
      <w:r w:rsidR="00BC4061">
        <w:rPr>
          <w:rFonts w:ascii="Arial" w:hAnsi="Arial" w:cs="Arial"/>
          <w:sz w:val="22"/>
          <w:szCs w:val="22"/>
          <w:lang w:eastAsia="en-US"/>
        </w:rPr>
        <w:t xml:space="preserve"> for</w:t>
      </w:r>
      <w:r w:rsidRPr="003B6474">
        <w:rPr>
          <w:rFonts w:ascii="Arial" w:hAnsi="Arial" w:cs="Arial"/>
          <w:sz w:val="22"/>
          <w:szCs w:val="22"/>
          <w:lang w:eastAsia="en-US"/>
        </w:rPr>
        <w:t xml:space="preserve"> future spending </w:t>
      </w:r>
      <w:r w:rsidRPr="004F3926">
        <w:rPr>
          <w:rFonts w:ascii="Arial" w:hAnsi="Arial" w:cs="Arial"/>
          <w:sz w:val="22"/>
          <w:szCs w:val="22"/>
          <w:lang w:eastAsia="en-US"/>
        </w:rPr>
        <w:t>plans. Budget reporting is strong and at a sufficient level of detail to enable the Authority to make effective decisions.  There is a low turnover on the Corporate Management Board and Committees.  It was recognised that the Chief Executive ha</w:t>
      </w:r>
      <w:r>
        <w:rPr>
          <w:rFonts w:ascii="Arial" w:hAnsi="Arial" w:cs="Arial"/>
          <w:sz w:val="22"/>
          <w:szCs w:val="22"/>
          <w:lang w:eastAsia="en-US"/>
        </w:rPr>
        <w:t xml:space="preserve">s </w:t>
      </w:r>
      <w:r w:rsidRPr="004F3926">
        <w:rPr>
          <w:rFonts w:ascii="Arial" w:hAnsi="Arial" w:cs="Arial"/>
          <w:sz w:val="22"/>
          <w:szCs w:val="22"/>
          <w:lang w:eastAsia="en-US"/>
        </w:rPr>
        <w:t xml:space="preserve">been in place for almost 12 years and was </w:t>
      </w:r>
      <w:r w:rsidR="00027204">
        <w:rPr>
          <w:rFonts w:ascii="Arial" w:hAnsi="Arial" w:cs="Arial"/>
          <w:sz w:val="22"/>
          <w:szCs w:val="22"/>
          <w:lang w:eastAsia="en-US"/>
        </w:rPr>
        <w:t>awarded</w:t>
      </w:r>
      <w:r w:rsidRPr="004F3926">
        <w:rPr>
          <w:rFonts w:ascii="Arial" w:hAnsi="Arial" w:cs="Arial"/>
          <w:sz w:val="22"/>
          <w:szCs w:val="22"/>
          <w:lang w:eastAsia="en-US"/>
        </w:rPr>
        <w:t xml:space="preserve"> an OBE at the start of the 2023 for their long-standing service to the fire and rescue sector. </w:t>
      </w:r>
    </w:p>
    <w:p w14:paraId="0ADB00F5" w14:textId="77777777" w:rsidR="00327D1F" w:rsidRPr="002654A0" w:rsidRDefault="00327D1F" w:rsidP="00327D1F">
      <w:pPr>
        <w:rPr>
          <w:rFonts w:ascii="Arial" w:hAnsi="Arial" w:cs="Arial"/>
          <w:sz w:val="22"/>
          <w:szCs w:val="22"/>
        </w:rPr>
      </w:pPr>
    </w:p>
    <w:p w14:paraId="0EC06CF5" w14:textId="52BB46C5" w:rsidR="00327D1F" w:rsidRPr="002654A0" w:rsidRDefault="00327D1F" w:rsidP="00327D1F">
      <w:pPr>
        <w:rPr>
          <w:rFonts w:ascii="Arial" w:hAnsi="Arial" w:cs="Arial"/>
          <w:sz w:val="22"/>
          <w:szCs w:val="22"/>
        </w:rPr>
      </w:pPr>
      <w:r w:rsidRPr="00A84C0A">
        <w:rPr>
          <w:rFonts w:ascii="Arial" w:hAnsi="Arial" w:cs="Arial"/>
          <w:sz w:val="22"/>
          <w:szCs w:val="22"/>
        </w:rPr>
        <w:t>The Public Sector must pay suppliers within 30 days under the Public Contract Regulations 2015, however during Covid the Government encouraged the Public Sector to accelerate payment to suppliers as a matter of urgency to support their survival over the coming months. This Authority was able to reduce its supplier payment timeframe down to 12 days from receipt of invoice and continues to maintain this to ensure the cashflow of its suppliers is sustained to support their survival during these economically difficult times.</w:t>
      </w:r>
      <w:r>
        <w:rPr>
          <w:rFonts w:ascii="Arial" w:hAnsi="Arial" w:cs="Arial"/>
          <w:sz w:val="22"/>
          <w:szCs w:val="22"/>
        </w:rPr>
        <w:t xml:space="preserve"> </w:t>
      </w:r>
    </w:p>
    <w:p w14:paraId="07209E17" w14:textId="77777777" w:rsidR="00C41DA0" w:rsidRPr="002654A0" w:rsidRDefault="00C41DA0" w:rsidP="00C41DA0">
      <w:pPr>
        <w:rPr>
          <w:rFonts w:ascii="Arial,Bold" w:hAnsi="Arial,Bold" w:cs="Arial,Bold"/>
          <w:b/>
          <w:bCs/>
          <w:color w:val="000066"/>
          <w:sz w:val="22"/>
          <w:szCs w:val="22"/>
          <w:lang w:eastAsia="en-US"/>
        </w:rPr>
      </w:pPr>
    </w:p>
    <w:p w14:paraId="095D9CD8" w14:textId="77777777" w:rsidR="0070662B" w:rsidRPr="002654A0" w:rsidRDefault="0070662B" w:rsidP="0070662B">
      <w:pPr>
        <w:autoSpaceDE w:val="0"/>
        <w:autoSpaceDN w:val="0"/>
        <w:adjustRightInd w:val="0"/>
        <w:rPr>
          <w:rFonts w:ascii="Arial,Bold" w:hAnsi="Arial,Bold" w:cs="Arial,Bold"/>
          <w:b/>
          <w:bCs/>
          <w:color w:val="1F497C"/>
          <w:sz w:val="22"/>
          <w:szCs w:val="22"/>
          <w:lang w:eastAsia="en-US"/>
        </w:rPr>
      </w:pPr>
      <w:r w:rsidRPr="002654A0">
        <w:rPr>
          <w:rFonts w:ascii="Arial,Bold" w:hAnsi="Arial,Bold" w:cs="Arial,Bold"/>
          <w:b/>
          <w:bCs/>
          <w:color w:val="000066"/>
          <w:sz w:val="22"/>
          <w:szCs w:val="22"/>
          <w:lang w:eastAsia="en-US"/>
        </w:rPr>
        <w:t>Governance Assurance Statement</w:t>
      </w:r>
    </w:p>
    <w:p w14:paraId="6756BEB1" w14:textId="77777777" w:rsidR="0070662B" w:rsidRPr="002654A0" w:rsidRDefault="0070662B" w:rsidP="0070662B">
      <w:pPr>
        <w:autoSpaceDE w:val="0"/>
        <w:autoSpaceDN w:val="0"/>
        <w:adjustRightInd w:val="0"/>
        <w:rPr>
          <w:rFonts w:ascii="Arial,Bold" w:hAnsi="Arial,Bold" w:cs="Arial,Bold"/>
          <w:b/>
          <w:bCs/>
          <w:color w:val="1F497C"/>
          <w:sz w:val="22"/>
          <w:szCs w:val="22"/>
          <w:lang w:eastAsia="en-US"/>
        </w:rPr>
      </w:pPr>
    </w:p>
    <w:p w14:paraId="3B09CFAA" w14:textId="7596E408" w:rsidR="00B51D7E" w:rsidRDefault="0070662B" w:rsidP="0070662B">
      <w:pPr>
        <w:autoSpaceDE w:val="0"/>
        <w:autoSpaceDN w:val="0"/>
        <w:adjustRightInd w:val="0"/>
        <w:rPr>
          <w:rFonts w:ascii="Arial" w:hAnsi="Arial" w:cs="Arial"/>
          <w:sz w:val="22"/>
          <w:szCs w:val="22"/>
          <w:lang w:eastAsia="en-US"/>
        </w:rPr>
      </w:pPr>
      <w:r w:rsidRPr="002654A0">
        <w:rPr>
          <w:rFonts w:ascii="Arial" w:hAnsi="Arial" w:cs="Arial"/>
          <w:sz w:val="22"/>
          <w:szCs w:val="22"/>
          <w:lang w:eastAsia="en-US"/>
        </w:rPr>
        <w:t>The Authority is required to undertake an annual review of its governance processes and to publish a Statement setting out the results of the review. The Statement, which is available on the Authority’s website, shows how the Authority demonstrates good governance in its actions</w:t>
      </w:r>
      <w:r w:rsidR="00E96106">
        <w:rPr>
          <w:rFonts w:ascii="Arial" w:hAnsi="Arial" w:cs="Arial"/>
          <w:sz w:val="22"/>
          <w:szCs w:val="22"/>
          <w:lang w:eastAsia="en-US"/>
        </w:rPr>
        <w:t>.</w:t>
      </w:r>
      <w:r w:rsidRPr="002654A0">
        <w:rPr>
          <w:rFonts w:ascii="Arial" w:hAnsi="Arial" w:cs="Arial"/>
          <w:sz w:val="22"/>
          <w:szCs w:val="22"/>
          <w:lang w:eastAsia="en-US"/>
        </w:rPr>
        <w:t xml:space="preserve"> </w:t>
      </w:r>
    </w:p>
    <w:p w14:paraId="32FC60D7" w14:textId="77777777" w:rsidR="00B51D7E" w:rsidRDefault="00B51D7E" w:rsidP="0070662B">
      <w:pPr>
        <w:autoSpaceDE w:val="0"/>
        <w:autoSpaceDN w:val="0"/>
        <w:adjustRightInd w:val="0"/>
        <w:rPr>
          <w:rFonts w:ascii="Arial" w:hAnsi="Arial" w:cs="Arial"/>
          <w:sz w:val="22"/>
          <w:szCs w:val="22"/>
          <w:lang w:eastAsia="en-US"/>
        </w:rPr>
      </w:pPr>
    </w:p>
    <w:p w14:paraId="05DE7D4C" w14:textId="64B2884D" w:rsidR="0070662B" w:rsidRPr="002654A0" w:rsidRDefault="00B51D7E" w:rsidP="0070662B">
      <w:pPr>
        <w:autoSpaceDE w:val="0"/>
        <w:autoSpaceDN w:val="0"/>
        <w:adjustRightInd w:val="0"/>
        <w:rPr>
          <w:rFonts w:ascii="Arial" w:hAnsi="Arial" w:cs="Arial"/>
          <w:sz w:val="22"/>
          <w:szCs w:val="22"/>
          <w:lang w:eastAsia="en-US"/>
        </w:rPr>
      </w:pPr>
      <w:r w:rsidRPr="00CE2F33">
        <w:rPr>
          <w:rFonts w:ascii="Arial" w:hAnsi="Arial" w:cs="Arial"/>
          <w:sz w:val="22"/>
          <w:szCs w:val="22"/>
          <w:lang w:eastAsia="en-US"/>
        </w:rPr>
        <w:t xml:space="preserve">The Authority is also required to </w:t>
      </w:r>
      <w:r w:rsidR="0044381E" w:rsidRPr="00CE2F33">
        <w:rPr>
          <w:rFonts w:ascii="Arial" w:hAnsi="Arial" w:cs="Arial"/>
          <w:sz w:val="22"/>
          <w:szCs w:val="22"/>
          <w:lang w:eastAsia="en-US"/>
        </w:rPr>
        <w:t>publish how</w:t>
      </w:r>
      <w:r w:rsidR="0070662B" w:rsidRPr="00CE2F33">
        <w:rPr>
          <w:rFonts w:ascii="Arial" w:hAnsi="Arial" w:cs="Arial"/>
          <w:sz w:val="22"/>
          <w:szCs w:val="22"/>
          <w:lang w:eastAsia="en-US"/>
        </w:rPr>
        <w:t xml:space="preserve"> </w:t>
      </w:r>
      <w:r w:rsidR="00CE2F33" w:rsidRPr="00CE2F33">
        <w:rPr>
          <w:rFonts w:ascii="Arial" w:hAnsi="Arial" w:cs="Arial"/>
          <w:sz w:val="22"/>
          <w:szCs w:val="22"/>
          <w:lang w:eastAsia="en-US"/>
        </w:rPr>
        <w:t xml:space="preserve">we deliver </w:t>
      </w:r>
      <w:r w:rsidR="0070662B" w:rsidRPr="00CE2F33">
        <w:rPr>
          <w:rFonts w:ascii="Arial" w:hAnsi="Arial" w:cs="Arial"/>
          <w:sz w:val="22"/>
          <w:szCs w:val="22"/>
          <w:lang w:eastAsia="en-US"/>
        </w:rPr>
        <w:t>the requirements of the National Framework for Fire and Rescue Services</w:t>
      </w:r>
      <w:r w:rsidR="00CE2F33" w:rsidRPr="00CE2F33">
        <w:rPr>
          <w:rFonts w:ascii="Arial" w:hAnsi="Arial" w:cs="Arial"/>
          <w:sz w:val="22"/>
          <w:szCs w:val="22"/>
          <w:lang w:eastAsia="en-US"/>
        </w:rPr>
        <w:t xml:space="preserve"> and how we obtain assurance that these are both effective and appropriate.</w:t>
      </w:r>
    </w:p>
    <w:p w14:paraId="43797CCA" w14:textId="3F8588B2" w:rsidR="00902D95" w:rsidRDefault="00902D95">
      <w:pPr>
        <w:rPr>
          <w:rFonts w:ascii="Arial" w:hAnsi="Arial" w:cs="Arial"/>
          <w:sz w:val="22"/>
          <w:szCs w:val="22"/>
          <w:lang w:eastAsia="en-US"/>
        </w:rPr>
      </w:pPr>
    </w:p>
    <w:p w14:paraId="4571491A" w14:textId="77777777" w:rsidR="009807C1" w:rsidRDefault="009807C1">
      <w:pPr>
        <w:rPr>
          <w:rFonts w:ascii="Arial,Bold" w:hAnsi="Arial,Bold" w:cs="Arial,Bold"/>
          <w:b/>
          <w:bCs/>
          <w:color w:val="000066"/>
          <w:sz w:val="22"/>
          <w:szCs w:val="22"/>
          <w:lang w:eastAsia="en-US"/>
        </w:rPr>
      </w:pPr>
      <w:r>
        <w:rPr>
          <w:rFonts w:ascii="Arial,Bold" w:hAnsi="Arial,Bold" w:cs="Arial,Bold"/>
          <w:b/>
          <w:bCs/>
          <w:color w:val="000066"/>
          <w:sz w:val="22"/>
          <w:szCs w:val="22"/>
          <w:lang w:eastAsia="en-US"/>
        </w:rPr>
        <w:br w:type="page"/>
      </w:r>
    </w:p>
    <w:p w14:paraId="26B5235B" w14:textId="0C66239F" w:rsidR="0070662B" w:rsidRPr="002654A0" w:rsidRDefault="0070662B" w:rsidP="0070662B">
      <w:pPr>
        <w:autoSpaceDE w:val="0"/>
        <w:autoSpaceDN w:val="0"/>
        <w:adjustRightInd w:val="0"/>
        <w:rPr>
          <w:rFonts w:ascii="Arial,Bold" w:hAnsi="Arial,Bold" w:cs="Arial,Bold"/>
          <w:b/>
          <w:bCs/>
          <w:color w:val="000066"/>
          <w:sz w:val="22"/>
          <w:szCs w:val="22"/>
          <w:lang w:eastAsia="en-US"/>
        </w:rPr>
      </w:pPr>
      <w:r w:rsidRPr="002654A0">
        <w:rPr>
          <w:rFonts w:ascii="Arial,Bold" w:hAnsi="Arial,Bold" w:cs="Arial,Bold"/>
          <w:b/>
          <w:bCs/>
          <w:color w:val="000066"/>
          <w:sz w:val="22"/>
          <w:szCs w:val="22"/>
          <w:lang w:eastAsia="en-US"/>
        </w:rPr>
        <w:t>Transparency</w:t>
      </w:r>
    </w:p>
    <w:p w14:paraId="0E1A28F6" w14:textId="77777777" w:rsidR="0070662B" w:rsidRPr="002654A0" w:rsidRDefault="0070662B" w:rsidP="000A7EDF">
      <w:pPr>
        <w:tabs>
          <w:tab w:val="left" w:pos="7705"/>
        </w:tabs>
        <w:autoSpaceDE w:val="0"/>
        <w:autoSpaceDN w:val="0"/>
        <w:adjustRightInd w:val="0"/>
        <w:rPr>
          <w:rFonts w:ascii="Arial,Bold" w:hAnsi="Arial,Bold" w:cs="Arial,Bold"/>
          <w:b/>
          <w:bCs/>
          <w:color w:val="1F497C"/>
          <w:sz w:val="22"/>
          <w:szCs w:val="22"/>
          <w:lang w:eastAsia="en-US"/>
        </w:rPr>
      </w:pPr>
    </w:p>
    <w:p w14:paraId="1CA2231C" w14:textId="7C82C7E4" w:rsidR="0070662B" w:rsidRPr="002654A0" w:rsidRDefault="0070662B" w:rsidP="0070662B">
      <w:pPr>
        <w:autoSpaceDE w:val="0"/>
        <w:autoSpaceDN w:val="0"/>
        <w:adjustRightInd w:val="0"/>
        <w:rPr>
          <w:rFonts w:ascii="Arial" w:hAnsi="Arial" w:cs="Arial"/>
          <w:sz w:val="22"/>
          <w:szCs w:val="22"/>
          <w:lang w:eastAsia="en-US"/>
        </w:rPr>
      </w:pPr>
      <w:r w:rsidRPr="002654A0">
        <w:rPr>
          <w:rFonts w:ascii="Arial" w:hAnsi="Arial" w:cs="Arial"/>
          <w:sz w:val="22"/>
          <w:szCs w:val="22"/>
          <w:lang w:eastAsia="en-US"/>
        </w:rPr>
        <w:t>The Authority publishes extensive performance and financial information on its website including transparency data on all spending over</w:t>
      </w:r>
      <w:r w:rsidR="00064B17" w:rsidRPr="002654A0">
        <w:rPr>
          <w:rFonts w:ascii="Arial" w:hAnsi="Arial" w:cs="Arial"/>
          <w:sz w:val="22"/>
          <w:szCs w:val="22"/>
          <w:lang w:eastAsia="en-US"/>
        </w:rPr>
        <w:t xml:space="preserve"> </w:t>
      </w:r>
      <w:r w:rsidRPr="002654A0">
        <w:rPr>
          <w:rFonts w:ascii="Arial" w:hAnsi="Arial" w:cs="Arial"/>
          <w:sz w:val="22"/>
          <w:szCs w:val="22"/>
          <w:lang w:eastAsia="en-US"/>
        </w:rPr>
        <w:t xml:space="preserve">£250, </w:t>
      </w:r>
      <w:r w:rsidR="00823773" w:rsidRPr="002654A0">
        <w:rPr>
          <w:rFonts w:ascii="Arial" w:hAnsi="Arial" w:cs="Arial"/>
          <w:sz w:val="22"/>
          <w:szCs w:val="22"/>
          <w:lang w:eastAsia="en-US"/>
        </w:rPr>
        <w:t xml:space="preserve">all expenditure incurred on purchasing cards, </w:t>
      </w:r>
      <w:r w:rsidRPr="002654A0">
        <w:rPr>
          <w:rFonts w:ascii="Arial" w:hAnsi="Arial" w:cs="Arial"/>
          <w:sz w:val="22"/>
          <w:szCs w:val="22"/>
          <w:lang w:eastAsia="en-US"/>
        </w:rPr>
        <w:t>a register of contracts and the pay of senior managers</w:t>
      </w:r>
      <w:r w:rsidR="00A43218">
        <w:rPr>
          <w:rFonts w:ascii="Arial" w:hAnsi="Arial" w:cs="Arial"/>
          <w:sz w:val="22"/>
          <w:szCs w:val="22"/>
          <w:lang w:eastAsia="en-US"/>
        </w:rPr>
        <w:t xml:space="preserve"> on the Corporate Management Board</w:t>
      </w:r>
      <w:r w:rsidRPr="002654A0">
        <w:rPr>
          <w:rFonts w:ascii="Arial" w:hAnsi="Arial" w:cs="Arial"/>
          <w:sz w:val="22"/>
          <w:szCs w:val="22"/>
          <w:lang w:eastAsia="en-US"/>
        </w:rPr>
        <w:t xml:space="preserve">. This allows the public to see how well the Authority is performing and provides evidence of value for money. </w:t>
      </w:r>
    </w:p>
    <w:p w14:paraId="1329B66D" w14:textId="77777777" w:rsidR="00CF3E42" w:rsidRPr="002654A0" w:rsidRDefault="00CF3E42" w:rsidP="0070662B">
      <w:pPr>
        <w:autoSpaceDE w:val="0"/>
        <w:autoSpaceDN w:val="0"/>
        <w:adjustRightInd w:val="0"/>
        <w:rPr>
          <w:rFonts w:ascii="Arial" w:hAnsi="Arial" w:cs="Arial"/>
          <w:sz w:val="22"/>
          <w:szCs w:val="22"/>
          <w:lang w:eastAsia="en-US"/>
        </w:rPr>
      </w:pPr>
    </w:p>
    <w:p w14:paraId="4248317D" w14:textId="77777777" w:rsidR="00CF3E42" w:rsidRPr="002654A0" w:rsidRDefault="00CF3E42" w:rsidP="00CF3E42">
      <w:pPr>
        <w:autoSpaceDE w:val="0"/>
        <w:autoSpaceDN w:val="0"/>
        <w:adjustRightInd w:val="0"/>
        <w:rPr>
          <w:rFonts w:ascii="Arial,Bold" w:hAnsi="Arial,Bold" w:cs="Arial,Bold"/>
          <w:b/>
          <w:bCs/>
          <w:color w:val="000066"/>
          <w:sz w:val="22"/>
          <w:szCs w:val="22"/>
          <w:lang w:eastAsia="en-US"/>
        </w:rPr>
      </w:pPr>
      <w:r w:rsidRPr="002654A0">
        <w:rPr>
          <w:rFonts w:ascii="Arial,Bold" w:hAnsi="Arial,Bold" w:cs="Arial,Bold"/>
          <w:b/>
          <w:bCs/>
          <w:color w:val="000066"/>
          <w:sz w:val="22"/>
          <w:szCs w:val="22"/>
          <w:lang w:eastAsia="en-US"/>
        </w:rPr>
        <w:t>Inspection</w:t>
      </w:r>
    </w:p>
    <w:p w14:paraId="669F6399" w14:textId="77777777" w:rsidR="00CF3E42" w:rsidRPr="002654A0" w:rsidRDefault="00CF3E42" w:rsidP="00CF3E42">
      <w:pPr>
        <w:tabs>
          <w:tab w:val="left" w:pos="7705"/>
        </w:tabs>
        <w:autoSpaceDE w:val="0"/>
        <w:autoSpaceDN w:val="0"/>
        <w:adjustRightInd w:val="0"/>
        <w:rPr>
          <w:rFonts w:ascii="Arial,Bold" w:hAnsi="Arial,Bold" w:cs="Arial,Bold"/>
          <w:b/>
          <w:bCs/>
          <w:color w:val="1F497C"/>
          <w:sz w:val="22"/>
          <w:szCs w:val="22"/>
          <w:lang w:eastAsia="en-US"/>
        </w:rPr>
      </w:pPr>
    </w:p>
    <w:p w14:paraId="26537050" w14:textId="01598CC3" w:rsidR="00AF71D0" w:rsidRPr="001C207C" w:rsidRDefault="00AF71D0" w:rsidP="00AF71D0">
      <w:pPr>
        <w:autoSpaceDE w:val="0"/>
        <w:autoSpaceDN w:val="0"/>
        <w:adjustRightInd w:val="0"/>
        <w:rPr>
          <w:rFonts w:ascii="Arial" w:hAnsi="Arial" w:cs="Arial"/>
          <w:sz w:val="22"/>
          <w:szCs w:val="22"/>
          <w:lang w:eastAsia="en-US"/>
        </w:rPr>
      </w:pPr>
      <w:r w:rsidRPr="001C207C">
        <w:rPr>
          <w:rFonts w:ascii="Arial" w:hAnsi="Arial" w:cs="Arial"/>
          <w:sz w:val="22"/>
          <w:szCs w:val="22"/>
        </w:rPr>
        <w:t>In July 2017 Her Majesty’s Inspectorate of Constabulary and Fire and Rescue Services (HMICFRS) extended its remit to include inspections of England’s fire and rescue services. The inspection focuses on how well the Service prevents, protects against and responds to fires and other emergencies, and also</w:t>
      </w:r>
      <w:r w:rsidR="004A03EB">
        <w:rPr>
          <w:rFonts w:ascii="Arial" w:hAnsi="Arial" w:cs="Arial"/>
          <w:sz w:val="22"/>
          <w:szCs w:val="22"/>
        </w:rPr>
        <w:t xml:space="preserve"> reviews</w:t>
      </w:r>
      <w:r w:rsidRPr="001C207C">
        <w:rPr>
          <w:rFonts w:ascii="Arial" w:hAnsi="Arial" w:cs="Arial"/>
          <w:sz w:val="22"/>
          <w:szCs w:val="22"/>
        </w:rPr>
        <w:t xml:space="preserve"> how well the service looks after its </w:t>
      </w:r>
      <w:r w:rsidR="004A03EB">
        <w:rPr>
          <w:rFonts w:ascii="Arial" w:hAnsi="Arial" w:cs="Arial"/>
          <w:sz w:val="22"/>
          <w:szCs w:val="22"/>
        </w:rPr>
        <w:t>employees</w:t>
      </w:r>
      <w:r w:rsidRPr="001C207C">
        <w:rPr>
          <w:rFonts w:ascii="Arial" w:hAnsi="Arial" w:cs="Arial"/>
          <w:sz w:val="22"/>
          <w:szCs w:val="22"/>
        </w:rPr>
        <w:t>.</w:t>
      </w:r>
      <w:r w:rsidRPr="001C207C">
        <w:rPr>
          <w:rFonts w:ascii="Arial" w:hAnsi="Arial" w:cs="Arial"/>
          <w:sz w:val="22"/>
          <w:szCs w:val="22"/>
          <w:lang w:eastAsia="en-US"/>
        </w:rPr>
        <w:t xml:space="preserve"> </w:t>
      </w:r>
    </w:p>
    <w:p w14:paraId="6A0881A8" w14:textId="77777777" w:rsidR="00AF71D0" w:rsidRPr="001C207C" w:rsidRDefault="00AF71D0" w:rsidP="00AF71D0">
      <w:pPr>
        <w:autoSpaceDE w:val="0"/>
        <w:autoSpaceDN w:val="0"/>
        <w:adjustRightInd w:val="0"/>
        <w:rPr>
          <w:rFonts w:ascii="Arial" w:hAnsi="Arial" w:cs="Arial"/>
          <w:sz w:val="22"/>
          <w:szCs w:val="22"/>
          <w:lang w:eastAsia="en-US"/>
        </w:rPr>
      </w:pPr>
    </w:p>
    <w:p w14:paraId="6362E6A4" w14:textId="77777777" w:rsidR="00AF71D0" w:rsidRDefault="00AF71D0" w:rsidP="00AF71D0">
      <w:pPr>
        <w:autoSpaceDE w:val="0"/>
        <w:autoSpaceDN w:val="0"/>
        <w:adjustRightInd w:val="0"/>
        <w:rPr>
          <w:rFonts w:ascii="Arial" w:hAnsi="Arial" w:cs="Arial"/>
          <w:sz w:val="22"/>
          <w:szCs w:val="22"/>
          <w:lang w:eastAsia="en-US"/>
        </w:rPr>
      </w:pPr>
      <w:r>
        <w:rPr>
          <w:rFonts w:ascii="Arial" w:hAnsi="Arial" w:cs="Arial"/>
          <w:sz w:val="22"/>
          <w:szCs w:val="22"/>
          <w:lang w:eastAsia="en-US"/>
        </w:rPr>
        <w:t>The</w:t>
      </w:r>
      <w:r w:rsidRPr="001C207C">
        <w:rPr>
          <w:rFonts w:ascii="Arial" w:hAnsi="Arial" w:cs="Arial"/>
          <w:sz w:val="22"/>
          <w:szCs w:val="22"/>
          <w:lang w:eastAsia="en-US"/>
        </w:rPr>
        <w:t xml:space="preserve"> 2022 inspection was undertaken over a six week period running from July to August. The results were published by HMICFRS in January 2023. This rated Kent Fire and Rescue Service as </w:t>
      </w:r>
      <w:r>
        <w:rPr>
          <w:rFonts w:ascii="Arial" w:hAnsi="Arial" w:cs="Arial"/>
          <w:sz w:val="22"/>
          <w:szCs w:val="22"/>
          <w:lang w:eastAsia="en-US"/>
        </w:rPr>
        <w:t>:-</w:t>
      </w:r>
    </w:p>
    <w:p w14:paraId="64370EE6" w14:textId="77777777" w:rsidR="00AF71D0" w:rsidRDefault="00AF71D0" w:rsidP="00AF71D0">
      <w:pPr>
        <w:autoSpaceDE w:val="0"/>
        <w:autoSpaceDN w:val="0"/>
        <w:adjustRightInd w:val="0"/>
        <w:rPr>
          <w:rFonts w:ascii="Arial" w:hAnsi="Arial" w:cs="Arial"/>
          <w:sz w:val="22"/>
          <w:szCs w:val="22"/>
          <w:lang w:eastAsia="en-US"/>
        </w:rPr>
      </w:pPr>
    </w:p>
    <w:p w14:paraId="2F4367EB" w14:textId="77777777" w:rsidR="00AF71D0" w:rsidRPr="002B09E2" w:rsidRDefault="00AF71D0" w:rsidP="00AF71D0">
      <w:pPr>
        <w:pStyle w:val="ListParagraph"/>
        <w:numPr>
          <w:ilvl w:val="0"/>
          <w:numId w:val="36"/>
        </w:numPr>
        <w:autoSpaceDE w:val="0"/>
        <w:autoSpaceDN w:val="0"/>
        <w:adjustRightInd w:val="0"/>
        <w:rPr>
          <w:rFonts w:ascii="Arial" w:hAnsi="Arial" w:cs="Arial"/>
          <w:sz w:val="22"/>
          <w:szCs w:val="22"/>
          <w:lang w:eastAsia="en-US"/>
        </w:rPr>
      </w:pPr>
      <w:r w:rsidRPr="002B09E2">
        <w:rPr>
          <w:rFonts w:ascii="Arial" w:hAnsi="Arial" w:cs="Arial"/>
          <w:sz w:val="22"/>
          <w:szCs w:val="22"/>
          <w:lang w:eastAsia="en-US"/>
        </w:rPr>
        <w:t>‘good’ at effectively keeping people sa</w:t>
      </w:r>
      <w:r>
        <w:rPr>
          <w:rFonts w:ascii="Arial" w:hAnsi="Arial" w:cs="Arial"/>
          <w:sz w:val="22"/>
          <w:szCs w:val="22"/>
          <w:lang w:eastAsia="en-US"/>
        </w:rPr>
        <w:t>f</w:t>
      </w:r>
      <w:r w:rsidRPr="002B09E2">
        <w:rPr>
          <w:rFonts w:ascii="Arial" w:hAnsi="Arial" w:cs="Arial"/>
          <w:sz w:val="22"/>
          <w:szCs w:val="22"/>
          <w:lang w:eastAsia="en-US"/>
        </w:rPr>
        <w:t>e and secure from fire and other risks</w:t>
      </w:r>
    </w:p>
    <w:p w14:paraId="47F67E75" w14:textId="77777777" w:rsidR="00AF71D0" w:rsidRPr="002B09E2" w:rsidRDefault="00AF71D0" w:rsidP="00AF71D0">
      <w:pPr>
        <w:pStyle w:val="ListParagraph"/>
        <w:numPr>
          <w:ilvl w:val="0"/>
          <w:numId w:val="36"/>
        </w:numPr>
        <w:autoSpaceDE w:val="0"/>
        <w:autoSpaceDN w:val="0"/>
        <w:adjustRightInd w:val="0"/>
        <w:rPr>
          <w:rFonts w:ascii="Arial" w:hAnsi="Arial" w:cs="Arial"/>
          <w:sz w:val="22"/>
          <w:szCs w:val="22"/>
          <w:lang w:eastAsia="en-US"/>
        </w:rPr>
      </w:pPr>
      <w:r w:rsidRPr="002B09E2">
        <w:rPr>
          <w:rFonts w:ascii="Arial" w:hAnsi="Arial" w:cs="Arial"/>
          <w:sz w:val="22"/>
          <w:szCs w:val="22"/>
          <w:lang w:eastAsia="en-US"/>
        </w:rPr>
        <w:t>‘outstanding’ for efficiently keeping people safe and secure from fire and other risks and</w:t>
      </w:r>
    </w:p>
    <w:p w14:paraId="565E3169" w14:textId="77777777" w:rsidR="00AF71D0" w:rsidRPr="002B09E2" w:rsidRDefault="00AF71D0" w:rsidP="00AF71D0">
      <w:pPr>
        <w:pStyle w:val="ListParagraph"/>
        <w:numPr>
          <w:ilvl w:val="0"/>
          <w:numId w:val="36"/>
        </w:numPr>
        <w:autoSpaceDE w:val="0"/>
        <w:autoSpaceDN w:val="0"/>
        <w:adjustRightInd w:val="0"/>
        <w:rPr>
          <w:rFonts w:ascii="Arial" w:hAnsi="Arial" w:cs="Arial"/>
          <w:sz w:val="22"/>
          <w:szCs w:val="22"/>
          <w:lang w:eastAsia="en-US"/>
        </w:rPr>
      </w:pPr>
      <w:r w:rsidRPr="002B09E2">
        <w:rPr>
          <w:rFonts w:ascii="Arial" w:hAnsi="Arial" w:cs="Arial"/>
          <w:sz w:val="22"/>
          <w:szCs w:val="22"/>
          <w:lang w:eastAsia="en-US"/>
        </w:rPr>
        <w:t>‘good’ at looking after its people</w:t>
      </w:r>
    </w:p>
    <w:p w14:paraId="769A59FD" w14:textId="77777777" w:rsidR="00AF71D0" w:rsidRDefault="00AF71D0" w:rsidP="00AF71D0">
      <w:pPr>
        <w:autoSpaceDE w:val="0"/>
        <w:autoSpaceDN w:val="0"/>
        <w:adjustRightInd w:val="0"/>
        <w:rPr>
          <w:rFonts w:ascii="Arial" w:hAnsi="Arial" w:cs="Arial"/>
          <w:sz w:val="22"/>
          <w:szCs w:val="22"/>
          <w:lang w:eastAsia="en-US"/>
        </w:rPr>
      </w:pPr>
    </w:p>
    <w:p w14:paraId="1A7B3EBE" w14:textId="6EE0D0E1" w:rsidR="00AF71D0" w:rsidRPr="00274350" w:rsidRDefault="00AF71D0" w:rsidP="00AF71D0">
      <w:pPr>
        <w:autoSpaceDE w:val="0"/>
        <w:autoSpaceDN w:val="0"/>
        <w:adjustRightInd w:val="0"/>
        <w:rPr>
          <w:rFonts w:ascii="Arial" w:hAnsi="Arial" w:cs="Arial"/>
          <w:sz w:val="22"/>
          <w:szCs w:val="22"/>
          <w:highlight w:val="yellow"/>
          <w:lang w:eastAsia="en-US"/>
        </w:rPr>
      </w:pPr>
      <w:r w:rsidRPr="00AB5933">
        <w:rPr>
          <w:rFonts w:ascii="Arial" w:hAnsi="Arial" w:cs="Arial"/>
          <w:sz w:val="22"/>
          <w:szCs w:val="22"/>
          <w:lang w:eastAsia="en-US"/>
        </w:rPr>
        <w:t>Within the underlying categories of the Efficiency pillar, KFRS was also deemed ‘outstanding’ within the categories of ‘Making best use of resources’ and ‘Making the fire service affordable now and in the future’.  Among the findings presented by HMICFRS is that KFRS is judged to be ‘Outstanding in the way it uses it r</w:t>
      </w:r>
      <w:r>
        <w:rPr>
          <w:rFonts w:ascii="Arial" w:hAnsi="Arial" w:cs="Arial"/>
          <w:sz w:val="22"/>
          <w:szCs w:val="22"/>
          <w:lang w:eastAsia="en-US"/>
        </w:rPr>
        <w:t>e</w:t>
      </w:r>
      <w:r w:rsidRPr="00AB5933">
        <w:rPr>
          <w:rFonts w:ascii="Arial" w:hAnsi="Arial" w:cs="Arial"/>
          <w:sz w:val="22"/>
          <w:szCs w:val="22"/>
          <w:lang w:eastAsia="en-US"/>
        </w:rPr>
        <w:t xml:space="preserve">sources and manages its budgets to provide an efficient fire and rescue service for the </w:t>
      </w:r>
      <w:r w:rsidRPr="003530A3">
        <w:rPr>
          <w:rFonts w:ascii="Arial" w:hAnsi="Arial" w:cs="Arial"/>
          <w:sz w:val="22"/>
          <w:szCs w:val="22"/>
          <w:lang w:eastAsia="en-US"/>
        </w:rPr>
        <w:t>public’.</w:t>
      </w:r>
    </w:p>
    <w:p w14:paraId="1229CA81" w14:textId="2649D75C" w:rsidR="006F578B" w:rsidRPr="002654A0" w:rsidRDefault="006F578B" w:rsidP="00CF3E42">
      <w:pPr>
        <w:autoSpaceDE w:val="0"/>
        <w:autoSpaceDN w:val="0"/>
        <w:adjustRightInd w:val="0"/>
        <w:rPr>
          <w:rFonts w:ascii="Arial" w:hAnsi="Arial" w:cs="Arial"/>
          <w:sz w:val="22"/>
          <w:szCs w:val="22"/>
          <w:lang w:eastAsia="en-US"/>
        </w:rPr>
      </w:pPr>
    </w:p>
    <w:p w14:paraId="684A6996" w14:textId="54C1C4A5" w:rsidR="006F578B" w:rsidRPr="002654A0" w:rsidRDefault="006F578B">
      <w:pPr>
        <w:rPr>
          <w:rFonts w:ascii="Arial" w:hAnsi="Arial" w:cs="Arial"/>
          <w:sz w:val="22"/>
          <w:szCs w:val="22"/>
          <w:lang w:eastAsia="en-US"/>
        </w:rPr>
      </w:pPr>
    </w:p>
    <w:p w14:paraId="09C19E93" w14:textId="77777777" w:rsidR="0070662B" w:rsidRPr="002654A0" w:rsidRDefault="0070662B" w:rsidP="0070662B">
      <w:pPr>
        <w:widowControl w:val="0"/>
        <w:rPr>
          <w:rFonts w:ascii="Arial" w:hAnsi="Arial" w:cs="Arial"/>
          <w:b/>
          <w:bCs/>
          <w:color w:val="000066"/>
          <w:sz w:val="22"/>
          <w:szCs w:val="22"/>
        </w:rPr>
      </w:pPr>
      <w:r w:rsidRPr="002654A0">
        <w:rPr>
          <w:rFonts w:ascii="Arial" w:hAnsi="Arial" w:cs="Arial"/>
          <w:b/>
          <w:bCs/>
          <w:color w:val="000066"/>
          <w:sz w:val="22"/>
          <w:szCs w:val="22"/>
        </w:rPr>
        <w:t xml:space="preserve">Non-Financial Performance </w:t>
      </w:r>
    </w:p>
    <w:p w14:paraId="63ED2346" w14:textId="77777777" w:rsidR="004D4B45" w:rsidRPr="002654A0" w:rsidRDefault="004D4B45" w:rsidP="0070662B">
      <w:pPr>
        <w:widowControl w:val="0"/>
        <w:rPr>
          <w:rFonts w:ascii="Arial" w:hAnsi="Arial" w:cs="Arial"/>
          <w:sz w:val="22"/>
          <w:szCs w:val="22"/>
        </w:rPr>
      </w:pPr>
    </w:p>
    <w:p w14:paraId="1B6F2546" w14:textId="717A61D3" w:rsidR="00FE42D8" w:rsidRPr="002654A0" w:rsidRDefault="006828E5" w:rsidP="00A844F9">
      <w:pPr>
        <w:divId w:val="741483506"/>
        <w:rPr>
          <w:rFonts w:ascii="Arial" w:hAnsi="Arial" w:cs="Arial"/>
          <w:b/>
          <w:bCs/>
          <w:color w:val="002060"/>
          <w:sz w:val="22"/>
          <w:szCs w:val="22"/>
          <w:lang w:eastAsia="en-US"/>
        </w:rPr>
      </w:pPr>
      <w:r>
        <w:rPr>
          <w:rFonts w:ascii="Arial" w:hAnsi="Arial" w:cs="Arial"/>
          <w:b/>
          <w:bCs/>
          <w:color w:val="002060"/>
          <w:sz w:val="22"/>
          <w:szCs w:val="22"/>
          <w:lang w:eastAsia="en-US"/>
        </w:rPr>
        <w:t xml:space="preserve">Environmental Improvement and </w:t>
      </w:r>
      <w:r w:rsidR="00A169E7" w:rsidRPr="002654A0">
        <w:rPr>
          <w:rFonts w:ascii="Arial" w:hAnsi="Arial" w:cs="Arial"/>
          <w:b/>
          <w:bCs/>
          <w:color w:val="002060"/>
          <w:sz w:val="22"/>
          <w:szCs w:val="22"/>
          <w:lang w:eastAsia="en-US"/>
        </w:rPr>
        <w:t>Asset and Fleet Strategy</w:t>
      </w:r>
    </w:p>
    <w:p w14:paraId="11F5B70A" w14:textId="0DBFBF32" w:rsidR="00FE42D8" w:rsidRPr="002654A0" w:rsidRDefault="00FE42D8" w:rsidP="00A844F9">
      <w:pPr>
        <w:divId w:val="741483506"/>
        <w:rPr>
          <w:rFonts w:ascii="Arial" w:hAnsi="Arial" w:cs="Arial"/>
          <w:b/>
          <w:bCs/>
          <w:color w:val="002060"/>
          <w:sz w:val="22"/>
          <w:szCs w:val="22"/>
          <w:lang w:eastAsia="en-US"/>
        </w:rPr>
      </w:pPr>
    </w:p>
    <w:p w14:paraId="1A7BAE7C" w14:textId="5B140064" w:rsidR="00A169E7" w:rsidRPr="002654A0" w:rsidRDefault="00A169E7" w:rsidP="00A844F9">
      <w:pPr>
        <w:divId w:val="741483506"/>
        <w:rPr>
          <w:rFonts w:ascii="Arial" w:hAnsi="Arial" w:cs="Arial"/>
          <w:sz w:val="22"/>
          <w:szCs w:val="22"/>
        </w:rPr>
      </w:pPr>
      <w:r w:rsidRPr="0065018B">
        <w:rPr>
          <w:rFonts w:ascii="Arial" w:hAnsi="Arial" w:cs="Arial"/>
          <w:sz w:val="22"/>
          <w:szCs w:val="22"/>
        </w:rPr>
        <w:t xml:space="preserve">The </w:t>
      </w:r>
      <w:r w:rsidR="0074723F" w:rsidRPr="0065018B">
        <w:rPr>
          <w:rFonts w:ascii="Arial" w:hAnsi="Arial" w:cs="Arial"/>
          <w:sz w:val="22"/>
          <w:szCs w:val="22"/>
        </w:rPr>
        <w:t>A</w:t>
      </w:r>
      <w:r w:rsidRPr="0065018B">
        <w:rPr>
          <w:rFonts w:ascii="Arial" w:hAnsi="Arial" w:cs="Arial"/>
          <w:sz w:val="22"/>
          <w:szCs w:val="22"/>
        </w:rPr>
        <w:t xml:space="preserve">sset and </w:t>
      </w:r>
      <w:r w:rsidR="0074723F" w:rsidRPr="0065018B">
        <w:rPr>
          <w:rFonts w:ascii="Arial" w:hAnsi="Arial" w:cs="Arial"/>
          <w:sz w:val="22"/>
          <w:szCs w:val="22"/>
        </w:rPr>
        <w:t>F</w:t>
      </w:r>
      <w:r w:rsidRPr="0065018B">
        <w:rPr>
          <w:rFonts w:ascii="Arial" w:hAnsi="Arial" w:cs="Arial"/>
          <w:sz w:val="22"/>
          <w:szCs w:val="22"/>
        </w:rPr>
        <w:t xml:space="preserve">leet strategy is one of </w:t>
      </w:r>
      <w:r w:rsidR="005116BC" w:rsidRPr="0065018B">
        <w:rPr>
          <w:rFonts w:ascii="Arial" w:hAnsi="Arial" w:cs="Arial"/>
          <w:sz w:val="22"/>
          <w:szCs w:val="22"/>
        </w:rPr>
        <w:t>six</w:t>
      </w:r>
      <w:r w:rsidRPr="0065018B">
        <w:rPr>
          <w:rFonts w:ascii="Arial" w:hAnsi="Arial" w:cs="Arial"/>
          <w:sz w:val="22"/>
          <w:szCs w:val="22"/>
        </w:rPr>
        <w:t xml:space="preserve"> strategies agreed by the Authority</w:t>
      </w:r>
      <w:r w:rsidR="005116BC" w:rsidRPr="0065018B">
        <w:rPr>
          <w:rFonts w:ascii="Arial" w:hAnsi="Arial" w:cs="Arial"/>
          <w:sz w:val="22"/>
          <w:szCs w:val="22"/>
        </w:rPr>
        <w:t xml:space="preserve"> at the </w:t>
      </w:r>
      <w:r w:rsidR="005116BC" w:rsidRPr="00BD33D0">
        <w:rPr>
          <w:rFonts w:ascii="Arial" w:hAnsi="Arial" w:cs="Arial"/>
          <w:sz w:val="22"/>
          <w:szCs w:val="22"/>
        </w:rPr>
        <w:t>July 2021 meeting,</w:t>
      </w:r>
      <w:r w:rsidRPr="00BD33D0">
        <w:rPr>
          <w:rFonts w:ascii="Arial" w:hAnsi="Arial" w:cs="Arial"/>
          <w:sz w:val="22"/>
          <w:szCs w:val="22"/>
        </w:rPr>
        <w:t xml:space="preserve"> in support of its Customer </w:t>
      </w:r>
      <w:r w:rsidR="005116BC" w:rsidRPr="00BD33D0">
        <w:rPr>
          <w:rFonts w:ascii="Arial" w:hAnsi="Arial" w:cs="Arial"/>
          <w:sz w:val="22"/>
          <w:szCs w:val="22"/>
        </w:rPr>
        <w:t xml:space="preserve">Safety </w:t>
      </w:r>
      <w:r w:rsidRPr="00BD33D0">
        <w:rPr>
          <w:rFonts w:ascii="Arial" w:hAnsi="Arial" w:cs="Arial"/>
          <w:sz w:val="22"/>
          <w:szCs w:val="22"/>
        </w:rPr>
        <w:t>Plan 20</w:t>
      </w:r>
      <w:r w:rsidR="005116BC" w:rsidRPr="00BD33D0">
        <w:rPr>
          <w:rFonts w:ascii="Arial" w:hAnsi="Arial" w:cs="Arial"/>
          <w:sz w:val="22"/>
          <w:szCs w:val="22"/>
        </w:rPr>
        <w:t>21</w:t>
      </w:r>
      <w:r w:rsidRPr="00BD33D0">
        <w:rPr>
          <w:rFonts w:ascii="Arial" w:hAnsi="Arial" w:cs="Arial"/>
          <w:sz w:val="22"/>
          <w:szCs w:val="22"/>
        </w:rPr>
        <w:t>-2</w:t>
      </w:r>
      <w:r w:rsidR="005116BC" w:rsidRPr="00BD33D0">
        <w:rPr>
          <w:rFonts w:ascii="Arial" w:hAnsi="Arial" w:cs="Arial"/>
          <w:sz w:val="22"/>
          <w:szCs w:val="22"/>
        </w:rPr>
        <w:t>5</w:t>
      </w:r>
      <w:r w:rsidRPr="0065018B">
        <w:rPr>
          <w:rFonts w:ascii="Arial" w:hAnsi="Arial" w:cs="Arial"/>
          <w:sz w:val="22"/>
          <w:szCs w:val="22"/>
        </w:rPr>
        <w:t xml:space="preserve">. It sets out how the Authority aims to protect the environment of Kent and Medway in terms of </w:t>
      </w:r>
      <w:r w:rsidR="00421941">
        <w:rPr>
          <w:rFonts w:ascii="Arial" w:hAnsi="Arial" w:cs="Arial"/>
          <w:sz w:val="22"/>
          <w:szCs w:val="22"/>
        </w:rPr>
        <w:t xml:space="preserve">its </w:t>
      </w:r>
      <w:r w:rsidRPr="0065018B">
        <w:rPr>
          <w:rFonts w:ascii="Arial" w:hAnsi="Arial" w:cs="Arial"/>
          <w:sz w:val="22"/>
          <w:szCs w:val="22"/>
        </w:rPr>
        <w:t xml:space="preserve">buildings and the vehicles </w:t>
      </w:r>
      <w:r w:rsidRPr="002654A0">
        <w:rPr>
          <w:rFonts w:ascii="Arial" w:hAnsi="Arial" w:cs="Arial"/>
          <w:sz w:val="22"/>
          <w:szCs w:val="22"/>
        </w:rPr>
        <w:t>that are used in delivering the service.  Environmental improvements have been made across the estate, including the installation of new energy</w:t>
      </w:r>
      <w:r w:rsidR="002C31C4" w:rsidRPr="002654A0">
        <w:rPr>
          <w:rFonts w:ascii="Arial" w:hAnsi="Arial" w:cs="Arial"/>
          <w:sz w:val="22"/>
          <w:szCs w:val="22"/>
        </w:rPr>
        <w:t xml:space="preserve"> </w:t>
      </w:r>
      <w:r w:rsidRPr="002654A0">
        <w:rPr>
          <w:rFonts w:ascii="Arial" w:hAnsi="Arial" w:cs="Arial"/>
          <w:sz w:val="22"/>
          <w:szCs w:val="22"/>
        </w:rPr>
        <w:t xml:space="preserve">efficient boilers and heating systems, as well as photovoltaic (PV) panels on 37 buildings including Headquarters. Other improvements to buildings </w:t>
      </w:r>
      <w:r w:rsidR="00A844F9" w:rsidRPr="002654A0">
        <w:rPr>
          <w:rFonts w:ascii="Arial" w:hAnsi="Arial" w:cs="Arial"/>
          <w:sz w:val="22"/>
          <w:szCs w:val="22"/>
        </w:rPr>
        <w:t xml:space="preserve">have been made </w:t>
      </w:r>
      <w:r w:rsidRPr="002654A0">
        <w:rPr>
          <w:rFonts w:ascii="Arial" w:hAnsi="Arial" w:cs="Arial"/>
          <w:sz w:val="22"/>
          <w:szCs w:val="22"/>
        </w:rPr>
        <w:t>through better insulation, double-glazing and heating controls have also contributed to the reduction in energy</w:t>
      </w:r>
      <w:r w:rsidR="002C31C4" w:rsidRPr="002654A0">
        <w:rPr>
          <w:rFonts w:ascii="Arial" w:hAnsi="Arial" w:cs="Arial"/>
          <w:sz w:val="22"/>
          <w:szCs w:val="22"/>
        </w:rPr>
        <w:t xml:space="preserve"> </w:t>
      </w:r>
      <w:r w:rsidRPr="002654A0">
        <w:rPr>
          <w:rFonts w:ascii="Arial" w:hAnsi="Arial" w:cs="Arial"/>
          <w:sz w:val="22"/>
          <w:szCs w:val="22"/>
        </w:rPr>
        <w:t>use and improved efficiencies</w:t>
      </w:r>
      <w:r w:rsidR="0074723F" w:rsidRPr="002654A0">
        <w:rPr>
          <w:rFonts w:ascii="Arial" w:hAnsi="Arial" w:cs="Arial"/>
          <w:sz w:val="22"/>
          <w:szCs w:val="22"/>
        </w:rPr>
        <w:t>.</w:t>
      </w:r>
    </w:p>
    <w:p w14:paraId="15E19933" w14:textId="77777777" w:rsidR="00C75F38" w:rsidRPr="002654A0" w:rsidRDefault="00C75F38" w:rsidP="00A844F9">
      <w:pPr>
        <w:divId w:val="741483506"/>
        <w:rPr>
          <w:rFonts w:ascii="Arial" w:hAnsi="Arial" w:cs="Arial"/>
          <w:sz w:val="22"/>
          <w:szCs w:val="22"/>
        </w:rPr>
      </w:pPr>
    </w:p>
    <w:p w14:paraId="0ABEFE51" w14:textId="1D048451" w:rsidR="00C75F38" w:rsidRDefault="00C75F38" w:rsidP="00C75F38">
      <w:pPr>
        <w:divId w:val="741483506"/>
        <w:rPr>
          <w:rFonts w:ascii="Arial" w:hAnsi="Arial" w:cs="Arial"/>
          <w:sz w:val="22"/>
          <w:szCs w:val="22"/>
          <w:lang w:eastAsia="en-US"/>
        </w:rPr>
      </w:pPr>
      <w:r w:rsidRPr="002654A0">
        <w:rPr>
          <w:rFonts w:ascii="Arial" w:hAnsi="Arial" w:cs="Arial"/>
          <w:sz w:val="22"/>
          <w:szCs w:val="22"/>
          <w:lang w:eastAsia="en-US"/>
        </w:rPr>
        <w:t>New buildings have been designed to meet current standards for energy efficiency and include building management systems and controls, insulation, LED lighting, and natural ventilation rather than using air conditioning. In addition, there is an ongoing programme to re-roof buildings</w:t>
      </w:r>
      <w:r w:rsidR="00160622">
        <w:rPr>
          <w:rFonts w:ascii="Arial" w:hAnsi="Arial" w:cs="Arial"/>
          <w:sz w:val="22"/>
          <w:szCs w:val="22"/>
          <w:lang w:eastAsia="en-US"/>
        </w:rPr>
        <w:t xml:space="preserve"> and</w:t>
      </w:r>
      <w:r w:rsidRPr="002654A0">
        <w:rPr>
          <w:rFonts w:ascii="Arial" w:hAnsi="Arial" w:cs="Arial"/>
          <w:sz w:val="22"/>
          <w:szCs w:val="22"/>
          <w:lang w:eastAsia="en-US"/>
        </w:rPr>
        <w:t xml:space="preserve"> replace windows, all of which will improve insulation</w:t>
      </w:r>
      <w:r w:rsidRPr="002654A0">
        <w:rPr>
          <w:sz w:val="22"/>
          <w:szCs w:val="22"/>
          <w:lang w:eastAsia="en-US"/>
        </w:rPr>
        <w:t>.</w:t>
      </w:r>
      <w:r w:rsidRPr="002654A0">
        <w:rPr>
          <w:rFonts w:ascii="Arial" w:hAnsi="Arial" w:cs="Arial"/>
          <w:sz w:val="22"/>
          <w:szCs w:val="22"/>
          <w:lang w:eastAsia="en-US"/>
        </w:rPr>
        <w:t xml:space="preserve"> </w:t>
      </w:r>
    </w:p>
    <w:p w14:paraId="46D2AF91" w14:textId="77777777" w:rsidR="001F18AE" w:rsidRDefault="001F18AE" w:rsidP="00C75F38">
      <w:pPr>
        <w:divId w:val="741483506"/>
        <w:rPr>
          <w:rFonts w:ascii="Arial" w:hAnsi="Arial" w:cs="Arial"/>
          <w:sz w:val="22"/>
          <w:szCs w:val="22"/>
          <w:lang w:eastAsia="en-US"/>
        </w:rPr>
      </w:pPr>
    </w:p>
    <w:p w14:paraId="1BA62F76" w14:textId="7BFB0C74" w:rsidR="001F18AE" w:rsidRPr="00BD33D0" w:rsidRDefault="001F18AE" w:rsidP="00C75F38">
      <w:pPr>
        <w:divId w:val="741483506"/>
        <w:rPr>
          <w:rFonts w:ascii="Arial" w:hAnsi="Arial" w:cs="Arial"/>
          <w:sz w:val="22"/>
          <w:szCs w:val="22"/>
          <w:lang w:eastAsia="en-US"/>
        </w:rPr>
      </w:pPr>
      <w:r w:rsidRPr="00BD33D0">
        <w:rPr>
          <w:rFonts w:ascii="Arial" w:hAnsi="Arial" w:cs="Arial"/>
          <w:sz w:val="22"/>
          <w:szCs w:val="22"/>
          <w:lang w:eastAsia="en-US"/>
        </w:rPr>
        <w:t xml:space="preserve">Our estate review identified some land and buildings that were surplus to our current requirements and so we have recently sold land at the old </w:t>
      </w:r>
      <w:r w:rsidR="00267A74" w:rsidRPr="00BD33D0">
        <w:rPr>
          <w:rFonts w:ascii="Arial" w:hAnsi="Arial" w:cs="Arial"/>
          <w:sz w:val="22"/>
          <w:szCs w:val="22"/>
          <w:lang w:eastAsia="en-US"/>
        </w:rPr>
        <w:t xml:space="preserve">Thanet </w:t>
      </w:r>
      <w:r w:rsidRPr="00BD33D0">
        <w:rPr>
          <w:rFonts w:ascii="Arial" w:hAnsi="Arial" w:cs="Arial"/>
          <w:sz w:val="22"/>
          <w:szCs w:val="22"/>
          <w:lang w:eastAsia="en-US"/>
        </w:rPr>
        <w:t xml:space="preserve">station site and </w:t>
      </w:r>
      <w:r w:rsidR="00267A74" w:rsidRPr="00BD33D0">
        <w:rPr>
          <w:rFonts w:ascii="Arial" w:hAnsi="Arial" w:cs="Arial"/>
          <w:sz w:val="22"/>
          <w:szCs w:val="22"/>
          <w:lang w:eastAsia="en-US"/>
        </w:rPr>
        <w:t>the 4 houses and land at Faversham</w:t>
      </w:r>
      <w:r w:rsidR="00BD33D0" w:rsidRPr="00BD33D0">
        <w:rPr>
          <w:rFonts w:ascii="Arial" w:hAnsi="Arial" w:cs="Arial"/>
          <w:sz w:val="22"/>
          <w:szCs w:val="22"/>
          <w:lang w:eastAsia="en-US"/>
        </w:rPr>
        <w:t>.</w:t>
      </w:r>
      <w:r w:rsidRPr="00BD33D0">
        <w:rPr>
          <w:rFonts w:ascii="Arial" w:hAnsi="Arial" w:cs="Arial"/>
          <w:sz w:val="22"/>
          <w:szCs w:val="22"/>
          <w:lang w:eastAsia="en-US"/>
        </w:rPr>
        <w:t xml:space="preserve"> The receipt from these sales will be used to re-invest in our ten year Capital programme for the redevelopment and enhancement of stations and purchase of new vehicles.</w:t>
      </w:r>
    </w:p>
    <w:p w14:paraId="5C2F1329" w14:textId="77777777" w:rsidR="00C75F38" w:rsidRPr="002654A0" w:rsidRDefault="00C75F38" w:rsidP="00A844F9">
      <w:pPr>
        <w:divId w:val="741483506"/>
        <w:rPr>
          <w:rFonts w:ascii="Arial" w:hAnsi="Arial" w:cs="Arial"/>
          <w:sz w:val="22"/>
          <w:szCs w:val="22"/>
        </w:rPr>
      </w:pPr>
    </w:p>
    <w:p w14:paraId="163E3512" w14:textId="6F517F46" w:rsidR="002517A2" w:rsidRPr="002654A0" w:rsidRDefault="002517A2" w:rsidP="002517A2">
      <w:pPr>
        <w:divId w:val="741483506"/>
        <w:rPr>
          <w:rStyle w:val="eop"/>
          <w:rFonts w:ascii="Arial" w:hAnsi="Arial" w:cs="Arial"/>
          <w:sz w:val="22"/>
          <w:szCs w:val="22"/>
          <w:shd w:val="clear" w:color="auto" w:fill="FFFFFF"/>
        </w:rPr>
      </w:pPr>
      <w:r>
        <w:rPr>
          <w:rStyle w:val="normaltextrun"/>
          <w:rFonts w:ascii="Arial" w:hAnsi="Arial" w:cs="Arial"/>
          <w:color w:val="000000"/>
          <w:sz w:val="22"/>
          <w:szCs w:val="22"/>
          <w:shd w:val="clear" w:color="auto" w:fill="FFFFFF"/>
        </w:rPr>
        <w:t xml:space="preserve">In </w:t>
      </w:r>
      <w:r w:rsidRPr="002654A0">
        <w:rPr>
          <w:rStyle w:val="normaltextrun"/>
          <w:rFonts w:ascii="Arial" w:hAnsi="Arial" w:cs="Arial"/>
          <w:color w:val="000000"/>
          <w:sz w:val="22"/>
          <w:szCs w:val="22"/>
          <w:shd w:val="clear" w:color="auto" w:fill="FFFFFF"/>
        </w:rPr>
        <w:t>our commitment to reducing our CO</w:t>
      </w:r>
      <w:r w:rsidRPr="002654A0">
        <w:rPr>
          <w:rStyle w:val="normaltextrun"/>
          <w:rFonts w:ascii="Arial" w:hAnsi="Arial" w:cs="Arial"/>
          <w:color w:val="000000"/>
          <w:sz w:val="22"/>
          <w:szCs w:val="22"/>
          <w:shd w:val="clear" w:color="auto" w:fill="FFFFFF"/>
          <w:vertAlign w:val="subscript"/>
        </w:rPr>
        <w:t>2</w:t>
      </w:r>
      <w:r w:rsidRPr="002654A0">
        <w:rPr>
          <w:rStyle w:val="normaltextrun"/>
          <w:rFonts w:ascii="Arial" w:hAnsi="Arial" w:cs="Arial"/>
          <w:color w:val="000000"/>
          <w:sz w:val="22"/>
          <w:szCs w:val="22"/>
          <w:shd w:val="clear" w:color="auto" w:fill="FFFFFF"/>
        </w:rPr>
        <w:t xml:space="preserve"> emissions we </w:t>
      </w:r>
      <w:r>
        <w:rPr>
          <w:rStyle w:val="normaltextrun"/>
          <w:rFonts w:ascii="Arial" w:hAnsi="Arial" w:cs="Arial"/>
          <w:color w:val="000000"/>
          <w:sz w:val="22"/>
          <w:szCs w:val="22"/>
          <w:shd w:val="clear" w:color="auto" w:fill="FFFFFF"/>
        </w:rPr>
        <w:t xml:space="preserve">have </w:t>
      </w:r>
      <w:r w:rsidRPr="002654A0">
        <w:rPr>
          <w:rStyle w:val="normaltextrun"/>
          <w:rFonts w:ascii="Arial" w:hAnsi="Arial" w:cs="Arial"/>
          <w:color w:val="000000"/>
          <w:sz w:val="22"/>
          <w:szCs w:val="22"/>
          <w:shd w:val="clear" w:color="auto" w:fill="FFFFFF"/>
        </w:rPr>
        <w:t>develop</w:t>
      </w:r>
      <w:r>
        <w:rPr>
          <w:rStyle w:val="normaltextrun"/>
          <w:rFonts w:ascii="Arial" w:hAnsi="Arial" w:cs="Arial"/>
          <w:color w:val="000000"/>
          <w:sz w:val="22"/>
          <w:szCs w:val="22"/>
          <w:shd w:val="clear" w:color="auto" w:fill="FFFFFF"/>
        </w:rPr>
        <w:t>ed</w:t>
      </w:r>
      <w:r w:rsidRPr="002654A0">
        <w:rPr>
          <w:rStyle w:val="normaltextrun"/>
          <w:rFonts w:ascii="Arial" w:hAnsi="Arial" w:cs="Arial"/>
          <w:color w:val="000000"/>
          <w:sz w:val="22"/>
          <w:szCs w:val="22"/>
          <w:shd w:val="clear" w:color="auto" w:fill="FFFFFF"/>
        </w:rPr>
        <w:t xml:space="preserve"> a </w:t>
      </w:r>
      <w:r w:rsidR="00421941">
        <w:rPr>
          <w:rStyle w:val="normaltextrun"/>
          <w:rFonts w:ascii="Arial" w:hAnsi="Arial" w:cs="Arial"/>
          <w:color w:val="000000"/>
          <w:sz w:val="22"/>
          <w:szCs w:val="22"/>
          <w:shd w:val="clear" w:color="auto" w:fill="FFFFFF"/>
        </w:rPr>
        <w:t>C</w:t>
      </w:r>
      <w:r w:rsidRPr="002654A0">
        <w:rPr>
          <w:rStyle w:val="normaltextrun"/>
          <w:rFonts w:ascii="Arial" w:hAnsi="Arial" w:cs="Arial"/>
          <w:color w:val="000000"/>
          <w:sz w:val="22"/>
          <w:szCs w:val="22"/>
          <w:shd w:val="clear" w:color="auto" w:fill="FFFFFF"/>
        </w:rPr>
        <w:t xml:space="preserve">limate </w:t>
      </w:r>
      <w:r w:rsidR="00421941">
        <w:rPr>
          <w:rStyle w:val="normaltextrun"/>
          <w:rFonts w:ascii="Arial" w:hAnsi="Arial" w:cs="Arial"/>
          <w:color w:val="000000"/>
          <w:sz w:val="22"/>
          <w:szCs w:val="22"/>
          <w:shd w:val="clear" w:color="auto" w:fill="FFFFFF"/>
        </w:rPr>
        <w:t>A</w:t>
      </w:r>
      <w:r w:rsidRPr="002654A0">
        <w:rPr>
          <w:rStyle w:val="normaltextrun"/>
          <w:rFonts w:ascii="Arial" w:hAnsi="Arial" w:cs="Arial"/>
          <w:color w:val="000000"/>
          <w:sz w:val="22"/>
          <w:szCs w:val="22"/>
          <w:shd w:val="clear" w:color="auto" w:fill="FFFFFF"/>
        </w:rPr>
        <w:t xml:space="preserve">ction </w:t>
      </w:r>
      <w:r w:rsidR="00421941">
        <w:rPr>
          <w:rStyle w:val="normaltextrun"/>
          <w:rFonts w:ascii="Arial" w:hAnsi="Arial" w:cs="Arial"/>
          <w:color w:val="000000"/>
          <w:sz w:val="22"/>
          <w:szCs w:val="22"/>
          <w:shd w:val="clear" w:color="auto" w:fill="FFFFFF"/>
        </w:rPr>
        <w:t>P</w:t>
      </w:r>
      <w:r w:rsidRPr="002654A0">
        <w:rPr>
          <w:rStyle w:val="normaltextrun"/>
          <w:rFonts w:ascii="Arial" w:hAnsi="Arial" w:cs="Arial"/>
          <w:color w:val="000000"/>
          <w:sz w:val="22"/>
          <w:szCs w:val="22"/>
          <w:shd w:val="clear" w:color="auto" w:fill="FFFFFF"/>
        </w:rPr>
        <w:t xml:space="preserve">lan as part of a drive to be carbon neutral by 2030. </w:t>
      </w:r>
      <w:r w:rsidRPr="00C8616A">
        <w:rPr>
          <w:rStyle w:val="normaltextrun"/>
          <w:rFonts w:ascii="Arial" w:hAnsi="Arial" w:cs="Arial"/>
          <w:color w:val="000000"/>
          <w:sz w:val="22"/>
          <w:szCs w:val="22"/>
          <w:shd w:val="clear" w:color="auto" w:fill="FFFFFF"/>
        </w:rPr>
        <w:t>As an example, we have undertaken a biodiversity audit across the estate and introduced 47 hybrid vehicles into our diverse fleet. All of these vehicles are pool cars and their hybrid system combines the use of a petrol engine and an electric motor, improving fuel efficiency and reducing exhaust emissions. Being conscious of the environmental impact caused by cars, these hybrid pool vehicles allow us to make our journeys more sustainably.</w:t>
      </w:r>
      <w:r w:rsidRPr="002654A0">
        <w:rPr>
          <w:rStyle w:val="eop"/>
          <w:rFonts w:ascii="Arial" w:hAnsi="Arial" w:cs="Arial"/>
          <w:sz w:val="22"/>
          <w:szCs w:val="22"/>
          <w:shd w:val="clear" w:color="auto" w:fill="FFFFFF"/>
        </w:rPr>
        <w:t> </w:t>
      </w:r>
    </w:p>
    <w:p w14:paraId="12C00376" w14:textId="77777777" w:rsidR="00F03BD1" w:rsidRPr="002654A0" w:rsidRDefault="00F03BD1" w:rsidP="00A844F9">
      <w:pPr>
        <w:divId w:val="741483506"/>
        <w:rPr>
          <w:rStyle w:val="eop"/>
          <w:rFonts w:ascii="Arial" w:hAnsi="Arial" w:cs="Arial"/>
          <w:color w:val="000000"/>
          <w:sz w:val="22"/>
          <w:szCs w:val="22"/>
          <w:shd w:val="clear" w:color="auto" w:fill="FFFFFF"/>
        </w:rPr>
      </w:pPr>
    </w:p>
    <w:p w14:paraId="06D25FB0" w14:textId="77777777" w:rsidR="0095000D" w:rsidRDefault="0095000D" w:rsidP="0095000D">
      <w:pPr>
        <w:divId w:val="741483506"/>
        <w:rPr>
          <w:rStyle w:val="eop"/>
          <w:rFonts w:ascii="Arial" w:hAnsi="Arial" w:cs="Arial"/>
          <w:sz w:val="22"/>
          <w:szCs w:val="22"/>
          <w:shd w:val="clear" w:color="auto" w:fill="FFFFFF"/>
        </w:rPr>
      </w:pPr>
      <w:r w:rsidRPr="00FE7837">
        <w:rPr>
          <w:rStyle w:val="eop"/>
          <w:rFonts w:ascii="Arial" w:hAnsi="Arial" w:cs="Arial"/>
          <w:sz w:val="22"/>
          <w:szCs w:val="22"/>
          <w:shd w:val="clear" w:color="auto" w:fill="FFFFFF"/>
        </w:rPr>
        <w:t>We have installed CCTV in all of our fire engines and blue light response vehicles alongside telematics in the majority of our vehicles. This has resulted in a number of benefits, including an insurance premium discount of £45.5k and a £32.4k claims handling saving based on our achievements against Key Performance Indicators (KPI) set by the insurance mutual Fire and Rescue Indemnity Company (FRIC) due to a more effective insurance claims process. Better management information is now being obtained to be able to defend against motor insurance claims made against us and to improve driving styles.</w:t>
      </w:r>
      <w:r>
        <w:rPr>
          <w:rStyle w:val="eop"/>
          <w:rFonts w:ascii="Arial" w:hAnsi="Arial" w:cs="Arial"/>
          <w:sz w:val="22"/>
          <w:szCs w:val="22"/>
          <w:shd w:val="clear" w:color="auto" w:fill="FFFFFF"/>
        </w:rPr>
        <w:t xml:space="preserve"> </w:t>
      </w:r>
    </w:p>
    <w:p w14:paraId="787C187F" w14:textId="77777777" w:rsidR="00934D8F" w:rsidRDefault="00934D8F" w:rsidP="00A844F9">
      <w:pPr>
        <w:divId w:val="741483506"/>
        <w:rPr>
          <w:rStyle w:val="eop"/>
          <w:rFonts w:ascii="Arial" w:hAnsi="Arial" w:cs="Arial"/>
          <w:color w:val="000000"/>
          <w:sz w:val="22"/>
          <w:szCs w:val="22"/>
          <w:shd w:val="clear" w:color="auto" w:fill="FFFFFF"/>
        </w:rPr>
      </w:pPr>
    </w:p>
    <w:p w14:paraId="271682D2" w14:textId="52F52A96" w:rsidR="005E2C31" w:rsidRPr="002654A0" w:rsidRDefault="00014983" w:rsidP="00A844F9">
      <w:pPr>
        <w:divId w:val="741483506"/>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A</w:t>
      </w:r>
      <w:r w:rsidR="003C51B8">
        <w:rPr>
          <w:rStyle w:val="eop"/>
          <w:rFonts w:ascii="Arial" w:hAnsi="Arial" w:cs="Arial"/>
          <w:color w:val="000000"/>
          <w:sz w:val="22"/>
          <w:szCs w:val="22"/>
          <w:shd w:val="clear" w:color="auto" w:fill="FFFFFF"/>
        </w:rPr>
        <w:t>s part of a national</w:t>
      </w:r>
      <w:r>
        <w:rPr>
          <w:rStyle w:val="eop"/>
          <w:rFonts w:ascii="Arial" w:hAnsi="Arial" w:cs="Arial"/>
          <w:color w:val="000000"/>
          <w:sz w:val="22"/>
          <w:szCs w:val="22"/>
          <w:shd w:val="clear" w:color="auto" w:fill="FFFFFF"/>
        </w:rPr>
        <w:t>ly</w:t>
      </w:r>
      <w:r w:rsidR="003C51B8">
        <w:rPr>
          <w:rStyle w:val="eop"/>
          <w:rFonts w:ascii="Arial" w:hAnsi="Arial" w:cs="Arial"/>
          <w:color w:val="000000"/>
          <w:sz w:val="22"/>
          <w:szCs w:val="22"/>
          <w:shd w:val="clear" w:color="auto" w:fill="FFFFFF"/>
        </w:rPr>
        <w:t xml:space="preserve"> co-ordinated activity to provide support to the Ukraine</w:t>
      </w:r>
      <w:r>
        <w:rPr>
          <w:rStyle w:val="eop"/>
          <w:rFonts w:ascii="Arial" w:hAnsi="Arial" w:cs="Arial"/>
          <w:color w:val="000000"/>
          <w:sz w:val="22"/>
          <w:szCs w:val="22"/>
          <w:shd w:val="clear" w:color="auto" w:fill="FFFFFF"/>
        </w:rPr>
        <w:t xml:space="preserve"> we have worked with Fire Aid and the National Fire Chiefs Council (NFCC)</w:t>
      </w:r>
      <w:r w:rsidR="003C51B8">
        <w:rPr>
          <w:rStyle w:val="eop"/>
          <w:rFonts w:ascii="Arial" w:hAnsi="Arial" w:cs="Arial"/>
          <w:color w:val="000000"/>
          <w:sz w:val="22"/>
          <w:szCs w:val="22"/>
          <w:shd w:val="clear" w:color="auto" w:fill="FFFFFF"/>
        </w:rPr>
        <w:t>. Our surplus fire engines and other vehicles and equipment were donated to the cause</w:t>
      </w:r>
      <w:r w:rsidR="00160622">
        <w:rPr>
          <w:rStyle w:val="eop"/>
          <w:rFonts w:ascii="Arial" w:hAnsi="Arial" w:cs="Arial"/>
          <w:color w:val="000000"/>
          <w:sz w:val="22"/>
          <w:szCs w:val="22"/>
          <w:shd w:val="clear" w:color="auto" w:fill="FFFFFF"/>
        </w:rPr>
        <w:t>,</w:t>
      </w:r>
      <w:r w:rsidR="003C51B8">
        <w:rPr>
          <w:rStyle w:val="eop"/>
          <w:rFonts w:ascii="Arial" w:hAnsi="Arial" w:cs="Arial"/>
          <w:color w:val="000000"/>
          <w:sz w:val="22"/>
          <w:szCs w:val="22"/>
          <w:shd w:val="clear" w:color="auto" w:fill="FFFFFF"/>
        </w:rPr>
        <w:t xml:space="preserve"> to be part of a larger convoy with </w:t>
      </w:r>
      <w:r w:rsidR="001B49EA">
        <w:rPr>
          <w:rStyle w:val="eop"/>
          <w:rFonts w:ascii="Arial" w:hAnsi="Arial" w:cs="Arial"/>
          <w:color w:val="000000"/>
          <w:sz w:val="22"/>
          <w:szCs w:val="22"/>
          <w:shd w:val="clear" w:color="auto" w:fill="FFFFFF"/>
        </w:rPr>
        <w:t xml:space="preserve">vehicles </w:t>
      </w:r>
      <w:r w:rsidR="003C51B8">
        <w:rPr>
          <w:rStyle w:val="eop"/>
          <w:rFonts w:ascii="Arial" w:hAnsi="Arial" w:cs="Arial"/>
          <w:color w:val="000000"/>
          <w:sz w:val="22"/>
          <w:szCs w:val="22"/>
          <w:shd w:val="clear" w:color="auto" w:fill="FFFFFF"/>
        </w:rPr>
        <w:t>and equipment donated from other fire services across the country that left the UK from our Ashford fire station.</w:t>
      </w:r>
    </w:p>
    <w:p w14:paraId="321E7A52" w14:textId="77777777" w:rsidR="009D7B68" w:rsidRPr="002654A0" w:rsidRDefault="009D7B68" w:rsidP="00A169E7">
      <w:pPr>
        <w:widowControl w:val="0"/>
        <w:rPr>
          <w:rFonts w:ascii="Arial" w:hAnsi="Arial" w:cs="Arial"/>
          <w:sz w:val="22"/>
          <w:szCs w:val="22"/>
        </w:rPr>
      </w:pPr>
    </w:p>
    <w:p w14:paraId="56476119" w14:textId="77777777" w:rsidR="0083524E" w:rsidRPr="002654A0" w:rsidRDefault="0070662B" w:rsidP="00A169E7">
      <w:pPr>
        <w:rPr>
          <w:rFonts w:ascii="Arial" w:hAnsi="Arial" w:cs="Arial"/>
          <w:sz w:val="22"/>
          <w:szCs w:val="22"/>
        </w:rPr>
      </w:pPr>
      <w:r w:rsidRPr="002654A0">
        <w:rPr>
          <w:rFonts w:ascii="Arial" w:hAnsi="Arial" w:cs="Arial"/>
          <w:b/>
          <w:bCs/>
          <w:color w:val="000066"/>
          <w:sz w:val="22"/>
          <w:szCs w:val="22"/>
        </w:rPr>
        <w:t>Service Performance</w:t>
      </w:r>
    </w:p>
    <w:p w14:paraId="0B64D699" w14:textId="77777777" w:rsidR="0083524E" w:rsidRPr="002654A0" w:rsidRDefault="0083524E" w:rsidP="00A169E7">
      <w:pPr>
        <w:rPr>
          <w:rFonts w:ascii="Arial" w:hAnsi="Arial" w:cs="Arial"/>
          <w:sz w:val="22"/>
          <w:szCs w:val="22"/>
        </w:rPr>
      </w:pPr>
    </w:p>
    <w:p w14:paraId="0795EA22" w14:textId="77777777" w:rsidR="006F54D3" w:rsidRPr="00854A9E" w:rsidRDefault="006F54D3" w:rsidP="006F54D3">
      <w:pPr>
        <w:rPr>
          <w:rFonts w:ascii="Arial" w:hAnsi="Arial" w:cs="Arial"/>
          <w:sz w:val="22"/>
          <w:szCs w:val="22"/>
        </w:rPr>
      </w:pPr>
      <w:r w:rsidRPr="00854A9E">
        <w:rPr>
          <w:rFonts w:ascii="Arial" w:hAnsi="Arial" w:cs="Arial"/>
          <w:sz w:val="22"/>
          <w:szCs w:val="22"/>
        </w:rPr>
        <w:t xml:space="preserve">The Authority has a comprehensive set of performance indicators some of which are considered to be strategic due to their importance in monitoring the performance of the Authority. Members approve the targets that are set for all the strategic indicators and regular reports are provided to Members to keep them updated of performance against these indicators. </w:t>
      </w:r>
    </w:p>
    <w:p w14:paraId="1D43BF4B" w14:textId="77777777" w:rsidR="006F54D3" w:rsidRPr="00854A9E" w:rsidRDefault="006F54D3" w:rsidP="006F54D3">
      <w:pPr>
        <w:rPr>
          <w:rFonts w:ascii="Arial" w:hAnsi="Arial" w:cs="Arial"/>
          <w:sz w:val="22"/>
          <w:szCs w:val="22"/>
        </w:rPr>
      </w:pPr>
    </w:p>
    <w:p w14:paraId="4B0E68C7" w14:textId="389846CA" w:rsidR="006F54D3" w:rsidRPr="00854A9E" w:rsidRDefault="006F54D3" w:rsidP="006F54D3">
      <w:pPr>
        <w:rPr>
          <w:rFonts w:ascii="Arial" w:hAnsi="Arial" w:cs="Arial"/>
          <w:sz w:val="22"/>
          <w:szCs w:val="22"/>
          <w:highlight w:val="yellow"/>
        </w:rPr>
      </w:pPr>
      <w:r w:rsidRPr="00854A9E">
        <w:rPr>
          <w:rFonts w:ascii="Arial" w:hAnsi="Arial" w:cs="Arial"/>
          <w:sz w:val="22"/>
          <w:szCs w:val="22"/>
        </w:rPr>
        <w:t xml:space="preserve">The Authority attended 5,175 fires in 2022/23 (3,673 in 2021/22) which was higher than the performance in previous years. The three-year average outturn for the 2022-25 period is 4,429 fires, which is higher than the target of 4,210. The large increase in the number of fires can be attributed to outdoor fires, which were considerably higher than </w:t>
      </w:r>
      <w:r w:rsidR="00104881">
        <w:rPr>
          <w:rFonts w:ascii="Arial" w:hAnsi="Arial" w:cs="Arial"/>
          <w:sz w:val="22"/>
          <w:szCs w:val="22"/>
        </w:rPr>
        <w:t xml:space="preserve">in </w:t>
      </w:r>
      <w:r w:rsidRPr="00854A9E">
        <w:rPr>
          <w:rFonts w:ascii="Arial" w:hAnsi="Arial" w:cs="Arial"/>
          <w:sz w:val="22"/>
          <w:szCs w:val="22"/>
        </w:rPr>
        <w:t>previous years and are heavily impacted by the weather</w:t>
      </w:r>
      <w:r w:rsidR="00104881">
        <w:rPr>
          <w:rFonts w:ascii="Arial" w:hAnsi="Arial" w:cs="Arial"/>
          <w:sz w:val="22"/>
          <w:szCs w:val="22"/>
        </w:rPr>
        <w:t>.</w:t>
      </w:r>
      <w:r w:rsidRPr="00854A9E">
        <w:rPr>
          <w:rFonts w:ascii="Arial" w:hAnsi="Arial" w:cs="Arial"/>
          <w:sz w:val="22"/>
          <w:szCs w:val="22"/>
        </w:rPr>
        <w:t xml:space="preserve"> </w:t>
      </w:r>
      <w:r w:rsidR="00104881">
        <w:rPr>
          <w:rFonts w:ascii="Arial" w:hAnsi="Arial" w:cs="Arial"/>
          <w:sz w:val="22"/>
          <w:szCs w:val="22"/>
        </w:rPr>
        <w:t>T</w:t>
      </w:r>
      <w:r w:rsidRPr="00854A9E">
        <w:rPr>
          <w:rFonts w:ascii="Arial" w:hAnsi="Arial" w:cs="Arial"/>
          <w:sz w:val="22"/>
          <w:szCs w:val="22"/>
        </w:rPr>
        <w:t>he heatwave in 2022 saw the number of fires in July and August double in comparison to the previous three-year average.</w:t>
      </w:r>
    </w:p>
    <w:p w14:paraId="02D66D8B" w14:textId="77777777" w:rsidR="006F54D3" w:rsidRPr="00854A9E" w:rsidRDefault="006F54D3" w:rsidP="006F54D3">
      <w:pPr>
        <w:rPr>
          <w:rFonts w:ascii="Arial" w:hAnsi="Arial" w:cs="Arial"/>
          <w:sz w:val="22"/>
          <w:szCs w:val="22"/>
          <w:highlight w:val="yellow"/>
        </w:rPr>
      </w:pPr>
    </w:p>
    <w:p w14:paraId="77351967" w14:textId="0372C1C0" w:rsidR="006F54D3" w:rsidRPr="00854A9E" w:rsidRDefault="006F54D3" w:rsidP="006F54D3">
      <w:pPr>
        <w:keepNext/>
        <w:keepLines/>
        <w:outlineLvl w:val="0"/>
        <w:rPr>
          <w:rFonts w:ascii="Arial" w:eastAsiaTheme="majorEastAsia" w:hAnsi="Arial" w:cs="Arial"/>
          <w:bCs/>
          <w:sz w:val="22"/>
          <w:szCs w:val="22"/>
        </w:rPr>
      </w:pPr>
      <w:r w:rsidRPr="00854A9E">
        <w:rPr>
          <w:rFonts w:ascii="Arial" w:eastAsiaTheme="majorEastAsia" w:hAnsi="Arial" w:cs="Arial"/>
          <w:bCs/>
          <w:sz w:val="22"/>
          <w:szCs w:val="22"/>
        </w:rPr>
        <w:t>Accidental dwelling fires (ADFs) accounted for 18.7% of all the accidental fires attended in 2022/23. Historically, the Authority has performed very well in this area and has been amongst the top performers nationally for more than ten consecutive years. In 2022/23 591 incidents were attended which is higher than the number we have seen in previous years. The last time we reported numbers in this region was 2015. The numbers involved are relatively small but the increase is still significant However, taking into consideration the months of June and July having the highest number of incidents reported, these can also be linked to the weather and a large amount of those were caused by outdoor fires spreading to properties. The three-year average performance for the medium term period (2022-25) was 553 which is 3.</w:t>
      </w:r>
      <w:r w:rsidR="0062563D">
        <w:rPr>
          <w:rFonts w:ascii="Arial" w:eastAsiaTheme="majorEastAsia" w:hAnsi="Arial" w:cs="Arial"/>
          <w:bCs/>
          <w:sz w:val="22"/>
          <w:szCs w:val="22"/>
        </w:rPr>
        <w:t>9</w:t>
      </w:r>
      <w:r w:rsidRPr="00854A9E">
        <w:rPr>
          <w:rFonts w:ascii="Arial" w:eastAsiaTheme="majorEastAsia" w:hAnsi="Arial" w:cs="Arial"/>
          <w:bCs/>
          <w:sz w:val="22"/>
          <w:szCs w:val="22"/>
        </w:rPr>
        <w:t>% worse than the target of 532.</w:t>
      </w:r>
    </w:p>
    <w:p w14:paraId="4B1C6F31" w14:textId="77777777" w:rsidR="006F54D3" w:rsidRPr="00854A9E" w:rsidRDefault="006F54D3" w:rsidP="006F54D3">
      <w:pPr>
        <w:rPr>
          <w:rFonts w:ascii="Arial" w:hAnsi="Arial" w:cs="Arial"/>
          <w:sz w:val="22"/>
          <w:szCs w:val="22"/>
          <w:highlight w:val="yellow"/>
        </w:rPr>
      </w:pPr>
    </w:p>
    <w:p w14:paraId="1CE2956D" w14:textId="44E9ABA8" w:rsidR="006F54D3" w:rsidRPr="00854A9E" w:rsidRDefault="006F54D3" w:rsidP="006F54D3">
      <w:pPr>
        <w:rPr>
          <w:rFonts w:ascii="Arial" w:hAnsi="Arial" w:cs="Arial"/>
          <w:sz w:val="22"/>
          <w:szCs w:val="22"/>
        </w:rPr>
      </w:pPr>
      <w:r w:rsidRPr="00854A9E">
        <w:rPr>
          <w:rFonts w:ascii="Arial" w:hAnsi="Arial" w:cs="Arial"/>
          <w:sz w:val="22"/>
          <w:szCs w:val="22"/>
        </w:rPr>
        <w:t>Reducing the number of road traffic collisions (RTCs) across Kent and Medway and the number of people killed or seriously injured (KSI) as a result</w:t>
      </w:r>
      <w:r w:rsidR="00B9317D">
        <w:rPr>
          <w:rFonts w:ascii="Arial" w:hAnsi="Arial" w:cs="Arial"/>
          <w:sz w:val="22"/>
          <w:szCs w:val="22"/>
        </w:rPr>
        <w:t>,</w:t>
      </w:r>
      <w:r w:rsidRPr="00854A9E">
        <w:rPr>
          <w:rFonts w:ascii="Arial" w:hAnsi="Arial" w:cs="Arial"/>
          <w:sz w:val="22"/>
          <w:szCs w:val="22"/>
        </w:rPr>
        <w:t xml:space="preserve"> continues to be a priority for the Authority. In 2022/23 the Authority attended 1,057 RTCs which is fractionally more than in 2021/22 (1,043). The Authority continues to work with its partners to promote road safety across the county. </w:t>
      </w:r>
    </w:p>
    <w:p w14:paraId="3B8B3C48" w14:textId="77777777" w:rsidR="006F54D3" w:rsidRPr="00854A9E" w:rsidRDefault="006F54D3" w:rsidP="006F54D3">
      <w:pPr>
        <w:rPr>
          <w:rFonts w:ascii="Arial" w:hAnsi="Arial" w:cs="Arial"/>
          <w:sz w:val="22"/>
          <w:szCs w:val="22"/>
          <w:highlight w:val="yellow"/>
        </w:rPr>
      </w:pPr>
    </w:p>
    <w:p w14:paraId="67946D25" w14:textId="1D34892E" w:rsidR="006F54D3" w:rsidRPr="008F271C" w:rsidRDefault="006F54D3" w:rsidP="006F54D3">
      <w:pPr>
        <w:rPr>
          <w:rFonts w:ascii="Arial" w:hAnsi="Arial" w:cs="Arial"/>
          <w:sz w:val="22"/>
          <w:szCs w:val="22"/>
        </w:rPr>
      </w:pPr>
      <w:r w:rsidRPr="00854A9E">
        <w:rPr>
          <w:rFonts w:ascii="Arial" w:hAnsi="Arial" w:cs="Arial"/>
          <w:sz w:val="22"/>
          <w:szCs w:val="22"/>
        </w:rPr>
        <w:t>A number of on-call stations and some officers respond to immediately life-threatening medical emergency calls, such as suspected heart attacks, in support of the ambulance service. Under this arrangement, the Authority’s staff are sent to a medical incident as the quickest resource and are always backed up by the ambulance service. During 2022/23 the Authority attended 2,304 of these incidents which is lower than the amount attended in the previous year (</w:t>
      </w:r>
      <w:r w:rsidR="008F271C">
        <w:rPr>
          <w:rFonts w:ascii="Arial" w:hAnsi="Arial" w:cs="Arial"/>
          <w:sz w:val="22"/>
          <w:szCs w:val="22"/>
        </w:rPr>
        <w:t>3</w:t>
      </w:r>
      <w:r w:rsidRPr="00854A9E">
        <w:rPr>
          <w:rFonts w:ascii="Arial" w:hAnsi="Arial" w:cs="Arial"/>
          <w:sz w:val="22"/>
          <w:szCs w:val="22"/>
        </w:rPr>
        <w:t xml:space="preserve">,412). </w:t>
      </w:r>
    </w:p>
    <w:p w14:paraId="442C2039" w14:textId="77777777" w:rsidR="006F54D3" w:rsidRPr="008F271C" w:rsidRDefault="006F54D3" w:rsidP="006F54D3">
      <w:pPr>
        <w:rPr>
          <w:rFonts w:ascii="Arial" w:hAnsi="Arial" w:cs="Arial"/>
          <w:sz w:val="22"/>
          <w:szCs w:val="22"/>
          <w:highlight w:val="yellow"/>
        </w:rPr>
      </w:pPr>
    </w:p>
    <w:p w14:paraId="6BDD073E" w14:textId="4F3DEA22" w:rsidR="006F54D3" w:rsidRPr="008F271C" w:rsidRDefault="006F54D3" w:rsidP="006F54D3">
      <w:pPr>
        <w:rPr>
          <w:rFonts w:ascii="Arial" w:hAnsi="Arial" w:cs="Arial"/>
          <w:sz w:val="22"/>
          <w:szCs w:val="22"/>
        </w:rPr>
      </w:pPr>
      <w:r w:rsidRPr="008F271C">
        <w:rPr>
          <w:rFonts w:ascii="Arial" w:hAnsi="Arial" w:cs="Arial"/>
          <w:sz w:val="22"/>
          <w:szCs w:val="22"/>
        </w:rPr>
        <w:t>The Authority’s response times to life-threatening incidents has declined compared to previous years. In 2022/23 66% of life-threatening incidents were reached within 10 minutes and 76.7% within 12 minutes. Overall performance is lower than the targets set for these indicators; 71% and 82% respectively.</w:t>
      </w:r>
    </w:p>
    <w:p w14:paraId="196BBBE1" w14:textId="77777777" w:rsidR="006F54D3" w:rsidRPr="008F271C" w:rsidRDefault="006F54D3" w:rsidP="006F54D3">
      <w:pPr>
        <w:rPr>
          <w:rFonts w:ascii="Arial" w:hAnsi="Arial" w:cs="Arial"/>
          <w:sz w:val="22"/>
          <w:szCs w:val="22"/>
          <w:highlight w:val="yellow"/>
        </w:rPr>
      </w:pPr>
    </w:p>
    <w:p w14:paraId="55135F02" w14:textId="71AB1099" w:rsidR="006F54D3" w:rsidRPr="008F271C" w:rsidRDefault="006F54D3" w:rsidP="006F54D3">
      <w:pPr>
        <w:rPr>
          <w:rFonts w:ascii="Arial" w:hAnsi="Arial" w:cs="Arial"/>
          <w:sz w:val="22"/>
          <w:szCs w:val="22"/>
        </w:rPr>
      </w:pPr>
      <w:r w:rsidRPr="008F271C">
        <w:rPr>
          <w:rFonts w:ascii="Arial" w:hAnsi="Arial" w:cs="Arial"/>
          <w:sz w:val="22"/>
          <w:szCs w:val="22"/>
        </w:rPr>
        <w:t>In addition to responding to emergency calls, the Authority carries out a number of activities to support our customers and business safety. In 2022/23, the Authority’s Customer Safety teams have delivered 11,228 Safe and Well Visits to customers across the County. In addition to these visits, crews and the taskforce team have delivered 7,588 home safety visits. Our business safety teams carried out 1,089 building inspection</w:t>
      </w:r>
      <w:r w:rsidR="00C53784">
        <w:rPr>
          <w:rFonts w:ascii="Arial" w:hAnsi="Arial" w:cs="Arial"/>
          <w:sz w:val="22"/>
          <w:szCs w:val="22"/>
        </w:rPr>
        <w:t>s</w:t>
      </w:r>
      <w:r w:rsidRPr="008F271C">
        <w:rPr>
          <w:rFonts w:ascii="Arial" w:hAnsi="Arial" w:cs="Arial"/>
          <w:sz w:val="22"/>
          <w:szCs w:val="22"/>
        </w:rPr>
        <w:t xml:space="preserve"> as part of our risk-based inspection programme in 2022/23. In addition, the Authority has carried out 2,377 building regulation consultations in the last year.</w:t>
      </w:r>
    </w:p>
    <w:p w14:paraId="6330B960" w14:textId="77777777" w:rsidR="006F54D3" w:rsidRPr="008F271C" w:rsidRDefault="006F54D3" w:rsidP="006F54D3">
      <w:pPr>
        <w:rPr>
          <w:rFonts w:ascii="Arial" w:hAnsi="Arial" w:cs="Arial"/>
          <w:sz w:val="22"/>
          <w:szCs w:val="22"/>
        </w:rPr>
      </w:pPr>
    </w:p>
    <w:p w14:paraId="5F44760F" w14:textId="77777777" w:rsidR="006F54D3" w:rsidRPr="008F271C" w:rsidRDefault="006F54D3" w:rsidP="006F54D3">
      <w:pPr>
        <w:rPr>
          <w:rFonts w:ascii="Arial" w:hAnsi="Arial" w:cs="Arial"/>
          <w:sz w:val="22"/>
          <w:szCs w:val="22"/>
        </w:rPr>
      </w:pPr>
      <w:r w:rsidRPr="008F271C">
        <w:rPr>
          <w:rFonts w:ascii="Arial" w:hAnsi="Arial" w:cs="Arial"/>
          <w:sz w:val="22"/>
          <w:szCs w:val="22"/>
        </w:rPr>
        <w:t>The detail of the progress against all of the Authority’s key performance indicators is reported regularly to Members of the Authority, and a copy of the report is available on the Authority’s website.</w:t>
      </w:r>
    </w:p>
    <w:p w14:paraId="71B4714F" w14:textId="77777777" w:rsidR="006C667D" w:rsidRPr="002654A0" w:rsidRDefault="006C667D" w:rsidP="00B14708">
      <w:pPr>
        <w:rPr>
          <w:rFonts w:ascii="Arial" w:hAnsi="Arial" w:cs="Arial"/>
          <w:sz w:val="22"/>
          <w:szCs w:val="22"/>
        </w:rPr>
      </w:pPr>
    </w:p>
    <w:p w14:paraId="6CBF6748" w14:textId="13D72944" w:rsidR="006C667D" w:rsidRPr="002654A0" w:rsidRDefault="006C667D" w:rsidP="006C667D">
      <w:pPr>
        <w:rPr>
          <w:rFonts w:ascii="Arial" w:hAnsi="Arial" w:cs="Arial"/>
          <w:b/>
          <w:bCs/>
          <w:color w:val="000066"/>
          <w:sz w:val="22"/>
          <w:szCs w:val="22"/>
        </w:rPr>
      </w:pPr>
      <w:r w:rsidRPr="002654A0">
        <w:rPr>
          <w:rFonts w:ascii="Arial" w:hAnsi="Arial" w:cs="Arial"/>
          <w:b/>
          <w:bCs/>
          <w:color w:val="000066"/>
          <w:sz w:val="22"/>
          <w:szCs w:val="22"/>
        </w:rPr>
        <w:t>Customer Service</w:t>
      </w:r>
    </w:p>
    <w:p w14:paraId="3F8B7A97" w14:textId="77777777" w:rsidR="006C667D" w:rsidRPr="002654A0" w:rsidRDefault="006C667D" w:rsidP="006C667D">
      <w:pPr>
        <w:rPr>
          <w:rFonts w:ascii="Arial" w:hAnsi="Arial" w:cs="Arial"/>
          <w:b/>
          <w:bCs/>
          <w:color w:val="000066"/>
          <w:sz w:val="22"/>
          <w:szCs w:val="22"/>
        </w:rPr>
      </w:pPr>
    </w:p>
    <w:p w14:paraId="6ED75F64" w14:textId="73F75542" w:rsidR="00D8602B" w:rsidRDefault="005B77F8" w:rsidP="00484BDA">
      <w:pPr>
        <w:rPr>
          <w:rFonts w:ascii="Arial" w:hAnsi="Arial" w:cs="Arial"/>
          <w:bCs/>
          <w:sz w:val="22"/>
          <w:szCs w:val="22"/>
        </w:rPr>
      </w:pPr>
      <w:r w:rsidRPr="001F186A">
        <w:rPr>
          <w:rFonts w:ascii="Arial" w:hAnsi="Arial" w:cs="Arial"/>
          <w:bCs/>
          <w:sz w:val="22"/>
          <w:szCs w:val="22"/>
        </w:rPr>
        <w:t xml:space="preserve">We carry out regular benchmarking to see how good we are at providing excellent Customer Service.  </w:t>
      </w:r>
      <w:r w:rsidR="00132BDE" w:rsidRPr="00466C1A">
        <w:rPr>
          <w:rFonts w:ascii="Arial" w:hAnsi="Arial" w:cs="Arial"/>
          <w:bCs/>
          <w:sz w:val="22"/>
          <w:szCs w:val="22"/>
        </w:rPr>
        <w:t>During 2020/21 we launched the</w:t>
      </w:r>
      <w:r w:rsidRPr="001F186A">
        <w:rPr>
          <w:rFonts w:ascii="Arial" w:hAnsi="Arial" w:cs="Arial"/>
          <w:bCs/>
          <w:sz w:val="22"/>
          <w:szCs w:val="22"/>
        </w:rPr>
        <w:t xml:space="preserve"> Institute of Customer Service </w:t>
      </w:r>
      <w:r w:rsidR="00E30FBF" w:rsidRPr="00466C1A">
        <w:rPr>
          <w:rFonts w:ascii="Arial" w:hAnsi="Arial" w:cs="Arial"/>
          <w:bCs/>
          <w:sz w:val="22"/>
          <w:szCs w:val="22"/>
        </w:rPr>
        <w:t>(ICS)</w:t>
      </w:r>
      <w:r w:rsidR="00FF773D" w:rsidRPr="00466C1A">
        <w:rPr>
          <w:rFonts w:ascii="Arial" w:hAnsi="Arial" w:cs="Arial"/>
          <w:bCs/>
          <w:sz w:val="22"/>
          <w:szCs w:val="22"/>
        </w:rPr>
        <w:t xml:space="preserve"> business benchmarking tool for external customers to complete an independent survey</w:t>
      </w:r>
      <w:r w:rsidR="00241E71" w:rsidRPr="00466C1A">
        <w:rPr>
          <w:rFonts w:ascii="Arial" w:hAnsi="Arial" w:cs="Arial"/>
          <w:bCs/>
          <w:sz w:val="22"/>
          <w:szCs w:val="22"/>
        </w:rPr>
        <w:t>.  We repeated this benchmar</w:t>
      </w:r>
      <w:r w:rsidR="00CA5057" w:rsidRPr="00466C1A">
        <w:rPr>
          <w:rFonts w:ascii="Arial" w:hAnsi="Arial" w:cs="Arial"/>
          <w:bCs/>
          <w:sz w:val="22"/>
          <w:szCs w:val="22"/>
        </w:rPr>
        <w:t xml:space="preserve">king exercise in 2022. </w:t>
      </w:r>
      <w:r w:rsidRPr="0069020B">
        <w:rPr>
          <w:rFonts w:ascii="Arial" w:hAnsi="Arial" w:cs="Arial"/>
          <w:bCs/>
          <w:sz w:val="22"/>
          <w:szCs w:val="22"/>
        </w:rPr>
        <w:t>The r</w:t>
      </w:r>
      <w:r w:rsidR="006C667D" w:rsidRPr="0069020B">
        <w:rPr>
          <w:rFonts w:ascii="Arial" w:hAnsi="Arial" w:cs="Arial"/>
          <w:bCs/>
          <w:sz w:val="22"/>
          <w:szCs w:val="22"/>
        </w:rPr>
        <w:t xml:space="preserve">esults of </w:t>
      </w:r>
      <w:r w:rsidRPr="0069020B">
        <w:rPr>
          <w:rFonts w:ascii="Arial" w:hAnsi="Arial" w:cs="Arial"/>
          <w:bCs/>
          <w:sz w:val="22"/>
          <w:szCs w:val="22"/>
        </w:rPr>
        <w:t xml:space="preserve">the last </w:t>
      </w:r>
      <w:r w:rsidR="006C667D" w:rsidRPr="0069020B">
        <w:rPr>
          <w:rFonts w:ascii="Arial" w:hAnsi="Arial" w:cs="Arial"/>
          <w:bCs/>
          <w:sz w:val="22"/>
          <w:szCs w:val="22"/>
        </w:rPr>
        <w:t xml:space="preserve">survey completed by Kent and Medway residents, </w:t>
      </w:r>
      <w:r w:rsidR="00F413D9" w:rsidRPr="00F84DB7">
        <w:rPr>
          <w:rFonts w:ascii="Arial" w:hAnsi="Arial" w:cs="Arial"/>
          <w:bCs/>
          <w:sz w:val="22"/>
          <w:szCs w:val="22"/>
        </w:rPr>
        <w:t xml:space="preserve">showed that our satisfaction levels are outstanding and improved on our excellent scores from 2020.  </w:t>
      </w:r>
      <w:r w:rsidR="001F186A" w:rsidRPr="00F84DB7">
        <w:rPr>
          <w:rFonts w:ascii="Arial" w:hAnsi="Arial" w:cs="Arial"/>
          <w:bCs/>
          <w:sz w:val="22"/>
          <w:szCs w:val="22"/>
        </w:rPr>
        <w:t xml:space="preserve">When benchmarked against other local public services in the institute’s UK Customer Satisfaction Index, the Authority scores compare exceptionally well across the areas measured; experience, customer ethos, emotional connection, ethics and complaint handling. The Authority also compared well against the all sector UK Customer Satisfaction Index average, which includes private sector organisations. </w:t>
      </w:r>
      <w:r w:rsidR="00D8602B">
        <w:rPr>
          <w:rFonts w:ascii="Arial" w:hAnsi="Arial" w:cs="Arial"/>
          <w:bCs/>
          <w:sz w:val="22"/>
          <w:szCs w:val="22"/>
        </w:rPr>
        <w:t>Some of the headlines are:-</w:t>
      </w:r>
    </w:p>
    <w:p w14:paraId="169F6E00" w14:textId="77777777" w:rsidR="00D8602B" w:rsidRDefault="00D8602B" w:rsidP="00484BDA">
      <w:pPr>
        <w:rPr>
          <w:rFonts w:ascii="Arial" w:hAnsi="Arial" w:cs="Arial"/>
          <w:bCs/>
          <w:sz w:val="22"/>
          <w:szCs w:val="22"/>
        </w:rPr>
      </w:pPr>
    </w:p>
    <w:p w14:paraId="13338192" w14:textId="0A7BBBC1" w:rsidR="009034A7" w:rsidRDefault="00466C1A" w:rsidP="00D8602B">
      <w:pPr>
        <w:pStyle w:val="ListParagraph"/>
        <w:numPr>
          <w:ilvl w:val="0"/>
          <w:numId w:val="38"/>
        </w:numPr>
        <w:rPr>
          <w:rFonts w:ascii="Arial" w:hAnsi="Arial" w:cs="Arial"/>
          <w:bCs/>
          <w:sz w:val="22"/>
          <w:szCs w:val="22"/>
        </w:rPr>
      </w:pPr>
      <w:r>
        <w:rPr>
          <w:rFonts w:ascii="Arial" w:hAnsi="Arial" w:cs="Arial"/>
          <w:bCs/>
          <w:sz w:val="22"/>
          <w:szCs w:val="22"/>
        </w:rPr>
        <w:t xml:space="preserve">We </w:t>
      </w:r>
      <w:r w:rsidR="00D8602B">
        <w:rPr>
          <w:rFonts w:ascii="Arial" w:hAnsi="Arial" w:cs="Arial"/>
          <w:bCs/>
          <w:sz w:val="22"/>
          <w:szCs w:val="22"/>
        </w:rPr>
        <w:t>scored 96.3 out of a possible 100, against the UK Customer Satisfaction Index (UKCSI).</w:t>
      </w:r>
      <w:r w:rsidR="00B261AE">
        <w:rPr>
          <w:rFonts w:ascii="Arial" w:hAnsi="Arial" w:cs="Arial"/>
          <w:bCs/>
          <w:sz w:val="22"/>
          <w:szCs w:val="22"/>
        </w:rPr>
        <w:t xml:space="preserve">  This is an outstanding result and compares very favourably with the average for local fire services of 8</w:t>
      </w:r>
      <w:r w:rsidR="0006212B">
        <w:rPr>
          <w:rFonts w:ascii="Arial" w:hAnsi="Arial" w:cs="Arial"/>
          <w:bCs/>
          <w:sz w:val="22"/>
          <w:szCs w:val="22"/>
        </w:rPr>
        <w:t>3</w:t>
      </w:r>
      <w:r w:rsidR="00B261AE">
        <w:rPr>
          <w:rFonts w:ascii="Arial" w:hAnsi="Arial" w:cs="Arial"/>
          <w:bCs/>
          <w:sz w:val="22"/>
          <w:szCs w:val="22"/>
        </w:rPr>
        <w:t xml:space="preserve">.6 and local </w:t>
      </w:r>
      <w:r w:rsidR="009034A7">
        <w:rPr>
          <w:rFonts w:ascii="Arial" w:hAnsi="Arial" w:cs="Arial"/>
          <w:bCs/>
          <w:sz w:val="22"/>
          <w:szCs w:val="22"/>
        </w:rPr>
        <w:t>Public Sector 72.3</w:t>
      </w:r>
    </w:p>
    <w:p w14:paraId="4E3D1213" w14:textId="77777777" w:rsidR="00824912" w:rsidRDefault="009034A7" w:rsidP="00D8602B">
      <w:pPr>
        <w:pStyle w:val="ListParagraph"/>
        <w:numPr>
          <w:ilvl w:val="0"/>
          <w:numId w:val="38"/>
        </w:numPr>
        <w:rPr>
          <w:rFonts w:ascii="Arial" w:hAnsi="Arial" w:cs="Arial"/>
          <w:bCs/>
          <w:sz w:val="22"/>
          <w:szCs w:val="22"/>
        </w:rPr>
      </w:pPr>
      <w:r>
        <w:rPr>
          <w:rFonts w:ascii="Arial" w:hAnsi="Arial" w:cs="Arial"/>
          <w:bCs/>
          <w:sz w:val="22"/>
          <w:szCs w:val="22"/>
        </w:rPr>
        <w:t>Using the Net Promotor Score (NPS), KFRS scored</w:t>
      </w:r>
      <w:r w:rsidR="00D678A3">
        <w:rPr>
          <w:rFonts w:ascii="Arial" w:hAnsi="Arial" w:cs="Arial"/>
          <w:bCs/>
          <w:sz w:val="22"/>
          <w:szCs w:val="22"/>
        </w:rPr>
        <w:t xml:space="preserve"> 93.0, compared with an average for all sectors of 27.9 and local Public Sector </w:t>
      </w:r>
      <w:r w:rsidR="00824912">
        <w:rPr>
          <w:rFonts w:ascii="Arial" w:hAnsi="Arial" w:cs="Arial"/>
          <w:bCs/>
          <w:sz w:val="22"/>
          <w:szCs w:val="22"/>
        </w:rPr>
        <w:t>of 12.2</w:t>
      </w:r>
    </w:p>
    <w:p w14:paraId="6E03C15F" w14:textId="2DD686AF" w:rsidR="00DF24D8" w:rsidRDefault="00DF24D8" w:rsidP="00D8602B">
      <w:pPr>
        <w:pStyle w:val="ListParagraph"/>
        <w:numPr>
          <w:ilvl w:val="0"/>
          <w:numId w:val="38"/>
        </w:numPr>
        <w:rPr>
          <w:rFonts w:ascii="Arial" w:hAnsi="Arial" w:cs="Arial"/>
          <w:bCs/>
          <w:sz w:val="22"/>
          <w:szCs w:val="22"/>
        </w:rPr>
      </w:pPr>
      <w:r>
        <w:rPr>
          <w:rFonts w:ascii="Arial" w:hAnsi="Arial" w:cs="Arial"/>
          <w:bCs/>
          <w:sz w:val="22"/>
          <w:szCs w:val="22"/>
        </w:rPr>
        <w:t xml:space="preserve"> We scored </w:t>
      </w:r>
      <w:r w:rsidRPr="001F186A">
        <w:rPr>
          <w:rFonts w:ascii="Arial" w:hAnsi="Arial" w:cs="Arial"/>
          <w:bCs/>
          <w:sz w:val="22"/>
          <w:szCs w:val="22"/>
        </w:rPr>
        <w:t>1.7 for customer effort indicating that people can easily access our services.  This was an improvement on our last score of 2.9 (indicating more effort was required) and much better than the average for all sectors of 5.3 or local Public Sector of 5.8</w:t>
      </w:r>
    </w:p>
    <w:p w14:paraId="5F52E227" w14:textId="4ED01921" w:rsidR="00244132" w:rsidRPr="00CD5FDF" w:rsidRDefault="006C667D" w:rsidP="006C667D">
      <w:pPr>
        <w:rPr>
          <w:rFonts w:ascii="Arial" w:hAnsi="Arial" w:cs="Arial"/>
          <w:bCs/>
          <w:sz w:val="22"/>
          <w:szCs w:val="22"/>
        </w:rPr>
      </w:pPr>
      <w:r w:rsidRPr="00CD5FDF">
        <w:rPr>
          <w:rFonts w:ascii="Arial" w:hAnsi="Arial" w:cs="Arial"/>
          <w:bCs/>
          <w:sz w:val="22"/>
          <w:szCs w:val="22"/>
        </w:rPr>
        <w:t xml:space="preserve">. </w:t>
      </w:r>
    </w:p>
    <w:p w14:paraId="326BE76D" w14:textId="4AF56858" w:rsidR="00234C99" w:rsidRPr="002654A0" w:rsidRDefault="00540762">
      <w:pPr>
        <w:rPr>
          <w:sz w:val="22"/>
          <w:szCs w:val="22"/>
        </w:rPr>
      </w:pPr>
      <w:r>
        <w:rPr>
          <w:rFonts w:ascii="Arial" w:hAnsi="Arial" w:cs="Arial"/>
          <w:bCs/>
          <w:sz w:val="22"/>
          <w:szCs w:val="22"/>
        </w:rPr>
        <w:t xml:space="preserve">The Authority has </w:t>
      </w:r>
      <w:r w:rsidR="006C7671">
        <w:rPr>
          <w:rFonts w:ascii="Arial" w:hAnsi="Arial" w:cs="Arial"/>
          <w:bCs/>
          <w:sz w:val="22"/>
          <w:szCs w:val="22"/>
        </w:rPr>
        <w:t>achieved an ICS Service Mark, which is a national standard of recogni</w:t>
      </w:r>
      <w:r w:rsidR="004F096D">
        <w:rPr>
          <w:rFonts w:ascii="Arial" w:hAnsi="Arial" w:cs="Arial"/>
          <w:bCs/>
          <w:sz w:val="22"/>
          <w:szCs w:val="22"/>
        </w:rPr>
        <w:t xml:space="preserve">sing an organisation’s achievement in customer service.  </w:t>
      </w:r>
    </w:p>
    <w:p w14:paraId="3E1A5264" w14:textId="77777777" w:rsidR="00F943C6" w:rsidRPr="002654A0" w:rsidRDefault="00F943C6" w:rsidP="00CA395A">
      <w:pPr>
        <w:rPr>
          <w:rFonts w:ascii="Arial" w:hAnsi="Arial" w:cs="Arial"/>
          <w:sz w:val="22"/>
          <w:szCs w:val="22"/>
        </w:rPr>
      </w:pPr>
    </w:p>
    <w:p w14:paraId="737F8333" w14:textId="77777777" w:rsidR="00E9451C" w:rsidRDefault="00E9451C" w:rsidP="00D544F1">
      <w:pPr>
        <w:rPr>
          <w:rFonts w:ascii="Arial" w:hAnsi="Arial" w:cs="Arial"/>
          <w:b/>
          <w:bCs/>
          <w:color w:val="CC0000"/>
          <w:sz w:val="22"/>
          <w:szCs w:val="22"/>
        </w:rPr>
      </w:pPr>
    </w:p>
    <w:p w14:paraId="12D78CB0" w14:textId="2977C9A5" w:rsidR="0070662B" w:rsidRPr="002654A0" w:rsidRDefault="0070662B" w:rsidP="00D544F1">
      <w:pPr>
        <w:rPr>
          <w:rFonts w:ascii="Arial" w:hAnsi="Arial" w:cs="Arial"/>
          <w:b/>
          <w:bCs/>
          <w:color w:val="CC0000"/>
          <w:sz w:val="22"/>
          <w:szCs w:val="22"/>
        </w:rPr>
      </w:pPr>
      <w:r w:rsidRPr="002654A0">
        <w:rPr>
          <w:rFonts w:ascii="Arial" w:hAnsi="Arial" w:cs="Arial"/>
          <w:b/>
          <w:bCs/>
          <w:color w:val="CC0000"/>
          <w:sz w:val="22"/>
          <w:szCs w:val="22"/>
        </w:rPr>
        <w:t xml:space="preserve">Use of Resources </w:t>
      </w:r>
      <w:r w:rsidR="00393BF6" w:rsidRPr="002654A0">
        <w:rPr>
          <w:rFonts w:ascii="Arial" w:hAnsi="Arial" w:cs="Arial"/>
          <w:b/>
          <w:bCs/>
          <w:color w:val="CC0000"/>
          <w:sz w:val="22"/>
          <w:szCs w:val="22"/>
        </w:rPr>
        <w:t>Summary</w:t>
      </w:r>
    </w:p>
    <w:p w14:paraId="723D04EA" w14:textId="77777777" w:rsidR="0070662B" w:rsidRPr="002654A0" w:rsidRDefault="0070662B" w:rsidP="0070662B">
      <w:pPr>
        <w:widowControl w:val="0"/>
        <w:rPr>
          <w:rFonts w:ascii="Arial" w:hAnsi="Arial" w:cs="Arial"/>
          <w:b/>
          <w:bCs/>
          <w:sz w:val="22"/>
          <w:szCs w:val="22"/>
        </w:rPr>
      </w:pPr>
      <w:r w:rsidRPr="002654A0">
        <w:rPr>
          <w:rFonts w:ascii="Arial" w:hAnsi="Arial" w:cs="Arial"/>
          <w:b/>
          <w:bCs/>
          <w:color w:val="CC0000"/>
          <w:sz w:val="22"/>
          <w:szCs w:val="22"/>
        </w:rPr>
        <w:t> </w:t>
      </w:r>
    </w:p>
    <w:p w14:paraId="29F28211" w14:textId="77777777" w:rsidR="0070662B" w:rsidRPr="002654A0" w:rsidRDefault="00A53DB6" w:rsidP="0070662B">
      <w:pPr>
        <w:autoSpaceDE w:val="0"/>
        <w:autoSpaceDN w:val="0"/>
        <w:adjustRightInd w:val="0"/>
        <w:rPr>
          <w:rFonts w:ascii="Arial" w:hAnsi="Arial" w:cs="Arial"/>
          <w:sz w:val="22"/>
          <w:szCs w:val="22"/>
          <w:lang w:eastAsia="en-US"/>
        </w:rPr>
      </w:pPr>
      <w:r w:rsidRPr="002654A0">
        <w:rPr>
          <w:rFonts w:ascii="Arial" w:hAnsi="Arial" w:cs="Arial"/>
          <w:sz w:val="22"/>
          <w:szCs w:val="22"/>
          <w:lang w:eastAsia="en-US"/>
        </w:rPr>
        <w:t>T</w:t>
      </w:r>
      <w:r w:rsidR="0070662B" w:rsidRPr="002654A0">
        <w:rPr>
          <w:rFonts w:ascii="Arial" w:hAnsi="Arial" w:cs="Arial"/>
          <w:sz w:val="22"/>
          <w:szCs w:val="22"/>
          <w:lang w:eastAsia="en-US"/>
        </w:rPr>
        <w:t xml:space="preserve">he Authority has continued to make changes to the way </w:t>
      </w:r>
      <w:r w:rsidRPr="002654A0">
        <w:rPr>
          <w:rFonts w:ascii="Arial" w:hAnsi="Arial" w:cs="Arial"/>
          <w:sz w:val="22"/>
          <w:szCs w:val="22"/>
          <w:lang w:eastAsia="en-US"/>
        </w:rPr>
        <w:t xml:space="preserve">that frontline and </w:t>
      </w:r>
      <w:r w:rsidR="00794327" w:rsidRPr="002654A0">
        <w:rPr>
          <w:rFonts w:ascii="Arial" w:hAnsi="Arial" w:cs="Arial"/>
          <w:sz w:val="22"/>
          <w:szCs w:val="22"/>
          <w:lang w:eastAsia="en-US"/>
        </w:rPr>
        <w:t>corporate services</w:t>
      </w:r>
      <w:r w:rsidRPr="002654A0">
        <w:rPr>
          <w:rFonts w:ascii="Arial" w:hAnsi="Arial" w:cs="Arial"/>
          <w:sz w:val="22"/>
          <w:szCs w:val="22"/>
          <w:lang w:eastAsia="en-US"/>
        </w:rPr>
        <w:t xml:space="preserve"> are delivered</w:t>
      </w:r>
      <w:r w:rsidR="0070662B" w:rsidRPr="002654A0">
        <w:rPr>
          <w:rFonts w:ascii="Arial" w:hAnsi="Arial" w:cs="Arial"/>
          <w:sz w:val="22"/>
          <w:szCs w:val="22"/>
          <w:lang w:eastAsia="en-US"/>
        </w:rPr>
        <w:t xml:space="preserve">. Investment </w:t>
      </w:r>
      <w:r w:rsidR="00EB3B38" w:rsidRPr="002654A0">
        <w:rPr>
          <w:rFonts w:ascii="Arial" w:hAnsi="Arial" w:cs="Arial"/>
          <w:sz w:val="22"/>
          <w:szCs w:val="22"/>
          <w:lang w:eastAsia="en-US"/>
        </w:rPr>
        <w:t xml:space="preserve">continues to be made </w:t>
      </w:r>
      <w:r w:rsidR="0070662B" w:rsidRPr="002654A0">
        <w:rPr>
          <w:rFonts w:ascii="Arial" w:hAnsi="Arial" w:cs="Arial"/>
          <w:sz w:val="22"/>
          <w:szCs w:val="22"/>
          <w:lang w:eastAsia="en-US"/>
        </w:rPr>
        <w:t xml:space="preserve">in electronic systems to reduce administration and simplify internal processes. </w:t>
      </w:r>
      <w:r w:rsidRPr="002654A0">
        <w:rPr>
          <w:rFonts w:ascii="Arial" w:hAnsi="Arial" w:cs="Arial"/>
          <w:sz w:val="22"/>
          <w:szCs w:val="22"/>
          <w:lang w:eastAsia="en-US"/>
        </w:rPr>
        <w:t>W</w:t>
      </w:r>
      <w:r w:rsidR="0070662B" w:rsidRPr="002654A0">
        <w:rPr>
          <w:rFonts w:ascii="Arial" w:hAnsi="Arial" w:cs="Arial"/>
          <w:sz w:val="22"/>
          <w:szCs w:val="22"/>
          <w:lang w:eastAsia="en-US"/>
        </w:rPr>
        <w:t xml:space="preserve">orking closely with partners </w:t>
      </w:r>
      <w:r w:rsidR="00EB3B38" w:rsidRPr="002654A0">
        <w:rPr>
          <w:rFonts w:ascii="Arial" w:hAnsi="Arial" w:cs="Arial"/>
          <w:sz w:val="22"/>
          <w:szCs w:val="22"/>
          <w:lang w:eastAsia="en-US"/>
        </w:rPr>
        <w:t xml:space="preserve">is still important to </w:t>
      </w:r>
      <w:r w:rsidR="0070662B" w:rsidRPr="002654A0">
        <w:rPr>
          <w:rFonts w:ascii="Arial" w:hAnsi="Arial" w:cs="Arial"/>
          <w:sz w:val="22"/>
          <w:szCs w:val="22"/>
          <w:lang w:eastAsia="en-US"/>
        </w:rPr>
        <w:t>the Authority</w:t>
      </w:r>
      <w:r w:rsidR="00EB3B38" w:rsidRPr="002654A0">
        <w:rPr>
          <w:rFonts w:ascii="Arial" w:hAnsi="Arial" w:cs="Arial"/>
          <w:sz w:val="22"/>
          <w:szCs w:val="22"/>
          <w:lang w:eastAsia="en-US"/>
        </w:rPr>
        <w:t xml:space="preserve">, so we continue to look for </w:t>
      </w:r>
      <w:r w:rsidR="0070662B" w:rsidRPr="002654A0">
        <w:rPr>
          <w:rFonts w:ascii="Arial" w:hAnsi="Arial" w:cs="Arial"/>
          <w:sz w:val="22"/>
          <w:szCs w:val="22"/>
          <w:lang w:eastAsia="en-US"/>
        </w:rPr>
        <w:t>efficiencies</w:t>
      </w:r>
      <w:r w:rsidR="005D4708" w:rsidRPr="002654A0">
        <w:rPr>
          <w:rFonts w:ascii="Arial" w:hAnsi="Arial" w:cs="Arial"/>
          <w:sz w:val="22"/>
          <w:szCs w:val="22"/>
          <w:lang w:eastAsia="en-US"/>
        </w:rPr>
        <w:t>, wherever possible to do so,</w:t>
      </w:r>
      <w:r w:rsidR="0070662B" w:rsidRPr="002654A0">
        <w:rPr>
          <w:rFonts w:ascii="Arial" w:hAnsi="Arial" w:cs="Arial"/>
          <w:sz w:val="22"/>
          <w:szCs w:val="22"/>
          <w:lang w:eastAsia="en-US"/>
        </w:rPr>
        <w:t xml:space="preserve"> through joint procurement or </w:t>
      </w:r>
      <w:r w:rsidRPr="002654A0">
        <w:rPr>
          <w:rFonts w:ascii="Arial" w:hAnsi="Arial" w:cs="Arial"/>
          <w:sz w:val="22"/>
          <w:szCs w:val="22"/>
          <w:lang w:eastAsia="en-US"/>
        </w:rPr>
        <w:t xml:space="preserve">joint working. </w:t>
      </w:r>
    </w:p>
    <w:p w14:paraId="57747FCB" w14:textId="77777777" w:rsidR="00C6404D" w:rsidRPr="001270FA" w:rsidRDefault="00C6404D" w:rsidP="0070662B">
      <w:pPr>
        <w:autoSpaceDE w:val="0"/>
        <w:autoSpaceDN w:val="0"/>
        <w:adjustRightInd w:val="0"/>
        <w:rPr>
          <w:rFonts w:ascii="Arial" w:hAnsi="Arial" w:cs="Arial"/>
          <w:sz w:val="22"/>
          <w:szCs w:val="22"/>
          <w:lang w:eastAsia="en-US"/>
        </w:rPr>
      </w:pPr>
    </w:p>
    <w:p w14:paraId="2B5782BD" w14:textId="01FA9F42" w:rsidR="0070662B" w:rsidRPr="002654A0" w:rsidRDefault="0070662B" w:rsidP="0070662B">
      <w:pPr>
        <w:autoSpaceDE w:val="0"/>
        <w:autoSpaceDN w:val="0"/>
        <w:adjustRightInd w:val="0"/>
        <w:rPr>
          <w:rFonts w:ascii="Arial" w:hAnsi="Arial" w:cs="Arial"/>
          <w:sz w:val="22"/>
          <w:szCs w:val="22"/>
          <w:lang w:eastAsia="en-US"/>
        </w:rPr>
      </w:pPr>
      <w:r w:rsidRPr="001270FA">
        <w:rPr>
          <w:rFonts w:ascii="Arial" w:hAnsi="Arial" w:cs="Arial"/>
          <w:sz w:val="22"/>
          <w:szCs w:val="22"/>
          <w:lang w:eastAsia="en-US"/>
        </w:rPr>
        <w:t>Last year the Authority deliver</w:t>
      </w:r>
      <w:r w:rsidR="008016E6" w:rsidRPr="001270FA">
        <w:rPr>
          <w:rFonts w:ascii="Arial" w:hAnsi="Arial" w:cs="Arial"/>
          <w:sz w:val="22"/>
          <w:szCs w:val="22"/>
          <w:lang w:eastAsia="en-US"/>
        </w:rPr>
        <w:t>ed</w:t>
      </w:r>
      <w:r w:rsidRPr="001270FA">
        <w:rPr>
          <w:rFonts w:ascii="Arial" w:hAnsi="Arial" w:cs="Arial"/>
          <w:sz w:val="22"/>
          <w:szCs w:val="22"/>
          <w:lang w:eastAsia="en-US"/>
        </w:rPr>
        <w:t xml:space="preserve"> </w:t>
      </w:r>
      <w:r w:rsidRPr="00451E9E">
        <w:rPr>
          <w:rFonts w:ascii="Arial" w:hAnsi="Arial" w:cs="Arial"/>
          <w:sz w:val="22"/>
          <w:szCs w:val="22"/>
          <w:lang w:eastAsia="en-US"/>
        </w:rPr>
        <w:t>£</w:t>
      </w:r>
      <w:r w:rsidR="001270FA" w:rsidRPr="00451E9E">
        <w:rPr>
          <w:rFonts w:ascii="Arial" w:hAnsi="Arial" w:cs="Arial"/>
          <w:sz w:val="22"/>
          <w:szCs w:val="22"/>
          <w:lang w:eastAsia="en-US"/>
        </w:rPr>
        <w:t>1.769m</w:t>
      </w:r>
      <w:r w:rsidRPr="00451E9E">
        <w:rPr>
          <w:rFonts w:ascii="Arial" w:hAnsi="Arial" w:cs="Arial"/>
          <w:sz w:val="22"/>
          <w:szCs w:val="22"/>
          <w:lang w:eastAsia="en-US"/>
        </w:rPr>
        <w:t xml:space="preserve"> of base revenue budget savings </w:t>
      </w:r>
      <w:r w:rsidRPr="001270FA">
        <w:rPr>
          <w:rFonts w:ascii="Arial" w:hAnsi="Arial" w:cs="Arial"/>
          <w:sz w:val="22"/>
          <w:szCs w:val="22"/>
          <w:lang w:eastAsia="en-US"/>
        </w:rPr>
        <w:t xml:space="preserve">as set out in </w:t>
      </w:r>
      <w:r w:rsidR="00EF5364" w:rsidRPr="001270FA">
        <w:rPr>
          <w:rFonts w:ascii="Arial" w:hAnsi="Arial" w:cs="Arial"/>
          <w:sz w:val="22"/>
          <w:szCs w:val="22"/>
          <w:lang w:eastAsia="en-US"/>
        </w:rPr>
        <w:t>the</w:t>
      </w:r>
      <w:r w:rsidRPr="001270FA">
        <w:rPr>
          <w:rFonts w:ascii="Arial" w:hAnsi="Arial" w:cs="Arial"/>
          <w:sz w:val="22"/>
          <w:szCs w:val="22"/>
          <w:lang w:eastAsia="en-US"/>
        </w:rPr>
        <w:t xml:space="preserve"> budget for </w:t>
      </w:r>
      <w:r w:rsidR="004F2E23" w:rsidRPr="001270FA">
        <w:rPr>
          <w:rFonts w:ascii="Arial" w:hAnsi="Arial" w:cs="Arial"/>
          <w:sz w:val="22"/>
          <w:szCs w:val="22"/>
          <w:lang w:eastAsia="en-US"/>
        </w:rPr>
        <w:t>202</w:t>
      </w:r>
      <w:r w:rsidR="00204AB2" w:rsidRPr="001270FA">
        <w:rPr>
          <w:rFonts w:ascii="Arial" w:hAnsi="Arial" w:cs="Arial"/>
          <w:sz w:val="22"/>
          <w:szCs w:val="22"/>
          <w:lang w:eastAsia="en-US"/>
        </w:rPr>
        <w:t>2</w:t>
      </w:r>
      <w:r w:rsidR="002014DB" w:rsidRPr="001270FA">
        <w:rPr>
          <w:rFonts w:ascii="Arial" w:hAnsi="Arial" w:cs="Arial"/>
          <w:sz w:val="22"/>
          <w:szCs w:val="22"/>
          <w:lang w:eastAsia="en-US"/>
        </w:rPr>
        <w:t>/2</w:t>
      </w:r>
      <w:r w:rsidR="00204AB2" w:rsidRPr="001270FA">
        <w:rPr>
          <w:rFonts w:ascii="Arial" w:hAnsi="Arial" w:cs="Arial"/>
          <w:sz w:val="22"/>
          <w:szCs w:val="22"/>
          <w:lang w:eastAsia="en-US"/>
        </w:rPr>
        <w:t>3</w:t>
      </w:r>
      <w:r w:rsidRPr="001270FA">
        <w:rPr>
          <w:rFonts w:ascii="Arial" w:hAnsi="Arial" w:cs="Arial"/>
          <w:sz w:val="22"/>
          <w:szCs w:val="22"/>
          <w:lang w:eastAsia="en-US"/>
        </w:rPr>
        <w:t xml:space="preserve"> and over the next four years </w:t>
      </w:r>
      <w:r w:rsidRPr="002654A0">
        <w:rPr>
          <w:rFonts w:ascii="Arial" w:hAnsi="Arial" w:cs="Arial"/>
          <w:sz w:val="22"/>
          <w:szCs w:val="22"/>
          <w:lang w:eastAsia="en-US"/>
        </w:rPr>
        <w:t xml:space="preserve">the Authority has the challenge to make </w:t>
      </w:r>
      <w:r w:rsidR="00615140">
        <w:rPr>
          <w:rFonts w:ascii="Arial" w:hAnsi="Arial" w:cs="Arial"/>
          <w:sz w:val="22"/>
          <w:szCs w:val="22"/>
          <w:lang w:eastAsia="en-US"/>
        </w:rPr>
        <w:t xml:space="preserve">at least </w:t>
      </w:r>
      <w:r w:rsidRPr="00393A0D">
        <w:rPr>
          <w:rFonts w:ascii="Arial" w:hAnsi="Arial" w:cs="Arial"/>
          <w:sz w:val="22"/>
          <w:szCs w:val="22"/>
          <w:lang w:eastAsia="en-US"/>
        </w:rPr>
        <w:t>£</w:t>
      </w:r>
      <w:r w:rsidR="00393A0D" w:rsidRPr="00451E9E">
        <w:rPr>
          <w:rFonts w:ascii="Arial" w:hAnsi="Arial" w:cs="Arial"/>
          <w:sz w:val="22"/>
          <w:szCs w:val="22"/>
          <w:lang w:eastAsia="en-US"/>
        </w:rPr>
        <w:t>7</w:t>
      </w:r>
      <w:r w:rsidRPr="00451E9E">
        <w:rPr>
          <w:rFonts w:ascii="Arial" w:hAnsi="Arial" w:cs="Arial"/>
          <w:sz w:val="22"/>
          <w:szCs w:val="22"/>
          <w:lang w:eastAsia="en-US"/>
        </w:rPr>
        <w:t>m</w:t>
      </w:r>
      <w:r w:rsidRPr="00393A0D">
        <w:rPr>
          <w:rFonts w:ascii="Arial" w:hAnsi="Arial" w:cs="Arial"/>
          <w:sz w:val="22"/>
          <w:szCs w:val="22"/>
          <w:lang w:eastAsia="en-US"/>
        </w:rPr>
        <w:t xml:space="preserve"> </w:t>
      </w:r>
      <w:r w:rsidRPr="002654A0">
        <w:rPr>
          <w:rFonts w:ascii="Arial" w:hAnsi="Arial" w:cs="Arial"/>
          <w:sz w:val="22"/>
          <w:szCs w:val="22"/>
          <w:lang w:eastAsia="en-US"/>
        </w:rPr>
        <w:t xml:space="preserve">of </w:t>
      </w:r>
      <w:r w:rsidR="008016E6" w:rsidRPr="002654A0">
        <w:rPr>
          <w:rFonts w:ascii="Arial" w:hAnsi="Arial" w:cs="Arial"/>
          <w:sz w:val="22"/>
          <w:szCs w:val="22"/>
          <w:lang w:eastAsia="en-US"/>
        </w:rPr>
        <w:t xml:space="preserve">further </w:t>
      </w:r>
      <w:r w:rsidR="00A463EB" w:rsidRPr="002654A0">
        <w:rPr>
          <w:rFonts w:ascii="Arial" w:hAnsi="Arial" w:cs="Arial"/>
          <w:sz w:val="22"/>
          <w:szCs w:val="22"/>
          <w:lang w:eastAsia="en-US"/>
        </w:rPr>
        <w:t xml:space="preserve">savings </w:t>
      </w:r>
      <w:r w:rsidR="00D34C72" w:rsidRPr="002654A0">
        <w:rPr>
          <w:rFonts w:ascii="Arial" w:hAnsi="Arial" w:cs="Arial"/>
          <w:sz w:val="22"/>
          <w:szCs w:val="22"/>
          <w:lang w:eastAsia="en-US"/>
        </w:rPr>
        <w:t xml:space="preserve">which </w:t>
      </w:r>
      <w:r w:rsidRPr="002654A0">
        <w:rPr>
          <w:rFonts w:ascii="Arial" w:hAnsi="Arial" w:cs="Arial"/>
          <w:sz w:val="22"/>
          <w:szCs w:val="22"/>
          <w:lang w:eastAsia="en-US"/>
        </w:rPr>
        <w:t xml:space="preserve">need to be both sustainable and deliverable so that </w:t>
      </w:r>
      <w:r w:rsidR="00EF5364" w:rsidRPr="002654A0">
        <w:rPr>
          <w:rFonts w:ascii="Arial" w:hAnsi="Arial" w:cs="Arial"/>
          <w:sz w:val="22"/>
          <w:szCs w:val="22"/>
          <w:lang w:eastAsia="en-US"/>
        </w:rPr>
        <w:t xml:space="preserve">a high quality and effective service can </w:t>
      </w:r>
      <w:r w:rsidRPr="002654A0">
        <w:rPr>
          <w:rFonts w:ascii="Arial" w:hAnsi="Arial" w:cs="Arial"/>
          <w:sz w:val="22"/>
          <w:szCs w:val="22"/>
          <w:lang w:eastAsia="en-US"/>
        </w:rPr>
        <w:t xml:space="preserve">continue to </w:t>
      </w:r>
      <w:r w:rsidR="00EF5364" w:rsidRPr="002654A0">
        <w:rPr>
          <w:rFonts w:ascii="Arial" w:hAnsi="Arial" w:cs="Arial"/>
          <w:sz w:val="22"/>
          <w:szCs w:val="22"/>
          <w:lang w:eastAsia="en-US"/>
        </w:rPr>
        <w:t xml:space="preserve">be </w:t>
      </w:r>
      <w:r w:rsidRPr="002654A0">
        <w:rPr>
          <w:rFonts w:ascii="Arial" w:hAnsi="Arial" w:cs="Arial"/>
          <w:sz w:val="22"/>
          <w:szCs w:val="22"/>
          <w:lang w:eastAsia="en-US"/>
        </w:rPr>
        <w:t>deliver</w:t>
      </w:r>
      <w:r w:rsidR="00EF5364" w:rsidRPr="002654A0">
        <w:rPr>
          <w:rFonts w:ascii="Arial" w:hAnsi="Arial" w:cs="Arial"/>
          <w:sz w:val="22"/>
          <w:szCs w:val="22"/>
          <w:lang w:eastAsia="en-US"/>
        </w:rPr>
        <w:t>ed.</w:t>
      </w:r>
    </w:p>
    <w:p w14:paraId="573F4707" w14:textId="77777777" w:rsidR="00902D3F" w:rsidRPr="002654A0" w:rsidRDefault="00902D3F" w:rsidP="0070662B">
      <w:pPr>
        <w:autoSpaceDE w:val="0"/>
        <w:autoSpaceDN w:val="0"/>
        <w:adjustRightInd w:val="0"/>
        <w:rPr>
          <w:rFonts w:ascii="Arial" w:hAnsi="Arial" w:cs="Arial"/>
          <w:sz w:val="22"/>
          <w:szCs w:val="22"/>
          <w:lang w:eastAsia="en-US"/>
        </w:rPr>
      </w:pPr>
    </w:p>
    <w:p w14:paraId="01C8774D" w14:textId="77777777" w:rsidR="00460410" w:rsidRDefault="00460410">
      <w:pPr>
        <w:rPr>
          <w:rFonts w:ascii="Arial" w:hAnsi="Arial" w:cs="Arial"/>
          <w:sz w:val="22"/>
          <w:szCs w:val="22"/>
        </w:rPr>
      </w:pPr>
      <w:r>
        <w:rPr>
          <w:rFonts w:ascii="Arial" w:hAnsi="Arial" w:cs="Arial"/>
          <w:sz w:val="22"/>
          <w:szCs w:val="22"/>
        </w:rPr>
        <w:br w:type="page"/>
      </w:r>
    </w:p>
    <w:p w14:paraId="3194C47D" w14:textId="20EB6683" w:rsidR="00742F63" w:rsidRPr="002654A0" w:rsidRDefault="008F52F9" w:rsidP="008468DF">
      <w:pPr>
        <w:widowControl w:val="0"/>
        <w:rPr>
          <w:rFonts w:ascii="Arial" w:hAnsi="Arial" w:cs="Arial"/>
          <w:sz w:val="22"/>
          <w:szCs w:val="22"/>
        </w:rPr>
      </w:pPr>
      <w:r w:rsidRPr="002654A0">
        <w:rPr>
          <w:rFonts w:ascii="Arial" w:hAnsi="Arial" w:cs="Arial"/>
          <w:sz w:val="22"/>
          <w:szCs w:val="22"/>
        </w:rPr>
        <w:t>T</w:t>
      </w:r>
      <w:r w:rsidR="00983B90" w:rsidRPr="002654A0">
        <w:rPr>
          <w:rFonts w:ascii="Arial" w:hAnsi="Arial" w:cs="Arial"/>
          <w:sz w:val="22"/>
          <w:szCs w:val="22"/>
        </w:rPr>
        <w:t xml:space="preserve">he </w:t>
      </w:r>
      <w:r w:rsidR="00EB3B38" w:rsidRPr="002654A0">
        <w:rPr>
          <w:rFonts w:ascii="Arial" w:hAnsi="Arial" w:cs="Arial"/>
          <w:sz w:val="22"/>
          <w:szCs w:val="22"/>
        </w:rPr>
        <w:t xml:space="preserve">Authority remains in a strong financial position and plans to invest in its infrastructure will continue, by utilising its earmarked reserves and capital receipts. </w:t>
      </w:r>
      <w:r w:rsidR="00F96692" w:rsidRPr="002654A0">
        <w:rPr>
          <w:rFonts w:ascii="Arial" w:hAnsi="Arial" w:cs="Arial"/>
          <w:sz w:val="22"/>
          <w:szCs w:val="22"/>
        </w:rPr>
        <w:t xml:space="preserve">As always </w:t>
      </w:r>
      <w:r w:rsidR="00EB3B38" w:rsidRPr="002654A0">
        <w:rPr>
          <w:rFonts w:ascii="Arial" w:hAnsi="Arial" w:cs="Arial"/>
          <w:sz w:val="22"/>
          <w:szCs w:val="22"/>
        </w:rPr>
        <w:t xml:space="preserve">longer term sustainable planning continues to be a prerequisite going forward. </w:t>
      </w:r>
    </w:p>
    <w:p w14:paraId="3342CD4C" w14:textId="77777777" w:rsidR="00742F63" w:rsidRPr="002654A0" w:rsidRDefault="00742F63" w:rsidP="008468DF">
      <w:pPr>
        <w:widowControl w:val="0"/>
        <w:rPr>
          <w:rFonts w:ascii="Arial" w:hAnsi="Arial" w:cs="Arial"/>
          <w:sz w:val="22"/>
          <w:szCs w:val="22"/>
        </w:rPr>
      </w:pPr>
    </w:p>
    <w:p w14:paraId="24CAA6F1" w14:textId="77777777" w:rsidR="00F943C6" w:rsidRPr="002654A0" w:rsidRDefault="00F943C6" w:rsidP="008468DF">
      <w:pPr>
        <w:widowControl w:val="0"/>
        <w:rPr>
          <w:rFonts w:ascii="Arial" w:hAnsi="Arial" w:cs="Arial"/>
          <w:sz w:val="22"/>
          <w:szCs w:val="22"/>
        </w:rPr>
      </w:pPr>
    </w:p>
    <w:p w14:paraId="0D732639" w14:textId="77777777" w:rsidR="00F47DEB" w:rsidRPr="002654A0" w:rsidRDefault="00F47DEB" w:rsidP="008468DF">
      <w:pPr>
        <w:widowControl w:val="0"/>
        <w:rPr>
          <w:rFonts w:ascii="Arial" w:hAnsi="Arial" w:cs="Arial"/>
          <w:sz w:val="22"/>
          <w:szCs w:val="22"/>
        </w:rPr>
      </w:pPr>
    </w:p>
    <w:p w14:paraId="158E14CD" w14:textId="77777777" w:rsidR="00F47DEB" w:rsidRPr="002654A0" w:rsidRDefault="00F47DEB" w:rsidP="008468DF">
      <w:pPr>
        <w:widowControl w:val="0"/>
        <w:rPr>
          <w:rFonts w:ascii="Arial" w:hAnsi="Arial" w:cs="Arial"/>
          <w:sz w:val="22"/>
          <w:szCs w:val="22"/>
        </w:rPr>
      </w:pPr>
    </w:p>
    <w:p w14:paraId="0B6B0901" w14:textId="77777777" w:rsidR="00153CA6" w:rsidRPr="002654A0" w:rsidRDefault="00153CA6" w:rsidP="008468DF">
      <w:pPr>
        <w:widowControl w:val="0"/>
        <w:rPr>
          <w:rFonts w:ascii="Arial" w:hAnsi="Arial" w:cs="Arial"/>
          <w:sz w:val="22"/>
          <w:szCs w:val="22"/>
        </w:rPr>
      </w:pPr>
    </w:p>
    <w:p w14:paraId="24452536" w14:textId="77777777" w:rsidR="00153CA6" w:rsidRPr="002654A0" w:rsidRDefault="00153CA6" w:rsidP="008468DF">
      <w:pPr>
        <w:widowControl w:val="0"/>
        <w:rPr>
          <w:rFonts w:ascii="Arial" w:hAnsi="Arial" w:cs="Arial"/>
          <w:sz w:val="22"/>
          <w:szCs w:val="22"/>
        </w:rPr>
      </w:pPr>
    </w:p>
    <w:p w14:paraId="0BB144CA" w14:textId="77777777" w:rsidR="00153CA6" w:rsidRPr="002654A0" w:rsidRDefault="00153CA6" w:rsidP="008468DF">
      <w:pPr>
        <w:widowControl w:val="0"/>
        <w:rPr>
          <w:rFonts w:ascii="Arial" w:hAnsi="Arial" w:cs="Arial"/>
          <w:sz w:val="22"/>
          <w:szCs w:val="22"/>
        </w:rPr>
      </w:pPr>
    </w:p>
    <w:p w14:paraId="2AA8A764" w14:textId="77777777" w:rsidR="00153CA6" w:rsidRPr="002654A0" w:rsidRDefault="00153CA6" w:rsidP="008468DF">
      <w:pPr>
        <w:widowControl w:val="0"/>
        <w:rPr>
          <w:rFonts w:ascii="Arial" w:hAnsi="Arial" w:cs="Arial"/>
          <w:sz w:val="22"/>
          <w:szCs w:val="22"/>
        </w:rPr>
      </w:pPr>
    </w:p>
    <w:p w14:paraId="232A6F09" w14:textId="77777777" w:rsidR="00153CA6" w:rsidRPr="002654A0" w:rsidRDefault="00153CA6" w:rsidP="008468DF">
      <w:pPr>
        <w:widowControl w:val="0"/>
        <w:rPr>
          <w:rFonts w:ascii="Arial" w:hAnsi="Arial" w:cs="Arial"/>
          <w:sz w:val="22"/>
          <w:szCs w:val="22"/>
        </w:rPr>
      </w:pPr>
    </w:p>
    <w:p w14:paraId="2DF27F97" w14:textId="77777777" w:rsidR="00153CA6" w:rsidRPr="002654A0" w:rsidRDefault="00153CA6" w:rsidP="008468DF">
      <w:pPr>
        <w:widowControl w:val="0"/>
        <w:rPr>
          <w:rFonts w:ascii="Arial" w:hAnsi="Arial" w:cs="Arial"/>
          <w:sz w:val="22"/>
          <w:szCs w:val="22"/>
        </w:rPr>
      </w:pPr>
    </w:p>
    <w:p w14:paraId="4B159D18" w14:textId="77777777" w:rsidR="00153CA6" w:rsidRPr="002654A0" w:rsidRDefault="00153CA6" w:rsidP="008468DF">
      <w:pPr>
        <w:widowControl w:val="0"/>
        <w:rPr>
          <w:rFonts w:ascii="Arial" w:hAnsi="Arial" w:cs="Arial"/>
          <w:sz w:val="22"/>
          <w:szCs w:val="22"/>
        </w:rPr>
      </w:pPr>
    </w:p>
    <w:p w14:paraId="17388860" w14:textId="77777777" w:rsidR="00153CA6" w:rsidRPr="002654A0" w:rsidRDefault="00153CA6" w:rsidP="008468DF">
      <w:pPr>
        <w:widowControl w:val="0"/>
        <w:rPr>
          <w:rFonts w:ascii="Arial" w:hAnsi="Arial" w:cs="Arial"/>
          <w:sz w:val="22"/>
          <w:szCs w:val="22"/>
        </w:rPr>
      </w:pPr>
    </w:p>
    <w:p w14:paraId="130CB4EA" w14:textId="77777777" w:rsidR="008253B0" w:rsidRDefault="008253B0" w:rsidP="008468DF">
      <w:pPr>
        <w:widowControl w:val="0"/>
        <w:rPr>
          <w:rFonts w:ascii="Arial" w:hAnsi="Arial" w:cs="Arial"/>
          <w:sz w:val="22"/>
          <w:szCs w:val="22"/>
        </w:rPr>
      </w:pPr>
    </w:p>
    <w:p w14:paraId="12BD27BD" w14:textId="77777777" w:rsidR="008253B0" w:rsidRDefault="008253B0" w:rsidP="008468DF">
      <w:pPr>
        <w:widowControl w:val="0"/>
        <w:rPr>
          <w:rFonts w:ascii="Arial" w:hAnsi="Arial" w:cs="Arial"/>
          <w:sz w:val="22"/>
          <w:szCs w:val="22"/>
        </w:rPr>
      </w:pPr>
    </w:p>
    <w:p w14:paraId="606645D4" w14:textId="77777777" w:rsidR="008253B0" w:rsidRDefault="008253B0" w:rsidP="008468DF">
      <w:pPr>
        <w:widowControl w:val="0"/>
        <w:rPr>
          <w:rFonts w:ascii="Arial" w:hAnsi="Arial" w:cs="Arial"/>
          <w:sz w:val="22"/>
          <w:szCs w:val="22"/>
        </w:rPr>
      </w:pPr>
    </w:p>
    <w:p w14:paraId="426F033E" w14:textId="77777777" w:rsidR="008253B0" w:rsidRDefault="008253B0" w:rsidP="008468DF">
      <w:pPr>
        <w:widowControl w:val="0"/>
        <w:rPr>
          <w:rFonts w:ascii="Arial" w:hAnsi="Arial" w:cs="Arial"/>
          <w:sz w:val="22"/>
          <w:szCs w:val="22"/>
        </w:rPr>
      </w:pPr>
    </w:p>
    <w:p w14:paraId="56A61B8C" w14:textId="77777777" w:rsidR="008253B0" w:rsidRDefault="008253B0" w:rsidP="008468DF">
      <w:pPr>
        <w:widowControl w:val="0"/>
        <w:rPr>
          <w:rFonts w:ascii="Arial" w:hAnsi="Arial" w:cs="Arial"/>
          <w:sz w:val="22"/>
          <w:szCs w:val="22"/>
        </w:rPr>
      </w:pPr>
    </w:p>
    <w:p w14:paraId="06D120BA" w14:textId="77777777" w:rsidR="008253B0" w:rsidRDefault="008253B0" w:rsidP="008468DF">
      <w:pPr>
        <w:widowControl w:val="0"/>
        <w:rPr>
          <w:rFonts w:ascii="Arial" w:hAnsi="Arial" w:cs="Arial"/>
          <w:sz w:val="22"/>
          <w:szCs w:val="22"/>
        </w:rPr>
      </w:pPr>
    </w:p>
    <w:p w14:paraId="554C6EC0" w14:textId="77777777" w:rsidR="008253B0" w:rsidRDefault="008253B0" w:rsidP="008468DF">
      <w:pPr>
        <w:widowControl w:val="0"/>
        <w:rPr>
          <w:rFonts w:ascii="Arial" w:hAnsi="Arial" w:cs="Arial"/>
          <w:sz w:val="22"/>
          <w:szCs w:val="22"/>
        </w:rPr>
      </w:pPr>
    </w:p>
    <w:p w14:paraId="6D901812" w14:textId="77777777" w:rsidR="008253B0" w:rsidRDefault="008253B0" w:rsidP="008468DF">
      <w:pPr>
        <w:widowControl w:val="0"/>
        <w:rPr>
          <w:rFonts w:ascii="Arial" w:hAnsi="Arial" w:cs="Arial"/>
          <w:sz w:val="22"/>
          <w:szCs w:val="22"/>
        </w:rPr>
      </w:pPr>
    </w:p>
    <w:p w14:paraId="515C94EB" w14:textId="77777777" w:rsidR="008253B0" w:rsidRDefault="008253B0" w:rsidP="008468DF">
      <w:pPr>
        <w:widowControl w:val="0"/>
        <w:rPr>
          <w:rFonts w:ascii="Arial" w:hAnsi="Arial" w:cs="Arial"/>
          <w:sz w:val="22"/>
          <w:szCs w:val="22"/>
        </w:rPr>
      </w:pPr>
    </w:p>
    <w:p w14:paraId="758F448B" w14:textId="77777777" w:rsidR="008253B0" w:rsidRDefault="008253B0" w:rsidP="008468DF">
      <w:pPr>
        <w:widowControl w:val="0"/>
        <w:rPr>
          <w:rFonts w:ascii="Arial" w:hAnsi="Arial" w:cs="Arial"/>
          <w:sz w:val="22"/>
          <w:szCs w:val="22"/>
        </w:rPr>
      </w:pPr>
    </w:p>
    <w:p w14:paraId="765F0EDE" w14:textId="77777777" w:rsidR="008253B0" w:rsidRDefault="008253B0" w:rsidP="008468DF">
      <w:pPr>
        <w:widowControl w:val="0"/>
        <w:rPr>
          <w:rFonts w:ascii="Arial" w:hAnsi="Arial" w:cs="Arial"/>
          <w:sz w:val="22"/>
          <w:szCs w:val="22"/>
        </w:rPr>
      </w:pPr>
    </w:p>
    <w:p w14:paraId="6F13E80A" w14:textId="77777777" w:rsidR="008253B0" w:rsidRDefault="008253B0" w:rsidP="008468DF">
      <w:pPr>
        <w:widowControl w:val="0"/>
        <w:rPr>
          <w:rFonts w:ascii="Arial" w:hAnsi="Arial" w:cs="Arial"/>
          <w:sz w:val="22"/>
          <w:szCs w:val="22"/>
        </w:rPr>
      </w:pPr>
    </w:p>
    <w:p w14:paraId="568C8779" w14:textId="77777777" w:rsidR="008253B0" w:rsidRDefault="008253B0" w:rsidP="008468DF">
      <w:pPr>
        <w:widowControl w:val="0"/>
        <w:rPr>
          <w:rFonts w:ascii="Arial" w:hAnsi="Arial" w:cs="Arial"/>
          <w:sz w:val="22"/>
          <w:szCs w:val="22"/>
        </w:rPr>
      </w:pPr>
    </w:p>
    <w:p w14:paraId="7C76BD19" w14:textId="77777777" w:rsidR="008253B0" w:rsidRDefault="008253B0" w:rsidP="008468DF">
      <w:pPr>
        <w:widowControl w:val="0"/>
        <w:rPr>
          <w:rFonts w:ascii="Arial" w:hAnsi="Arial" w:cs="Arial"/>
          <w:sz w:val="22"/>
          <w:szCs w:val="22"/>
        </w:rPr>
      </w:pPr>
    </w:p>
    <w:p w14:paraId="3F8DD19B" w14:textId="77777777" w:rsidR="008253B0" w:rsidRDefault="008253B0" w:rsidP="008468DF">
      <w:pPr>
        <w:widowControl w:val="0"/>
        <w:rPr>
          <w:rFonts w:ascii="Arial" w:hAnsi="Arial" w:cs="Arial"/>
          <w:sz w:val="22"/>
          <w:szCs w:val="22"/>
        </w:rPr>
      </w:pPr>
    </w:p>
    <w:p w14:paraId="2D94A038" w14:textId="77777777" w:rsidR="008253B0" w:rsidRDefault="008253B0" w:rsidP="008468DF">
      <w:pPr>
        <w:widowControl w:val="0"/>
        <w:rPr>
          <w:rFonts w:ascii="Arial" w:hAnsi="Arial" w:cs="Arial"/>
          <w:sz w:val="22"/>
          <w:szCs w:val="22"/>
        </w:rPr>
      </w:pPr>
    </w:p>
    <w:p w14:paraId="72E75FDA" w14:textId="77777777" w:rsidR="008253B0" w:rsidRDefault="008253B0" w:rsidP="008468DF">
      <w:pPr>
        <w:widowControl w:val="0"/>
        <w:rPr>
          <w:rFonts w:ascii="Arial" w:hAnsi="Arial" w:cs="Arial"/>
          <w:sz w:val="22"/>
          <w:szCs w:val="22"/>
        </w:rPr>
      </w:pPr>
    </w:p>
    <w:p w14:paraId="139E2AFC" w14:textId="77777777" w:rsidR="008253B0" w:rsidRDefault="008253B0" w:rsidP="008468DF">
      <w:pPr>
        <w:widowControl w:val="0"/>
        <w:rPr>
          <w:rFonts w:ascii="Arial" w:hAnsi="Arial" w:cs="Arial"/>
          <w:sz w:val="22"/>
          <w:szCs w:val="22"/>
        </w:rPr>
      </w:pPr>
    </w:p>
    <w:p w14:paraId="35B72986" w14:textId="77777777" w:rsidR="008253B0" w:rsidRDefault="008253B0" w:rsidP="008468DF">
      <w:pPr>
        <w:widowControl w:val="0"/>
        <w:rPr>
          <w:rFonts w:ascii="Arial" w:hAnsi="Arial" w:cs="Arial"/>
          <w:sz w:val="22"/>
          <w:szCs w:val="22"/>
        </w:rPr>
      </w:pPr>
    </w:p>
    <w:p w14:paraId="4FF55123" w14:textId="77777777" w:rsidR="008253B0" w:rsidRPr="002654A0" w:rsidRDefault="008253B0" w:rsidP="008468DF">
      <w:pPr>
        <w:widowControl w:val="0"/>
        <w:rPr>
          <w:rFonts w:ascii="Arial" w:hAnsi="Arial" w:cs="Arial"/>
          <w:sz w:val="22"/>
          <w:szCs w:val="22"/>
        </w:rPr>
      </w:pPr>
    </w:p>
    <w:p w14:paraId="6ED47881" w14:textId="77777777" w:rsidR="00153CA6" w:rsidRPr="002654A0" w:rsidRDefault="00153CA6" w:rsidP="008468DF">
      <w:pPr>
        <w:widowControl w:val="0"/>
        <w:rPr>
          <w:rFonts w:ascii="Arial" w:hAnsi="Arial" w:cs="Arial"/>
          <w:sz w:val="22"/>
          <w:szCs w:val="22"/>
        </w:rPr>
      </w:pPr>
    </w:p>
    <w:p w14:paraId="681FDE74" w14:textId="77777777" w:rsidR="00153CA6" w:rsidRPr="002654A0" w:rsidRDefault="00153CA6" w:rsidP="008468DF">
      <w:pPr>
        <w:widowControl w:val="0"/>
        <w:rPr>
          <w:rFonts w:ascii="Arial" w:hAnsi="Arial" w:cs="Arial"/>
          <w:sz w:val="22"/>
          <w:szCs w:val="22"/>
        </w:rPr>
      </w:pPr>
    </w:p>
    <w:p w14:paraId="29A5F011" w14:textId="77777777" w:rsidR="00153CA6" w:rsidRPr="002654A0" w:rsidRDefault="00153CA6" w:rsidP="008468DF">
      <w:pPr>
        <w:widowControl w:val="0"/>
        <w:rPr>
          <w:rFonts w:ascii="Arial" w:hAnsi="Arial" w:cs="Arial"/>
          <w:sz w:val="22"/>
          <w:szCs w:val="22"/>
        </w:rPr>
      </w:pPr>
    </w:p>
    <w:p w14:paraId="3C95A0CA" w14:textId="0E3BEC6D" w:rsidR="00153CA6" w:rsidRDefault="00153CA6" w:rsidP="008468DF">
      <w:pPr>
        <w:widowControl w:val="0"/>
        <w:rPr>
          <w:rFonts w:ascii="Arial" w:hAnsi="Arial" w:cs="Arial"/>
          <w:sz w:val="22"/>
          <w:szCs w:val="22"/>
          <w:highlight w:val="yellow"/>
        </w:rPr>
      </w:pPr>
    </w:p>
    <w:p w14:paraId="534626CC" w14:textId="77777777" w:rsidR="00153CA6" w:rsidRDefault="00153CA6" w:rsidP="008468DF">
      <w:pPr>
        <w:widowControl w:val="0"/>
        <w:rPr>
          <w:rFonts w:ascii="Arial" w:hAnsi="Arial" w:cs="Arial"/>
          <w:sz w:val="22"/>
          <w:szCs w:val="22"/>
          <w:highlight w:val="yellow"/>
        </w:rPr>
      </w:pPr>
    </w:p>
    <w:p w14:paraId="454B408B" w14:textId="77777777" w:rsidR="00153CA6" w:rsidRDefault="00153CA6" w:rsidP="008468DF">
      <w:pPr>
        <w:widowControl w:val="0"/>
        <w:rPr>
          <w:rFonts w:ascii="Arial" w:hAnsi="Arial" w:cs="Arial"/>
          <w:sz w:val="22"/>
          <w:szCs w:val="22"/>
          <w:highlight w:val="yellow"/>
        </w:rPr>
      </w:pPr>
    </w:p>
    <w:p w14:paraId="360F7F5D" w14:textId="77777777" w:rsidR="00153CA6" w:rsidRDefault="00153CA6" w:rsidP="008468DF">
      <w:pPr>
        <w:widowControl w:val="0"/>
        <w:rPr>
          <w:rFonts w:ascii="Arial" w:hAnsi="Arial" w:cs="Arial"/>
          <w:sz w:val="22"/>
          <w:szCs w:val="22"/>
          <w:highlight w:val="yellow"/>
        </w:rPr>
      </w:pPr>
    </w:p>
    <w:p w14:paraId="0B95F252" w14:textId="77777777" w:rsidR="00153CA6" w:rsidRPr="006B2172" w:rsidRDefault="00153CA6" w:rsidP="008468DF">
      <w:pPr>
        <w:widowControl w:val="0"/>
        <w:rPr>
          <w:rFonts w:ascii="Arial" w:hAnsi="Arial" w:cs="Arial"/>
          <w:sz w:val="22"/>
          <w:szCs w:val="22"/>
          <w:highlight w:val="yellow"/>
        </w:rPr>
      </w:pPr>
    </w:p>
    <w:p w14:paraId="06C0C9E1" w14:textId="77777777" w:rsidR="00F47DEB" w:rsidRPr="006B2172" w:rsidRDefault="00F47DEB" w:rsidP="008468DF">
      <w:pPr>
        <w:widowControl w:val="0"/>
        <w:rPr>
          <w:rFonts w:ascii="Arial" w:hAnsi="Arial" w:cs="Arial"/>
          <w:sz w:val="22"/>
          <w:szCs w:val="22"/>
          <w:highlight w:val="yellow"/>
        </w:rPr>
      </w:pPr>
    </w:p>
    <w:p w14:paraId="2D0D6234" w14:textId="49D6AB20" w:rsidR="00F47DEB" w:rsidRDefault="00F47DEB" w:rsidP="008468DF">
      <w:pPr>
        <w:widowControl w:val="0"/>
        <w:rPr>
          <w:rFonts w:ascii="Arial" w:hAnsi="Arial" w:cs="Arial"/>
          <w:sz w:val="22"/>
          <w:szCs w:val="22"/>
          <w:highlight w:val="yellow"/>
        </w:rPr>
      </w:pPr>
    </w:p>
    <w:p w14:paraId="4B6FBDF2" w14:textId="6E95B6B6" w:rsidR="00A67C36" w:rsidRDefault="00A67C36" w:rsidP="008468DF">
      <w:pPr>
        <w:widowControl w:val="0"/>
        <w:rPr>
          <w:rFonts w:ascii="Arial" w:hAnsi="Arial" w:cs="Arial"/>
          <w:sz w:val="22"/>
          <w:szCs w:val="22"/>
          <w:highlight w:val="yellow"/>
        </w:rPr>
      </w:pPr>
    </w:p>
    <w:p w14:paraId="008F5B2F" w14:textId="6892FBDD" w:rsidR="00A67C36" w:rsidRDefault="00A67C36" w:rsidP="008468DF">
      <w:pPr>
        <w:widowControl w:val="0"/>
        <w:rPr>
          <w:rFonts w:ascii="Arial" w:hAnsi="Arial" w:cs="Arial"/>
          <w:sz w:val="22"/>
          <w:szCs w:val="22"/>
          <w:highlight w:val="yellow"/>
        </w:rPr>
      </w:pPr>
    </w:p>
    <w:p w14:paraId="69D52B9E" w14:textId="094D8BA0" w:rsidR="00A67C36" w:rsidRDefault="00A67C36" w:rsidP="008468DF">
      <w:pPr>
        <w:widowControl w:val="0"/>
        <w:rPr>
          <w:rFonts w:ascii="Arial" w:hAnsi="Arial" w:cs="Arial"/>
          <w:sz w:val="22"/>
          <w:szCs w:val="22"/>
          <w:highlight w:val="yellow"/>
        </w:rPr>
      </w:pPr>
    </w:p>
    <w:p w14:paraId="7EF23331" w14:textId="1771B55E" w:rsidR="00A67C36" w:rsidRDefault="00A67C36" w:rsidP="008468DF">
      <w:pPr>
        <w:widowControl w:val="0"/>
        <w:rPr>
          <w:rFonts w:ascii="Arial" w:hAnsi="Arial" w:cs="Arial"/>
          <w:sz w:val="22"/>
          <w:szCs w:val="22"/>
          <w:highlight w:val="yellow"/>
        </w:rPr>
      </w:pPr>
    </w:p>
    <w:p w14:paraId="0047A873" w14:textId="77777777" w:rsidR="00A67C36" w:rsidRPr="006B2172" w:rsidRDefault="00A67C36" w:rsidP="008468DF">
      <w:pPr>
        <w:widowControl w:val="0"/>
        <w:rPr>
          <w:rFonts w:ascii="Arial" w:hAnsi="Arial" w:cs="Arial"/>
          <w:sz w:val="22"/>
          <w:szCs w:val="22"/>
          <w:highlight w:val="yellow"/>
        </w:rPr>
      </w:pPr>
    </w:p>
    <w:p w14:paraId="757D37D5" w14:textId="77777777" w:rsidR="001E460F" w:rsidRPr="006A18A1" w:rsidRDefault="001E460F" w:rsidP="008468DF">
      <w:pPr>
        <w:widowControl w:val="0"/>
        <w:rPr>
          <w:rFonts w:ascii="Arial" w:hAnsi="Arial" w:cs="Arial"/>
          <w:sz w:val="22"/>
          <w:szCs w:val="22"/>
        </w:rPr>
      </w:pPr>
    </w:p>
    <w:p w14:paraId="5FD3E980" w14:textId="77777777" w:rsidR="001223C8" w:rsidRPr="006A18A1" w:rsidRDefault="005C026F" w:rsidP="008D5C81">
      <w:pPr>
        <w:widowControl w:val="0"/>
        <w:rPr>
          <w:rFonts w:ascii="Arial" w:hAnsi="Arial" w:cs="Arial"/>
          <w:b/>
          <w:bCs/>
          <w:color w:val="CC0000"/>
          <w:sz w:val="22"/>
          <w:szCs w:val="22"/>
        </w:rPr>
      </w:pPr>
      <w:r w:rsidRPr="006A18A1">
        <w:rPr>
          <w:rFonts w:ascii="Arial" w:hAnsi="Arial" w:cs="Arial"/>
          <w:sz w:val="22"/>
          <w:szCs w:val="22"/>
        </w:rPr>
        <w:t>F</w:t>
      </w:r>
      <w:r w:rsidR="008468DF" w:rsidRPr="006A18A1">
        <w:rPr>
          <w:rFonts w:ascii="Arial" w:hAnsi="Arial" w:cs="Arial"/>
          <w:sz w:val="22"/>
          <w:szCs w:val="22"/>
        </w:rPr>
        <w:t>or further information on the accounts please contact</w:t>
      </w:r>
      <w:r w:rsidR="009D64CF" w:rsidRPr="006A18A1">
        <w:rPr>
          <w:rFonts w:ascii="Arial" w:hAnsi="Arial" w:cs="Arial"/>
          <w:sz w:val="22"/>
          <w:szCs w:val="22"/>
        </w:rPr>
        <w:t xml:space="preserve"> the</w:t>
      </w:r>
      <w:r w:rsidR="008468DF" w:rsidRPr="006A18A1">
        <w:rPr>
          <w:rFonts w:ascii="Arial" w:hAnsi="Arial" w:cs="Arial"/>
          <w:sz w:val="22"/>
          <w:szCs w:val="22"/>
        </w:rPr>
        <w:t xml:space="preserve"> Director</w:t>
      </w:r>
      <w:r w:rsidR="00E5489B" w:rsidRPr="006A18A1">
        <w:rPr>
          <w:rFonts w:ascii="Arial" w:hAnsi="Arial" w:cs="Arial"/>
          <w:sz w:val="22"/>
          <w:szCs w:val="22"/>
        </w:rPr>
        <w:t xml:space="preserve">, </w:t>
      </w:r>
      <w:r w:rsidR="008468DF" w:rsidRPr="006A18A1">
        <w:rPr>
          <w:rFonts w:ascii="Arial" w:hAnsi="Arial" w:cs="Arial"/>
          <w:sz w:val="22"/>
          <w:szCs w:val="22"/>
        </w:rPr>
        <w:t>Finance</w:t>
      </w:r>
      <w:r w:rsidR="00C529CC" w:rsidRPr="006A18A1">
        <w:rPr>
          <w:rFonts w:ascii="Arial" w:hAnsi="Arial" w:cs="Arial"/>
          <w:sz w:val="22"/>
          <w:szCs w:val="22"/>
        </w:rPr>
        <w:t xml:space="preserve"> and Corporate Services</w:t>
      </w:r>
      <w:r w:rsidR="00633D47" w:rsidRPr="006A18A1">
        <w:rPr>
          <w:rFonts w:ascii="Arial" w:hAnsi="Arial" w:cs="Arial"/>
          <w:sz w:val="22"/>
          <w:szCs w:val="22"/>
        </w:rPr>
        <w:t>,</w:t>
      </w:r>
      <w:r w:rsidR="008468DF" w:rsidRPr="006A18A1">
        <w:rPr>
          <w:rFonts w:ascii="Arial" w:hAnsi="Arial" w:cs="Arial"/>
          <w:sz w:val="22"/>
          <w:szCs w:val="22"/>
        </w:rPr>
        <w:t xml:space="preserve"> on 01622 69</w:t>
      </w:r>
      <w:r w:rsidR="0092799D" w:rsidRPr="006A18A1">
        <w:rPr>
          <w:rFonts w:ascii="Arial" w:hAnsi="Arial" w:cs="Arial"/>
          <w:sz w:val="22"/>
          <w:szCs w:val="22"/>
        </w:rPr>
        <w:t xml:space="preserve">2121 </w:t>
      </w:r>
      <w:r w:rsidR="00981308" w:rsidRPr="006A18A1">
        <w:rPr>
          <w:rFonts w:ascii="Arial" w:hAnsi="Arial" w:cs="Arial"/>
          <w:sz w:val="22"/>
          <w:szCs w:val="22"/>
        </w:rPr>
        <w:t>ext.</w:t>
      </w:r>
      <w:r w:rsidR="0092799D" w:rsidRPr="006A18A1">
        <w:rPr>
          <w:rFonts w:ascii="Arial" w:hAnsi="Arial" w:cs="Arial"/>
          <w:sz w:val="22"/>
          <w:szCs w:val="22"/>
        </w:rPr>
        <w:t xml:space="preserve"> </w:t>
      </w:r>
      <w:r w:rsidR="008468DF" w:rsidRPr="006A18A1">
        <w:rPr>
          <w:rFonts w:ascii="Arial" w:hAnsi="Arial" w:cs="Arial"/>
          <w:sz w:val="22"/>
          <w:szCs w:val="22"/>
        </w:rPr>
        <w:t>8262</w:t>
      </w:r>
      <w:r w:rsidR="009D64CF" w:rsidRPr="006A18A1">
        <w:rPr>
          <w:rFonts w:ascii="Arial" w:hAnsi="Arial" w:cs="Arial"/>
          <w:sz w:val="22"/>
          <w:szCs w:val="22"/>
        </w:rPr>
        <w:t xml:space="preserve"> or write to</w:t>
      </w:r>
      <w:r w:rsidR="00284EA2" w:rsidRPr="006A18A1">
        <w:rPr>
          <w:rFonts w:ascii="Arial" w:hAnsi="Arial" w:cs="Arial"/>
          <w:sz w:val="22"/>
          <w:szCs w:val="22"/>
        </w:rPr>
        <w:t xml:space="preserve"> the</w:t>
      </w:r>
      <w:r w:rsidR="00064B17" w:rsidRPr="006A18A1">
        <w:rPr>
          <w:rFonts w:ascii="Arial" w:hAnsi="Arial" w:cs="Arial"/>
          <w:sz w:val="22"/>
          <w:szCs w:val="22"/>
        </w:rPr>
        <w:t xml:space="preserve"> </w:t>
      </w:r>
      <w:r w:rsidR="008468DF" w:rsidRPr="006A18A1">
        <w:rPr>
          <w:rFonts w:ascii="Arial" w:hAnsi="Arial" w:cs="Arial"/>
          <w:sz w:val="22"/>
          <w:szCs w:val="22"/>
        </w:rPr>
        <w:t>Director</w:t>
      </w:r>
      <w:r w:rsidR="00E5489B" w:rsidRPr="006A18A1">
        <w:rPr>
          <w:rFonts w:ascii="Arial" w:hAnsi="Arial" w:cs="Arial"/>
          <w:sz w:val="22"/>
          <w:szCs w:val="22"/>
        </w:rPr>
        <w:t>,</w:t>
      </w:r>
      <w:r w:rsidR="008468DF" w:rsidRPr="006A18A1">
        <w:rPr>
          <w:rFonts w:ascii="Arial" w:hAnsi="Arial" w:cs="Arial"/>
          <w:sz w:val="22"/>
          <w:szCs w:val="22"/>
        </w:rPr>
        <w:t xml:space="preserve"> Finance</w:t>
      </w:r>
      <w:r w:rsidR="00C529CC" w:rsidRPr="006A18A1">
        <w:rPr>
          <w:rFonts w:ascii="Arial" w:hAnsi="Arial" w:cs="Arial"/>
          <w:sz w:val="22"/>
          <w:szCs w:val="22"/>
        </w:rPr>
        <w:t xml:space="preserve"> and Corporate Services</w:t>
      </w:r>
      <w:r w:rsidR="008468DF" w:rsidRPr="006A18A1">
        <w:rPr>
          <w:rFonts w:ascii="Arial" w:hAnsi="Arial" w:cs="Arial"/>
          <w:sz w:val="22"/>
          <w:szCs w:val="22"/>
        </w:rPr>
        <w:t xml:space="preserve">, </w:t>
      </w:r>
      <w:r w:rsidR="00E5489B" w:rsidRPr="006A18A1">
        <w:rPr>
          <w:rFonts w:ascii="Arial" w:hAnsi="Arial" w:cs="Arial"/>
          <w:sz w:val="22"/>
          <w:szCs w:val="22"/>
        </w:rPr>
        <w:t xml:space="preserve">KFRS </w:t>
      </w:r>
      <w:r w:rsidR="008468DF" w:rsidRPr="006A18A1">
        <w:rPr>
          <w:rFonts w:ascii="Arial" w:hAnsi="Arial" w:cs="Arial"/>
          <w:sz w:val="22"/>
          <w:szCs w:val="22"/>
        </w:rPr>
        <w:t xml:space="preserve">Headquarters, The </w:t>
      </w:r>
      <w:proofErr w:type="spellStart"/>
      <w:r w:rsidR="008468DF" w:rsidRPr="006A18A1">
        <w:rPr>
          <w:rFonts w:ascii="Arial" w:hAnsi="Arial" w:cs="Arial"/>
          <w:sz w:val="22"/>
          <w:szCs w:val="22"/>
        </w:rPr>
        <w:t>Godlands</w:t>
      </w:r>
      <w:proofErr w:type="spellEnd"/>
      <w:r w:rsidR="008468DF" w:rsidRPr="006A18A1">
        <w:rPr>
          <w:rFonts w:ascii="Arial" w:hAnsi="Arial" w:cs="Arial"/>
          <w:sz w:val="22"/>
          <w:szCs w:val="22"/>
        </w:rPr>
        <w:t xml:space="preserve">, </w:t>
      </w:r>
      <w:proofErr w:type="spellStart"/>
      <w:r w:rsidR="008468DF" w:rsidRPr="006A18A1">
        <w:rPr>
          <w:rFonts w:ascii="Arial" w:hAnsi="Arial" w:cs="Arial"/>
          <w:sz w:val="22"/>
          <w:szCs w:val="22"/>
        </w:rPr>
        <w:t>Tovil</w:t>
      </w:r>
      <w:proofErr w:type="spellEnd"/>
      <w:r w:rsidR="008468DF" w:rsidRPr="006A18A1">
        <w:rPr>
          <w:rFonts w:ascii="Arial" w:hAnsi="Arial" w:cs="Arial"/>
          <w:sz w:val="22"/>
          <w:szCs w:val="22"/>
        </w:rPr>
        <w:t>, Maidstone, Kent</w:t>
      </w:r>
      <w:r w:rsidR="00E5489B" w:rsidRPr="006A18A1">
        <w:rPr>
          <w:rFonts w:ascii="Arial" w:hAnsi="Arial" w:cs="Arial"/>
          <w:sz w:val="22"/>
          <w:szCs w:val="22"/>
        </w:rPr>
        <w:t>,</w:t>
      </w:r>
      <w:r w:rsidR="008468DF" w:rsidRPr="006A18A1">
        <w:rPr>
          <w:rFonts w:ascii="Arial" w:hAnsi="Arial" w:cs="Arial"/>
          <w:sz w:val="22"/>
          <w:szCs w:val="22"/>
        </w:rPr>
        <w:t xml:space="preserve"> ME15 6XB</w:t>
      </w:r>
      <w:r w:rsidR="00E5489B" w:rsidRPr="006A18A1">
        <w:rPr>
          <w:rFonts w:ascii="Arial" w:hAnsi="Arial" w:cs="Arial"/>
          <w:sz w:val="22"/>
          <w:szCs w:val="22"/>
        </w:rPr>
        <w:t>.</w:t>
      </w:r>
    </w:p>
    <w:p w14:paraId="5FB1CEE8" w14:textId="77777777" w:rsidR="001F5CEA" w:rsidRPr="006B2172" w:rsidRDefault="001F5CEA" w:rsidP="008D5C81">
      <w:pPr>
        <w:widowControl w:val="0"/>
        <w:rPr>
          <w:rFonts w:ascii="Arial" w:hAnsi="Arial" w:cs="Arial"/>
          <w:b/>
          <w:bCs/>
          <w:color w:val="CC0000"/>
          <w:sz w:val="22"/>
          <w:szCs w:val="22"/>
          <w:highlight w:val="yellow"/>
        </w:rPr>
        <w:sectPr w:rsidR="001F5CEA" w:rsidRPr="006B2172" w:rsidSect="005A4C9E">
          <w:headerReference w:type="even" r:id="rId17"/>
          <w:headerReference w:type="default" r:id="rId18"/>
          <w:footerReference w:type="default" r:id="rId19"/>
          <w:headerReference w:type="first" r:id="rId20"/>
          <w:pgSz w:w="11906" w:h="16838"/>
          <w:pgMar w:top="720" w:right="567" w:bottom="720" w:left="1440" w:header="709" w:footer="709" w:gutter="0"/>
          <w:pgNumType w:start="1"/>
          <w:cols w:space="708"/>
          <w:docGrid w:linePitch="360"/>
        </w:sectPr>
      </w:pPr>
    </w:p>
    <w:p w14:paraId="435B7A57" w14:textId="77777777" w:rsidR="000F3FB7" w:rsidRPr="006B2172" w:rsidRDefault="000F3FB7" w:rsidP="008D5C81">
      <w:pPr>
        <w:widowControl w:val="0"/>
        <w:rPr>
          <w:rFonts w:ascii="Arial" w:hAnsi="Arial" w:cs="Arial"/>
          <w:b/>
          <w:bCs/>
          <w:color w:val="CC0000"/>
          <w:sz w:val="22"/>
          <w:szCs w:val="22"/>
          <w:highlight w:val="yellow"/>
        </w:rPr>
      </w:pPr>
    </w:p>
    <w:p w14:paraId="27713034" w14:textId="77777777" w:rsidR="008D5C81" w:rsidRPr="002654A0" w:rsidRDefault="008D5C81" w:rsidP="008D5C81">
      <w:pPr>
        <w:widowControl w:val="0"/>
        <w:rPr>
          <w:rFonts w:ascii="Arial" w:hAnsi="Arial" w:cs="Arial"/>
          <w:b/>
          <w:bCs/>
          <w:color w:val="CC0000"/>
          <w:sz w:val="22"/>
          <w:szCs w:val="22"/>
        </w:rPr>
      </w:pPr>
      <w:r w:rsidRPr="002654A0">
        <w:rPr>
          <w:rFonts w:ascii="Arial" w:hAnsi="Arial" w:cs="Arial"/>
          <w:b/>
          <w:bCs/>
          <w:color w:val="CC0000"/>
          <w:sz w:val="22"/>
          <w:szCs w:val="22"/>
        </w:rPr>
        <w:t>The Authority's Responsibilities</w:t>
      </w:r>
    </w:p>
    <w:p w14:paraId="3C52F124" w14:textId="77777777" w:rsidR="008D5C81" w:rsidRPr="002654A0" w:rsidRDefault="008D5C81" w:rsidP="008D5C81">
      <w:pPr>
        <w:rPr>
          <w:rFonts w:ascii="Arial" w:hAnsi="Arial" w:cs="Arial"/>
          <w:sz w:val="22"/>
          <w:szCs w:val="22"/>
        </w:rPr>
      </w:pPr>
      <w:r w:rsidRPr="002654A0">
        <w:rPr>
          <w:rFonts w:ascii="Arial" w:hAnsi="Arial" w:cs="Arial"/>
          <w:sz w:val="22"/>
          <w:szCs w:val="22"/>
        </w:rPr>
        <w:t> </w:t>
      </w:r>
    </w:p>
    <w:p w14:paraId="54F9B909" w14:textId="77777777" w:rsidR="008D5C81" w:rsidRPr="002654A0" w:rsidRDefault="007412CA" w:rsidP="008D5C81">
      <w:pPr>
        <w:widowControl w:val="0"/>
        <w:rPr>
          <w:rFonts w:ascii="Arial" w:hAnsi="Arial" w:cs="Arial"/>
          <w:sz w:val="22"/>
          <w:szCs w:val="22"/>
        </w:rPr>
      </w:pPr>
      <w:r w:rsidRPr="002654A0">
        <w:rPr>
          <w:rFonts w:ascii="Arial" w:hAnsi="Arial" w:cs="Arial"/>
          <w:sz w:val="22"/>
          <w:szCs w:val="22"/>
        </w:rPr>
        <w:t>The Authority is required to:</w:t>
      </w:r>
    </w:p>
    <w:p w14:paraId="0B3C68A3" w14:textId="77777777" w:rsidR="008D5C81" w:rsidRPr="002654A0" w:rsidRDefault="008D5C81" w:rsidP="008D5C81">
      <w:pPr>
        <w:rPr>
          <w:rFonts w:ascii="Arial" w:hAnsi="Arial" w:cs="Arial"/>
          <w:sz w:val="22"/>
          <w:szCs w:val="22"/>
        </w:rPr>
      </w:pPr>
      <w:r w:rsidRPr="002654A0">
        <w:rPr>
          <w:rFonts w:ascii="Arial" w:hAnsi="Arial" w:cs="Arial"/>
          <w:sz w:val="22"/>
          <w:szCs w:val="22"/>
        </w:rPr>
        <w:t> </w:t>
      </w:r>
    </w:p>
    <w:p w14:paraId="2786EAF1" w14:textId="77777777" w:rsidR="008D5C81" w:rsidRPr="002654A0" w:rsidRDefault="008D5C81" w:rsidP="000F3FB7">
      <w:pPr>
        <w:widowControl w:val="0"/>
        <w:tabs>
          <w:tab w:val="left" w:pos="-31680"/>
        </w:tabs>
        <w:ind w:left="284" w:hanging="284"/>
        <w:rPr>
          <w:rFonts w:ascii="Arial" w:hAnsi="Arial" w:cs="Arial"/>
          <w:sz w:val="22"/>
          <w:szCs w:val="22"/>
        </w:rPr>
      </w:pPr>
      <w:r w:rsidRPr="002654A0">
        <w:rPr>
          <w:rFonts w:ascii="Symbol" w:hAnsi="Symbol"/>
        </w:rPr>
        <w:t></w:t>
      </w:r>
      <w:r w:rsidRPr="002654A0">
        <w:t> </w:t>
      </w:r>
      <w:r w:rsidRPr="002654A0">
        <w:tab/>
      </w:r>
      <w:r w:rsidRPr="002654A0">
        <w:rPr>
          <w:rFonts w:ascii="Arial" w:hAnsi="Arial" w:cs="Arial"/>
          <w:sz w:val="22"/>
          <w:szCs w:val="22"/>
        </w:rPr>
        <w:t>make arrangements for the proper administration of its financial affairs and to secure that one of its officers has the responsibility for the administration of those affairs.  In this Authority, that officer is the Director</w:t>
      </w:r>
      <w:r w:rsidR="00B43D72" w:rsidRPr="002654A0">
        <w:rPr>
          <w:rFonts w:ascii="Arial" w:hAnsi="Arial" w:cs="Arial"/>
          <w:sz w:val="22"/>
          <w:szCs w:val="22"/>
        </w:rPr>
        <w:t>,</w:t>
      </w:r>
      <w:r w:rsidRPr="002654A0">
        <w:rPr>
          <w:rFonts w:ascii="Arial" w:hAnsi="Arial" w:cs="Arial"/>
          <w:sz w:val="22"/>
          <w:szCs w:val="22"/>
        </w:rPr>
        <w:t xml:space="preserve"> Finance and Corporate Services;</w:t>
      </w:r>
    </w:p>
    <w:p w14:paraId="7DEFDC17" w14:textId="77777777" w:rsidR="008D5C81" w:rsidRPr="002654A0" w:rsidRDefault="008D5C81" w:rsidP="000F3FB7">
      <w:pPr>
        <w:tabs>
          <w:tab w:val="left" w:pos="-31680"/>
        </w:tabs>
        <w:ind w:left="284" w:hanging="284"/>
        <w:rPr>
          <w:rFonts w:ascii="Arial" w:hAnsi="Arial" w:cs="Arial"/>
          <w:sz w:val="22"/>
          <w:szCs w:val="22"/>
        </w:rPr>
      </w:pPr>
      <w:r w:rsidRPr="002654A0">
        <w:rPr>
          <w:rFonts w:ascii="Arial" w:hAnsi="Arial" w:cs="Arial"/>
          <w:sz w:val="22"/>
          <w:szCs w:val="22"/>
        </w:rPr>
        <w:t> </w:t>
      </w:r>
    </w:p>
    <w:p w14:paraId="75DB5590" w14:textId="77777777" w:rsidR="008D5C81" w:rsidRPr="002654A0" w:rsidRDefault="008D5C81" w:rsidP="000F3FB7">
      <w:pPr>
        <w:widowControl w:val="0"/>
        <w:tabs>
          <w:tab w:val="left" w:pos="-31680"/>
        </w:tabs>
        <w:ind w:left="284" w:hanging="284"/>
        <w:rPr>
          <w:rFonts w:ascii="Arial" w:hAnsi="Arial" w:cs="Arial"/>
          <w:sz w:val="22"/>
          <w:szCs w:val="22"/>
        </w:rPr>
      </w:pPr>
      <w:r w:rsidRPr="002654A0">
        <w:rPr>
          <w:rFonts w:ascii="Symbol" w:hAnsi="Symbol"/>
        </w:rPr>
        <w:t></w:t>
      </w:r>
      <w:r w:rsidRPr="002654A0">
        <w:t> </w:t>
      </w:r>
      <w:r w:rsidRPr="002654A0">
        <w:tab/>
      </w:r>
      <w:r w:rsidRPr="002654A0">
        <w:rPr>
          <w:rFonts w:ascii="Arial" w:hAnsi="Arial" w:cs="Arial"/>
          <w:sz w:val="22"/>
          <w:szCs w:val="22"/>
        </w:rPr>
        <w:t>manage its affairs to secure economic, efficient and effective use of resources and safeguard its assets;</w:t>
      </w:r>
    </w:p>
    <w:p w14:paraId="7A6E7536" w14:textId="77777777" w:rsidR="008D5C81" w:rsidRPr="002654A0" w:rsidRDefault="008D5C81" w:rsidP="000F3FB7">
      <w:pPr>
        <w:tabs>
          <w:tab w:val="left" w:pos="-31680"/>
        </w:tabs>
        <w:ind w:left="284" w:hanging="284"/>
        <w:rPr>
          <w:rFonts w:ascii="Arial" w:hAnsi="Arial" w:cs="Arial"/>
          <w:sz w:val="22"/>
          <w:szCs w:val="22"/>
        </w:rPr>
      </w:pPr>
      <w:r w:rsidRPr="002654A0">
        <w:rPr>
          <w:rFonts w:ascii="Arial" w:hAnsi="Arial" w:cs="Arial"/>
          <w:sz w:val="22"/>
          <w:szCs w:val="22"/>
        </w:rPr>
        <w:t> </w:t>
      </w:r>
    </w:p>
    <w:p w14:paraId="7A939B37" w14:textId="77777777" w:rsidR="008D5C81" w:rsidRPr="002654A0" w:rsidRDefault="008D5C81" w:rsidP="000F3FB7">
      <w:pPr>
        <w:widowControl w:val="0"/>
        <w:ind w:left="284" w:hanging="284"/>
        <w:rPr>
          <w:rFonts w:ascii="Arial" w:hAnsi="Arial" w:cs="Arial"/>
          <w:sz w:val="22"/>
          <w:szCs w:val="22"/>
        </w:rPr>
      </w:pPr>
      <w:r w:rsidRPr="002654A0">
        <w:rPr>
          <w:rFonts w:ascii="Symbol" w:hAnsi="Symbol"/>
        </w:rPr>
        <w:t></w:t>
      </w:r>
      <w:r w:rsidRPr="002654A0">
        <w:t> </w:t>
      </w:r>
      <w:r w:rsidRPr="002654A0">
        <w:tab/>
      </w:r>
      <w:r w:rsidRPr="002654A0">
        <w:rPr>
          <w:rFonts w:ascii="Arial" w:hAnsi="Arial" w:cs="Arial"/>
          <w:sz w:val="22"/>
          <w:szCs w:val="22"/>
        </w:rPr>
        <w:t>approve the Statement of Accounts.</w:t>
      </w:r>
    </w:p>
    <w:p w14:paraId="0BB67DE7" w14:textId="77777777" w:rsidR="00B304D5" w:rsidRPr="002654A0" w:rsidRDefault="008D5C81" w:rsidP="008D5C81">
      <w:pPr>
        <w:rPr>
          <w:rFonts w:ascii="Arial" w:hAnsi="Arial" w:cs="Arial"/>
          <w:sz w:val="22"/>
          <w:szCs w:val="22"/>
        </w:rPr>
      </w:pPr>
      <w:r w:rsidRPr="002654A0">
        <w:rPr>
          <w:rFonts w:ascii="Arial" w:hAnsi="Arial" w:cs="Arial"/>
          <w:sz w:val="22"/>
          <w:szCs w:val="22"/>
        </w:rPr>
        <w:t> </w:t>
      </w:r>
    </w:p>
    <w:p w14:paraId="7308B033" w14:textId="77777777" w:rsidR="008D5C81" w:rsidRPr="002654A0" w:rsidRDefault="008D5C81" w:rsidP="008D5C81">
      <w:pPr>
        <w:widowControl w:val="0"/>
        <w:rPr>
          <w:rFonts w:ascii="Arial" w:hAnsi="Arial" w:cs="Arial"/>
          <w:b/>
          <w:bCs/>
          <w:color w:val="CC0000"/>
          <w:sz w:val="22"/>
          <w:szCs w:val="22"/>
        </w:rPr>
      </w:pPr>
      <w:r w:rsidRPr="002654A0">
        <w:rPr>
          <w:rFonts w:ascii="Arial" w:hAnsi="Arial" w:cs="Arial"/>
          <w:b/>
          <w:bCs/>
          <w:color w:val="CC0000"/>
          <w:sz w:val="22"/>
          <w:szCs w:val="22"/>
        </w:rPr>
        <w:t>The Director</w:t>
      </w:r>
      <w:r w:rsidR="00B43D72" w:rsidRPr="002654A0">
        <w:rPr>
          <w:rFonts w:ascii="Arial" w:hAnsi="Arial" w:cs="Arial"/>
          <w:b/>
          <w:bCs/>
          <w:color w:val="CC0000"/>
          <w:sz w:val="22"/>
          <w:szCs w:val="22"/>
        </w:rPr>
        <w:t>,</w:t>
      </w:r>
      <w:r w:rsidRPr="002654A0">
        <w:rPr>
          <w:rFonts w:ascii="Arial" w:hAnsi="Arial" w:cs="Arial"/>
          <w:b/>
          <w:bCs/>
          <w:color w:val="CC0000"/>
          <w:sz w:val="22"/>
          <w:szCs w:val="22"/>
        </w:rPr>
        <w:t xml:space="preserve"> Finance and Corporate Services’ Responsibilities</w:t>
      </w:r>
    </w:p>
    <w:p w14:paraId="2F5C97F4" w14:textId="77777777" w:rsidR="008D5C81" w:rsidRPr="002654A0" w:rsidRDefault="008D5C81" w:rsidP="008D5C81">
      <w:pPr>
        <w:rPr>
          <w:rFonts w:ascii="Arial" w:hAnsi="Arial" w:cs="Arial"/>
          <w:b/>
          <w:bCs/>
          <w:sz w:val="22"/>
          <w:szCs w:val="22"/>
        </w:rPr>
      </w:pPr>
      <w:r w:rsidRPr="002654A0">
        <w:rPr>
          <w:rFonts w:ascii="Arial" w:hAnsi="Arial" w:cs="Arial"/>
          <w:b/>
          <w:bCs/>
          <w:sz w:val="22"/>
          <w:szCs w:val="22"/>
        </w:rPr>
        <w:t> </w:t>
      </w:r>
    </w:p>
    <w:p w14:paraId="0E3E3633" w14:textId="77777777" w:rsidR="008D5C81" w:rsidRPr="002654A0" w:rsidRDefault="008D5C81" w:rsidP="008D5C81">
      <w:pPr>
        <w:widowControl w:val="0"/>
        <w:rPr>
          <w:rFonts w:ascii="Arial" w:hAnsi="Arial" w:cs="Arial"/>
          <w:sz w:val="22"/>
          <w:szCs w:val="22"/>
        </w:rPr>
      </w:pPr>
      <w:r w:rsidRPr="002654A0">
        <w:rPr>
          <w:rFonts w:ascii="Arial" w:hAnsi="Arial" w:cs="Arial"/>
          <w:sz w:val="22"/>
          <w:szCs w:val="22"/>
        </w:rPr>
        <w:t>The Director</w:t>
      </w:r>
      <w:r w:rsidR="00B43D72" w:rsidRPr="002654A0">
        <w:rPr>
          <w:rFonts w:ascii="Arial" w:hAnsi="Arial" w:cs="Arial"/>
          <w:sz w:val="22"/>
          <w:szCs w:val="22"/>
        </w:rPr>
        <w:t>,</w:t>
      </w:r>
      <w:r w:rsidRPr="002654A0">
        <w:rPr>
          <w:rFonts w:ascii="Arial" w:hAnsi="Arial" w:cs="Arial"/>
          <w:sz w:val="22"/>
          <w:szCs w:val="22"/>
        </w:rPr>
        <w:t xml:space="preserve"> Finance and Corporate Services</w:t>
      </w:r>
      <w:r w:rsidR="00B43D72" w:rsidRPr="002654A0">
        <w:rPr>
          <w:rFonts w:ascii="Arial" w:hAnsi="Arial" w:cs="Arial"/>
          <w:sz w:val="22"/>
          <w:szCs w:val="22"/>
        </w:rPr>
        <w:t>,</w:t>
      </w:r>
      <w:r w:rsidRPr="002654A0">
        <w:rPr>
          <w:rFonts w:ascii="Arial" w:hAnsi="Arial" w:cs="Arial"/>
          <w:sz w:val="22"/>
          <w:szCs w:val="22"/>
        </w:rPr>
        <w:t xml:space="preserve"> is responsible for the preparation of the Authority's Statement of Accounts in accordance with proper practices as set out in the CIPFA </w:t>
      </w:r>
      <w:r w:rsidRPr="002654A0">
        <w:rPr>
          <w:rFonts w:ascii="Arial" w:hAnsi="Arial" w:cs="Arial"/>
          <w:i/>
          <w:sz w:val="22"/>
          <w:szCs w:val="22"/>
        </w:rPr>
        <w:t>Code of Practice on Local Authority Accounting in the United Kingdom</w:t>
      </w:r>
      <w:r w:rsidRPr="002654A0">
        <w:rPr>
          <w:rFonts w:ascii="Arial" w:hAnsi="Arial" w:cs="Arial"/>
          <w:sz w:val="22"/>
          <w:szCs w:val="22"/>
        </w:rPr>
        <w:t xml:space="preserve"> (the Code).   </w:t>
      </w:r>
    </w:p>
    <w:p w14:paraId="03B1EBBE" w14:textId="77777777" w:rsidR="008D5C81" w:rsidRPr="002654A0" w:rsidRDefault="008D5C81" w:rsidP="008D5C81">
      <w:pPr>
        <w:rPr>
          <w:rFonts w:ascii="Arial" w:hAnsi="Arial" w:cs="Arial"/>
          <w:sz w:val="22"/>
          <w:szCs w:val="22"/>
        </w:rPr>
      </w:pPr>
      <w:r w:rsidRPr="002654A0">
        <w:rPr>
          <w:rFonts w:ascii="Arial" w:hAnsi="Arial" w:cs="Arial"/>
          <w:sz w:val="22"/>
          <w:szCs w:val="22"/>
        </w:rPr>
        <w:t> </w:t>
      </w:r>
    </w:p>
    <w:p w14:paraId="5BAD87C0" w14:textId="77777777" w:rsidR="008D5C81" w:rsidRPr="002654A0" w:rsidRDefault="008D5C81" w:rsidP="008D5C81">
      <w:pPr>
        <w:widowControl w:val="0"/>
        <w:rPr>
          <w:rFonts w:ascii="Arial" w:hAnsi="Arial" w:cs="Arial"/>
          <w:sz w:val="22"/>
          <w:szCs w:val="22"/>
        </w:rPr>
      </w:pPr>
      <w:r w:rsidRPr="002654A0">
        <w:rPr>
          <w:rFonts w:ascii="Arial" w:hAnsi="Arial" w:cs="Arial"/>
          <w:sz w:val="22"/>
          <w:szCs w:val="22"/>
        </w:rPr>
        <w:t>In preparing this Statement of Accounts, the Director</w:t>
      </w:r>
      <w:r w:rsidR="00B43D72" w:rsidRPr="002654A0">
        <w:rPr>
          <w:rFonts w:ascii="Arial" w:hAnsi="Arial" w:cs="Arial"/>
          <w:sz w:val="22"/>
          <w:szCs w:val="22"/>
        </w:rPr>
        <w:t>,</w:t>
      </w:r>
      <w:r w:rsidRPr="002654A0">
        <w:rPr>
          <w:rFonts w:ascii="Arial" w:hAnsi="Arial" w:cs="Arial"/>
          <w:sz w:val="22"/>
          <w:szCs w:val="22"/>
        </w:rPr>
        <w:t xml:space="preserve"> Finance and Corporate Services</w:t>
      </w:r>
      <w:r w:rsidR="00B43D72" w:rsidRPr="002654A0">
        <w:rPr>
          <w:rFonts w:ascii="Arial" w:hAnsi="Arial" w:cs="Arial"/>
          <w:sz w:val="22"/>
          <w:szCs w:val="22"/>
        </w:rPr>
        <w:t>,</w:t>
      </w:r>
      <w:r w:rsidRPr="002654A0">
        <w:rPr>
          <w:rFonts w:ascii="Arial" w:hAnsi="Arial" w:cs="Arial"/>
          <w:sz w:val="22"/>
          <w:szCs w:val="22"/>
        </w:rPr>
        <w:t xml:space="preserve"> has:-</w:t>
      </w:r>
    </w:p>
    <w:p w14:paraId="2B3DC5A4" w14:textId="77777777" w:rsidR="008D5C81" w:rsidRPr="002654A0" w:rsidRDefault="008D5C81" w:rsidP="008D5C81">
      <w:pPr>
        <w:rPr>
          <w:rFonts w:ascii="Arial" w:hAnsi="Arial" w:cs="Arial"/>
          <w:sz w:val="22"/>
          <w:szCs w:val="22"/>
        </w:rPr>
      </w:pPr>
      <w:r w:rsidRPr="002654A0">
        <w:rPr>
          <w:rFonts w:ascii="Arial" w:hAnsi="Arial" w:cs="Arial"/>
          <w:sz w:val="22"/>
          <w:szCs w:val="22"/>
        </w:rPr>
        <w:t> </w:t>
      </w:r>
    </w:p>
    <w:p w14:paraId="7BD3E5D6" w14:textId="77777777" w:rsidR="008D5C81" w:rsidRPr="002654A0" w:rsidRDefault="008D5C81" w:rsidP="00B70D22">
      <w:pPr>
        <w:widowControl w:val="0"/>
        <w:numPr>
          <w:ilvl w:val="0"/>
          <w:numId w:val="12"/>
        </w:numPr>
        <w:ind w:left="284" w:hanging="284"/>
        <w:rPr>
          <w:rFonts w:ascii="Arial" w:hAnsi="Arial" w:cs="Arial"/>
          <w:sz w:val="22"/>
          <w:szCs w:val="22"/>
        </w:rPr>
      </w:pPr>
      <w:r w:rsidRPr="002654A0">
        <w:rPr>
          <w:rFonts w:ascii="Arial" w:hAnsi="Arial" w:cs="Arial"/>
          <w:sz w:val="22"/>
          <w:szCs w:val="22"/>
        </w:rPr>
        <w:t>selected suitable accounting policies and then applied them consistently;</w:t>
      </w:r>
    </w:p>
    <w:p w14:paraId="0B254AF7" w14:textId="77777777" w:rsidR="008D5C81" w:rsidRPr="002654A0" w:rsidRDefault="008D5C81" w:rsidP="000F3FB7">
      <w:pPr>
        <w:ind w:left="284" w:hanging="284"/>
        <w:rPr>
          <w:rFonts w:ascii="Arial" w:hAnsi="Arial" w:cs="Arial"/>
          <w:sz w:val="22"/>
          <w:szCs w:val="22"/>
        </w:rPr>
      </w:pPr>
    </w:p>
    <w:p w14:paraId="30B9A1E6" w14:textId="77777777" w:rsidR="008D5C81" w:rsidRPr="002654A0" w:rsidRDefault="008D5C81" w:rsidP="00B70D22">
      <w:pPr>
        <w:widowControl w:val="0"/>
        <w:numPr>
          <w:ilvl w:val="0"/>
          <w:numId w:val="12"/>
        </w:numPr>
        <w:ind w:left="284" w:hanging="284"/>
        <w:rPr>
          <w:rFonts w:ascii="Arial" w:hAnsi="Arial" w:cs="Arial"/>
          <w:sz w:val="22"/>
          <w:szCs w:val="22"/>
        </w:rPr>
      </w:pPr>
      <w:r w:rsidRPr="002654A0">
        <w:rPr>
          <w:rFonts w:ascii="Arial" w:hAnsi="Arial" w:cs="Arial"/>
          <w:sz w:val="22"/>
          <w:szCs w:val="22"/>
        </w:rPr>
        <w:t>made judgements and estimates that were</w:t>
      </w:r>
      <w:r w:rsidR="000F3FB7" w:rsidRPr="002654A0">
        <w:rPr>
          <w:rFonts w:ascii="Arial" w:hAnsi="Arial" w:cs="Arial"/>
          <w:sz w:val="22"/>
          <w:szCs w:val="22"/>
        </w:rPr>
        <w:t xml:space="preserve"> </w:t>
      </w:r>
      <w:r w:rsidRPr="002654A0">
        <w:rPr>
          <w:rFonts w:ascii="Arial" w:hAnsi="Arial" w:cs="Arial"/>
          <w:sz w:val="22"/>
          <w:szCs w:val="22"/>
        </w:rPr>
        <w:t>reasonable and prudent;</w:t>
      </w:r>
    </w:p>
    <w:p w14:paraId="5C84C8EC" w14:textId="77777777" w:rsidR="008D5C81" w:rsidRPr="002654A0" w:rsidRDefault="008D5C81" w:rsidP="000F3FB7">
      <w:pPr>
        <w:ind w:left="284" w:hanging="284"/>
        <w:rPr>
          <w:rFonts w:ascii="Arial" w:hAnsi="Arial" w:cs="Arial"/>
          <w:sz w:val="22"/>
          <w:szCs w:val="22"/>
        </w:rPr>
      </w:pPr>
    </w:p>
    <w:p w14:paraId="6D1CF3CD" w14:textId="77777777" w:rsidR="008D5C81" w:rsidRPr="002654A0" w:rsidRDefault="008D5C81" w:rsidP="00B70D22">
      <w:pPr>
        <w:widowControl w:val="0"/>
        <w:numPr>
          <w:ilvl w:val="0"/>
          <w:numId w:val="12"/>
        </w:numPr>
        <w:ind w:left="284" w:hanging="284"/>
        <w:rPr>
          <w:rFonts w:ascii="Arial" w:hAnsi="Arial" w:cs="Arial"/>
          <w:sz w:val="22"/>
          <w:szCs w:val="22"/>
        </w:rPr>
      </w:pPr>
      <w:r w:rsidRPr="002654A0">
        <w:rPr>
          <w:rFonts w:ascii="Arial" w:hAnsi="Arial" w:cs="Arial"/>
          <w:sz w:val="22"/>
          <w:szCs w:val="22"/>
        </w:rPr>
        <w:t>complied with the local authority Code.</w:t>
      </w:r>
    </w:p>
    <w:p w14:paraId="0AC1F929" w14:textId="77777777" w:rsidR="009C3B2C" w:rsidRPr="002654A0" w:rsidRDefault="009C3B2C" w:rsidP="000F3FB7">
      <w:pPr>
        <w:widowControl w:val="0"/>
        <w:ind w:left="284" w:hanging="284"/>
        <w:rPr>
          <w:rFonts w:ascii="Arial" w:hAnsi="Arial" w:cs="Arial"/>
          <w:sz w:val="22"/>
          <w:szCs w:val="22"/>
        </w:rPr>
      </w:pPr>
    </w:p>
    <w:p w14:paraId="4E804CC5" w14:textId="77777777" w:rsidR="008D5C81" w:rsidRPr="002654A0" w:rsidRDefault="008D5C81" w:rsidP="008D5C81">
      <w:pPr>
        <w:widowControl w:val="0"/>
        <w:rPr>
          <w:rFonts w:ascii="Arial" w:hAnsi="Arial" w:cs="Arial"/>
          <w:sz w:val="22"/>
          <w:szCs w:val="22"/>
        </w:rPr>
      </w:pPr>
      <w:r w:rsidRPr="002654A0">
        <w:rPr>
          <w:rFonts w:ascii="Arial" w:hAnsi="Arial" w:cs="Arial"/>
          <w:sz w:val="22"/>
          <w:szCs w:val="22"/>
        </w:rPr>
        <w:t>The Director</w:t>
      </w:r>
      <w:r w:rsidR="00B43D72" w:rsidRPr="002654A0">
        <w:rPr>
          <w:rFonts w:ascii="Arial" w:hAnsi="Arial" w:cs="Arial"/>
          <w:sz w:val="22"/>
          <w:szCs w:val="22"/>
        </w:rPr>
        <w:t>,</w:t>
      </w:r>
      <w:r w:rsidRPr="002654A0">
        <w:rPr>
          <w:rFonts w:ascii="Arial" w:hAnsi="Arial" w:cs="Arial"/>
          <w:sz w:val="22"/>
          <w:szCs w:val="22"/>
        </w:rPr>
        <w:t xml:space="preserve"> Finance and Corporate Services</w:t>
      </w:r>
      <w:r w:rsidR="00B43D72" w:rsidRPr="002654A0">
        <w:rPr>
          <w:rFonts w:ascii="Arial" w:hAnsi="Arial" w:cs="Arial"/>
          <w:sz w:val="22"/>
          <w:szCs w:val="22"/>
        </w:rPr>
        <w:t>,</w:t>
      </w:r>
      <w:r w:rsidRPr="002654A0">
        <w:rPr>
          <w:rFonts w:ascii="Arial" w:hAnsi="Arial" w:cs="Arial"/>
          <w:sz w:val="22"/>
          <w:szCs w:val="22"/>
        </w:rPr>
        <w:t xml:space="preserve"> has also:-</w:t>
      </w:r>
    </w:p>
    <w:p w14:paraId="2B0E0838" w14:textId="77777777" w:rsidR="008D5C81" w:rsidRPr="002654A0" w:rsidRDefault="008D5C81" w:rsidP="008D5C81">
      <w:pPr>
        <w:rPr>
          <w:rFonts w:ascii="Arial" w:hAnsi="Arial" w:cs="Arial"/>
          <w:sz w:val="22"/>
          <w:szCs w:val="22"/>
        </w:rPr>
      </w:pPr>
      <w:r w:rsidRPr="002654A0">
        <w:rPr>
          <w:rFonts w:ascii="Arial" w:hAnsi="Arial" w:cs="Arial"/>
          <w:sz w:val="22"/>
          <w:szCs w:val="22"/>
        </w:rPr>
        <w:t> </w:t>
      </w:r>
    </w:p>
    <w:p w14:paraId="545E2056" w14:textId="77777777" w:rsidR="008D5C81" w:rsidRPr="002654A0" w:rsidRDefault="008D5C81" w:rsidP="00B70D22">
      <w:pPr>
        <w:widowControl w:val="0"/>
        <w:numPr>
          <w:ilvl w:val="0"/>
          <w:numId w:val="13"/>
        </w:numPr>
        <w:ind w:left="284" w:hanging="284"/>
        <w:rPr>
          <w:rFonts w:ascii="Arial" w:hAnsi="Arial" w:cs="Arial"/>
          <w:sz w:val="22"/>
          <w:szCs w:val="22"/>
        </w:rPr>
      </w:pPr>
      <w:r w:rsidRPr="002654A0">
        <w:rPr>
          <w:rFonts w:ascii="Arial" w:hAnsi="Arial" w:cs="Arial"/>
          <w:sz w:val="22"/>
          <w:szCs w:val="22"/>
        </w:rPr>
        <w:t xml:space="preserve">kept proper accounting records which were up to date; </w:t>
      </w:r>
    </w:p>
    <w:p w14:paraId="3A0B74D6" w14:textId="77777777" w:rsidR="009C3B2C" w:rsidRPr="002654A0" w:rsidRDefault="009C3B2C" w:rsidP="000F3FB7">
      <w:pPr>
        <w:widowControl w:val="0"/>
        <w:ind w:left="284" w:hanging="284"/>
        <w:rPr>
          <w:rFonts w:ascii="Arial" w:hAnsi="Arial" w:cs="Arial"/>
          <w:sz w:val="22"/>
          <w:szCs w:val="22"/>
        </w:rPr>
      </w:pPr>
    </w:p>
    <w:p w14:paraId="648DF74D" w14:textId="77777777" w:rsidR="008D5C81" w:rsidRPr="002654A0" w:rsidRDefault="008D5C81" w:rsidP="00B70D22">
      <w:pPr>
        <w:numPr>
          <w:ilvl w:val="0"/>
          <w:numId w:val="13"/>
        </w:numPr>
        <w:ind w:left="284" w:hanging="284"/>
        <w:rPr>
          <w:rFonts w:ascii="Arial" w:hAnsi="Arial" w:cs="Arial"/>
          <w:sz w:val="22"/>
          <w:szCs w:val="22"/>
        </w:rPr>
      </w:pPr>
      <w:r w:rsidRPr="002654A0">
        <w:rPr>
          <w:rFonts w:ascii="Arial" w:hAnsi="Arial" w:cs="Arial"/>
          <w:sz w:val="22"/>
          <w:szCs w:val="22"/>
        </w:rPr>
        <w:t xml:space="preserve">taken reasonable steps for the prevention and detection of fraud </w:t>
      </w:r>
      <w:r w:rsidR="00C3637D" w:rsidRPr="002654A0">
        <w:rPr>
          <w:rFonts w:ascii="Arial" w:hAnsi="Arial" w:cs="Arial"/>
          <w:sz w:val="22"/>
          <w:szCs w:val="22"/>
        </w:rPr>
        <w:t>and other</w:t>
      </w:r>
      <w:r w:rsidRPr="002654A0">
        <w:rPr>
          <w:rFonts w:ascii="Arial" w:hAnsi="Arial" w:cs="Arial"/>
          <w:sz w:val="22"/>
          <w:szCs w:val="22"/>
        </w:rPr>
        <w:t xml:space="preserve"> irregularities.</w:t>
      </w:r>
    </w:p>
    <w:p w14:paraId="355542B4" w14:textId="77777777" w:rsidR="008D5C81" w:rsidRPr="002654A0" w:rsidRDefault="008D5C81" w:rsidP="008D5C81">
      <w:pPr>
        <w:widowControl w:val="0"/>
        <w:rPr>
          <w:rFonts w:ascii="Arial" w:hAnsi="Arial" w:cs="Arial"/>
          <w:sz w:val="22"/>
          <w:szCs w:val="22"/>
        </w:rPr>
      </w:pPr>
      <w:r w:rsidRPr="002654A0">
        <w:rPr>
          <w:rFonts w:ascii="Arial" w:hAnsi="Arial" w:cs="Arial"/>
          <w:sz w:val="22"/>
          <w:szCs w:val="22"/>
        </w:rPr>
        <w:t> </w:t>
      </w:r>
    </w:p>
    <w:p w14:paraId="22ECC54A" w14:textId="05E44E19" w:rsidR="008D5C81" w:rsidRPr="002654A0" w:rsidRDefault="008D5C81" w:rsidP="003664E3">
      <w:pPr>
        <w:widowControl w:val="0"/>
        <w:rPr>
          <w:rFonts w:ascii="Arial" w:hAnsi="Arial" w:cs="Arial"/>
          <w:sz w:val="22"/>
          <w:szCs w:val="22"/>
        </w:rPr>
      </w:pPr>
      <w:r w:rsidRPr="002654A0">
        <w:rPr>
          <w:rFonts w:ascii="Arial" w:hAnsi="Arial" w:cs="Arial"/>
          <w:sz w:val="22"/>
          <w:szCs w:val="22"/>
        </w:rPr>
        <w:t xml:space="preserve">In my view, the accounts which follow give a true and fair view of the financial position of the Kent and Medway Towns Fire Authority at the accounting date and its income and expenditure for the year ended </w:t>
      </w:r>
      <w:r w:rsidR="004F2E23">
        <w:rPr>
          <w:rFonts w:ascii="Arial" w:hAnsi="Arial" w:cs="Arial"/>
          <w:sz w:val="22"/>
          <w:szCs w:val="22"/>
        </w:rPr>
        <w:t>31 March 202</w:t>
      </w:r>
      <w:r w:rsidR="005859A4">
        <w:rPr>
          <w:rFonts w:ascii="Arial" w:hAnsi="Arial" w:cs="Arial"/>
          <w:sz w:val="22"/>
          <w:szCs w:val="22"/>
        </w:rPr>
        <w:t>3</w:t>
      </w:r>
      <w:r w:rsidRPr="002654A0">
        <w:rPr>
          <w:rFonts w:ascii="Arial" w:hAnsi="Arial" w:cs="Arial"/>
          <w:sz w:val="22"/>
          <w:szCs w:val="22"/>
        </w:rPr>
        <w:t>.</w:t>
      </w:r>
    </w:p>
    <w:p w14:paraId="70596FD0" w14:textId="77777777" w:rsidR="008D5C81" w:rsidRPr="002654A0" w:rsidRDefault="008D5C81" w:rsidP="00540255">
      <w:pPr>
        <w:rPr>
          <w:rFonts w:ascii="Arial" w:hAnsi="Arial" w:cs="Arial"/>
          <w:sz w:val="22"/>
          <w:szCs w:val="22"/>
        </w:rPr>
      </w:pPr>
    </w:p>
    <w:p w14:paraId="78844B9F" w14:textId="4E3F79E9" w:rsidR="00555CB2" w:rsidRPr="002654A0" w:rsidRDefault="00D40F09" w:rsidP="008D5C81">
      <w:pPr>
        <w:widowControl w:val="0"/>
        <w:rPr>
          <w:rFonts w:ascii="Arial" w:hAnsi="Arial" w:cs="Arial"/>
          <w:noProof/>
          <w:sz w:val="22"/>
          <w:szCs w:val="22"/>
        </w:rPr>
      </w:pPr>
      <w:r w:rsidRPr="002654A0">
        <w:rPr>
          <w:rFonts w:ascii="Arial" w:hAnsi="Arial" w:cs="Arial"/>
          <w:sz w:val="22"/>
          <w:szCs w:val="22"/>
        </w:rPr>
        <w:tab/>
      </w:r>
      <w:r w:rsidRPr="002654A0">
        <w:rPr>
          <w:rFonts w:ascii="Arial" w:hAnsi="Arial" w:cs="Arial"/>
          <w:sz w:val="22"/>
          <w:szCs w:val="22"/>
        </w:rPr>
        <w:tab/>
      </w:r>
      <w:r w:rsidRPr="002654A0">
        <w:rPr>
          <w:rFonts w:ascii="Arial" w:hAnsi="Arial" w:cs="Arial"/>
          <w:sz w:val="22"/>
          <w:szCs w:val="22"/>
        </w:rPr>
        <w:tab/>
      </w:r>
      <w:r w:rsidRPr="002654A0">
        <w:rPr>
          <w:rFonts w:ascii="Arial" w:hAnsi="Arial" w:cs="Arial"/>
          <w:sz w:val="22"/>
          <w:szCs w:val="22"/>
        </w:rPr>
        <w:tab/>
      </w:r>
      <w:r w:rsidRPr="002654A0">
        <w:rPr>
          <w:rFonts w:ascii="Arial" w:hAnsi="Arial" w:cs="Arial"/>
          <w:sz w:val="22"/>
          <w:szCs w:val="22"/>
        </w:rPr>
        <w:tab/>
      </w:r>
    </w:p>
    <w:p w14:paraId="1352FFA1" w14:textId="77777777" w:rsidR="00F5411E" w:rsidRDefault="00F5411E" w:rsidP="008D5C81">
      <w:pPr>
        <w:widowControl w:val="0"/>
        <w:rPr>
          <w:rFonts w:ascii="Arial" w:hAnsi="Arial" w:cs="Arial"/>
          <w:noProof/>
          <w:sz w:val="22"/>
          <w:szCs w:val="22"/>
        </w:rPr>
      </w:pPr>
    </w:p>
    <w:p w14:paraId="20E1C3F5" w14:textId="77777777" w:rsidR="00F5411E" w:rsidRDefault="00F5411E" w:rsidP="008D5C81">
      <w:pPr>
        <w:widowControl w:val="0"/>
        <w:rPr>
          <w:rFonts w:ascii="Arial" w:hAnsi="Arial" w:cs="Arial"/>
          <w:noProof/>
          <w:sz w:val="22"/>
          <w:szCs w:val="22"/>
        </w:rPr>
      </w:pPr>
    </w:p>
    <w:p w14:paraId="514C2C36" w14:textId="77777777" w:rsidR="00F5411E" w:rsidRDefault="00F5411E" w:rsidP="008D5C81">
      <w:pPr>
        <w:widowControl w:val="0"/>
        <w:rPr>
          <w:rFonts w:ascii="Arial" w:hAnsi="Arial" w:cs="Arial"/>
          <w:noProof/>
          <w:sz w:val="22"/>
          <w:szCs w:val="22"/>
        </w:rPr>
      </w:pPr>
    </w:p>
    <w:p w14:paraId="73C1A80D" w14:textId="77777777" w:rsidR="00F5411E" w:rsidRDefault="00F5411E" w:rsidP="008D5C81">
      <w:pPr>
        <w:widowControl w:val="0"/>
        <w:rPr>
          <w:rFonts w:ascii="Arial" w:hAnsi="Arial" w:cs="Arial"/>
          <w:noProof/>
          <w:sz w:val="22"/>
          <w:szCs w:val="22"/>
        </w:rPr>
      </w:pPr>
    </w:p>
    <w:p w14:paraId="0655FE70" w14:textId="7248F3E6" w:rsidR="00DD3D35" w:rsidRPr="002654A0" w:rsidRDefault="004D7E39" w:rsidP="008D5C81">
      <w:pPr>
        <w:widowControl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C0EC2EA" w14:textId="32E60F11" w:rsidR="0032474E" w:rsidRPr="002654A0" w:rsidRDefault="00D53957" w:rsidP="008D5C81">
      <w:pPr>
        <w:widowControl w:val="0"/>
        <w:rPr>
          <w:rFonts w:ascii="Arial" w:hAnsi="Arial" w:cs="Arial"/>
          <w:sz w:val="22"/>
          <w:szCs w:val="22"/>
        </w:rPr>
      </w:pPr>
      <w:r w:rsidRPr="002654A0">
        <w:rPr>
          <w:rFonts w:ascii="Arial" w:hAnsi="Arial" w:cs="Arial"/>
          <w:sz w:val="22"/>
          <w:szCs w:val="22"/>
        </w:rPr>
        <w:tab/>
      </w:r>
      <w:r w:rsidRPr="002654A0">
        <w:rPr>
          <w:rFonts w:ascii="Arial" w:hAnsi="Arial" w:cs="Arial"/>
          <w:sz w:val="22"/>
          <w:szCs w:val="22"/>
        </w:rPr>
        <w:tab/>
      </w:r>
      <w:r w:rsidRPr="002654A0">
        <w:rPr>
          <w:rFonts w:ascii="Arial" w:hAnsi="Arial" w:cs="Arial"/>
          <w:sz w:val="22"/>
          <w:szCs w:val="22"/>
        </w:rPr>
        <w:tab/>
      </w:r>
      <w:r w:rsidRPr="002654A0">
        <w:rPr>
          <w:rFonts w:ascii="Arial" w:hAnsi="Arial" w:cs="Arial"/>
          <w:sz w:val="22"/>
          <w:szCs w:val="22"/>
        </w:rPr>
        <w:tab/>
      </w:r>
      <w:r w:rsidRPr="002654A0">
        <w:rPr>
          <w:rFonts w:ascii="Arial" w:hAnsi="Arial" w:cs="Arial"/>
          <w:sz w:val="22"/>
          <w:szCs w:val="22"/>
        </w:rPr>
        <w:tab/>
      </w:r>
    </w:p>
    <w:p w14:paraId="50DA24C2" w14:textId="013D82BD" w:rsidR="00744B52" w:rsidRPr="002654A0" w:rsidRDefault="00C42F08" w:rsidP="00744B52">
      <w:pPr>
        <w:widowControl w:val="0"/>
        <w:rPr>
          <w:rFonts w:ascii="Arial" w:hAnsi="Arial" w:cs="Arial"/>
          <w:b/>
          <w:bCs/>
          <w:color w:val="CC0000"/>
          <w:sz w:val="22"/>
          <w:szCs w:val="22"/>
        </w:rPr>
      </w:pPr>
      <w:r>
        <w:rPr>
          <w:rFonts w:ascii="Arial" w:hAnsi="Arial" w:cs="Arial"/>
          <w:b/>
          <w:bCs/>
          <w:color w:val="CC0000"/>
          <w:sz w:val="22"/>
          <w:szCs w:val="22"/>
        </w:rPr>
        <w:t>Vince Maple</w:t>
      </w:r>
      <w:r w:rsidR="00744B52" w:rsidRPr="002654A0">
        <w:rPr>
          <w:rFonts w:ascii="Arial" w:hAnsi="Arial" w:cs="Arial"/>
          <w:b/>
          <w:bCs/>
          <w:color w:val="CC0000"/>
          <w:sz w:val="22"/>
          <w:szCs w:val="22"/>
        </w:rPr>
        <w:tab/>
      </w:r>
      <w:r w:rsidR="00744B52" w:rsidRPr="002654A0">
        <w:rPr>
          <w:rFonts w:ascii="Arial" w:hAnsi="Arial" w:cs="Arial"/>
          <w:b/>
          <w:bCs/>
          <w:color w:val="CC0000"/>
          <w:sz w:val="22"/>
          <w:szCs w:val="22"/>
        </w:rPr>
        <w:tab/>
      </w:r>
      <w:r w:rsidR="00744B52" w:rsidRPr="002654A0">
        <w:rPr>
          <w:rFonts w:ascii="Arial" w:hAnsi="Arial" w:cs="Arial"/>
          <w:b/>
          <w:bCs/>
          <w:color w:val="CC0000"/>
          <w:sz w:val="22"/>
          <w:szCs w:val="22"/>
        </w:rPr>
        <w:tab/>
      </w:r>
      <w:r w:rsidR="00744B52" w:rsidRPr="002654A0">
        <w:rPr>
          <w:rFonts w:ascii="Arial" w:hAnsi="Arial" w:cs="Arial"/>
          <w:b/>
          <w:bCs/>
          <w:color w:val="CC0000"/>
          <w:sz w:val="22"/>
          <w:szCs w:val="22"/>
        </w:rPr>
        <w:tab/>
      </w:r>
      <w:r w:rsidR="00744B52" w:rsidRPr="002654A0">
        <w:rPr>
          <w:rFonts w:ascii="Arial" w:hAnsi="Arial" w:cs="Arial"/>
          <w:b/>
          <w:bCs/>
          <w:color w:val="CC0000"/>
          <w:sz w:val="22"/>
          <w:szCs w:val="22"/>
        </w:rPr>
        <w:tab/>
      </w:r>
      <w:r w:rsidR="00B07135" w:rsidRPr="002654A0">
        <w:rPr>
          <w:rFonts w:ascii="Arial" w:hAnsi="Arial" w:cs="Arial"/>
          <w:b/>
          <w:bCs/>
          <w:color w:val="CC0000"/>
          <w:sz w:val="22"/>
          <w:szCs w:val="22"/>
        </w:rPr>
        <w:tab/>
      </w:r>
      <w:r w:rsidR="00C529CC" w:rsidRPr="002654A0">
        <w:rPr>
          <w:rFonts w:ascii="Arial" w:hAnsi="Arial" w:cs="Arial"/>
          <w:b/>
          <w:bCs/>
          <w:color w:val="CC0000"/>
          <w:sz w:val="22"/>
          <w:szCs w:val="22"/>
        </w:rPr>
        <w:t xml:space="preserve">Alison </w:t>
      </w:r>
      <w:r w:rsidR="00317E90">
        <w:rPr>
          <w:rFonts w:ascii="Arial" w:hAnsi="Arial" w:cs="Arial"/>
          <w:b/>
          <w:bCs/>
          <w:color w:val="CC0000"/>
          <w:sz w:val="22"/>
          <w:szCs w:val="22"/>
        </w:rPr>
        <w:t>Hartley</w:t>
      </w:r>
    </w:p>
    <w:p w14:paraId="5BC0F872" w14:textId="27A16FDA" w:rsidR="00744B52" w:rsidRPr="002654A0" w:rsidRDefault="00744B52" w:rsidP="00744B52">
      <w:pPr>
        <w:widowControl w:val="0"/>
        <w:rPr>
          <w:rFonts w:ascii="Arial" w:hAnsi="Arial" w:cs="Arial"/>
          <w:b/>
          <w:bCs/>
          <w:color w:val="CC0000"/>
          <w:sz w:val="22"/>
          <w:szCs w:val="22"/>
        </w:rPr>
      </w:pPr>
      <w:r w:rsidRPr="002654A0">
        <w:rPr>
          <w:rFonts w:ascii="Arial" w:hAnsi="Arial" w:cs="Arial"/>
          <w:b/>
          <w:bCs/>
          <w:color w:val="CC0000"/>
          <w:sz w:val="22"/>
          <w:szCs w:val="22"/>
        </w:rPr>
        <w:t xml:space="preserve">Chair </w:t>
      </w:r>
      <w:r w:rsidR="00160C8D" w:rsidRPr="002654A0">
        <w:rPr>
          <w:rFonts w:ascii="Arial" w:hAnsi="Arial" w:cs="Arial"/>
          <w:b/>
          <w:bCs/>
          <w:color w:val="CC0000"/>
          <w:sz w:val="22"/>
          <w:szCs w:val="22"/>
        </w:rPr>
        <w:t>of the Au</w:t>
      </w:r>
      <w:r w:rsidR="00C42F08">
        <w:rPr>
          <w:rFonts w:ascii="Arial" w:hAnsi="Arial" w:cs="Arial"/>
          <w:b/>
          <w:bCs/>
          <w:color w:val="CC0000"/>
          <w:sz w:val="22"/>
          <w:szCs w:val="22"/>
        </w:rPr>
        <w:t>dit and Governance Committee</w:t>
      </w:r>
      <w:r w:rsidR="00160C8D" w:rsidRPr="002654A0">
        <w:rPr>
          <w:rFonts w:ascii="Arial" w:hAnsi="Arial" w:cs="Arial"/>
          <w:b/>
          <w:bCs/>
          <w:color w:val="CC0000"/>
          <w:sz w:val="22"/>
          <w:szCs w:val="22"/>
        </w:rPr>
        <w:tab/>
      </w:r>
      <w:r w:rsidRPr="002654A0">
        <w:rPr>
          <w:rFonts w:ascii="Arial" w:hAnsi="Arial" w:cs="Arial"/>
          <w:b/>
          <w:bCs/>
          <w:color w:val="CC0000"/>
          <w:sz w:val="22"/>
          <w:szCs w:val="22"/>
        </w:rPr>
        <w:t>Director, Finance and Corporate Serv</w:t>
      </w:r>
      <w:r w:rsidR="001B2FD7" w:rsidRPr="002654A0">
        <w:rPr>
          <w:rFonts w:ascii="Arial" w:hAnsi="Arial" w:cs="Arial"/>
          <w:b/>
          <w:bCs/>
          <w:color w:val="CC0000"/>
          <w:sz w:val="22"/>
          <w:szCs w:val="22"/>
        </w:rPr>
        <w:t>ices</w:t>
      </w:r>
    </w:p>
    <w:p w14:paraId="150822AE" w14:textId="77777777" w:rsidR="00744B52" w:rsidRPr="002654A0" w:rsidRDefault="00744B52" w:rsidP="00744B52">
      <w:pPr>
        <w:widowControl w:val="0"/>
        <w:rPr>
          <w:rFonts w:ascii="Arial" w:hAnsi="Arial" w:cs="Arial"/>
          <w:b/>
          <w:bCs/>
          <w:color w:val="CC0000"/>
          <w:sz w:val="22"/>
          <w:szCs w:val="22"/>
        </w:rPr>
      </w:pPr>
      <w:r w:rsidRPr="002654A0">
        <w:rPr>
          <w:rFonts w:ascii="Arial" w:hAnsi="Arial" w:cs="Arial"/>
          <w:b/>
          <w:bCs/>
          <w:color w:val="CC0000"/>
          <w:sz w:val="22"/>
          <w:szCs w:val="22"/>
        </w:rPr>
        <w:t>Kent and Medway Towns Fire Authority</w:t>
      </w:r>
      <w:r w:rsidRPr="002654A0">
        <w:rPr>
          <w:rFonts w:ascii="Arial" w:hAnsi="Arial" w:cs="Arial"/>
          <w:b/>
          <w:bCs/>
          <w:color w:val="CC0000"/>
          <w:sz w:val="22"/>
          <w:szCs w:val="22"/>
        </w:rPr>
        <w:tab/>
      </w:r>
      <w:r w:rsidRPr="002654A0">
        <w:rPr>
          <w:rFonts w:ascii="Arial" w:hAnsi="Arial" w:cs="Arial"/>
          <w:b/>
          <w:bCs/>
          <w:color w:val="CC0000"/>
          <w:sz w:val="22"/>
          <w:szCs w:val="22"/>
        </w:rPr>
        <w:tab/>
        <w:t>Kent and Medway Towns Fire Authority</w:t>
      </w:r>
    </w:p>
    <w:p w14:paraId="74272AF3" w14:textId="77777777" w:rsidR="00555CB2" w:rsidRPr="002654A0" w:rsidRDefault="00555CB2" w:rsidP="00744B52">
      <w:pPr>
        <w:widowControl w:val="0"/>
        <w:rPr>
          <w:rFonts w:ascii="Arial" w:hAnsi="Arial" w:cs="Arial"/>
          <w:b/>
          <w:bCs/>
          <w:color w:val="CC0000"/>
          <w:sz w:val="22"/>
          <w:szCs w:val="22"/>
        </w:rPr>
      </w:pPr>
    </w:p>
    <w:p w14:paraId="42ADD228" w14:textId="77777777" w:rsidR="00555CB2" w:rsidRPr="002654A0" w:rsidRDefault="00555CB2" w:rsidP="00744B52">
      <w:pPr>
        <w:widowControl w:val="0"/>
        <w:rPr>
          <w:rFonts w:ascii="Arial" w:hAnsi="Arial" w:cs="Arial"/>
          <w:b/>
          <w:bCs/>
          <w:color w:val="CC0000"/>
          <w:sz w:val="22"/>
          <w:szCs w:val="22"/>
        </w:rPr>
      </w:pPr>
    </w:p>
    <w:p w14:paraId="21642AB1" w14:textId="39CF3B76" w:rsidR="00744B52" w:rsidRPr="002654A0" w:rsidRDefault="00A93FBA" w:rsidP="00744B52">
      <w:pPr>
        <w:widowControl w:val="0"/>
        <w:rPr>
          <w:rFonts w:ascii="Arial" w:hAnsi="Arial" w:cs="Arial"/>
          <w:b/>
          <w:bCs/>
          <w:color w:val="CC0000"/>
          <w:sz w:val="22"/>
          <w:szCs w:val="22"/>
        </w:rPr>
      </w:pPr>
      <w:r>
        <w:rPr>
          <w:rFonts w:ascii="Arial" w:hAnsi="Arial" w:cs="Arial"/>
          <w:b/>
          <w:bCs/>
          <w:color w:val="CC0000"/>
          <w:sz w:val="22"/>
          <w:szCs w:val="22"/>
        </w:rPr>
        <w:t>28</w:t>
      </w:r>
      <w:r w:rsidR="4E0A68AB" w:rsidRPr="3162DF7C">
        <w:rPr>
          <w:rFonts w:ascii="Arial" w:hAnsi="Arial" w:cs="Arial"/>
          <w:b/>
          <w:bCs/>
          <w:color w:val="CC0000"/>
          <w:sz w:val="22"/>
          <w:szCs w:val="22"/>
        </w:rPr>
        <w:t xml:space="preserve"> </w:t>
      </w:r>
      <w:r w:rsidR="001E10CC">
        <w:rPr>
          <w:rFonts w:ascii="Arial" w:hAnsi="Arial" w:cs="Arial"/>
          <w:b/>
          <w:bCs/>
          <w:color w:val="CC0000"/>
          <w:sz w:val="22"/>
          <w:szCs w:val="22"/>
        </w:rPr>
        <w:t>March</w:t>
      </w:r>
      <w:r w:rsidR="007B4A37" w:rsidRPr="3162DF7C">
        <w:rPr>
          <w:rFonts w:ascii="Arial" w:hAnsi="Arial" w:cs="Arial"/>
          <w:b/>
          <w:bCs/>
          <w:color w:val="CC0000"/>
          <w:sz w:val="22"/>
          <w:szCs w:val="22"/>
        </w:rPr>
        <w:t xml:space="preserve"> 202</w:t>
      </w:r>
      <w:r w:rsidR="00BD5068">
        <w:rPr>
          <w:rFonts w:ascii="Arial" w:hAnsi="Arial" w:cs="Arial"/>
          <w:b/>
          <w:bCs/>
          <w:color w:val="CC0000"/>
          <w:sz w:val="22"/>
          <w:szCs w:val="22"/>
        </w:rPr>
        <w:t>4</w:t>
      </w:r>
      <w:r w:rsidR="00744B52" w:rsidRPr="3162DF7C">
        <w:rPr>
          <w:rFonts w:ascii="Arial" w:hAnsi="Arial" w:cs="Arial"/>
          <w:b/>
          <w:bCs/>
          <w:color w:val="CC0000"/>
          <w:sz w:val="22"/>
          <w:szCs w:val="22"/>
        </w:rPr>
        <w:t xml:space="preserve"> </w:t>
      </w:r>
      <w:r w:rsidR="004D7E39">
        <w:tab/>
      </w:r>
      <w:r w:rsidR="004D7E39">
        <w:tab/>
      </w:r>
      <w:r w:rsidR="004D7E39">
        <w:tab/>
      </w:r>
      <w:r w:rsidR="004D7E39">
        <w:tab/>
      </w:r>
      <w:r w:rsidR="004D7E39">
        <w:tab/>
      </w:r>
      <w:r w:rsidR="004D7E39">
        <w:tab/>
      </w:r>
    </w:p>
    <w:p w14:paraId="1AC679D5" w14:textId="77777777" w:rsidR="00987667" w:rsidRPr="002654A0" w:rsidRDefault="00987667" w:rsidP="007412CA">
      <w:pPr>
        <w:widowControl w:val="0"/>
        <w:rPr>
          <w:rFonts w:ascii="Arial" w:hAnsi="Arial" w:cs="Arial"/>
          <w:b/>
          <w:bCs/>
          <w:color w:val="CC0000"/>
          <w:sz w:val="22"/>
          <w:szCs w:val="22"/>
        </w:rPr>
      </w:pPr>
    </w:p>
    <w:p w14:paraId="4B3C9654" w14:textId="77777777" w:rsidR="00744B52" w:rsidRPr="002654A0" w:rsidRDefault="00744B52" w:rsidP="007412CA">
      <w:pPr>
        <w:widowControl w:val="0"/>
        <w:rPr>
          <w:rFonts w:ascii="Arial" w:hAnsi="Arial" w:cs="Arial"/>
          <w:b/>
          <w:bCs/>
          <w:color w:val="CC0000"/>
          <w:sz w:val="22"/>
          <w:szCs w:val="22"/>
        </w:rPr>
        <w:sectPr w:rsidR="00744B52" w:rsidRPr="002654A0" w:rsidSect="005A4C9E">
          <w:headerReference w:type="even" r:id="rId21"/>
          <w:headerReference w:type="default" r:id="rId22"/>
          <w:headerReference w:type="first" r:id="rId23"/>
          <w:pgSz w:w="11906" w:h="16838"/>
          <w:pgMar w:top="720" w:right="567" w:bottom="720" w:left="1440" w:header="709" w:footer="709" w:gutter="0"/>
          <w:cols w:space="708"/>
          <w:docGrid w:linePitch="360"/>
        </w:sectPr>
      </w:pPr>
    </w:p>
    <w:p w14:paraId="670D52E1" w14:textId="77777777" w:rsidR="005A7542" w:rsidRPr="005A7542" w:rsidRDefault="005A7542" w:rsidP="005A7542">
      <w:pPr>
        <w:widowControl w:val="0"/>
        <w:rPr>
          <w:rFonts w:ascii="Arial" w:hAnsi="Arial" w:cs="Arial"/>
          <w:b/>
          <w:bCs/>
          <w:color w:val="CC0000"/>
          <w:sz w:val="24"/>
          <w:szCs w:val="24"/>
        </w:rPr>
      </w:pPr>
      <w:r w:rsidRPr="005A7542">
        <w:rPr>
          <w:rFonts w:ascii="Arial" w:hAnsi="Arial" w:cs="Arial"/>
          <w:b/>
          <w:bCs/>
          <w:color w:val="CC0000"/>
          <w:sz w:val="24"/>
          <w:szCs w:val="24"/>
        </w:rPr>
        <w:t>Report on the Audit of the Financial Statements</w:t>
      </w:r>
    </w:p>
    <w:p w14:paraId="05317728" w14:textId="77777777" w:rsidR="005A7542" w:rsidRDefault="005A7542" w:rsidP="005A7542">
      <w:pPr>
        <w:widowControl w:val="0"/>
        <w:rPr>
          <w:rFonts w:ascii="Arial" w:hAnsi="Arial" w:cs="Arial"/>
          <w:b/>
          <w:bCs/>
          <w:color w:val="CC0000"/>
          <w:sz w:val="22"/>
          <w:szCs w:val="22"/>
        </w:rPr>
      </w:pPr>
    </w:p>
    <w:p w14:paraId="55B4DED8" w14:textId="77777777" w:rsidR="005A7542" w:rsidRPr="008B6F09" w:rsidRDefault="005A7542" w:rsidP="00B21284">
      <w:pPr>
        <w:widowControl w:val="0"/>
        <w:spacing w:after="120"/>
        <w:rPr>
          <w:rFonts w:ascii="Arial" w:hAnsi="Arial" w:cs="Arial"/>
          <w:b/>
          <w:bCs/>
          <w:color w:val="CC0000"/>
          <w:sz w:val="22"/>
          <w:szCs w:val="22"/>
        </w:rPr>
      </w:pPr>
      <w:r w:rsidRPr="008B6F09">
        <w:rPr>
          <w:rFonts w:ascii="Arial" w:hAnsi="Arial" w:cs="Arial"/>
          <w:b/>
          <w:bCs/>
          <w:color w:val="CC0000"/>
          <w:sz w:val="22"/>
          <w:szCs w:val="22"/>
        </w:rPr>
        <w:t>Opinion on financial statements</w:t>
      </w:r>
    </w:p>
    <w:p w14:paraId="285EF01C" w14:textId="77777777" w:rsidR="005A7542" w:rsidRPr="008B6F09" w:rsidRDefault="005A7542" w:rsidP="005A7542">
      <w:pPr>
        <w:pStyle w:val="BodyText"/>
        <w:rPr>
          <w:rFonts w:ascii="Arial" w:hAnsi="Arial" w:cs="Arial"/>
          <w:sz w:val="22"/>
          <w:szCs w:val="22"/>
        </w:rPr>
      </w:pPr>
      <w:r w:rsidRPr="008B6F09">
        <w:rPr>
          <w:rFonts w:ascii="Arial" w:hAnsi="Arial" w:cs="Arial"/>
          <w:sz w:val="22"/>
          <w:szCs w:val="22"/>
        </w:rPr>
        <w:t>We have audited the financial statements of Kent and Medway Towns Fire and Rescue Authority (the ‘Authority’ (the ‘Authority’) for the year ended 31 March 202</w:t>
      </w:r>
      <w:r>
        <w:rPr>
          <w:rFonts w:ascii="Arial" w:hAnsi="Arial" w:cs="Arial"/>
          <w:sz w:val="22"/>
          <w:szCs w:val="22"/>
        </w:rPr>
        <w:t>3</w:t>
      </w:r>
      <w:r w:rsidRPr="008B6F09">
        <w:rPr>
          <w:rFonts w:ascii="Arial" w:hAnsi="Arial" w:cs="Arial"/>
          <w:sz w:val="22"/>
          <w:szCs w:val="22"/>
        </w:rPr>
        <w:t>, which comprise the Comprehensive Income and Expenditure Statement, the Movement in Reserves Statement, the Balance Sheet, the Cash Flow Statement, and the notes to the Statement of Accounts, including a summary of significant accounting policies, and include the firefighters' pension fund financial statements comprising the Fund Account and the Net Assets Statement. The financial reporting framework that has been applied in their preparation is applicable law and the CIPFA/LASAAC Code of practice on local authority accounting in the United Kingdom 202</w:t>
      </w:r>
      <w:r>
        <w:rPr>
          <w:rFonts w:ascii="Arial" w:hAnsi="Arial" w:cs="Arial"/>
          <w:sz w:val="22"/>
          <w:szCs w:val="22"/>
        </w:rPr>
        <w:t>2</w:t>
      </w:r>
      <w:r w:rsidRPr="008B6F09">
        <w:rPr>
          <w:rFonts w:ascii="Arial" w:hAnsi="Arial" w:cs="Arial"/>
          <w:sz w:val="22"/>
          <w:szCs w:val="22"/>
        </w:rPr>
        <w:t>/2</w:t>
      </w:r>
      <w:r>
        <w:rPr>
          <w:rFonts w:ascii="Arial" w:hAnsi="Arial" w:cs="Arial"/>
          <w:sz w:val="22"/>
          <w:szCs w:val="22"/>
        </w:rPr>
        <w:t>3</w:t>
      </w:r>
      <w:r w:rsidRPr="008B6F09">
        <w:rPr>
          <w:rFonts w:ascii="Arial" w:hAnsi="Arial" w:cs="Arial"/>
          <w:sz w:val="22"/>
          <w:szCs w:val="22"/>
        </w:rPr>
        <w:t>.</w:t>
      </w:r>
    </w:p>
    <w:p w14:paraId="5D2E3651" w14:textId="77777777" w:rsidR="005A7542" w:rsidRPr="008B6F09" w:rsidRDefault="005A7542" w:rsidP="005A7542">
      <w:pPr>
        <w:pStyle w:val="BodyText"/>
        <w:rPr>
          <w:rFonts w:ascii="Arial" w:hAnsi="Arial" w:cs="Arial"/>
          <w:sz w:val="22"/>
          <w:szCs w:val="22"/>
        </w:rPr>
      </w:pPr>
      <w:r w:rsidRPr="008B6F09">
        <w:rPr>
          <w:rFonts w:ascii="Arial" w:hAnsi="Arial" w:cs="Arial"/>
          <w:sz w:val="22"/>
          <w:szCs w:val="22"/>
        </w:rPr>
        <w:t>In our opinion, the financial statements:</w:t>
      </w:r>
    </w:p>
    <w:p w14:paraId="50E69A97" w14:textId="77777777" w:rsidR="005A7542" w:rsidRPr="008B6F09" w:rsidRDefault="005A7542" w:rsidP="005A7542">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give a true and fair view of the financial position of the Authority as at 31 March 202</w:t>
      </w:r>
      <w:r>
        <w:rPr>
          <w:rFonts w:ascii="Arial" w:hAnsi="Arial" w:cs="Arial"/>
          <w:sz w:val="22"/>
          <w:szCs w:val="22"/>
        </w:rPr>
        <w:t>3</w:t>
      </w:r>
      <w:r w:rsidRPr="008B6F09">
        <w:rPr>
          <w:rFonts w:ascii="Arial" w:hAnsi="Arial" w:cs="Arial"/>
          <w:sz w:val="22"/>
          <w:szCs w:val="22"/>
        </w:rPr>
        <w:t xml:space="preserve"> and of its expenditure and income for the year then ended; </w:t>
      </w:r>
    </w:p>
    <w:p w14:paraId="39C5728A" w14:textId="77777777" w:rsidR="005A7542" w:rsidRPr="008B6F09" w:rsidRDefault="005A7542" w:rsidP="005A7542">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have been properly prepared in accordance with the CIPFA/LASAAC Code of practice on local authority accounting in the United Kingdom 202</w:t>
      </w:r>
      <w:r>
        <w:rPr>
          <w:rFonts w:ascii="Arial" w:hAnsi="Arial" w:cs="Arial"/>
          <w:sz w:val="22"/>
          <w:szCs w:val="22"/>
        </w:rPr>
        <w:t>2</w:t>
      </w:r>
      <w:r w:rsidRPr="008B6F09">
        <w:rPr>
          <w:rFonts w:ascii="Arial" w:hAnsi="Arial" w:cs="Arial"/>
          <w:sz w:val="22"/>
          <w:szCs w:val="22"/>
        </w:rPr>
        <w:t>/2</w:t>
      </w:r>
      <w:r>
        <w:rPr>
          <w:rFonts w:ascii="Arial" w:hAnsi="Arial" w:cs="Arial"/>
          <w:sz w:val="22"/>
          <w:szCs w:val="22"/>
        </w:rPr>
        <w:t>3</w:t>
      </w:r>
      <w:r w:rsidRPr="008B6F09">
        <w:rPr>
          <w:rFonts w:ascii="Arial" w:hAnsi="Arial" w:cs="Arial"/>
          <w:sz w:val="22"/>
          <w:szCs w:val="22"/>
        </w:rPr>
        <w:t xml:space="preserve">; and </w:t>
      </w:r>
    </w:p>
    <w:p w14:paraId="66C7F03F" w14:textId="77777777" w:rsidR="005A7542" w:rsidRPr="008B6F09" w:rsidRDefault="005A7542" w:rsidP="005A7542">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have been prepared in accordance with the requirements of the Local Audit and Accountability Act 2014.</w:t>
      </w:r>
    </w:p>
    <w:p w14:paraId="1F58921B" w14:textId="14F8C216" w:rsidR="005A7542" w:rsidRDefault="005A7542" w:rsidP="00B21284">
      <w:pPr>
        <w:widowControl w:val="0"/>
        <w:spacing w:after="120"/>
        <w:rPr>
          <w:rFonts w:ascii="Arial" w:hAnsi="Arial" w:cs="Arial"/>
          <w:b/>
          <w:bCs/>
          <w:color w:val="CC0000"/>
          <w:sz w:val="22"/>
          <w:szCs w:val="22"/>
        </w:rPr>
      </w:pPr>
      <w:r w:rsidRPr="008B6F09">
        <w:rPr>
          <w:rFonts w:ascii="Arial" w:hAnsi="Arial" w:cs="Arial"/>
          <w:b/>
          <w:bCs/>
          <w:color w:val="CC0000"/>
          <w:sz w:val="22"/>
          <w:szCs w:val="22"/>
        </w:rPr>
        <w:t>Basis for opinion</w:t>
      </w:r>
    </w:p>
    <w:p w14:paraId="5D7F48CC" w14:textId="77777777" w:rsidR="005A7542" w:rsidRPr="008B6F09" w:rsidRDefault="005A7542" w:rsidP="005A7542">
      <w:pPr>
        <w:pStyle w:val="BodyText"/>
        <w:rPr>
          <w:rFonts w:ascii="Arial" w:hAnsi="Arial" w:cs="Arial"/>
          <w:sz w:val="22"/>
          <w:szCs w:val="22"/>
        </w:rPr>
      </w:pPr>
      <w:r w:rsidRPr="008B6F09">
        <w:rPr>
          <w:rFonts w:ascii="Arial" w:hAnsi="Arial" w:cs="Arial"/>
          <w:sz w:val="22"/>
          <w:szCs w:val="22"/>
        </w:rPr>
        <w:t xml:space="preserve">We conducted our audit in accordance with International Standards on Auditing (UK) (ISAs (UK)) and applicable law, </w:t>
      </w:r>
      <w:bookmarkStart w:id="1" w:name="_Hlk78787206"/>
      <w:r w:rsidRPr="008B6F09">
        <w:rPr>
          <w:rFonts w:ascii="Arial" w:hAnsi="Arial" w:cs="Arial"/>
          <w:sz w:val="22"/>
          <w:szCs w:val="22"/>
        </w:rPr>
        <w:t>as required by the Code of Audit Practice (2020) (“the Code of Audit Practice”) approved by the Comptroller and Auditor General</w:t>
      </w:r>
      <w:bookmarkEnd w:id="1"/>
      <w:r w:rsidRPr="008B6F09">
        <w:rPr>
          <w:rFonts w:ascii="Arial" w:hAnsi="Arial" w:cs="Arial"/>
          <w:sz w:val="22"/>
          <w:szCs w:val="22"/>
        </w:rPr>
        <w:t>. Our responsibilities under those standards are further described in the ‘Auditor’s responsibilities for the audit of the financial statements’ section of our report. We are independent of the Authority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7718B07E" w14:textId="45F646B9" w:rsidR="005A7542" w:rsidRPr="008B6F09" w:rsidRDefault="005A7542" w:rsidP="00B21284">
      <w:pPr>
        <w:widowControl w:val="0"/>
        <w:spacing w:after="120"/>
        <w:rPr>
          <w:rFonts w:ascii="Arial" w:hAnsi="Arial" w:cs="Arial"/>
          <w:b/>
          <w:bCs/>
          <w:color w:val="CC0000"/>
          <w:sz w:val="22"/>
          <w:szCs w:val="22"/>
        </w:rPr>
      </w:pPr>
      <w:r w:rsidRPr="008B6F09">
        <w:rPr>
          <w:rFonts w:ascii="Arial" w:hAnsi="Arial" w:cs="Arial"/>
          <w:b/>
          <w:bCs/>
          <w:color w:val="CC0000"/>
          <w:sz w:val="22"/>
          <w:szCs w:val="22"/>
        </w:rPr>
        <w:t>Conclusions relating to going concern</w:t>
      </w:r>
    </w:p>
    <w:p w14:paraId="3D73B616" w14:textId="77777777" w:rsidR="005A7542" w:rsidRPr="008B6F09" w:rsidRDefault="005A7542" w:rsidP="005A7542">
      <w:pPr>
        <w:pStyle w:val="ListBullet"/>
        <w:tabs>
          <w:tab w:val="clear" w:pos="284"/>
        </w:tabs>
        <w:ind w:left="0" w:firstLine="0"/>
        <w:rPr>
          <w:rFonts w:ascii="Arial" w:hAnsi="Arial" w:cs="Arial"/>
          <w:sz w:val="22"/>
          <w:szCs w:val="22"/>
        </w:rPr>
      </w:pPr>
      <w:r w:rsidRPr="008B6F09">
        <w:rPr>
          <w:rFonts w:ascii="Arial" w:hAnsi="Arial" w:cs="Arial"/>
          <w:sz w:val="22"/>
          <w:szCs w:val="22"/>
        </w:rPr>
        <w:t xml:space="preserve">We are responsible for concluding on the appropriateness of the </w:t>
      </w:r>
      <w:bookmarkStart w:id="2" w:name="_Hlk82624405"/>
      <w:r w:rsidRPr="008B6F09">
        <w:rPr>
          <w:rFonts w:ascii="Arial" w:hAnsi="Arial" w:cs="Arial"/>
          <w:sz w:val="22"/>
          <w:szCs w:val="22"/>
        </w:rPr>
        <w:t>Director of Finance and Corporate Services’</w:t>
      </w:r>
      <w:bookmarkEnd w:id="2"/>
      <w:r w:rsidRPr="008B6F09">
        <w:rPr>
          <w:rFonts w:ascii="Arial" w:hAnsi="Arial" w:cs="Arial"/>
          <w:sz w:val="22"/>
          <w:szCs w:val="22"/>
        </w:rPr>
        <w:t xml:space="preserve"> use of the going concern basis of accounting and, based on the audit evidence obtained, whether a material uncertainty exists related to events or conditions that may cast significant doubt on the Authority’s ability to continue as a going concern. If we conclude that a material uncertainty exists, we are required to draw attention in our report to the related disclosures in the financial statements or, if such disclosures are inadequate, to modify the auditor’s opinion. Our conclusions are based on the audit evidence obtained up to the date of our report. However, future events or conditions may cause the Authority to cease to continue as a going concern.</w:t>
      </w:r>
    </w:p>
    <w:p w14:paraId="1B1D3479" w14:textId="77777777" w:rsidR="005A7542" w:rsidRPr="008B6F09" w:rsidRDefault="005A7542" w:rsidP="005A7542">
      <w:pPr>
        <w:pStyle w:val="BodyText"/>
        <w:rPr>
          <w:rFonts w:ascii="Arial" w:hAnsi="Arial" w:cs="Arial"/>
          <w:color w:val="000000"/>
          <w:sz w:val="22"/>
          <w:szCs w:val="22"/>
          <w:lang w:eastAsia="en-GB"/>
        </w:rPr>
      </w:pPr>
      <w:r w:rsidRPr="008B6F09">
        <w:rPr>
          <w:rFonts w:ascii="Arial" w:hAnsi="Arial" w:cs="Arial"/>
          <w:color w:val="000000"/>
          <w:sz w:val="22"/>
          <w:szCs w:val="22"/>
          <w:lang w:eastAsia="en-GB"/>
        </w:rPr>
        <w:t xml:space="preserve">In our evaluation of the Director of Finance and Corporate Services’ conclusions, and in accordance with the expectation set out within the </w:t>
      </w:r>
      <w:r w:rsidRPr="008B6F09">
        <w:rPr>
          <w:rFonts w:ascii="Arial" w:hAnsi="Arial" w:cs="Arial"/>
          <w:sz w:val="22"/>
          <w:szCs w:val="22"/>
        </w:rPr>
        <w:t>CIPFA/LASAAC Code of practice on local authority accounting in the United Kingdom 202</w:t>
      </w:r>
      <w:r>
        <w:rPr>
          <w:rFonts w:ascii="Arial" w:hAnsi="Arial" w:cs="Arial"/>
          <w:sz w:val="22"/>
          <w:szCs w:val="22"/>
        </w:rPr>
        <w:t>2</w:t>
      </w:r>
      <w:r w:rsidRPr="008B6F09">
        <w:rPr>
          <w:rFonts w:ascii="Arial" w:hAnsi="Arial" w:cs="Arial"/>
          <w:sz w:val="22"/>
          <w:szCs w:val="22"/>
        </w:rPr>
        <w:t>/2</w:t>
      </w:r>
      <w:r>
        <w:rPr>
          <w:rFonts w:ascii="Arial" w:hAnsi="Arial" w:cs="Arial"/>
          <w:sz w:val="22"/>
          <w:szCs w:val="22"/>
        </w:rPr>
        <w:t>3</w:t>
      </w:r>
      <w:r w:rsidRPr="008B6F09">
        <w:rPr>
          <w:rFonts w:ascii="Arial" w:hAnsi="Arial" w:cs="Arial"/>
          <w:sz w:val="22"/>
          <w:szCs w:val="22"/>
        </w:rPr>
        <w:t xml:space="preserve"> that the Authority’s financial statements shall be prepared on a going concern basis, </w:t>
      </w:r>
      <w:r w:rsidRPr="008B6F09">
        <w:rPr>
          <w:rFonts w:ascii="Arial" w:hAnsi="Arial" w:cs="Arial"/>
          <w:color w:val="000000"/>
          <w:sz w:val="22"/>
          <w:szCs w:val="22"/>
          <w:lang w:eastAsia="en-GB"/>
        </w:rPr>
        <w:t>we considered the inherent risks associated with the continuation of services provided by the Authority. In doing so we had regard to the guidance provided in Practice Note 10 Audit of financial statements and regularity of public sector bodies in the United Kingdom (Revised 202</w:t>
      </w:r>
      <w:r>
        <w:rPr>
          <w:rFonts w:ascii="Arial" w:hAnsi="Arial" w:cs="Arial"/>
          <w:color w:val="000000"/>
          <w:sz w:val="22"/>
          <w:szCs w:val="22"/>
          <w:lang w:eastAsia="en-GB"/>
        </w:rPr>
        <w:t>2</w:t>
      </w:r>
      <w:r w:rsidRPr="008B6F09">
        <w:rPr>
          <w:rFonts w:ascii="Arial" w:hAnsi="Arial" w:cs="Arial"/>
          <w:color w:val="000000"/>
          <w:sz w:val="22"/>
          <w:szCs w:val="22"/>
          <w:lang w:eastAsia="en-GB"/>
        </w:rPr>
        <w:t>) on the application of ISA (UK) 570 Going Concern to public sector entities. We assessed the reasonableness of the basis of preparation used by the Authority and the Authority’s disclosures over the going concern period. </w:t>
      </w:r>
    </w:p>
    <w:p w14:paraId="03802692" w14:textId="77777777" w:rsidR="00CC5918" w:rsidRDefault="00CC5918" w:rsidP="00CC5918">
      <w:pPr>
        <w:rPr>
          <w:lang w:eastAsia="en-US"/>
        </w:rPr>
      </w:pPr>
    </w:p>
    <w:p w14:paraId="66546CA1" w14:textId="77777777" w:rsidR="00CC5918" w:rsidRDefault="00CC5918" w:rsidP="00CC5918">
      <w:pPr>
        <w:rPr>
          <w:lang w:eastAsia="en-US"/>
        </w:rPr>
      </w:pPr>
    </w:p>
    <w:p w14:paraId="71A1E468" w14:textId="77777777" w:rsidR="004C0F87" w:rsidRPr="008B6F09" w:rsidRDefault="004C0F87" w:rsidP="004C0F87">
      <w:pPr>
        <w:pStyle w:val="BodyText"/>
        <w:rPr>
          <w:rFonts w:ascii="Arial" w:hAnsi="Arial" w:cs="Arial"/>
          <w:color w:val="000000"/>
          <w:sz w:val="22"/>
          <w:szCs w:val="22"/>
          <w:lang w:eastAsia="en-GB"/>
        </w:rPr>
      </w:pPr>
      <w:r w:rsidRPr="008B6F09">
        <w:rPr>
          <w:rFonts w:ascii="Arial" w:hAnsi="Arial" w:cs="Arial"/>
          <w:color w:val="000000"/>
          <w:sz w:val="22"/>
          <w:szCs w:val="22"/>
          <w:lang w:eastAsia="en-GB"/>
        </w:rPr>
        <w:t xml:space="preserve">In auditing the financial statements, we have concluded that the Director of Finance and Corporate Services’ use of the going concern basis of accounting in the preparation of the financial statements is appropriate. </w:t>
      </w:r>
    </w:p>
    <w:p w14:paraId="6AC46350" w14:textId="77777777" w:rsidR="004C0F87" w:rsidRPr="008B6F09" w:rsidRDefault="004C0F87" w:rsidP="004C0F87">
      <w:pPr>
        <w:pStyle w:val="BodyText"/>
        <w:rPr>
          <w:rFonts w:ascii="Arial" w:hAnsi="Arial" w:cs="Arial"/>
          <w:color w:val="000000"/>
          <w:sz w:val="22"/>
          <w:szCs w:val="22"/>
          <w:lang w:eastAsia="en-GB"/>
        </w:rPr>
      </w:pPr>
      <w:r w:rsidRPr="008B6F09">
        <w:rPr>
          <w:rFonts w:ascii="Arial" w:hAnsi="Arial" w:cs="Arial"/>
          <w:color w:val="000000"/>
          <w:sz w:val="22"/>
          <w:szCs w:val="22"/>
          <w:lang w:eastAsia="en-GB"/>
        </w:rPr>
        <w:t>Based on the work we have performed, we have not identified any material uncertainties relating to events or conditions that, individually or collectively, may cast significant doubt on the Authority’s ability to continue as a going concern for a period of at least twelve months from when the financial statements are authorised for issue.</w:t>
      </w:r>
    </w:p>
    <w:p w14:paraId="0B22E5E2" w14:textId="77777777" w:rsidR="004C0F87" w:rsidRDefault="004C0F87" w:rsidP="004C0F87">
      <w:pPr>
        <w:pStyle w:val="Heading3"/>
        <w:spacing w:before="0"/>
        <w:rPr>
          <w:rFonts w:eastAsia="Times New Roman" w:cs="Arial"/>
          <w:b w:val="0"/>
          <w:bCs w:val="0"/>
          <w:color w:val="000000"/>
          <w:sz w:val="22"/>
          <w:lang w:eastAsia="en-GB"/>
        </w:rPr>
      </w:pPr>
      <w:r>
        <w:rPr>
          <w:rFonts w:eastAsia="Times New Roman" w:cs="Arial"/>
          <w:b w:val="0"/>
          <w:bCs w:val="0"/>
          <w:color w:val="000000"/>
          <w:sz w:val="22"/>
          <w:lang w:eastAsia="en-GB"/>
        </w:rPr>
        <w:t>Our responsibilities and t</w:t>
      </w:r>
      <w:r w:rsidRPr="008B6F09">
        <w:rPr>
          <w:rFonts w:eastAsia="Times New Roman" w:cs="Arial"/>
          <w:b w:val="0"/>
          <w:bCs w:val="0"/>
          <w:color w:val="000000"/>
          <w:sz w:val="22"/>
          <w:lang w:eastAsia="en-GB"/>
        </w:rPr>
        <w:t xml:space="preserve">he responsibilities of the Director of Finance and Corporate Services with respect to going concern are described in </w:t>
      </w:r>
      <w:r>
        <w:rPr>
          <w:rFonts w:eastAsia="Times New Roman" w:cs="Arial"/>
          <w:b w:val="0"/>
          <w:bCs w:val="0"/>
          <w:color w:val="000000"/>
          <w:sz w:val="22"/>
          <w:lang w:eastAsia="en-GB"/>
        </w:rPr>
        <w:t>the relevant sections of this report.</w:t>
      </w:r>
    </w:p>
    <w:p w14:paraId="54D9BF48" w14:textId="77777777" w:rsidR="004C0F87" w:rsidRPr="008B6F09" w:rsidRDefault="004C0F87" w:rsidP="004C0F87"/>
    <w:p w14:paraId="408BFF21" w14:textId="77777777" w:rsidR="004C0F87" w:rsidRDefault="004C0F87" w:rsidP="00B21284">
      <w:pPr>
        <w:widowControl w:val="0"/>
        <w:spacing w:after="120"/>
        <w:rPr>
          <w:rFonts w:ascii="Arial" w:hAnsi="Arial" w:cs="Arial"/>
          <w:b/>
          <w:bCs/>
          <w:color w:val="CC0000"/>
          <w:sz w:val="22"/>
          <w:szCs w:val="22"/>
        </w:rPr>
      </w:pPr>
      <w:r w:rsidRPr="008B6F09">
        <w:rPr>
          <w:rFonts w:ascii="Arial" w:hAnsi="Arial" w:cs="Arial"/>
          <w:b/>
          <w:bCs/>
          <w:color w:val="CC0000"/>
          <w:sz w:val="22"/>
          <w:szCs w:val="22"/>
        </w:rPr>
        <w:t>Other information</w:t>
      </w:r>
    </w:p>
    <w:p w14:paraId="5D4FDF91" w14:textId="77777777" w:rsidR="004C0F87" w:rsidRPr="008B6F09" w:rsidRDefault="004C0F87" w:rsidP="004C0F87">
      <w:pPr>
        <w:pStyle w:val="BodyText"/>
        <w:rPr>
          <w:rFonts w:ascii="Arial" w:hAnsi="Arial" w:cs="Arial"/>
          <w:color w:val="000000"/>
          <w:sz w:val="22"/>
          <w:szCs w:val="22"/>
          <w:lang w:eastAsia="en-GB"/>
        </w:rPr>
      </w:pPr>
      <w:r w:rsidRPr="008B6F09">
        <w:rPr>
          <w:rFonts w:ascii="Arial" w:hAnsi="Arial" w:cs="Arial"/>
          <w:color w:val="000000"/>
          <w:sz w:val="22"/>
          <w:szCs w:val="22"/>
          <w:lang w:eastAsia="en-GB"/>
        </w:rPr>
        <w:t xml:space="preserve">The other information comprises the Annual Governance Statement and the information included in the Statement of Accounts other than the financial statements and our auditor’s report thereon. The Director of Finance and Corporate Services is responsible for the other information. Our opinion on the financial statements does not cover the other information and, except to the extent otherwise explicitly stated in our report, we do not express any form of assurance conclusion thereon. </w:t>
      </w:r>
    </w:p>
    <w:p w14:paraId="5C40B14A" w14:textId="77777777" w:rsidR="004C0F87" w:rsidRPr="008B6F09" w:rsidRDefault="004C0F87" w:rsidP="004C0F87">
      <w:pPr>
        <w:pStyle w:val="BodyText"/>
        <w:rPr>
          <w:rFonts w:ascii="Arial" w:hAnsi="Arial" w:cs="Arial"/>
          <w:color w:val="000000"/>
          <w:sz w:val="22"/>
          <w:szCs w:val="22"/>
          <w:lang w:eastAsia="en-GB"/>
        </w:rPr>
      </w:pPr>
      <w:r>
        <w:rPr>
          <w:rFonts w:ascii="Arial" w:hAnsi="Arial" w:cs="Arial"/>
          <w:color w:val="000000"/>
          <w:sz w:val="22"/>
          <w:szCs w:val="22"/>
          <w:lang w:eastAsia="en-GB"/>
        </w:rPr>
        <w:t>O</w:t>
      </w:r>
      <w:r w:rsidRPr="008B6F09">
        <w:rPr>
          <w:rFonts w:ascii="Arial" w:hAnsi="Arial" w:cs="Arial"/>
          <w:color w:val="000000"/>
          <w:sz w:val="22"/>
          <w:szCs w:val="22"/>
          <w:lang w:eastAsia="en-GB"/>
        </w:rPr>
        <w:t xml:space="preserve">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the other information, we are required to report that fact. </w:t>
      </w:r>
    </w:p>
    <w:p w14:paraId="38DE4823" w14:textId="77777777" w:rsidR="004C0F87" w:rsidRPr="008B6F09" w:rsidRDefault="004C0F87" w:rsidP="004C0F87">
      <w:pPr>
        <w:pStyle w:val="BodyText"/>
        <w:rPr>
          <w:rFonts w:ascii="Arial" w:hAnsi="Arial" w:cs="Arial"/>
          <w:color w:val="000000"/>
          <w:sz w:val="22"/>
          <w:szCs w:val="22"/>
          <w:lang w:eastAsia="en-GB"/>
        </w:rPr>
      </w:pPr>
      <w:r w:rsidRPr="008B6F09">
        <w:rPr>
          <w:rFonts w:ascii="Arial" w:hAnsi="Arial" w:cs="Arial"/>
          <w:color w:val="000000"/>
          <w:sz w:val="22"/>
          <w:szCs w:val="22"/>
          <w:lang w:eastAsia="en-GB"/>
        </w:rPr>
        <w:t>We have nothing to report in this regard.</w:t>
      </w:r>
    </w:p>
    <w:p w14:paraId="428241E7" w14:textId="3B18E8EB" w:rsidR="004C0F87" w:rsidRDefault="004C0F87" w:rsidP="00B21284">
      <w:pPr>
        <w:widowControl w:val="0"/>
        <w:spacing w:after="120"/>
        <w:rPr>
          <w:rFonts w:ascii="Arial" w:hAnsi="Arial" w:cs="Arial"/>
          <w:b/>
          <w:bCs/>
          <w:color w:val="CC0000"/>
          <w:sz w:val="22"/>
          <w:szCs w:val="22"/>
        </w:rPr>
      </w:pPr>
      <w:r w:rsidRPr="008B6F09">
        <w:rPr>
          <w:rFonts w:ascii="Arial" w:hAnsi="Arial" w:cs="Arial"/>
          <w:b/>
          <w:bCs/>
          <w:color w:val="CC0000"/>
          <w:sz w:val="22"/>
          <w:szCs w:val="22"/>
        </w:rPr>
        <w:t>Other information we are required to report on by exception under the Code of Audit Practice</w:t>
      </w:r>
    </w:p>
    <w:p w14:paraId="68A78465" w14:textId="77777777" w:rsidR="004C0F87" w:rsidRPr="008B6F09" w:rsidRDefault="004C0F87" w:rsidP="004C0F87">
      <w:pPr>
        <w:pStyle w:val="BodyText"/>
        <w:rPr>
          <w:rFonts w:ascii="Arial" w:hAnsi="Arial" w:cs="Arial"/>
          <w:color w:val="000000"/>
          <w:sz w:val="22"/>
          <w:szCs w:val="22"/>
          <w:lang w:eastAsia="en-GB"/>
        </w:rPr>
      </w:pPr>
      <w:r w:rsidRPr="008B6F09">
        <w:rPr>
          <w:rFonts w:ascii="Arial" w:hAnsi="Arial" w:cs="Arial"/>
          <w:color w:val="000000"/>
          <w:sz w:val="22"/>
          <w:szCs w:val="22"/>
          <w:lang w:eastAsia="en-GB"/>
        </w:rPr>
        <w:t xml:space="preserve">Under the Code of Audit Practice published by the National Audit Office in April 2020 on behalf of the Comptroller and Auditor General (the Code of Audit Practice) we are required to consider whether the Annual Governance Statement does not comply with ‘delivering good governance in Local Government Framework 2016 Edition’ published by CIPFA and SOLACE or is misleading or inconsistent with the information of which we are aware from our audit. We are not required to consider whether the Annual Governance Statement addresses all risks and controls or that risks are satisfactorily addressed by internal controls. </w:t>
      </w:r>
    </w:p>
    <w:p w14:paraId="7D8F1205" w14:textId="77777777" w:rsidR="004C0F87" w:rsidRPr="008B6F09" w:rsidRDefault="004C0F87" w:rsidP="004C0F87">
      <w:pPr>
        <w:pStyle w:val="BodyText"/>
        <w:rPr>
          <w:rFonts w:ascii="Arial" w:hAnsi="Arial" w:cs="Arial"/>
          <w:color w:val="000000"/>
          <w:sz w:val="22"/>
          <w:szCs w:val="22"/>
          <w:lang w:eastAsia="en-GB"/>
        </w:rPr>
      </w:pPr>
      <w:r w:rsidRPr="008B6F09">
        <w:rPr>
          <w:rFonts w:ascii="Arial" w:hAnsi="Arial" w:cs="Arial"/>
          <w:color w:val="000000"/>
          <w:sz w:val="22"/>
          <w:szCs w:val="22"/>
          <w:lang w:eastAsia="en-GB"/>
        </w:rPr>
        <w:t>We have nothing to report in this regard.</w:t>
      </w:r>
    </w:p>
    <w:p w14:paraId="74B34944" w14:textId="5CDD848A" w:rsidR="004C0F87" w:rsidRPr="00B21284" w:rsidRDefault="004C0F87" w:rsidP="00B21284">
      <w:pPr>
        <w:widowControl w:val="0"/>
        <w:spacing w:after="120"/>
        <w:rPr>
          <w:rFonts w:ascii="Arial" w:hAnsi="Arial" w:cs="Arial"/>
          <w:b/>
          <w:bCs/>
          <w:color w:val="CC0000"/>
          <w:sz w:val="22"/>
          <w:szCs w:val="22"/>
        </w:rPr>
      </w:pPr>
      <w:r w:rsidRPr="00B21284">
        <w:rPr>
          <w:rFonts w:ascii="Arial" w:hAnsi="Arial" w:cs="Arial"/>
          <w:b/>
          <w:bCs/>
          <w:color w:val="CC0000"/>
          <w:sz w:val="22"/>
          <w:szCs w:val="22"/>
        </w:rPr>
        <w:t xml:space="preserve">Opinion on other matters required by the Code of Audit Practice </w:t>
      </w:r>
    </w:p>
    <w:p w14:paraId="583D18D6" w14:textId="77777777" w:rsidR="004C0F87" w:rsidRPr="008B6F09" w:rsidRDefault="004C0F87" w:rsidP="004C0F87">
      <w:pPr>
        <w:pStyle w:val="BodyText"/>
        <w:rPr>
          <w:rFonts w:ascii="Arial" w:hAnsi="Arial" w:cs="Arial"/>
          <w:color w:val="000000"/>
          <w:sz w:val="22"/>
          <w:szCs w:val="22"/>
          <w:lang w:eastAsia="en-GB"/>
        </w:rPr>
      </w:pPr>
      <w:r w:rsidRPr="008B6F09">
        <w:rPr>
          <w:rFonts w:ascii="Arial" w:hAnsi="Arial" w:cs="Arial"/>
          <w:color w:val="000000"/>
          <w:sz w:val="22"/>
          <w:szCs w:val="22"/>
          <w:lang w:eastAsia="en-GB"/>
        </w:rPr>
        <w:t>In our opinion, based on the work undertaken in the course of the audit of the financial statements and our knowledge of the Authority, the other information published together with the financial statements in the Statement of Accounts for the financial year for which the financial statements are prepared is consistent with the financial statements.</w:t>
      </w:r>
    </w:p>
    <w:p w14:paraId="3AEEBD6F" w14:textId="62D039D9" w:rsidR="004C0F87" w:rsidRPr="00B21284" w:rsidRDefault="004C0F87" w:rsidP="00B21284">
      <w:pPr>
        <w:widowControl w:val="0"/>
        <w:spacing w:after="120"/>
        <w:rPr>
          <w:rFonts w:ascii="Arial" w:hAnsi="Arial" w:cs="Arial"/>
          <w:b/>
          <w:bCs/>
          <w:color w:val="CC0000"/>
          <w:sz w:val="22"/>
          <w:szCs w:val="22"/>
        </w:rPr>
      </w:pPr>
      <w:r w:rsidRPr="00B21284">
        <w:rPr>
          <w:rFonts w:ascii="Arial" w:hAnsi="Arial" w:cs="Arial"/>
          <w:b/>
          <w:bCs/>
          <w:color w:val="CC0000"/>
          <w:sz w:val="22"/>
          <w:szCs w:val="22"/>
        </w:rPr>
        <w:t>Matters on which we are required to report by exception</w:t>
      </w:r>
    </w:p>
    <w:p w14:paraId="5C07B224" w14:textId="77777777" w:rsidR="004C0F87" w:rsidRPr="008B6F09" w:rsidRDefault="004C0F87" w:rsidP="004C0F87">
      <w:pPr>
        <w:pStyle w:val="BodyText"/>
        <w:rPr>
          <w:rFonts w:ascii="Arial" w:hAnsi="Arial" w:cs="Arial"/>
          <w:color w:val="000000"/>
          <w:sz w:val="22"/>
          <w:szCs w:val="22"/>
          <w:lang w:eastAsia="en-GB"/>
        </w:rPr>
      </w:pPr>
      <w:r w:rsidRPr="008B6F09">
        <w:rPr>
          <w:rFonts w:ascii="Arial" w:hAnsi="Arial" w:cs="Arial"/>
          <w:color w:val="000000"/>
          <w:sz w:val="22"/>
          <w:szCs w:val="22"/>
          <w:lang w:eastAsia="en-GB"/>
        </w:rPr>
        <w:t>Under the Code of Audit Practice, we are required to report to you if:</w:t>
      </w:r>
    </w:p>
    <w:p w14:paraId="2E49EB9E" w14:textId="77777777" w:rsidR="004C0F87" w:rsidRPr="00B853BF" w:rsidRDefault="004C0F87" w:rsidP="004C0F87">
      <w:pPr>
        <w:widowControl w:val="0"/>
        <w:numPr>
          <w:ilvl w:val="0"/>
          <w:numId w:val="12"/>
        </w:numPr>
        <w:spacing w:after="120"/>
        <w:ind w:left="284" w:hanging="284"/>
        <w:rPr>
          <w:rFonts w:ascii="Arial" w:hAnsi="Arial" w:cs="Arial"/>
          <w:sz w:val="22"/>
          <w:szCs w:val="22"/>
        </w:rPr>
      </w:pPr>
      <w:r w:rsidRPr="00EB2C1B">
        <w:rPr>
          <w:rFonts w:ascii="Arial" w:hAnsi="Arial" w:cs="Arial"/>
          <w:sz w:val="22"/>
          <w:szCs w:val="22"/>
        </w:rPr>
        <w:t>we issue a report in the public interest under section 24 of the Local Audit and Accountability Act 2014 in</w:t>
      </w:r>
      <w:r>
        <w:rPr>
          <w:rFonts w:ascii="Arial" w:hAnsi="Arial" w:cs="Arial"/>
          <w:sz w:val="22"/>
          <w:szCs w:val="22"/>
        </w:rPr>
        <w:t xml:space="preserve"> </w:t>
      </w:r>
      <w:r w:rsidRPr="00B853BF">
        <w:rPr>
          <w:rFonts w:ascii="Arial" w:hAnsi="Arial" w:cs="Arial"/>
          <w:sz w:val="22"/>
          <w:szCs w:val="22"/>
        </w:rPr>
        <w:t>the course of, or at the conclusion of the audit; or</w:t>
      </w:r>
    </w:p>
    <w:p w14:paraId="6412CCB9" w14:textId="77777777" w:rsidR="004C3762" w:rsidRPr="008B6F09" w:rsidRDefault="004C3762" w:rsidP="004C3762">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we make a written recommendation to the Authority under section 24 of the Local Audit and Accountability Act 2014 in the course of, or at the conclusion of the audit; or</w:t>
      </w:r>
    </w:p>
    <w:p w14:paraId="4044B138" w14:textId="77777777" w:rsidR="004C3762" w:rsidRPr="008B6F09" w:rsidRDefault="004C3762" w:rsidP="004C3762">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 xml:space="preserve">we make an application to the court for a declaration that an item of account is contrary to law under Section 28 of the Local Audit and Accountability Act 2014 in the course of, or at the conclusion of the audit; or; </w:t>
      </w:r>
    </w:p>
    <w:p w14:paraId="264F8D48" w14:textId="77777777" w:rsidR="004C3762" w:rsidRPr="008B6F09" w:rsidRDefault="004C3762" w:rsidP="004C3762">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 xml:space="preserve">we issue an advisory notice under Section 29 of the Local Audit and Accountability Act 2014 in the course of, or at the conclusion of the audit; or </w:t>
      </w:r>
    </w:p>
    <w:p w14:paraId="54EBD820" w14:textId="77777777" w:rsidR="004C3762" w:rsidRPr="008B6F09" w:rsidRDefault="004C3762" w:rsidP="004C3762">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we make an application for judicial review under Section 31 of the Local Audit and Accountability Act 2014, in the course of, or at the conclusion of the audit.</w:t>
      </w:r>
    </w:p>
    <w:p w14:paraId="76CF1CB6" w14:textId="77777777" w:rsidR="004C3762" w:rsidRPr="008B6F09" w:rsidRDefault="004C3762" w:rsidP="004C3762">
      <w:pPr>
        <w:pStyle w:val="BodyText"/>
        <w:rPr>
          <w:rFonts w:ascii="Arial" w:hAnsi="Arial" w:cs="Arial"/>
          <w:sz w:val="22"/>
          <w:szCs w:val="22"/>
        </w:rPr>
      </w:pPr>
      <w:r w:rsidRPr="008B6F09">
        <w:rPr>
          <w:rFonts w:ascii="Arial" w:hAnsi="Arial" w:cs="Arial"/>
          <w:sz w:val="22"/>
          <w:szCs w:val="22"/>
        </w:rPr>
        <w:t>We have nothing to report in respect of the above matters.</w:t>
      </w:r>
    </w:p>
    <w:p w14:paraId="028D7133" w14:textId="23DF13F0" w:rsidR="004C3762" w:rsidRDefault="004C3762" w:rsidP="00B21284">
      <w:pPr>
        <w:widowControl w:val="0"/>
        <w:spacing w:after="120"/>
        <w:rPr>
          <w:rFonts w:ascii="Arial" w:hAnsi="Arial" w:cs="Arial"/>
          <w:b/>
          <w:bCs/>
          <w:color w:val="CC0000"/>
          <w:sz w:val="22"/>
          <w:szCs w:val="22"/>
        </w:rPr>
      </w:pPr>
      <w:r w:rsidRPr="008B6F09">
        <w:rPr>
          <w:rFonts w:ascii="Arial" w:hAnsi="Arial" w:cs="Arial"/>
          <w:b/>
          <w:bCs/>
          <w:color w:val="CC0000"/>
          <w:sz w:val="22"/>
          <w:szCs w:val="22"/>
        </w:rPr>
        <w:t xml:space="preserve">Responsibilities of the Authority, the Director of Finance and Corporate Services </w:t>
      </w:r>
    </w:p>
    <w:p w14:paraId="3357A4E6" w14:textId="77777777" w:rsidR="004C3762" w:rsidRPr="008B6F09" w:rsidRDefault="004C3762" w:rsidP="004C3762">
      <w:pPr>
        <w:pStyle w:val="BodyText"/>
        <w:rPr>
          <w:rFonts w:ascii="Arial" w:hAnsi="Arial" w:cs="Arial"/>
          <w:sz w:val="22"/>
          <w:szCs w:val="22"/>
        </w:rPr>
      </w:pPr>
      <w:r w:rsidRPr="008B6F09">
        <w:rPr>
          <w:rFonts w:ascii="Arial" w:hAnsi="Arial" w:cs="Arial"/>
          <w:sz w:val="22"/>
          <w:szCs w:val="22"/>
        </w:rPr>
        <w:t>As explained</w:t>
      </w:r>
      <w:r>
        <w:rPr>
          <w:rFonts w:ascii="Arial" w:hAnsi="Arial" w:cs="Arial"/>
          <w:sz w:val="22"/>
          <w:szCs w:val="22"/>
        </w:rPr>
        <w:t xml:space="preserve"> more fully</w:t>
      </w:r>
      <w:r w:rsidRPr="008B6F09">
        <w:rPr>
          <w:rFonts w:ascii="Arial" w:hAnsi="Arial" w:cs="Arial"/>
          <w:sz w:val="22"/>
          <w:szCs w:val="22"/>
        </w:rPr>
        <w:t xml:space="preserve"> in the Statement of Responsibilities for the Statement of Accounts the Authority is required to make arrangements for the proper administration of its financial affairs and to secure that one of its officers has the responsibility for the administration of those affairs. In this authority, that officer is the Director of Finance and Corporate Services. The Director of Finance and Corporate Services is responsible for the preparation of the Statement of Accounts, which includes the financial statements, in accordance with proper practices as set out in the CIPFA/LASAAC Code of practice on local authority accounting in the United Kingdom 202</w:t>
      </w:r>
      <w:r>
        <w:rPr>
          <w:rFonts w:ascii="Arial" w:hAnsi="Arial" w:cs="Arial"/>
          <w:sz w:val="22"/>
          <w:szCs w:val="22"/>
        </w:rPr>
        <w:t>2</w:t>
      </w:r>
      <w:r w:rsidRPr="008B6F09">
        <w:rPr>
          <w:rFonts w:ascii="Arial" w:hAnsi="Arial" w:cs="Arial"/>
          <w:sz w:val="22"/>
          <w:szCs w:val="22"/>
        </w:rPr>
        <w:t>/2</w:t>
      </w:r>
      <w:r>
        <w:rPr>
          <w:rFonts w:ascii="Arial" w:hAnsi="Arial" w:cs="Arial"/>
          <w:sz w:val="22"/>
          <w:szCs w:val="22"/>
        </w:rPr>
        <w:t>3</w:t>
      </w:r>
      <w:r w:rsidRPr="008B6F09">
        <w:rPr>
          <w:rFonts w:ascii="Arial" w:hAnsi="Arial" w:cs="Arial"/>
          <w:sz w:val="22"/>
          <w:szCs w:val="22"/>
        </w:rPr>
        <w:t xml:space="preserve">, for being satisfied that they give a true and fair view, and for such internal control as the Director of Finance and Corporate Services determines is necessary to enable the preparation of financial statements that are free from material misstatement, whether due to fraud or error. </w:t>
      </w:r>
    </w:p>
    <w:p w14:paraId="445DEB27" w14:textId="77777777" w:rsidR="004C3762" w:rsidRPr="00CB0683" w:rsidRDefault="004C3762" w:rsidP="004C3762">
      <w:pPr>
        <w:pStyle w:val="BodyText"/>
        <w:rPr>
          <w:rFonts w:ascii="Arial" w:hAnsi="Arial" w:cs="Arial"/>
          <w:sz w:val="22"/>
          <w:szCs w:val="22"/>
        </w:rPr>
      </w:pPr>
      <w:r w:rsidRPr="00CB0683">
        <w:rPr>
          <w:rFonts w:ascii="Arial" w:hAnsi="Arial" w:cs="Arial"/>
          <w:sz w:val="22"/>
          <w:szCs w:val="22"/>
        </w:rPr>
        <w:t>In preparing the financial statements, the Director of Finance and Corporate Services is responsible for assessing the Authority’s ability to continue as a going concern, disclosing, as applicable, matters related to going concern and using the going concern basis of accounting unless they have been informed by the relevant national body of the intention to dissolve the Authority without the transfer of its services to another public sector entity.</w:t>
      </w:r>
    </w:p>
    <w:p w14:paraId="62131F6E" w14:textId="4ED0C123" w:rsidR="004C3762" w:rsidRDefault="004C3762" w:rsidP="00B21284">
      <w:pPr>
        <w:widowControl w:val="0"/>
        <w:spacing w:after="120"/>
        <w:rPr>
          <w:rFonts w:ascii="Arial" w:hAnsi="Arial" w:cs="Arial"/>
          <w:b/>
          <w:bCs/>
          <w:color w:val="CC0000"/>
          <w:sz w:val="22"/>
          <w:szCs w:val="22"/>
        </w:rPr>
      </w:pPr>
      <w:r w:rsidRPr="008B6F09">
        <w:rPr>
          <w:rFonts w:ascii="Arial" w:hAnsi="Arial" w:cs="Arial"/>
          <w:b/>
          <w:bCs/>
          <w:color w:val="CC0000"/>
          <w:sz w:val="22"/>
          <w:szCs w:val="22"/>
        </w:rPr>
        <w:t>Auditor’s responsibilities for the audit of the financial statements</w:t>
      </w:r>
    </w:p>
    <w:p w14:paraId="10CA9177" w14:textId="77777777" w:rsidR="004C3762" w:rsidRDefault="004C3762" w:rsidP="004C3762">
      <w:pPr>
        <w:pStyle w:val="BodyText"/>
        <w:rPr>
          <w:rFonts w:ascii="Arial" w:hAnsi="Arial" w:cs="Arial"/>
          <w:sz w:val="22"/>
          <w:szCs w:val="22"/>
        </w:rPr>
      </w:pPr>
      <w:r w:rsidRPr="008B6F09">
        <w:rPr>
          <w:rFonts w:ascii="Arial" w:hAnsi="Arial" w:cs="Arial"/>
          <w:sz w:val="22"/>
          <w:szCs w:val="22"/>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w:t>
      </w:r>
    </w:p>
    <w:p w14:paraId="463B3ABA" w14:textId="77777777" w:rsidR="004C3762" w:rsidRDefault="004C3762" w:rsidP="004C3762">
      <w:pPr>
        <w:pStyle w:val="BodyText"/>
        <w:rPr>
          <w:rFonts w:ascii="Arial" w:hAnsi="Arial" w:cs="Arial"/>
          <w:sz w:val="22"/>
          <w:szCs w:val="22"/>
        </w:rPr>
      </w:pPr>
      <w:r w:rsidRPr="008B6F09">
        <w:rPr>
          <w:rFonts w:ascii="Arial" w:hAnsi="Arial" w:cs="Arial"/>
          <w:sz w:val="22"/>
          <w:szCs w:val="22"/>
        </w:rPr>
        <w:t>Misstatements can arise from fraud or error and are considered material if, individually or in the aggregate, they could reasonably be expected to influence the economic decisions of users taken on the basis of these financial statements.</w:t>
      </w:r>
      <w:r>
        <w:rPr>
          <w:rFonts w:ascii="Arial" w:hAnsi="Arial" w:cs="Arial"/>
          <w:sz w:val="22"/>
          <w:szCs w:val="22"/>
        </w:rPr>
        <w:t xml:space="preserve"> </w:t>
      </w:r>
      <w:r w:rsidRPr="00FB43AF">
        <w:rPr>
          <w:rFonts w:ascii="Arial" w:hAnsi="Arial" w:cs="Arial"/>
          <w:sz w:val="22"/>
          <w:szCs w:val="22"/>
        </w:rPr>
        <w:t>The extent to which our procedures are capable of detecting irregularities, including fraud, is detailed below.</w:t>
      </w:r>
    </w:p>
    <w:p w14:paraId="6948C9C2" w14:textId="77777777" w:rsidR="004C3762" w:rsidRDefault="004C3762" w:rsidP="004C3762">
      <w:pPr>
        <w:pStyle w:val="BodyText"/>
        <w:rPr>
          <w:rFonts w:ascii="Arial" w:hAnsi="Arial" w:cs="Arial"/>
          <w:sz w:val="22"/>
          <w:szCs w:val="22"/>
        </w:rPr>
      </w:pPr>
      <w:r w:rsidRPr="008B6F09">
        <w:rPr>
          <w:rFonts w:ascii="Arial" w:hAnsi="Arial" w:cs="Arial"/>
          <w:sz w:val="22"/>
          <w:szCs w:val="22"/>
        </w:rPr>
        <w:t>We obtained an understanding of the legal and regulatory frameworks that are applicable to the Authority and determined that the most significant ,which are directly relevant to specific assertions in the financial statements, are those related to the reporting frameworks (international accounting standards as interpreted and adapted by the CIPFA/LASAAC Code of practice on local authority accounting in the United Kingdom 202</w:t>
      </w:r>
      <w:r>
        <w:rPr>
          <w:rFonts w:ascii="Arial" w:hAnsi="Arial" w:cs="Arial"/>
          <w:sz w:val="22"/>
          <w:szCs w:val="22"/>
        </w:rPr>
        <w:t>2</w:t>
      </w:r>
      <w:r w:rsidRPr="008B6F09">
        <w:rPr>
          <w:rFonts w:ascii="Arial" w:hAnsi="Arial" w:cs="Arial"/>
          <w:sz w:val="22"/>
          <w:szCs w:val="22"/>
        </w:rPr>
        <w:t>/2</w:t>
      </w:r>
      <w:r>
        <w:rPr>
          <w:rFonts w:ascii="Arial" w:hAnsi="Arial" w:cs="Arial"/>
          <w:sz w:val="22"/>
          <w:szCs w:val="22"/>
        </w:rPr>
        <w:t>3</w:t>
      </w:r>
      <w:r w:rsidRPr="008B6F09">
        <w:rPr>
          <w:rFonts w:ascii="Arial" w:hAnsi="Arial" w:cs="Arial"/>
          <w:sz w:val="22"/>
          <w:szCs w:val="22"/>
        </w:rPr>
        <w:t>, the Local Audit and Accountability Act 2014, the Accounts and Audit Regulations 2015, the Local Government Act 2003 and the Fire and Rescue Services Act 2004. We also identified the following additional regulatory frameworks in respect of the firefighters/ police pension fund; the Public Service Pensions Act 2013, the Firefighters’ Pension Scheme (England) Regulations 2014 and the Firefighters’ Pension Scheme (England) Order 2006.</w:t>
      </w:r>
    </w:p>
    <w:p w14:paraId="2F211D64" w14:textId="77777777" w:rsidR="00E50CCC" w:rsidRPr="008B6F09" w:rsidRDefault="00E50CCC" w:rsidP="00E50CCC">
      <w:pPr>
        <w:pStyle w:val="BodyText"/>
        <w:rPr>
          <w:rFonts w:ascii="Arial" w:hAnsi="Arial" w:cs="Arial"/>
          <w:sz w:val="22"/>
          <w:szCs w:val="22"/>
        </w:rPr>
      </w:pPr>
      <w:r w:rsidRPr="008B6F09">
        <w:rPr>
          <w:rFonts w:ascii="Arial" w:hAnsi="Arial" w:cs="Arial"/>
          <w:sz w:val="22"/>
          <w:szCs w:val="22"/>
        </w:rPr>
        <w:t>We enquired of senior officers and the Audit and Governance Committee concerning the Authority’s policies and procedures relating to: </w:t>
      </w:r>
    </w:p>
    <w:p w14:paraId="24715C3F" w14:textId="77777777" w:rsidR="00E50CCC" w:rsidRPr="006F12B8" w:rsidRDefault="00E50CCC" w:rsidP="006F12B8">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the identification, evaluation and compliance with laws and regulations;</w:t>
      </w:r>
    </w:p>
    <w:p w14:paraId="2BECAB57" w14:textId="77777777" w:rsidR="00E50CCC" w:rsidRPr="006F12B8" w:rsidRDefault="00E50CCC" w:rsidP="006F12B8">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the detection and response to the risks of fraud; and</w:t>
      </w:r>
    </w:p>
    <w:p w14:paraId="3175E2E7" w14:textId="77777777" w:rsidR="00E50CCC" w:rsidRPr="006F12B8" w:rsidRDefault="00E50CCC" w:rsidP="006F12B8">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the establishment of internal controls to mitigate risks related to fraud or non-compliance with laws and regulations. </w:t>
      </w:r>
    </w:p>
    <w:p w14:paraId="128E7789" w14:textId="77777777" w:rsidR="00E50CCC" w:rsidRDefault="00E50CCC" w:rsidP="00E50CCC">
      <w:pPr>
        <w:pStyle w:val="BodyText"/>
        <w:rPr>
          <w:rFonts w:ascii="Arial" w:hAnsi="Arial" w:cs="Arial"/>
          <w:sz w:val="22"/>
          <w:szCs w:val="22"/>
        </w:rPr>
      </w:pPr>
      <w:r w:rsidRPr="008B6F09">
        <w:rPr>
          <w:rFonts w:ascii="Arial" w:hAnsi="Arial" w:cs="Arial"/>
          <w:sz w:val="22"/>
          <w:szCs w:val="22"/>
        </w:rPr>
        <w:t>We enquired of senior officers</w:t>
      </w:r>
      <w:r>
        <w:rPr>
          <w:rFonts w:ascii="Arial" w:hAnsi="Arial" w:cs="Arial"/>
          <w:sz w:val="22"/>
          <w:szCs w:val="22"/>
        </w:rPr>
        <w:t>, internal audit</w:t>
      </w:r>
      <w:r w:rsidRPr="008B6F09">
        <w:rPr>
          <w:rFonts w:ascii="Arial" w:hAnsi="Arial" w:cs="Arial"/>
          <w:sz w:val="22"/>
          <w:szCs w:val="22"/>
        </w:rPr>
        <w:t xml:space="preserve"> and the Audit and Governance Committee whether they were aware of any instances of non-compliance with laws and regulations or whether they had any knowledge of actual, suspected or alleged fraud. </w:t>
      </w:r>
    </w:p>
    <w:p w14:paraId="7E8C7E69" w14:textId="77777777" w:rsidR="00E50CCC" w:rsidRPr="008B6F09" w:rsidRDefault="00E50CCC" w:rsidP="00E50CCC">
      <w:pPr>
        <w:pStyle w:val="BodyText"/>
        <w:rPr>
          <w:rFonts w:ascii="Arial" w:hAnsi="Arial" w:cs="Arial"/>
          <w:sz w:val="22"/>
          <w:szCs w:val="22"/>
        </w:rPr>
      </w:pPr>
      <w:r w:rsidRPr="008B6F09">
        <w:rPr>
          <w:rFonts w:ascii="Arial" w:hAnsi="Arial" w:cs="Arial"/>
          <w:sz w:val="22"/>
          <w:szCs w:val="22"/>
        </w:rPr>
        <w:t>We assessed the susceptibility of the Authority’s financial statements to material misstatement, including how fraud might occur, by evaluating officers’ incentives and opportunities for manipulation of the financial statements. This included the evaluation of the risk of management override of controls, fraudulent revenue recognition and fraudulent expenditure recognition.</w:t>
      </w:r>
      <w:r>
        <w:rPr>
          <w:rFonts w:ascii="Arial" w:hAnsi="Arial" w:cs="Arial"/>
          <w:sz w:val="22"/>
          <w:szCs w:val="22"/>
        </w:rPr>
        <w:t xml:space="preserve"> </w:t>
      </w:r>
      <w:r w:rsidRPr="008B6F09">
        <w:rPr>
          <w:rFonts w:ascii="Arial" w:hAnsi="Arial" w:cs="Arial"/>
          <w:sz w:val="22"/>
          <w:szCs w:val="22"/>
        </w:rPr>
        <w:t>Our audit procedures involved: </w:t>
      </w:r>
    </w:p>
    <w:p w14:paraId="6EDA7276" w14:textId="77777777" w:rsidR="00E50CCC" w:rsidRPr="008B6F09" w:rsidRDefault="00E50CCC" w:rsidP="006F12B8">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evaluation of the design effectiveness of controls that the Director of Finance and Corporate Services has in place to prevent and detect fraud;</w:t>
      </w:r>
    </w:p>
    <w:p w14:paraId="4D65FD7F" w14:textId="77777777" w:rsidR="00E50CCC" w:rsidRPr="008B6F09" w:rsidRDefault="00E50CCC" w:rsidP="006F12B8">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 xml:space="preserve">journal entry testing, with a focus on unusual journals made during the year and the accounts production stage for appropriateness and corroboration; </w:t>
      </w:r>
    </w:p>
    <w:p w14:paraId="5CBAC8E0" w14:textId="77777777" w:rsidR="00E50CCC" w:rsidRPr="008B6F09" w:rsidRDefault="00E50CCC" w:rsidP="006F12B8">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challenging assumptions and judgements made by management in its significant accounting estimates in respect of land and buildings and defined benefit pensions liability valuations; and</w:t>
      </w:r>
    </w:p>
    <w:p w14:paraId="04B92E1E" w14:textId="77777777" w:rsidR="00E50CCC" w:rsidRPr="008B6F09" w:rsidRDefault="00E50CCC" w:rsidP="006F12B8">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assessing the extent of compliance with the relevant laws and regulations as part of our procedures on the related financial statement item.</w:t>
      </w:r>
    </w:p>
    <w:p w14:paraId="4F2AE839" w14:textId="77777777" w:rsidR="00E50CCC" w:rsidRDefault="00E50CCC" w:rsidP="00E50CCC">
      <w:pPr>
        <w:pStyle w:val="BodyText"/>
        <w:rPr>
          <w:rFonts w:ascii="Arial" w:hAnsi="Arial" w:cs="Arial"/>
          <w:sz w:val="22"/>
          <w:szCs w:val="22"/>
        </w:rPr>
      </w:pPr>
      <w:r w:rsidRPr="008B6F09">
        <w:rPr>
          <w:rFonts w:ascii="Arial" w:hAnsi="Arial" w:cs="Arial"/>
          <w:sz w:val="22"/>
          <w:szCs w:val="22"/>
        </w:rPr>
        <w:t>These audit procedures were designed to provide reasonable assurance that the financial statements were free from fraud or error. The risk of not detecting a material misstatement due to fraud is higher than the risk of not detecting one resulting from error and detecting irregularities that result from fraud is inherently more difficult than detecting those that result from error, as fraud may involve collusion, deliberate concealment, forgery or intentional misrepresentations. Also, the further removed non-compliance with laws and regulations is from events and transactions reflected in the financial statements, the less likely we would become aware of it.</w:t>
      </w:r>
    </w:p>
    <w:p w14:paraId="3C1BBCCE" w14:textId="77777777" w:rsidR="00E50CCC" w:rsidRPr="008B6F09" w:rsidRDefault="00E50CCC" w:rsidP="00E50CCC">
      <w:pPr>
        <w:pStyle w:val="BodyText"/>
        <w:rPr>
          <w:rFonts w:ascii="Arial" w:hAnsi="Arial" w:cs="Arial"/>
          <w:sz w:val="22"/>
          <w:szCs w:val="22"/>
        </w:rPr>
      </w:pPr>
      <w:r w:rsidRPr="008B6F09">
        <w:rPr>
          <w:rFonts w:ascii="Arial" w:hAnsi="Arial" w:cs="Arial"/>
          <w:sz w:val="22"/>
          <w:szCs w:val="22"/>
        </w:rPr>
        <w:t>Our assessment of the appropriateness of the collective competence and capabilities of the Authority’s engagement team included consideration of the engagement team's</w:t>
      </w:r>
      <w:r>
        <w:rPr>
          <w:rFonts w:ascii="Arial" w:hAnsi="Arial" w:cs="Arial"/>
          <w:sz w:val="22"/>
          <w:szCs w:val="22"/>
        </w:rPr>
        <w:t>:</w:t>
      </w:r>
    </w:p>
    <w:p w14:paraId="0F270C79" w14:textId="77777777" w:rsidR="00E50CCC" w:rsidRPr="008B6F09" w:rsidRDefault="00E50CCC" w:rsidP="006F12B8">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understanding of, and practical experience with audit engagements of a similar nature and complexity through appropriate training and participation</w:t>
      </w:r>
    </w:p>
    <w:p w14:paraId="68162511" w14:textId="77777777" w:rsidR="00E50CCC" w:rsidRPr="008B6F09" w:rsidRDefault="00E50CCC" w:rsidP="006F12B8">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knowledge of the local government sector</w:t>
      </w:r>
    </w:p>
    <w:p w14:paraId="3498F656" w14:textId="77777777" w:rsidR="00E50CCC" w:rsidRPr="008B6F09" w:rsidRDefault="00E50CCC" w:rsidP="006F12B8">
      <w:pPr>
        <w:widowControl w:val="0"/>
        <w:numPr>
          <w:ilvl w:val="0"/>
          <w:numId w:val="12"/>
        </w:numPr>
        <w:spacing w:after="120"/>
        <w:ind w:left="284" w:hanging="284"/>
        <w:rPr>
          <w:rFonts w:ascii="Arial" w:hAnsi="Arial" w:cs="Arial"/>
          <w:sz w:val="22"/>
          <w:szCs w:val="22"/>
        </w:rPr>
      </w:pPr>
      <w:r w:rsidRPr="008B6F09">
        <w:rPr>
          <w:rFonts w:ascii="Arial" w:hAnsi="Arial" w:cs="Arial"/>
          <w:sz w:val="22"/>
          <w:szCs w:val="22"/>
        </w:rPr>
        <w:t>understanding of the legal and regulatory requirements specific to the Authority including:</w:t>
      </w:r>
    </w:p>
    <w:p w14:paraId="6B2F1010" w14:textId="77777777" w:rsidR="00E50CCC" w:rsidRPr="008B6F09" w:rsidRDefault="00E50CCC" w:rsidP="006F12B8">
      <w:pPr>
        <w:widowControl w:val="0"/>
        <w:numPr>
          <w:ilvl w:val="1"/>
          <w:numId w:val="12"/>
        </w:numPr>
        <w:spacing w:after="120"/>
        <w:rPr>
          <w:rFonts w:ascii="Arial" w:hAnsi="Arial" w:cs="Arial"/>
          <w:sz w:val="22"/>
          <w:szCs w:val="22"/>
        </w:rPr>
      </w:pPr>
      <w:r w:rsidRPr="008B6F09">
        <w:rPr>
          <w:rFonts w:ascii="Arial" w:hAnsi="Arial" w:cs="Arial"/>
          <w:sz w:val="22"/>
          <w:szCs w:val="22"/>
        </w:rPr>
        <w:t>the provisions of the applicable legislation</w:t>
      </w:r>
    </w:p>
    <w:p w14:paraId="07883951" w14:textId="77777777" w:rsidR="00E50CCC" w:rsidRPr="008B6F09" w:rsidRDefault="00E50CCC" w:rsidP="006F12B8">
      <w:pPr>
        <w:widowControl w:val="0"/>
        <w:numPr>
          <w:ilvl w:val="1"/>
          <w:numId w:val="12"/>
        </w:numPr>
        <w:spacing w:after="120"/>
        <w:rPr>
          <w:rFonts w:ascii="Arial" w:hAnsi="Arial" w:cs="Arial"/>
          <w:sz w:val="22"/>
          <w:szCs w:val="22"/>
        </w:rPr>
      </w:pPr>
      <w:r w:rsidRPr="008B6F09">
        <w:rPr>
          <w:rFonts w:ascii="Arial" w:hAnsi="Arial" w:cs="Arial"/>
          <w:sz w:val="22"/>
          <w:szCs w:val="22"/>
        </w:rPr>
        <w:t>guidance issued by CIPFA, LASAAC and SOLACE</w:t>
      </w:r>
    </w:p>
    <w:p w14:paraId="100B8383" w14:textId="77777777" w:rsidR="00E50CCC" w:rsidRPr="008B6F09" w:rsidRDefault="00E50CCC" w:rsidP="006F12B8">
      <w:pPr>
        <w:widowControl w:val="0"/>
        <w:numPr>
          <w:ilvl w:val="1"/>
          <w:numId w:val="12"/>
        </w:numPr>
        <w:spacing w:after="120"/>
        <w:rPr>
          <w:rFonts w:ascii="Arial" w:hAnsi="Arial" w:cs="Arial"/>
          <w:sz w:val="22"/>
          <w:szCs w:val="22"/>
        </w:rPr>
      </w:pPr>
      <w:r w:rsidRPr="008B6F09">
        <w:rPr>
          <w:rFonts w:ascii="Arial" w:hAnsi="Arial" w:cs="Arial"/>
          <w:sz w:val="22"/>
          <w:szCs w:val="22"/>
        </w:rPr>
        <w:t>the applicable statutory provisions.</w:t>
      </w:r>
    </w:p>
    <w:p w14:paraId="24C0FD14" w14:textId="04FBAB6E" w:rsidR="00E50CCC" w:rsidRPr="008B6F09" w:rsidRDefault="00E50CCC" w:rsidP="00E50CCC">
      <w:pPr>
        <w:pStyle w:val="ListBullet3"/>
        <w:numPr>
          <w:ilvl w:val="0"/>
          <w:numId w:val="0"/>
        </w:numPr>
        <w:rPr>
          <w:rFonts w:ascii="Arial" w:hAnsi="Arial" w:cs="Arial"/>
          <w:sz w:val="22"/>
          <w:szCs w:val="22"/>
        </w:rPr>
      </w:pPr>
      <w:r w:rsidRPr="008B6F09">
        <w:rPr>
          <w:rFonts w:ascii="Arial" w:hAnsi="Arial" w:cs="Arial"/>
          <w:sz w:val="22"/>
          <w:szCs w:val="22"/>
        </w:rPr>
        <w:t>In assessing the potential risks of material misstatement, we obtained an understanding of:</w:t>
      </w:r>
    </w:p>
    <w:p w14:paraId="1AB99C7E" w14:textId="77777777" w:rsidR="00E50CCC" w:rsidRPr="008B6F09" w:rsidRDefault="00E50CCC" w:rsidP="00E50CCC">
      <w:pPr>
        <w:pStyle w:val="ListBullet2"/>
        <w:rPr>
          <w:rFonts w:ascii="Arial" w:hAnsi="Arial" w:cs="Arial"/>
          <w:sz w:val="22"/>
          <w:szCs w:val="22"/>
          <w:lang w:eastAsia="en-GB"/>
        </w:rPr>
      </w:pPr>
      <w:r w:rsidRPr="008B6F09">
        <w:rPr>
          <w:rFonts w:ascii="Arial" w:hAnsi="Arial" w:cs="Arial"/>
          <w:sz w:val="22"/>
          <w:szCs w:val="22"/>
          <w:lang w:eastAsia="en-GB"/>
        </w:rPr>
        <w:t>the Authority’s operations, including the nature of its income and expenditure and its services and of its objectives and strategies to understand the classes of transactions, account balances, expected financial statement disclosures and business risks that may result in risks of material misstatement.</w:t>
      </w:r>
    </w:p>
    <w:p w14:paraId="366F31C1" w14:textId="77777777" w:rsidR="00CC5918" w:rsidRDefault="00CC5918" w:rsidP="00CC5918">
      <w:pPr>
        <w:rPr>
          <w:lang w:eastAsia="en-US"/>
        </w:rPr>
      </w:pPr>
    </w:p>
    <w:p w14:paraId="7DB80C02" w14:textId="77777777" w:rsidR="003F7FDD" w:rsidRDefault="003F7FDD" w:rsidP="003F7FDD">
      <w:pPr>
        <w:pStyle w:val="ListBullet2"/>
        <w:rPr>
          <w:rFonts w:ascii="Arial" w:hAnsi="Arial" w:cs="Arial"/>
          <w:sz w:val="22"/>
          <w:szCs w:val="22"/>
          <w:lang w:eastAsia="en-GB"/>
        </w:rPr>
      </w:pPr>
      <w:r w:rsidRPr="008B6F09">
        <w:rPr>
          <w:rFonts w:ascii="Arial" w:hAnsi="Arial" w:cs="Arial"/>
          <w:sz w:val="22"/>
          <w:szCs w:val="22"/>
          <w:lang w:eastAsia="en-GB"/>
        </w:rPr>
        <w:t>The Authority’s control environment, including the policies and procedures implemented by the Authority to ensure compliance with the requirements of the financial reporting framework.</w:t>
      </w:r>
    </w:p>
    <w:p w14:paraId="18B1A08A" w14:textId="77777777" w:rsidR="003F7FDD" w:rsidRPr="008B6F09" w:rsidRDefault="003F7FDD" w:rsidP="003F7FDD">
      <w:pPr>
        <w:pStyle w:val="ListBullet2"/>
        <w:numPr>
          <w:ilvl w:val="0"/>
          <w:numId w:val="0"/>
        </w:numPr>
        <w:rPr>
          <w:rFonts w:ascii="Arial" w:hAnsi="Arial" w:cs="Arial"/>
          <w:sz w:val="22"/>
          <w:szCs w:val="22"/>
        </w:rPr>
      </w:pPr>
      <w:r w:rsidRPr="0010334E">
        <w:rPr>
          <w:rFonts w:ascii="Arial" w:hAnsi="Arial" w:cs="Arial"/>
          <w:sz w:val="22"/>
          <w:szCs w:val="22"/>
        </w:rPr>
        <w:t>A further description of our responsibilities for the audit of the financial statements is located on the Financial Reporting Council’s website at: www.frc.org.uk/auditorsresponsibilities. This description forms part of our auditor’s report</w:t>
      </w:r>
      <w:r>
        <w:rPr>
          <w:rFonts w:ascii="Arial" w:hAnsi="Arial" w:cs="Arial"/>
          <w:sz w:val="22"/>
          <w:szCs w:val="22"/>
        </w:rPr>
        <w:t>.</w:t>
      </w:r>
    </w:p>
    <w:p w14:paraId="716892B1" w14:textId="7C8DE719" w:rsidR="003F7FDD" w:rsidRPr="003F7FDD" w:rsidRDefault="003F7FDD" w:rsidP="00B21284">
      <w:pPr>
        <w:pStyle w:val="Heading3"/>
        <w:spacing w:after="120"/>
        <w:rPr>
          <w:rFonts w:cs="Arial"/>
          <w:color w:val="CC0000"/>
          <w:sz w:val="24"/>
          <w:szCs w:val="24"/>
          <w:lang w:eastAsia="en-GB"/>
        </w:rPr>
      </w:pPr>
      <w:r w:rsidRPr="003F7FDD">
        <w:rPr>
          <w:rFonts w:cs="Arial"/>
          <w:color w:val="CC0000"/>
          <w:sz w:val="24"/>
          <w:szCs w:val="24"/>
          <w:lang w:eastAsia="en-GB"/>
        </w:rPr>
        <w:t>Report on other legal and regulatory requirements – the Authority’s arrangements for securing economy, efficiency and effectiveness in its use of resources</w:t>
      </w:r>
    </w:p>
    <w:p w14:paraId="53D071DB" w14:textId="77777777" w:rsidR="003F7FDD" w:rsidRPr="00B21284" w:rsidRDefault="003F7FDD" w:rsidP="00B21284">
      <w:pPr>
        <w:widowControl w:val="0"/>
        <w:spacing w:after="120"/>
        <w:rPr>
          <w:rFonts w:ascii="Arial" w:hAnsi="Arial" w:cs="Arial"/>
          <w:b/>
          <w:bCs/>
          <w:color w:val="CC0000"/>
          <w:sz w:val="22"/>
          <w:szCs w:val="22"/>
        </w:rPr>
      </w:pPr>
      <w:r w:rsidRPr="00B21284">
        <w:rPr>
          <w:rFonts w:ascii="Arial" w:hAnsi="Arial" w:cs="Arial"/>
          <w:b/>
          <w:bCs/>
          <w:color w:val="CC0000"/>
          <w:sz w:val="22"/>
          <w:szCs w:val="22"/>
        </w:rPr>
        <w:t>Matter on which we are required to report by exception – the Authority’s arrangements for securing economy, efficiency and effectiveness in its use of resources</w:t>
      </w:r>
    </w:p>
    <w:p w14:paraId="460AD19E" w14:textId="77777777" w:rsidR="003F7FDD" w:rsidRPr="008B6F09" w:rsidRDefault="003F7FDD" w:rsidP="003F7FDD">
      <w:pPr>
        <w:pStyle w:val="BodyText"/>
        <w:rPr>
          <w:rFonts w:ascii="Arial" w:hAnsi="Arial" w:cs="Arial"/>
          <w:sz w:val="22"/>
          <w:szCs w:val="22"/>
        </w:rPr>
      </w:pPr>
      <w:r w:rsidRPr="008B6F09">
        <w:rPr>
          <w:rFonts w:ascii="Arial" w:hAnsi="Arial" w:cs="Arial"/>
          <w:sz w:val="22"/>
          <w:szCs w:val="22"/>
        </w:rPr>
        <w:t>Under the Code of Audit Practice, we are required to report to you if, in our opinion, we have not been able to satisfy ourselves that the Authority has made proper arrangements for securing economy, efficiency and effectiveness in its use of resources for the year ended 31 March 202</w:t>
      </w:r>
      <w:r>
        <w:rPr>
          <w:rFonts w:ascii="Arial" w:hAnsi="Arial" w:cs="Arial"/>
          <w:sz w:val="22"/>
          <w:szCs w:val="22"/>
        </w:rPr>
        <w:t>3</w:t>
      </w:r>
      <w:r w:rsidRPr="008B6F09">
        <w:rPr>
          <w:rFonts w:ascii="Arial" w:hAnsi="Arial" w:cs="Arial"/>
          <w:sz w:val="22"/>
          <w:szCs w:val="22"/>
        </w:rPr>
        <w:t xml:space="preserve">.  </w:t>
      </w:r>
    </w:p>
    <w:p w14:paraId="2818871F" w14:textId="77777777" w:rsidR="003F7FDD" w:rsidRPr="008B6F09" w:rsidRDefault="003F7FDD" w:rsidP="003F7FDD">
      <w:pPr>
        <w:pStyle w:val="BodyText"/>
        <w:rPr>
          <w:rFonts w:ascii="Arial" w:hAnsi="Arial" w:cs="Arial"/>
          <w:sz w:val="22"/>
          <w:szCs w:val="22"/>
        </w:rPr>
      </w:pPr>
      <w:r w:rsidRPr="008B6F09">
        <w:rPr>
          <w:rFonts w:ascii="Arial" w:hAnsi="Arial" w:cs="Arial"/>
          <w:sz w:val="22"/>
          <w:szCs w:val="22"/>
        </w:rPr>
        <w:t>We have nothing to report in respect of the above matter.</w:t>
      </w:r>
    </w:p>
    <w:p w14:paraId="5004793E" w14:textId="13F82D12" w:rsidR="003F7FDD" w:rsidRPr="00B21284" w:rsidRDefault="003F7FDD" w:rsidP="00B21284">
      <w:pPr>
        <w:widowControl w:val="0"/>
        <w:spacing w:after="120"/>
        <w:rPr>
          <w:rFonts w:ascii="Arial" w:hAnsi="Arial" w:cs="Arial"/>
          <w:b/>
          <w:bCs/>
          <w:color w:val="CC0000"/>
          <w:sz w:val="22"/>
          <w:szCs w:val="22"/>
        </w:rPr>
      </w:pPr>
      <w:r w:rsidRPr="00B21284">
        <w:rPr>
          <w:rFonts w:ascii="Arial" w:hAnsi="Arial" w:cs="Arial"/>
          <w:b/>
          <w:bCs/>
          <w:color w:val="CC0000"/>
          <w:sz w:val="22"/>
          <w:szCs w:val="22"/>
        </w:rPr>
        <w:t>Responsibilities of the Authority</w:t>
      </w:r>
    </w:p>
    <w:p w14:paraId="22DD1BE4" w14:textId="77777777" w:rsidR="003F7FDD" w:rsidRPr="00881742" w:rsidRDefault="003F7FDD" w:rsidP="003F7FDD">
      <w:pPr>
        <w:pStyle w:val="BodyText"/>
        <w:rPr>
          <w:rFonts w:ascii="Arial" w:hAnsi="Arial" w:cs="Arial"/>
          <w:sz w:val="22"/>
          <w:szCs w:val="22"/>
        </w:rPr>
      </w:pPr>
      <w:r w:rsidRPr="00881742">
        <w:rPr>
          <w:rFonts w:ascii="Arial" w:hAnsi="Arial" w:cs="Arial"/>
          <w:sz w:val="22"/>
          <w:szCs w:val="22"/>
        </w:rPr>
        <w:t>The Authority is responsible for putting in place proper arrangements for securing economy, efficiency and effectiveness in its use of resources, to ensure proper stewardship and governance, and to review regularly the adequacy and effectiveness of these arrangements.</w:t>
      </w:r>
    </w:p>
    <w:p w14:paraId="1783C07D" w14:textId="219DE956" w:rsidR="003F7FDD" w:rsidRPr="00B21284" w:rsidRDefault="003F7FDD" w:rsidP="00B21284">
      <w:pPr>
        <w:widowControl w:val="0"/>
        <w:spacing w:after="120"/>
        <w:rPr>
          <w:rFonts w:ascii="Arial" w:hAnsi="Arial" w:cs="Arial"/>
          <w:b/>
          <w:bCs/>
          <w:color w:val="CC0000"/>
          <w:sz w:val="22"/>
          <w:szCs w:val="22"/>
        </w:rPr>
      </w:pPr>
      <w:r w:rsidRPr="00B21284">
        <w:rPr>
          <w:rFonts w:ascii="Arial" w:hAnsi="Arial" w:cs="Arial"/>
          <w:b/>
          <w:bCs/>
          <w:color w:val="CC0000"/>
          <w:sz w:val="22"/>
          <w:szCs w:val="22"/>
        </w:rPr>
        <w:t>Auditor’s responsibilities for the review of the Authority’s arrangements for securing economy, efficiency and effectiveness in its use of resources</w:t>
      </w:r>
    </w:p>
    <w:p w14:paraId="1CC61921" w14:textId="77777777" w:rsidR="003F7FDD" w:rsidRPr="00881742" w:rsidRDefault="003F7FDD" w:rsidP="003F7FDD">
      <w:pPr>
        <w:pStyle w:val="BodyText"/>
        <w:rPr>
          <w:rFonts w:ascii="Arial" w:hAnsi="Arial" w:cs="Arial"/>
          <w:sz w:val="22"/>
          <w:szCs w:val="22"/>
        </w:rPr>
      </w:pPr>
      <w:r w:rsidRPr="00881742">
        <w:rPr>
          <w:rFonts w:ascii="Arial" w:hAnsi="Arial" w:cs="Arial"/>
          <w:sz w:val="22"/>
          <w:szCs w:val="22"/>
        </w:rPr>
        <w:t>We are required under Section 20(1)(c) of the Local Audit and Accountability Act 2014 to be satisfied that the Authority has made proper arrangements for securing economy, efficiency and effectiveness in its use of resources. We are not required to consider, nor have we considered, whether all aspects of the Authority's arrangements for securing economy, efficiency and effectiveness in its use of resources are operating effectively.</w:t>
      </w:r>
    </w:p>
    <w:p w14:paraId="76BEC207" w14:textId="77777777" w:rsidR="003F7FDD" w:rsidRPr="00881742" w:rsidRDefault="003F7FDD" w:rsidP="003F7FDD">
      <w:pPr>
        <w:pStyle w:val="BodyText"/>
        <w:rPr>
          <w:rFonts w:ascii="Arial" w:hAnsi="Arial" w:cs="Arial"/>
          <w:sz w:val="22"/>
          <w:szCs w:val="22"/>
        </w:rPr>
      </w:pPr>
      <w:r w:rsidRPr="00881742">
        <w:rPr>
          <w:rFonts w:ascii="Arial" w:hAnsi="Arial" w:cs="Arial"/>
          <w:sz w:val="22"/>
          <w:szCs w:val="22"/>
        </w:rPr>
        <w:t xml:space="preserve">We have undertaken our review in accordance with the Code of Audit Practice, having regard to the guidance issued by the Comptroller and Auditor General in </w:t>
      </w:r>
      <w:r>
        <w:rPr>
          <w:rFonts w:ascii="Arial" w:hAnsi="Arial" w:cs="Arial"/>
          <w:sz w:val="22"/>
          <w:szCs w:val="22"/>
        </w:rPr>
        <w:t xml:space="preserve">January </w:t>
      </w:r>
      <w:r w:rsidRPr="00881742">
        <w:rPr>
          <w:rFonts w:ascii="Arial" w:hAnsi="Arial" w:cs="Arial"/>
          <w:sz w:val="22"/>
          <w:szCs w:val="22"/>
        </w:rPr>
        <w:t>202</w:t>
      </w:r>
      <w:r>
        <w:rPr>
          <w:rFonts w:ascii="Arial" w:hAnsi="Arial" w:cs="Arial"/>
          <w:sz w:val="22"/>
          <w:szCs w:val="22"/>
        </w:rPr>
        <w:t>3</w:t>
      </w:r>
      <w:r w:rsidRPr="00881742">
        <w:rPr>
          <w:rFonts w:ascii="Arial" w:hAnsi="Arial" w:cs="Arial"/>
          <w:sz w:val="22"/>
          <w:szCs w:val="22"/>
        </w:rPr>
        <w:t>. This guidance sets out the arrangements that fall within the scope of ‘proper arrangements’. When reporting on these arrangements, the Code of Audit Practice requires auditors to structure their commentary on arrangements under three specified reporting criteria:</w:t>
      </w:r>
    </w:p>
    <w:p w14:paraId="0F268BD8" w14:textId="77777777" w:rsidR="003F7FDD" w:rsidRPr="00881742" w:rsidRDefault="003F7FDD" w:rsidP="003F7FDD">
      <w:pPr>
        <w:pStyle w:val="ListBullet3"/>
        <w:rPr>
          <w:rFonts w:ascii="Arial" w:hAnsi="Arial" w:cs="Arial"/>
          <w:sz w:val="22"/>
          <w:szCs w:val="22"/>
        </w:rPr>
      </w:pPr>
      <w:r w:rsidRPr="00881742">
        <w:rPr>
          <w:rFonts w:ascii="Arial" w:hAnsi="Arial" w:cs="Arial"/>
          <w:sz w:val="22"/>
          <w:szCs w:val="22"/>
        </w:rPr>
        <w:t xml:space="preserve">Financial sustainability: how the Authority plans and manages its resources to ensure it can continue to deliver its services; </w:t>
      </w:r>
    </w:p>
    <w:p w14:paraId="54CF9657" w14:textId="77777777" w:rsidR="003F7FDD" w:rsidRPr="00881742" w:rsidRDefault="003F7FDD" w:rsidP="003F7FDD">
      <w:pPr>
        <w:pStyle w:val="ListBullet3"/>
        <w:rPr>
          <w:rFonts w:ascii="Arial" w:hAnsi="Arial" w:cs="Arial"/>
          <w:sz w:val="22"/>
          <w:szCs w:val="22"/>
        </w:rPr>
      </w:pPr>
      <w:r w:rsidRPr="00881742">
        <w:rPr>
          <w:rFonts w:ascii="Arial" w:hAnsi="Arial" w:cs="Arial"/>
          <w:sz w:val="22"/>
          <w:szCs w:val="22"/>
        </w:rPr>
        <w:t xml:space="preserve">Governance: how the Authority ensures that it makes informed decisions and properly manages its risks; and </w:t>
      </w:r>
    </w:p>
    <w:p w14:paraId="3AC75C46" w14:textId="77777777" w:rsidR="003F7FDD" w:rsidRPr="00881742" w:rsidRDefault="003F7FDD" w:rsidP="003F7FDD">
      <w:pPr>
        <w:pStyle w:val="ListBullet3"/>
        <w:rPr>
          <w:rFonts w:ascii="Arial" w:hAnsi="Arial" w:cs="Arial"/>
          <w:sz w:val="22"/>
          <w:szCs w:val="22"/>
        </w:rPr>
      </w:pPr>
      <w:r w:rsidRPr="00881742">
        <w:rPr>
          <w:rFonts w:ascii="Arial" w:hAnsi="Arial" w:cs="Arial"/>
          <w:sz w:val="22"/>
          <w:szCs w:val="22"/>
        </w:rPr>
        <w:t>Improving economy, efficiency and effectiveness: how the Authority uses information about its costs and performance to improve the way it manages and delivers its services.</w:t>
      </w:r>
    </w:p>
    <w:p w14:paraId="0D2BCD03" w14:textId="77777777" w:rsidR="003F7FDD" w:rsidRPr="00881742" w:rsidRDefault="003F7FDD" w:rsidP="003F7FDD">
      <w:pPr>
        <w:pStyle w:val="BodyText"/>
        <w:rPr>
          <w:rFonts w:ascii="Arial" w:hAnsi="Arial" w:cs="Arial"/>
          <w:sz w:val="22"/>
          <w:szCs w:val="22"/>
        </w:rPr>
      </w:pPr>
      <w:r w:rsidRPr="00881742">
        <w:rPr>
          <w:rFonts w:ascii="Arial" w:hAnsi="Arial" w:cs="Arial"/>
          <w:sz w:val="22"/>
          <w:szCs w:val="22"/>
        </w:rPr>
        <w:t>We</w:t>
      </w:r>
      <w:r>
        <w:rPr>
          <w:rFonts w:ascii="Arial" w:hAnsi="Arial" w:cs="Arial"/>
          <w:sz w:val="22"/>
          <w:szCs w:val="22"/>
        </w:rPr>
        <w:t xml:space="preserve"> </w:t>
      </w:r>
      <w:r w:rsidRPr="00881742">
        <w:rPr>
          <w:rFonts w:ascii="Arial" w:hAnsi="Arial" w:cs="Arial"/>
          <w:sz w:val="22"/>
          <w:szCs w:val="22"/>
        </w:rPr>
        <w:t>document our understanding of the arrangements the Authority has in place for each of these three specified reporting criteria, gathering sufficient evidence to support our risk assessment and commentary in our Auditor’s Annual Report. In undertaking our work, we have considered whether there is evidence to suggest that there are significant weaknesses in arrangements.</w:t>
      </w:r>
    </w:p>
    <w:p w14:paraId="30D6738D" w14:textId="273537D5" w:rsidR="002F73DB" w:rsidRDefault="002F73DB" w:rsidP="00B21284">
      <w:pPr>
        <w:pStyle w:val="Heading3"/>
        <w:spacing w:after="120"/>
        <w:rPr>
          <w:rFonts w:cs="Arial"/>
          <w:color w:val="CC0000"/>
          <w:sz w:val="22"/>
          <w:lang w:eastAsia="en-GB"/>
        </w:rPr>
      </w:pPr>
      <w:r w:rsidRPr="00881742">
        <w:rPr>
          <w:rFonts w:cs="Arial"/>
          <w:color w:val="CC0000"/>
          <w:sz w:val="22"/>
          <w:lang w:eastAsia="en-GB"/>
        </w:rPr>
        <w:t>Report on other legal and regulatory requirements – Audit certificate</w:t>
      </w:r>
    </w:p>
    <w:p w14:paraId="77A92BBC" w14:textId="77777777" w:rsidR="002F73DB" w:rsidRPr="002F73DB" w:rsidRDefault="002F73DB" w:rsidP="002F73DB">
      <w:pPr>
        <w:rPr>
          <w:sz w:val="22"/>
          <w:szCs w:val="22"/>
        </w:rPr>
      </w:pPr>
      <w:r w:rsidRPr="002F73DB">
        <w:rPr>
          <w:rFonts w:ascii="Arial" w:eastAsia="Arial" w:hAnsi="Arial" w:cs="Arial"/>
          <w:color w:val="000000" w:themeColor="text1"/>
          <w:sz w:val="22"/>
          <w:szCs w:val="22"/>
        </w:rPr>
        <w:t>We certify that we have completed the audit of Kent and Medway Towns Fire and Rescue Authority for the year ended 31 March 2023 in accordance with the requirements of the Local Audit and Accountability Act 2014 and the Code of Audit Practice.</w:t>
      </w:r>
    </w:p>
    <w:p w14:paraId="2FFFC3A2" w14:textId="792F270D" w:rsidR="002F73DB" w:rsidRDefault="002F73DB" w:rsidP="00B21284">
      <w:pPr>
        <w:pStyle w:val="Heading3"/>
        <w:spacing w:after="120"/>
        <w:rPr>
          <w:rFonts w:cs="Arial"/>
          <w:color w:val="CC0000"/>
          <w:sz w:val="22"/>
          <w:lang w:eastAsia="en-GB"/>
        </w:rPr>
      </w:pPr>
      <w:r w:rsidRPr="00881742">
        <w:rPr>
          <w:rFonts w:cs="Arial"/>
          <w:color w:val="CC0000"/>
          <w:sz w:val="22"/>
          <w:lang w:eastAsia="en-GB"/>
        </w:rPr>
        <w:t>Use of our report</w:t>
      </w:r>
    </w:p>
    <w:p w14:paraId="788D2598" w14:textId="77777777" w:rsidR="002F73DB" w:rsidRDefault="002F73DB" w:rsidP="002F73DB">
      <w:pPr>
        <w:pStyle w:val="BodyText"/>
        <w:rPr>
          <w:rFonts w:ascii="Arial" w:eastAsia="Arial" w:hAnsi="Arial" w:cs="Arial"/>
          <w:color w:val="000000" w:themeColor="text1"/>
          <w:sz w:val="22"/>
          <w:szCs w:val="22"/>
          <w:lang w:eastAsia="en-GB"/>
        </w:rPr>
      </w:pPr>
      <w:r w:rsidRPr="002F73DB">
        <w:rPr>
          <w:rFonts w:ascii="Arial" w:eastAsia="Arial" w:hAnsi="Arial" w:cs="Arial"/>
          <w:color w:val="000000" w:themeColor="text1"/>
          <w:sz w:val="22"/>
          <w:szCs w:val="22"/>
          <w:lang w:eastAsia="en-GB"/>
        </w:rPr>
        <w:t>This report is made solely to the members of the Authority, as a body, in accordance with Part 5 of the Local Audit and Accountability Act 2014 and as set out in paragraph 44 of the Statement of Responsibilities of Auditors and Audited Bodies published by Public Sector Audit Appointments Limited. Our audit work has been undertaken so that we might state to the Authority’s members those matters we are required to state to them in an auditor's report and for no other purpose. To the fullest extent permitted by law, we do not accept or assume responsibility to anyone other than the Authority and the Authority's members as a body, for our audit work, for this report, or for the opinions we have formed.</w:t>
      </w:r>
    </w:p>
    <w:p w14:paraId="5C482845" w14:textId="77777777" w:rsidR="002F73DB" w:rsidRPr="002F73DB" w:rsidRDefault="002F73DB" w:rsidP="002F73DB">
      <w:pPr>
        <w:pStyle w:val="BodyText"/>
        <w:rPr>
          <w:rFonts w:ascii="Arial" w:eastAsia="Arial" w:hAnsi="Arial" w:cs="Arial"/>
          <w:color w:val="000000" w:themeColor="text1"/>
          <w:sz w:val="22"/>
          <w:szCs w:val="22"/>
          <w:lang w:eastAsia="en-GB"/>
        </w:rPr>
      </w:pPr>
    </w:p>
    <w:p w14:paraId="59E82398" w14:textId="77777777" w:rsidR="002F73DB" w:rsidRPr="00CD5BA0" w:rsidRDefault="002F73DB" w:rsidP="002F73DB">
      <w:pPr>
        <w:rPr>
          <w:lang w:eastAsia="en-US"/>
        </w:rPr>
      </w:pPr>
    </w:p>
    <w:p w14:paraId="39AA53DD" w14:textId="77777777" w:rsidR="002F73DB" w:rsidRPr="006A18A1" w:rsidRDefault="002F73DB" w:rsidP="002F73DB">
      <w:pPr>
        <w:autoSpaceDE w:val="0"/>
        <w:autoSpaceDN w:val="0"/>
        <w:adjustRightInd w:val="0"/>
        <w:rPr>
          <w:rFonts w:ascii="Arial" w:hAnsi="Arial" w:cs="Arial"/>
          <w:b/>
          <w:color w:val="CC0000"/>
          <w:sz w:val="22"/>
          <w:szCs w:val="22"/>
        </w:rPr>
      </w:pPr>
      <w:r>
        <w:rPr>
          <w:rFonts w:ascii="Arial" w:hAnsi="Arial" w:cs="Arial"/>
          <w:b/>
          <w:color w:val="CC0000"/>
          <w:sz w:val="22"/>
          <w:szCs w:val="22"/>
        </w:rPr>
        <w:t xml:space="preserve">John </w:t>
      </w:r>
      <w:r w:rsidRPr="006A18A1">
        <w:rPr>
          <w:rFonts w:ascii="Arial" w:hAnsi="Arial" w:cs="Arial"/>
          <w:b/>
          <w:color w:val="CC0000"/>
          <w:sz w:val="22"/>
          <w:szCs w:val="22"/>
        </w:rPr>
        <w:t>Paul Cuttle, Key Audit Partner</w:t>
      </w:r>
    </w:p>
    <w:p w14:paraId="5660105D" w14:textId="77777777" w:rsidR="002F73DB" w:rsidRPr="006A18A1" w:rsidRDefault="002F73DB" w:rsidP="002F73DB">
      <w:pPr>
        <w:autoSpaceDE w:val="0"/>
        <w:autoSpaceDN w:val="0"/>
        <w:adjustRightInd w:val="0"/>
        <w:rPr>
          <w:rFonts w:ascii="Arial" w:hAnsi="Arial" w:cs="Arial"/>
          <w:b/>
          <w:color w:val="CC0000"/>
          <w:sz w:val="22"/>
          <w:szCs w:val="22"/>
        </w:rPr>
      </w:pPr>
      <w:r w:rsidRPr="006A18A1">
        <w:rPr>
          <w:rFonts w:ascii="Arial" w:hAnsi="Arial" w:cs="Arial"/>
          <w:b/>
          <w:color w:val="CC0000"/>
          <w:sz w:val="22"/>
          <w:szCs w:val="22"/>
        </w:rPr>
        <w:t>for and on behalf of Grant Thornton UK LLP, Local Auditor</w:t>
      </w:r>
    </w:p>
    <w:p w14:paraId="3E6099C6" w14:textId="77777777" w:rsidR="002F73DB" w:rsidRPr="006A18A1" w:rsidRDefault="002F73DB" w:rsidP="002F73DB">
      <w:pPr>
        <w:autoSpaceDE w:val="0"/>
        <w:autoSpaceDN w:val="0"/>
        <w:adjustRightInd w:val="0"/>
        <w:rPr>
          <w:rFonts w:ascii="Arial" w:hAnsi="Arial" w:cs="Arial"/>
          <w:b/>
          <w:color w:val="CC0000"/>
          <w:sz w:val="22"/>
          <w:szCs w:val="22"/>
        </w:rPr>
      </w:pPr>
      <w:r w:rsidRPr="006A18A1">
        <w:rPr>
          <w:rFonts w:ascii="Arial" w:hAnsi="Arial" w:cs="Arial"/>
          <w:b/>
          <w:color w:val="CC0000"/>
          <w:sz w:val="22"/>
          <w:szCs w:val="22"/>
        </w:rPr>
        <w:t>London</w:t>
      </w:r>
    </w:p>
    <w:p w14:paraId="1AF8208A" w14:textId="77777777" w:rsidR="002F73DB" w:rsidRPr="006A18A1" w:rsidRDefault="002F73DB" w:rsidP="002F73DB">
      <w:pPr>
        <w:autoSpaceDE w:val="0"/>
        <w:autoSpaceDN w:val="0"/>
        <w:adjustRightInd w:val="0"/>
        <w:rPr>
          <w:rFonts w:ascii="Arial" w:hAnsi="Arial" w:cs="Arial"/>
          <w:b/>
          <w:color w:val="CC0000"/>
          <w:sz w:val="22"/>
          <w:szCs w:val="22"/>
        </w:rPr>
      </w:pPr>
    </w:p>
    <w:p w14:paraId="3C051F48" w14:textId="67F0B1A2" w:rsidR="002F73DB" w:rsidRPr="002654A0" w:rsidRDefault="00B21284" w:rsidP="002F73DB">
      <w:pPr>
        <w:widowControl w:val="0"/>
        <w:rPr>
          <w:rFonts w:ascii="Arial" w:hAnsi="Arial" w:cs="Arial"/>
          <w:b/>
          <w:bCs/>
          <w:color w:val="CC0000"/>
          <w:sz w:val="22"/>
          <w:szCs w:val="22"/>
        </w:rPr>
      </w:pPr>
      <w:r>
        <w:rPr>
          <w:rFonts w:ascii="Arial" w:hAnsi="Arial" w:cs="Arial"/>
          <w:b/>
          <w:color w:val="CC0000"/>
          <w:sz w:val="22"/>
          <w:szCs w:val="22"/>
        </w:rPr>
        <w:t>28 March 2024</w:t>
      </w:r>
    </w:p>
    <w:p w14:paraId="62D4938D" w14:textId="77777777" w:rsidR="00CC5918" w:rsidRDefault="00CC5918" w:rsidP="00CC5918">
      <w:pPr>
        <w:rPr>
          <w:lang w:eastAsia="en-US"/>
        </w:rPr>
      </w:pPr>
    </w:p>
    <w:p w14:paraId="102D6B48" w14:textId="77777777" w:rsidR="00CC5918" w:rsidRDefault="00CC5918" w:rsidP="00CC5918">
      <w:pPr>
        <w:rPr>
          <w:lang w:eastAsia="en-US"/>
        </w:rPr>
      </w:pPr>
    </w:p>
    <w:p w14:paraId="39796194" w14:textId="77777777" w:rsidR="00CC5918" w:rsidRDefault="00CC5918" w:rsidP="00CC5918">
      <w:pPr>
        <w:rPr>
          <w:lang w:eastAsia="en-US"/>
        </w:rPr>
      </w:pPr>
    </w:p>
    <w:p w14:paraId="00A13BFE" w14:textId="77777777" w:rsidR="00CC5918" w:rsidRDefault="00CC5918" w:rsidP="00CC5918">
      <w:pPr>
        <w:rPr>
          <w:lang w:eastAsia="en-US"/>
        </w:rPr>
      </w:pPr>
    </w:p>
    <w:p w14:paraId="14BF028D" w14:textId="77777777" w:rsidR="0039091E" w:rsidRDefault="0039091E" w:rsidP="003664E3">
      <w:pPr>
        <w:contextualSpacing/>
        <w:rPr>
          <w:rFonts w:ascii="Arial" w:hAnsi="Arial" w:cs="Arial"/>
          <w:b/>
          <w:bCs/>
          <w:color w:val="CC0000"/>
          <w:sz w:val="22"/>
          <w:szCs w:val="22"/>
          <w:lang w:val="en-US"/>
        </w:rPr>
        <w:sectPr w:rsidR="0039091E" w:rsidSect="005A4C9E">
          <w:headerReference w:type="even" r:id="rId24"/>
          <w:headerReference w:type="default" r:id="rId25"/>
          <w:headerReference w:type="first" r:id="rId26"/>
          <w:pgSz w:w="11906" w:h="16838"/>
          <w:pgMar w:top="567" w:right="720" w:bottom="1440" w:left="720" w:header="709" w:footer="709" w:gutter="0"/>
          <w:cols w:space="708"/>
          <w:docGrid w:linePitch="360"/>
        </w:sectPr>
      </w:pPr>
    </w:p>
    <w:p w14:paraId="2EB55340" w14:textId="77777777" w:rsidR="00CA733D" w:rsidRPr="002654A0" w:rsidRDefault="00CA733D" w:rsidP="001E460F">
      <w:pPr>
        <w:tabs>
          <w:tab w:val="left" w:pos="904"/>
        </w:tabs>
        <w:spacing w:after="120" w:line="276" w:lineRule="auto"/>
        <w:rPr>
          <w:rFonts w:ascii="Arial" w:hAnsi="Arial" w:cs="Arial"/>
          <w:sz w:val="22"/>
          <w:szCs w:val="22"/>
        </w:rPr>
      </w:pPr>
      <w:r w:rsidRPr="002654A0">
        <w:rPr>
          <w:rFonts w:ascii="Arial" w:hAnsi="Arial" w:cs="Arial"/>
          <w:sz w:val="22"/>
          <w:szCs w:val="22"/>
        </w:rPr>
        <w:t xml:space="preserve">This </w:t>
      </w:r>
      <w:r w:rsidR="000D0618" w:rsidRPr="002654A0">
        <w:rPr>
          <w:rFonts w:ascii="Arial" w:hAnsi="Arial" w:cs="Arial"/>
          <w:sz w:val="22"/>
          <w:szCs w:val="22"/>
        </w:rPr>
        <w:t>S</w:t>
      </w:r>
      <w:r w:rsidRPr="002654A0">
        <w:rPr>
          <w:rFonts w:ascii="Arial" w:hAnsi="Arial" w:cs="Arial"/>
          <w:sz w:val="22"/>
          <w:szCs w:val="22"/>
        </w:rPr>
        <w:t xml:space="preserve">tatement shows the accounting cost in the year for providing services in accordance with generally accepted accounting practices, rather than the amount to be funded from </w:t>
      </w:r>
      <w:r w:rsidR="0081547E" w:rsidRPr="002654A0">
        <w:rPr>
          <w:rFonts w:ascii="Arial" w:hAnsi="Arial" w:cs="Arial"/>
          <w:sz w:val="22"/>
          <w:szCs w:val="22"/>
        </w:rPr>
        <w:t>C</w:t>
      </w:r>
      <w:r w:rsidRPr="002654A0">
        <w:rPr>
          <w:rFonts w:ascii="Arial" w:hAnsi="Arial" w:cs="Arial"/>
          <w:sz w:val="22"/>
          <w:szCs w:val="22"/>
        </w:rPr>
        <w:t xml:space="preserve">ouncil </w:t>
      </w:r>
      <w:r w:rsidR="0081547E" w:rsidRPr="002654A0">
        <w:rPr>
          <w:rFonts w:ascii="Arial" w:hAnsi="Arial" w:cs="Arial"/>
          <w:sz w:val="22"/>
          <w:szCs w:val="22"/>
        </w:rPr>
        <w:t>T</w:t>
      </w:r>
      <w:r w:rsidRPr="002654A0">
        <w:rPr>
          <w:rFonts w:ascii="Arial" w:hAnsi="Arial" w:cs="Arial"/>
          <w:sz w:val="22"/>
          <w:szCs w:val="22"/>
        </w:rPr>
        <w:t xml:space="preserve">ax. The Authority raises </w:t>
      </w:r>
      <w:r w:rsidR="0081547E" w:rsidRPr="002654A0">
        <w:rPr>
          <w:rFonts w:ascii="Arial" w:hAnsi="Arial" w:cs="Arial"/>
          <w:sz w:val="22"/>
          <w:szCs w:val="22"/>
        </w:rPr>
        <w:t>C</w:t>
      </w:r>
      <w:r w:rsidRPr="002654A0">
        <w:rPr>
          <w:rFonts w:ascii="Arial" w:hAnsi="Arial" w:cs="Arial"/>
          <w:sz w:val="22"/>
          <w:szCs w:val="22"/>
        </w:rPr>
        <w:t xml:space="preserve">ouncil </w:t>
      </w:r>
      <w:r w:rsidR="0081547E" w:rsidRPr="002654A0">
        <w:rPr>
          <w:rFonts w:ascii="Arial" w:hAnsi="Arial" w:cs="Arial"/>
          <w:sz w:val="22"/>
          <w:szCs w:val="22"/>
        </w:rPr>
        <w:t>T</w:t>
      </w:r>
      <w:r w:rsidRPr="002654A0">
        <w:rPr>
          <w:rFonts w:ascii="Arial" w:hAnsi="Arial" w:cs="Arial"/>
          <w:sz w:val="22"/>
          <w:szCs w:val="22"/>
        </w:rPr>
        <w:t>ax to fund expenditure in accordance with regulations and this may be different from the accounting cost basis. The Council Tax position is shown in the Movement in Reserves Statement.</w:t>
      </w:r>
      <w:r w:rsidR="0007794F" w:rsidRPr="002654A0">
        <w:rPr>
          <w:rFonts w:ascii="Arial" w:hAnsi="Arial" w:cs="Arial"/>
          <w:sz w:val="22"/>
          <w:szCs w:val="22"/>
        </w:rPr>
        <w:t xml:space="preserve"> </w:t>
      </w:r>
    </w:p>
    <w:tbl>
      <w:tblPr>
        <w:tblW w:w="15026" w:type="dxa"/>
        <w:tblLayout w:type="fixed"/>
        <w:tblLook w:val="0480" w:firstRow="0" w:lastRow="0" w:firstColumn="1" w:lastColumn="0" w:noHBand="0" w:noVBand="1"/>
      </w:tblPr>
      <w:tblGrid>
        <w:gridCol w:w="1012"/>
        <w:gridCol w:w="1146"/>
        <w:gridCol w:w="987"/>
        <w:gridCol w:w="1108"/>
        <w:gridCol w:w="1134"/>
        <w:gridCol w:w="5068"/>
        <w:gridCol w:w="236"/>
        <w:gridCol w:w="667"/>
        <w:gridCol w:w="1488"/>
        <w:gridCol w:w="987"/>
        <w:gridCol w:w="1193"/>
      </w:tblGrid>
      <w:tr w:rsidR="00E40B47" w:rsidRPr="002654A0" w14:paraId="3015C4BF" w14:textId="77777777" w:rsidTr="001B0288">
        <w:trPr>
          <w:trHeight w:hRule="exact" w:val="312"/>
        </w:trPr>
        <w:tc>
          <w:tcPr>
            <w:tcW w:w="10455" w:type="dxa"/>
            <w:gridSpan w:val="6"/>
            <w:tcBorders>
              <w:bottom w:val="single" w:sz="4" w:space="0" w:color="auto"/>
            </w:tcBorders>
          </w:tcPr>
          <w:p w14:paraId="3C63A165" w14:textId="2D5353BD" w:rsidR="00E40B47" w:rsidRPr="002654A0" w:rsidRDefault="00E40B47" w:rsidP="00B70D22">
            <w:pPr>
              <w:spacing w:after="200" w:line="276" w:lineRule="auto"/>
              <w:rPr>
                <w:rFonts w:ascii="Arial" w:hAnsi="Arial" w:cs="Arial"/>
                <w:b/>
                <w:sz w:val="22"/>
                <w:szCs w:val="22"/>
              </w:rPr>
            </w:pPr>
            <w:r w:rsidRPr="002654A0">
              <w:rPr>
                <w:rFonts w:ascii="Arial" w:hAnsi="Arial" w:cs="Arial"/>
                <w:sz w:val="22"/>
                <w:szCs w:val="22"/>
              </w:rPr>
              <w:t>All figures are in £’000</w:t>
            </w:r>
            <w:r w:rsidRPr="002654A0">
              <w:rPr>
                <w:rFonts w:ascii="Arial" w:hAnsi="Arial" w:cs="Arial"/>
                <w:b/>
                <w:sz w:val="22"/>
                <w:szCs w:val="22"/>
              </w:rPr>
              <w:t xml:space="preserve">            20</w:t>
            </w:r>
            <w:r>
              <w:rPr>
                <w:rFonts w:ascii="Arial" w:hAnsi="Arial" w:cs="Arial"/>
                <w:b/>
                <w:sz w:val="22"/>
                <w:szCs w:val="22"/>
              </w:rPr>
              <w:t>21</w:t>
            </w:r>
            <w:r w:rsidRPr="002654A0">
              <w:rPr>
                <w:rFonts w:ascii="Arial" w:hAnsi="Arial" w:cs="Arial"/>
                <w:b/>
                <w:sz w:val="22"/>
                <w:szCs w:val="22"/>
              </w:rPr>
              <w:t>/</w:t>
            </w:r>
            <w:r>
              <w:rPr>
                <w:rFonts w:ascii="Arial" w:hAnsi="Arial" w:cs="Arial"/>
                <w:b/>
                <w:sz w:val="22"/>
                <w:szCs w:val="22"/>
              </w:rPr>
              <w:t>22</w:t>
            </w:r>
            <w:r w:rsidRPr="00F17453">
              <w:rPr>
                <w:rFonts w:ascii="Arial" w:hAnsi="Arial" w:cs="Arial"/>
                <w:b/>
                <w:sz w:val="22"/>
                <w:szCs w:val="22"/>
              </w:rPr>
              <w:t xml:space="preserve"> </w:t>
            </w:r>
            <w:r w:rsidR="00575B73" w:rsidRPr="00DE408C">
              <w:rPr>
                <w:rFonts w:ascii="Arial" w:hAnsi="Arial" w:cs="Arial"/>
                <w:bCs/>
                <w:color w:val="C00000"/>
                <w:sz w:val="22"/>
                <w:szCs w:val="22"/>
              </w:rPr>
              <w:t>(Restated see note 8)</w:t>
            </w:r>
          </w:p>
        </w:tc>
        <w:tc>
          <w:tcPr>
            <w:tcW w:w="236" w:type="dxa"/>
          </w:tcPr>
          <w:p w14:paraId="18710035" w14:textId="77777777" w:rsidR="00E40B47" w:rsidRPr="002654A0" w:rsidRDefault="00E40B47" w:rsidP="00B70D22">
            <w:pPr>
              <w:spacing w:after="200" w:line="276" w:lineRule="auto"/>
              <w:jc w:val="right"/>
              <w:rPr>
                <w:rFonts w:ascii="Arial" w:hAnsi="Arial" w:cs="Arial"/>
                <w:b/>
                <w:sz w:val="22"/>
                <w:szCs w:val="22"/>
              </w:rPr>
            </w:pPr>
          </w:p>
        </w:tc>
        <w:tc>
          <w:tcPr>
            <w:tcW w:w="667" w:type="dxa"/>
          </w:tcPr>
          <w:p w14:paraId="553373FC" w14:textId="19958737" w:rsidR="00E40B47" w:rsidRPr="002654A0" w:rsidRDefault="00E40B47" w:rsidP="00B70D22">
            <w:pPr>
              <w:spacing w:after="200" w:line="276" w:lineRule="auto"/>
              <w:jc w:val="right"/>
              <w:rPr>
                <w:rFonts w:ascii="Arial" w:hAnsi="Arial" w:cs="Arial"/>
                <w:b/>
                <w:sz w:val="22"/>
                <w:szCs w:val="22"/>
              </w:rPr>
            </w:pPr>
          </w:p>
        </w:tc>
        <w:tc>
          <w:tcPr>
            <w:tcW w:w="3668" w:type="dxa"/>
            <w:gridSpan w:val="3"/>
            <w:tcBorders>
              <w:bottom w:val="single" w:sz="4" w:space="0" w:color="auto"/>
            </w:tcBorders>
            <w:shd w:val="clear" w:color="auto" w:fill="auto"/>
          </w:tcPr>
          <w:p w14:paraId="31F571A6" w14:textId="575D51F4" w:rsidR="00E40B47" w:rsidRPr="002654A0" w:rsidRDefault="00E40B47" w:rsidP="00B84A92">
            <w:pPr>
              <w:spacing w:after="200" w:line="276" w:lineRule="auto"/>
              <w:jc w:val="right"/>
              <w:rPr>
                <w:rFonts w:ascii="Arial" w:hAnsi="Arial" w:cs="Arial"/>
                <w:b/>
                <w:sz w:val="22"/>
                <w:szCs w:val="22"/>
              </w:rPr>
            </w:pPr>
            <w:r w:rsidRPr="002654A0">
              <w:rPr>
                <w:rFonts w:ascii="Arial" w:hAnsi="Arial" w:cs="Arial"/>
                <w:b/>
                <w:sz w:val="22"/>
                <w:szCs w:val="22"/>
              </w:rPr>
              <w:t>20</w:t>
            </w:r>
            <w:r>
              <w:rPr>
                <w:rFonts w:ascii="Arial" w:hAnsi="Arial" w:cs="Arial"/>
                <w:b/>
                <w:sz w:val="22"/>
                <w:szCs w:val="22"/>
              </w:rPr>
              <w:t>22</w:t>
            </w:r>
            <w:r w:rsidRPr="002654A0">
              <w:rPr>
                <w:rFonts w:ascii="Arial" w:hAnsi="Arial" w:cs="Arial"/>
                <w:b/>
                <w:sz w:val="22"/>
                <w:szCs w:val="22"/>
              </w:rPr>
              <w:t>/</w:t>
            </w:r>
            <w:r>
              <w:rPr>
                <w:rFonts w:ascii="Arial" w:hAnsi="Arial" w:cs="Arial"/>
                <w:b/>
                <w:sz w:val="22"/>
                <w:szCs w:val="22"/>
              </w:rPr>
              <w:t>23</w:t>
            </w:r>
          </w:p>
        </w:tc>
      </w:tr>
      <w:tr w:rsidR="000C2CFE" w:rsidRPr="002654A0" w14:paraId="4DFDE08C" w14:textId="77777777" w:rsidTr="00536DDD">
        <w:trPr>
          <w:trHeight w:hRule="exact" w:val="927"/>
        </w:trPr>
        <w:tc>
          <w:tcPr>
            <w:tcW w:w="1012" w:type="dxa"/>
            <w:tcBorders>
              <w:top w:val="single" w:sz="4" w:space="0" w:color="auto"/>
              <w:bottom w:val="single" w:sz="4" w:space="0" w:color="auto"/>
            </w:tcBorders>
            <w:shd w:val="clear" w:color="auto" w:fill="auto"/>
          </w:tcPr>
          <w:p w14:paraId="4E29AC40" w14:textId="12E07A7E" w:rsidR="00A24792" w:rsidRPr="002654A0" w:rsidRDefault="00A24792" w:rsidP="00F9230F">
            <w:pPr>
              <w:spacing w:after="200" w:line="276" w:lineRule="auto"/>
              <w:jc w:val="right"/>
              <w:rPr>
                <w:rFonts w:ascii="Arial" w:hAnsi="Arial" w:cs="Arial"/>
                <w:b/>
                <w:sz w:val="22"/>
                <w:szCs w:val="22"/>
              </w:rPr>
            </w:pPr>
            <w:r w:rsidRPr="002654A0">
              <w:rPr>
                <w:rFonts w:ascii="Arial" w:hAnsi="Arial" w:cs="Arial"/>
                <w:b/>
                <w:sz w:val="22"/>
                <w:szCs w:val="22"/>
              </w:rPr>
              <w:t>Gross Exp</w:t>
            </w:r>
          </w:p>
        </w:tc>
        <w:tc>
          <w:tcPr>
            <w:tcW w:w="1146" w:type="dxa"/>
            <w:tcBorders>
              <w:top w:val="single" w:sz="4" w:space="0" w:color="auto"/>
              <w:bottom w:val="single" w:sz="4" w:space="0" w:color="auto"/>
            </w:tcBorders>
            <w:shd w:val="clear" w:color="auto" w:fill="auto"/>
          </w:tcPr>
          <w:p w14:paraId="5ADF375E" w14:textId="5BBF32DC" w:rsidR="00A24792" w:rsidRPr="002654A0" w:rsidRDefault="00A24792" w:rsidP="00F9230F">
            <w:pPr>
              <w:spacing w:after="200" w:line="276" w:lineRule="auto"/>
              <w:jc w:val="right"/>
              <w:rPr>
                <w:rFonts w:ascii="Arial" w:hAnsi="Arial" w:cs="Arial"/>
                <w:b/>
                <w:sz w:val="22"/>
                <w:szCs w:val="22"/>
              </w:rPr>
            </w:pPr>
            <w:r w:rsidRPr="00536DDD">
              <w:rPr>
                <w:rFonts w:ascii="Arial" w:hAnsi="Arial" w:cs="Arial"/>
                <w:b/>
                <w:color w:val="C00000"/>
              </w:rPr>
              <w:t>Restated</w:t>
            </w:r>
            <w:r>
              <w:rPr>
                <w:rFonts w:ascii="Arial" w:hAnsi="Arial" w:cs="Arial"/>
                <w:b/>
                <w:sz w:val="22"/>
                <w:szCs w:val="22"/>
              </w:rPr>
              <w:t xml:space="preserve"> </w:t>
            </w:r>
            <w:r w:rsidRPr="002654A0">
              <w:rPr>
                <w:rFonts w:ascii="Arial" w:hAnsi="Arial" w:cs="Arial"/>
                <w:b/>
                <w:sz w:val="22"/>
                <w:szCs w:val="22"/>
              </w:rPr>
              <w:t>Gross Exp</w:t>
            </w:r>
          </w:p>
        </w:tc>
        <w:tc>
          <w:tcPr>
            <w:tcW w:w="987" w:type="dxa"/>
            <w:tcBorders>
              <w:top w:val="single" w:sz="4" w:space="0" w:color="auto"/>
              <w:bottom w:val="single" w:sz="4" w:space="0" w:color="auto"/>
            </w:tcBorders>
            <w:shd w:val="clear" w:color="auto" w:fill="auto"/>
          </w:tcPr>
          <w:p w14:paraId="2FC1FD6D" w14:textId="1C2537ED" w:rsidR="00A24792" w:rsidRPr="002654A0" w:rsidRDefault="00A24792" w:rsidP="00F9230F">
            <w:pPr>
              <w:spacing w:after="200" w:line="276" w:lineRule="auto"/>
              <w:jc w:val="right"/>
              <w:rPr>
                <w:rFonts w:ascii="Arial" w:hAnsi="Arial" w:cs="Arial"/>
                <w:b/>
                <w:sz w:val="22"/>
                <w:szCs w:val="22"/>
              </w:rPr>
            </w:pPr>
            <w:r w:rsidRPr="002654A0">
              <w:rPr>
                <w:rFonts w:ascii="Arial" w:hAnsi="Arial" w:cs="Arial"/>
                <w:b/>
                <w:sz w:val="22"/>
                <w:szCs w:val="22"/>
              </w:rPr>
              <w:t>Gross Income</w:t>
            </w:r>
          </w:p>
        </w:tc>
        <w:tc>
          <w:tcPr>
            <w:tcW w:w="1108" w:type="dxa"/>
            <w:tcBorders>
              <w:top w:val="single" w:sz="4" w:space="0" w:color="auto"/>
              <w:bottom w:val="single" w:sz="4" w:space="0" w:color="auto"/>
            </w:tcBorders>
            <w:shd w:val="clear" w:color="auto" w:fill="auto"/>
          </w:tcPr>
          <w:p w14:paraId="402400D6" w14:textId="77777777" w:rsidR="00A24792" w:rsidRPr="002654A0" w:rsidRDefault="00A24792" w:rsidP="00F9230F">
            <w:pPr>
              <w:spacing w:line="276" w:lineRule="auto"/>
              <w:jc w:val="right"/>
              <w:rPr>
                <w:rFonts w:ascii="Arial" w:hAnsi="Arial" w:cs="Arial"/>
                <w:b/>
                <w:sz w:val="22"/>
                <w:szCs w:val="22"/>
              </w:rPr>
            </w:pPr>
          </w:p>
          <w:p w14:paraId="4040DB19" w14:textId="23D2C345" w:rsidR="00A24792" w:rsidRPr="002654A0" w:rsidRDefault="00A24792" w:rsidP="00F9230F">
            <w:pPr>
              <w:spacing w:after="200" w:line="276" w:lineRule="auto"/>
              <w:jc w:val="right"/>
              <w:rPr>
                <w:rFonts w:ascii="Arial" w:hAnsi="Arial" w:cs="Arial"/>
                <w:b/>
                <w:sz w:val="22"/>
                <w:szCs w:val="22"/>
              </w:rPr>
            </w:pPr>
            <w:r w:rsidRPr="002654A0">
              <w:rPr>
                <w:rFonts w:ascii="Arial" w:hAnsi="Arial" w:cs="Arial"/>
                <w:b/>
                <w:sz w:val="22"/>
                <w:szCs w:val="22"/>
              </w:rPr>
              <w:t xml:space="preserve">Net </w:t>
            </w:r>
          </w:p>
        </w:tc>
        <w:tc>
          <w:tcPr>
            <w:tcW w:w="1134" w:type="dxa"/>
            <w:tcBorders>
              <w:top w:val="single" w:sz="4" w:space="0" w:color="auto"/>
              <w:bottom w:val="single" w:sz="4" w:space="0" w:color="auto"/>
            </w:tcBorders>
            <w:shd w:val="clear" w:color="auto" w:fill="auto"/>
          </w:tcPr>
          <w:p w14:paraId="050EDDAA" w14:textId="7318D168" w:rsidR="00A24792" w:rsidRPr="00536DDD" w:rsidRDefault="00A24792" w:rsidP="00F9230F">
            <w:pPr>
              <w:spacing w:line="276" w:lineRule="auto"/>
              <w:jc w:val="right"/>
              <w:rPr>
                <w:rFonts w:ascii="Arial" w:hAnsi="Arial" w:cs="Arial"/>
                <w:b/>
                <w:color w:val="C00000"/>
              </w:rPr>
            </w:pPr>
            <w:r w:rsidRPr="00536DDD">
              <w:rPr>
                <w:rFonts w:ascii="Arial" w:hAnsi="Arial" w:cs="Arial"/>
                <w:b/>
                <w:color w:val="C00000"/>
              </w:rPr>
              <w:t>Restated</w:t>
            </w:r>
          </w:p>
          <w:p w14:paraId="35847CC0" w14:textId="265A7AA8" w:rsidR="00A24792" w:rsidRPr="002654A0" w:rsidRDefault="00A24792" w:rsidP="00F9230F">
            <w:pPr>
              <w:spacing w:after="200" w:line="276" w:lineRule="auto"/>
              <w:jc w:val="right"/>
              <w:rPr>
                <w:rFonts w:ascii="Arial" w:hAnsi="Arial" w:cs="Arial"/>
              </w:rPr>
            </w:pPr>
            <w:r w:rsidRPr="002654A0">
              <w:rPr>
                <w:rFonts w:ascii="Arial" w:hAnsi="Arial" w:cs="Arial"/>
                <w:b/>
                <w:sz w:val="22"/>
                <w:szCs w:val="22"/>
              </w:rPr>
              <w:t xml:space="preserve">Net </w:t>
            </w:r>
          </w:p>
        </w:tc>
        <w:tc>
          <w:tcPr>
            <w:tcW w:w="5068" w:type="dxa"/>
            <w:shd w:val="clear" w:color="auto" w:fill="auto"/>
            <w:vAlign w:val="bottom"/>
          </w:tcPr>
          <w:p w14:paraId="13222141" w14:textId="0A13D2A3" w:rsidR="00A24792" w:rsidRPr="002654A0" w:rsidRDefault="00A24792" w:rsidP="00F9230F">
            <w:pPr>
              <w:spacing w:after="200" w:line="276" w:lineRule="auto"/>
              <w:jc w:val="right"/>
              <w:rPr>
                <w:rFonts w:ascii="Arial" w:hAnsi="Arial" w:cs="Arial"/>
              </w:rPr>
            </w:pPr>
          </w:p>
        </w:tc>
        <w:tc>
          <w:tcPr>
            <w:tcW w:w="236" w:type="dxa"/>
          </w:tcPr>
          <w:p w14:paraId="16AF8DAC" w14:textId="77777777" w:rsidR="00A24792" w:rsidRPr="002654A0" w:rsidRDefault="00A24792" w:rsidP="00F9230F">
            <w:pPr>
              <w:spacing w:after="200" w:line="276" w:lineRule="auto"/>
              <w:jc w:val="center"/>
              <w:rPr>
                <w:rFonts w:ascii="Arial" w:hAnsi="Arial" w:cs="Arial"/>
              </w:rPr>
            </w:pPr>
          </w:p>
        </w:tc>
        <w:tc>
          <w:tcPr>
            <w:tcW w:w="667" w:type="dxa"/>
            <w:shd w:val="clear" w:color="auto" w:fill="auto"/>
            <w:vAlign w:val="bottom"/>
          </w:tcPr>
          <w:p w14:paraId="1F6285EB" w14:textId="4AF43C06" w:rsidR="00A24792" w:rsidRPr="002654A0" w:rsidRDefault="00A24792" w:rsidP="00F9230F">
            <w:pPr>
              <w:spacing w:after="200" w:line="276" w:lineRule="auto"/>
              <w:jc w:val="center"/>
              <w:rPr>
                <w:rFonts w:ascii="Arial" w:hAnsi="Arial" w:cs="Arial"/>
              </w:rPr>
            </w:pPr>
            <w:r w:rsidRPr="002654A0">
              <w:rPr>
                <w:rFonts w:ascii="Arial" w:hAnsi="Arial" w:cs="Arial"/>
              </w:rPr>
              <w:t>Note</w:t>
            </w:r>
          </w:p>
        </w:tc>
        <w:tc>
          <w:tcPr>
            <w:tcW w:w="1488" w:type="dxa"/>
            <w:tcBorders>
              <w:top w:val="single" w:sz="4" w:space="0" w:color="auto"/>
              <w:bottom w:val="single" w:sz="4" w:space="0" w:color="auto"/>
            </w:tcBorders>
            <w:shd w:val="clear" w:color="auto" w:fill="auto"/>
          </w:tcPr>
          <w:p w14:paraId="21B850E7" w14:textId="77777777" w:rsidR="00A24792" w:rsidRPr="002654A0" w:rsidRDefault="00A24792" w:rsidP="00F9230F">
            <w:pPr>
              <w:spacing w:after="200" w:line="276" w:lineRule="auto"/>
              <w:jc w:val="right"/>
              <w:rPr>
                <w:rFonts w:ascii="Arial" w:hAnsi="Arial" w:cs="Arial"/>
                <w:b/>
                <w:sz w:val="22"/>
                <w:szCs w:val="22"/>
              </w:rPr>
            </w:pPr>
            <w:r w:rsidRPr="002654A0">
              <w:rPr>
                <w:rFonts w:ascii="Arial" w:hAnsi="Arial" w:cs="Arial"/>
                <w:b/>
                <w:sz w:val="22"/>
                <w:szCs w:val="22"/>
              </w:rPr>
              <w:t>Gross Expenditure</w:t>
            </w:r>
          </w:p>
        </w:tc>
        <w:tc>
          <w:tcPr>
            <w:tcW w:w="987" w:type="dxa"/>
            <w:tcBorders>
              <w:top w:val="single" w:sz="4" w:space="0" w:color="auto"/>
              <w:bottom w:val="single" w:sz="4" w:space="0" w:color="auto"/>
            </w:tcBorders>
            <w:shd w:val="clear" w:color="auto" w:fill="auto"/>
          </w:tcPr>
          <w:p w14:paraId="3704812A" w14:textId="77777777" w:rsidR="00A24792" w:rsidRPr="002654A0" w:rsidRDefault="00A24792" w:rsidP="00F9230F">
            <w:pPr>
              <w:spacing w:after="200" w:line="276" w:lineRule="auto"/>
              <w:jc w:val="right"/>
              <w:rPr>
                <w:rFonts w:ascii="Arial" w:hAnsi="Arial" w:cs="Arial"/>
                <w:b/>
                <w:sz w:val="22"/>
                <w:szCs w:val="22"/>
              </w:rPr>
            </w:pPr>
            <w:r w:rsidRPr="002654A0">
              <w:rPr>
                <w:rFonts w:ascii="Arial" w:hAnsi="Arial" w:cs="Arial"/>
                <w:b/>
                <w:sz w:val="22"/>
                <w:szCs w:val="22"/>
              </w:rPr>
              <w:t>Gross Income</w:t>
            </w:r>
          </w:p>
        </w:tc>
        <w:tc>
          <w:tcPr>
            <w:tcW w:w="1193" w:type="dxa"/>
            <w:tcBorders>
              <w:top w:val="single" w:sz="4" w:space="0" w:color="auto"/>
              <w:bottom w:val="single" w:sz="4" w:space="0" w:color="auto"/>
            </w:tcBorders>
            <w:shd w:val="clear" w:color="auto" w:fill="auto"/>
          </w:tcPr>
          <w:p w14:paraId="42DBFA87" w14:textId="77777777" w:rsidR="00A24792" w:rsidRPr="002654A0" w:rsidRDefault="00A24792" w:rsidP="00F9230F">
            <w:pPr>
              <w:spacing w:line="276" w:lineRule="auto"/>
              <w:jc w:val="right"/>
              <w:rPr>
                <w:rFonts w:ascii="Arial" w:hAnsi="Arial" w:cs="Arial"/>
                <w:b/>
                <w:sz w:val="22"/>
                <w:szCs w:val="22"/>
              </w:rPr>
            </w:pPr>
          </w:p>
          <w:p w14:paraId="0C26F7D2" w14:textId="77777777" w:rsidR="00A24792" w:rsidRPr="002654A0" w:rsidRDefault="00A24792" w:rsidP="00F9230F">
            <w:pPr>
              <w:spacing w:after="200" w:line="276" w:lineRule="auto"/>
              <w:jc w:val="right"/>
              <w:rPr>
                <w:rFonts w:ascii="Arial" w:hAnsi="Arial" w:cs="Arial"/>
                <w:b/>
                <w:sz w:val="22"/>
                <w:szCs w:val="22"/>
              </w:rPr>
            </w:pPr>
            <w:r w:rsidRPr="002654A0">
              <w:rPr>
                <w:rFonts w:ascii="Arial" w:hAnsi="Arial" w:cs="Arial"/>
                <w:b/>
                <w:sz w:val="22"/>
                <w:szCs w:val="22"/>
              </w:rPr>
              <w:t>Net</w:t>
            </w:r>
          </w:p>
        </w:tc>
      </w:tr>
      <w:tr w:rsidR="000C2CFE" w:rsidRPr="002654A0" w14:paraId="054516EC" w14:textId="77777777" w:rsidTr="00536DDD">
        <w:trPr>
          <w:trHeight w:hRule="exact" w:val="284"/>
        </w:trPr>
        <w:tc>
          <w:tcPr>
            <w:tcW w:w="1012" w:type="dxa"/>
            <w:shd w:val="clear" w:color="auto" w:fill="F2F2F2" w:themeFill="background1" w:themeFillShade="F2"/>
            <w:vAlign w:val="center"/>
          </w:tcPr>
          <w:p w14:paraId="1F9C299C" w14:textId="414C7506"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62,585</w:t>
            </w:r>
          </w:p>
        </w:tc>
        <w:tc>
          <w:tcPr>
            <w:tcW w:w="1146" w:type="dxa"/>
            <w:shd w:val="clear" w:color="auto" w:fill="F2F2F2" w:themeFill="background1" w:themeFillShade="F2"/>
            <w:vAlign w:val="center"/>
          </w:tcPr>
          <w:p w14:paraId="29FB9554" w14:textId="5A4FA286"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6</w:t>
            </w:r>
            <w:r w:rsidR="00D73218" w:rsidRPr="00851A1E">
              <w:rPr>
                <w:rFonts w:ascii="Arial" w:hAnsi="Arial" w:cs="Arial"/>
                <w:sz w:val="22"/>
                <w:szCs w:val="22"/>
              </w:rPr>
              <w:t>3,222</w:t>
            </w:r>
          </w:p>
        </w:tc>
        <w:tc>
          <w:tcPr>
            <w:tcW w:w="987" w:type="dxa"/>
            <w:shd w:val="clear" w:color="auto" w:fill="F2F2F2" w:themeFill="background1" w:themeFillShade="F2"/>
            <w:vAlign w:val="center"/>
          </w:tcPr>
          <w:p w14:paraId="44F51BD7" w14:textId="62491D72"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-6,682</w:t>
            </w:r>
          </w:p>
        </w:tc>
        <w:tc>
          <w:tcPr>
            <w:tcW w:w="1108" w:type="dxa"/>
            <w:shd w:val="clear" w:color="auto" w:fill="F2F2F2" w:themeFill="background1" w:themeFillShade="F2"/>
            <w:vAlign w:val="center"/>
          </w:tcPr>
          <w:p w14:paraId="0A39DC9A" w14:textId="56B7E9A4"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55,903</w:t>
            </w:r>
          </w:p>
        </w:tc>
        <w:tc>
          <w:tcPr>
            <w:tcW w:w="1134" w:type="dxa"/>
            <w:shd w:val="clear" w:color="auto" w:fill="F2F2F2" w:themeFill="background1" w:themeFillShade="F2"/>
            <w:vAlign w:val="center"/>
          </w:tcPr>
          <w:p w14:paraId="1C676035" w14:textId="493486E2" w:rsidR="00A24792" w:rsidRPr="00851A1E" w:rsidRDefault="00A24792" w:rsidP="00A24792">
            <w:pPr>
              <w:spacing w:line="276" w:lineRule="auto"/>
              <w:jc w:val="right"/>
              <w:rPr>
                <w:rFonts w:ascii="Arial" w:hAnsi="Arial" w:cs="Arial"/>
                <w:sz w:val="22"/>
                <w:szCs w:val="22"/>
              </w:rPr>
            </w:pPr>
            <w:r w:rsidRPr="00851A1E">
              <w:rPr>
                <w:rFonts w:ascii="Arial" w:hAnsi="Arial" w:cs="Arial"/>
                <w:sz w:val="22"/>
                <w:szCs w:val="22"/>
              </w:rPr>
              <w:t>5</w:t>
            </w:r>
            <w:r w:rsidR="00D73218" w:rsidRPr="00851A1E">
              <w:rPr>
                <w:rFonts w:ascii="Arial" w:hAnsi="Arial" w:cs="Arial"/>
                <w:sz w:val="22"/>
                <w:szCs w:val="22"/>
              </w:rPr>
              <w:t>6</w:t>
            </w:r>
            <w:r w:rsidRPr="00851A1E">
              <w:rPr>
                <w:rFonts w:ascii="Arial" w:hAnsi="Arial" w:cs="Arial"/>
                <w:sz w:val="22"/>
                <w:szCs w:val="22"/>
              </w:rPr>
              <w:t>,</w:t>
            </w:r>
            <w:r w:rsidR="00D73218" w:rsidRPr="00851A1E">
              <w:rPr>
                <w:rFonts w:ascii="Arial" w:hAnsi="Arial" w:cs="Arial"/>
                <w:sz w:val="22"/>
                <w:szCs w:val="22"/>
              </w:rPr>
              <w:t>54</w:t>
            </w:r>
            <w:r w:rsidR="00FB1EE2" w:rsidRPr="00851A1E">
              <w:rPr>
                <w:rFonts w:ascii="Arial" w:hAnsi="Arial" w:cs="Arial"/>
                <w:sz w:val="22"/>
                <w:szCs w:val="22"/>
              </w:rPr>
              <w:t>0</w:t>
            </w:r>
          </w:p>
        </w:tc>
        <w:tc>
          <w:tcPr>
            <w:tcW w:w="5068" w:type="dxa"/>
            <w:shd w:val="clear" w:color="auto" w:fill="F2F2F2" w:themeFill="background1" w:themeFillShade="F2"/>
            <w:vAlign w:val="center"/>
          </w:tcPr>
          <w:p w14:paraId="68D0BD16" w14:textId="2BD819ED" w:rsidR="00A24792" w:rsidRPr="00851A1E" w:rsidRDefault="00A24792" w:rsidP="00F9230F">
            <w:pPr>
              <w:spacing w:line="276" w:lineRule="auto"/>
              <w:rPr>
                <w:rFonts w:ascii="Arial" w:hAnsi="Arial" w:cs="Arial"/>
              </w:rPr>
            </w:pPr>
            <w:r w:rsidRPr="00851A1E">
              <w:rPr>
                <w:rFonts w:ascii="Arial" w:hAnsi="Arial" w:cs="Arial"/>
              </w:rPr>
              <w:t>Operational Response and Resilience</w:t>
            </w:r>
          </w:p>
        </w:tc>
        <w:tc>
          <w:tcPr>
            <w:tcW w:w="236" w:type="dxa"/>
            <w:shd w:val="clear" w:color="auto" w:fill="F2F2F2" w:themeFill="background1" w:themeFillShade="F2"/>
          </w:tcPr>
          <w:p w14:paraId="53EE23E6" w14:textId="77777777" w:rsidR="00A24792" w:rsidRPr="00851A1E" w:rsidRDefault="00A24792" w:rsidP="00F9230F">
            <w:pPr>
              <w:spacing w:line="276" w:lineRule="auto"/>
              <w:jc w:val="center"/>
              <w:rPr>
                <w:rFonts w:ascii="Arial" w:hAnsi="Arial" w:cs="Arial"/>
              </w:rPr>
            </w:pPr>
          </w:p>
        </w:tc>
        <w:tc>
          <w:tcPr>
            <w:tcW w:w="667" w:type="dxa"/>
            <w:shd w:val="clear" w:color="auto" w:fill="F2F2F2" w:themeFill="background1" w:themeFillShade="F2"/>
            <w:vAlign w:val="center"/>
          </w:tcPr>
          <w:p w14:paraId="2AF2D73A" w14:textId="59ACC428" w:rsidR="00A24792" w:rsidRPr="00851A1E" w:rsidRDefault="00A24792" w:rsidP="00F9230F">
            <w:pPr>
              <w:spacing w:line="276" w:lineRule="auto"/>
              <w:jc w:val="center"/>
              <w:rPr>
                <w:rFonts w:ascii="Arial" w:hAnsi="Arial" w:cs="Arial"/>
              </w:rPr>
            </w:pPr>
          </w:p>
        </w:tc>
        <w:tc>
          <w:tcPr>
            <w:tcW w:w="1488" w:type="dxa"/>
            <w:shd w:val="clear" w:color="auto" w:fill="F2F2F2" w:themeFill="background1" w:themeFillShade="F2"/>
            <w:vAlign w:val="center"/>
          </w:tcPr>
          <w:p w14:paraId="41378491" w14:textId="5E544D65"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66,</w:t>
            </w:r>
            <w:r w:rsidR="00915AC5" w:rsidRPr="00851A1E">
              <w:rPr>
                <w:rFonts w:ascii="Arial" w:hAnsi="Arial" w:cs="Arial"/>
                <w:sz w:val="22"/>
                <w:szCs w:val="22"/>
              </w:rPr>
              <w:t>774</w:t>
            </w:r>
          </w:p>
        </w:tc>
        <w:tc>
          <w:tcPr>
            <w:tcW w:w="987" w:type="dxa"/>
            <w:shd w:val="clear" w:color="auto" w:fill="F2F2F2" w:themeFill="background1" w:themeFillShade="F2"/>
            <w:vAlign w:val="center"/>
          </w:tcPr>
          <w:p w14:paraId="09E586DF" w14:textId="193736E9"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-6,742</w:t>
            </w:r>
          </w:p>
        </w:tc>
        <w:tc>
          <w:tcPr>
            <w:tcW w:w="1193" w:type="dxa"/>
            <w:shd w:val="clear" w:color="auto" w:fill="F2F2F2" w:themeFill="background1" w:themeFillShade="F2"/>
            <w:vAlign w:val="center"/>
          </w:tcPr>
          <w:p w14:paraId="4573C478" w14:textId="4C2A933D" w:rsidR="00A24792" w:rsidRPr="00851A1E" w:rsidRDefault="00915AC5" w:rsidP="00F9230F">
            <w:pPr>
              <w:spacing w:line="276" w:lineRule="auto"/>
              <w:jc w:val="right"/>
              <w:rPr>
                <w:rFonts w:ascii="Arial" w:hAnsi="Arial" w:cs="Arial"/>
                <w:sz w:val="22"/>
                <w:szCs w:val="22"/>
              </w:rPr>
            </w:pPr>
            <w:r w:rsidRPr="00851A1E">
              <w:rPr>
                <w:rFonts w:ascii="Arial" w:hAnsi="Arial" w:cs="Arial"/>
                <w:sz w:val="22"/>
                <w:szCs w:val="22"/>
              </w:rPr>
              <w:t>60</w:t>
            </w:r>
            <w:r w:rsidR="006D6BE9" w:rsidRPr="00851A1E">
              <w:rPr>
                <w:rFonts w:ascii="Arial" w:hAnsi="Arial" w:cs="Arial"/>
                <w:sz w:val="22"/>
                <w:szCs w:val="22"/>
              </w:rPr>
              <w:t>,032</w:t>
            </w:r>
          </w:p>
        </w:tc>
      </w:tr>
      <w:tr w:rsidR="000C2CFE" w:rsidRPr="002654A0" w14:paraId="15450758" w14:textId="77777777" w:rsidTr="00536DDD">
        <w:trPr>
          <w:trHeight w:hRule="exact" w:val="284"/>
        </w:trPr>
        <w:tc>
          <w:tcPr>
            <w:tcW w:w="1012" w:type="dxa"/>
            <w:shd w:val="clear" w:color="auto" w:fill="auto"/>
            <w:vAlign w:val="center"/>
          </w:tcPr>
          <w:p w14:paraId="468D21B8" w14:textId="0D4608FE"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8,445</w:t>
            </w:r>
          </w:p>
        </w:tc>
        <w:tc>
          <w:tcPr>
            <w:tcW w:w="1146" w:type="dxa"/>
            <w:shd w:val="clear" w:color="auto" w:fill="auto"/>
            <w:vAlign w:val="center"/>
          </w:tcPr>
          <w:p w14:paraId="606A0DEF" w14:textId="4452A445"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8,445</w:t>
            </w:r>
          </w:p>
        </w:tc>
        <w:tc>
          <w:tcPr>
            <w:tcW w:w="987" w:type="dxa"/>
            <w:shd w:val="clear" w:color="auto" w:fill="auto"/>
            <w:vAlign w:val="center"/>
          </w:tcPr>
          <w:p w14:paraId="2F535C59" w14:textId="4745EB8B"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-791</w:t>
            </w:r>
          </w:p>
        </w:tc>
        <w:tc>
          <w:tcPr>
            <w:tcW w:w="1108" w:type="dxa"/>
            <w:shd w:val="clear" w:color="auto" w:fill="auto"/>
            <w:vAlign w:val="center"/>
          </w:tcPr>
          <w:p w14:paraId="2C0A8745" w14:textId="52D3C0BA"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7,654</w:t>
            </w:r>
          </w:p>
        </w:tc>
        <w:tc>
          <w:tcPr>
            <w:tcW w:w="1134" w:type="dxa"/>
            <w:shd w:val="clear" w:color="auto" w:fill="auto"/>
            <w:vAlign w:val="center"/>
          </w:tcPr>
          <w:p w14:paraId="4CF56263" w14:textId="09241589" w:rsidR="00A24792" w:rsidRPr="00851A1E" w:rsidRDefault="00A24792" w:rsidP="00A24792">
            <w:pPr>
              <w:spacing w:line="276" w:lineRule="auto"/>
              <w:jc w:val="right"/>
              <w:rPr>
                <w:rFonts w:ascii="Arial" w:hAnsi="Arial" w:cs="Arial"/>
                <w:sz w:val="22"/>
                <w:szCs w:val="22"/>
              </w:rPr>
            </w:pPr>
            <w:r w:rsidRPr="00851A1E">
              <w:rPr>
                <w:rFonts w:ascii="Arial" w:hAnsi="Arial" w:cs="Arial"/>
                <w:sz w:val="22"/>
                <w:szCs w:val="22"/>
              </w:rPr>
              <w:t>7,654</w:t>
            </w:r>
          </w:p>
        </w:tc>
        <w:tc>
          <w:tcPr>
            <w:tcW w:w="5068" w:type="dxa"/>
            <w:shd w:val="clear" w:color="auto" w:fill="auto"/>
            <w:vAlign w:val="center"/>
          </w:tcPr>
          <w:p w14:paraId="2AF419BD" w14:textId="7947A798" w:rsidR="00A24792" w:rsidRPr="00851A1E" w:rsidRDefault="00A24792" w:rsidP="00F9230F">
            <w:pPr>
              <w:spacing w:line="276" w:lineRule="auto"/>
              <w:rPr>
                <w:rFonts w:ascii="Arial" w:hAnsi="Arial" w:cs="Arial"/>
              </w:rPr>
            </w:pPr>
            <w:r w:rsidRPr="00851A1E">
              <w:rPr>
                <w:rFonts w:ascii="Arial" w:hAnsi="Arial" w:cs="Arial"/>
              </w:rPr>
              <w:t>Customer Safety, Business Safety and Engagement</w:t>
            </w:r>
          </w:p>
        </w:tc>
        <w:tc>
          <w:tcPr>
            <w:tcW w:w="236" w:type="dxa"/>
          </w:tcPr>
          <w:p w14:paraId="3151AAFE" w14:textId="77777777" w:rsidR="00A24792" w:rsidRPr="00851A1E" w:rsidRDefault="00A24792" w:rsidP="00F9230F">
            <w:pPr>
              <w:spacing w:line="276" w:lineRule="auto"/>
              <w:jc w:val="center"/>
              <w:rPr>
                <w:rFonts w:ascii="Arial" w:hAnsi="Arial" w:cs="Arial"/>
              </w:rPr>
            </w:pPr>
          </w:p>
        </w:tc>
        <w:tc>
          <w:tcPr>
            <w:tcW w:w="667" w:type="dxa"/>
            <w:shd w:val="clear" w:color="auto" w:fill="auto"/>
            <w:vAlign w:val="center"/>
          </w:tcPr>
          <w:p w14:paraId="718C3FEC" w14:textId="25651133" w:rsidR="00A24792" w:rsidRPr="00851A1E" w:rsidRDefault="00A24792" w:rsidP="00F9230F">
            <w:pPr>
              <w:spacing w:line="276" w:lineRule="auto"/>
              <w:jc w:val="center"/>
              <w:rPr>
                <w:rFonts w:ascii="Arial" w:hAnsi="Arial" w:cs="Arial"/>
              </w:rPr>
            </w:pPr>
          </w:p>
        </w:tc>
        <w:tc>
          <w:tcPr>
            <w:tcW w:w="1488" w:type="dxa"/>
            <w:shd w:val="clear" w:color="auto" w:fill="auto"/>
            <w:vAlign w:val="center"/>
          </w:tcPr>
          <w:p w14:paraId="2C7D3FE4" w14:textId="20959236"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8,226</w:t>
            </w:r>
          </w:p>
        </w:tc>
        <w:tc>
          <w:tcPr>
            <w:tcW w:w="987" w:type="dxa"/>
            <w:shd w:val="clear" w:color="auto" w:fill="auto"/>
            <w:vAlign w:val="center"/>
          </w:tcPr>
          <w:p w14:paraId="5C08CABE" w14:textId="1954C5F6"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-545</w:t>
            </w:r>
          </w:p>
        </w:tc>
        <w:tc>
          <w:tcPr>
            <w:tcW w:w="1193" w:type="dxa"/>
            <w:shd w:val="clear" w:color="auto" w:fill="auto"/>
            <w:vAlign w:val="center"/>
          </w:tcPr>
          <w:p w14:paraId="5856CEB6" w14:textId="7D354F1F"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7,681</w:t>
            </w:r>
          </w:p>
        </w:tc>
      </w:tr>
      <w:tr w:rsidR="000C2CFE" w:rsidRPr="002654A0" w14:paraId="1DA73BAB" w14:textId="77777777" w:rsidTr="00536DDD">
        <w:trPr>
          <w:trHeight w:hRule="exact" w:val="284"/>
        </w:trPr>
        <w:tc>
          <w:tcPr>
            <w:tcW w:w="1012" w:type="dxa"/>
            <w:shd w:val="clear" w:color="auto" w:fill="F2F2F2" w:themeFill="background1" w:themeFillShade="F2"/>
            <w:vAlign w:val="center"/>
          </w:tcPr>
          <w:p w14:paraId="4BA6137D" w14:textId="2A5854A8"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25,592</w:t>
            </w:r>
          </w:p>
        </w:tc>
        <w:tc>
          <w:tcPr>
            <w:tcW w:w="1146" w:type="dxa"/>
            <w:shd w:val="clear" w:color="auto" w:fill="F2F2F2" w:themeFill="background1" w:themeFillShade="F2"/>
            <w:vAlign w:val="center"/>
          </w:tcPr>
          <w:p w14:paraId="1D0D86DD" w14:textId="58074322"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25,5</w:t>
            </w:r>
            <w:r w:rsidR="00FE4391" w:rsidRPr="00851A1E">
              <w:rPr>
                <w:rFonts w:ascii="Arial" w:hAnsi="Arial" w:cs="Arial"/>
                <w:sz w:val="22"/>
                <w:szCs w:val="22"/>
              </w:rPr>
              <w:t>89</w:t>
            </w:r>
          </w:p>
        </w:tc>
        <w:tc>
          <w:tcPr>
            <w:tcW w:w="987" w:type="dxa"/>
            <w:shd w:val="clear" w:color="auto" w:fill="F2F2F2" w:themeFill="background1" w:themeFillShade="F2"/>
            <w:vAlign w:val="center"/>
          </w:tcPr>
          <w:p w14:paraId="3D46762E" w14:textId="32EF2FE7"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-1,285</w:t>
            </w:r>
          </w:p>
        </w:tc>
        <w:tc>
          <w:tcPr>
            <w:tcW w:w="1108" w:type="dxa"/>
            <w:shd w:val="clear" w:color="auto" w:fill="F2F2F2" w:themeFill="background1" w:themeFillShade="F2"/>
            <w:vAlign w:val="center"/>
          </w:tcPr>
          <w:p w14:paraId="53309F65" w14:textId="028F9DC6"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24,307</w:t>
            </w:r>
          </w:p>
        </w:tc>
        <w:tc>
          <w:tcPr>
            <w:tcW w:w="1134" w:type="dxa"/>
            <w:shd w:val="clear" w:color="auto" w:fill="F2F2F2" w:themeFill="background1" w:themeFillShade="F2"/>
            <w:vAlign w:val="center"/>
          </w:tcPr>
          <w:p w14:paraId="5218741B" w14:textId="4FF1A996" w:rsidR="00A24792" w:rsidRPr="00851A1E" w:rsidRDefault="00A24792" w:rsidP="00A24792">
            <w:pPr>
              <w:spacing w:line="276" w:lineRule="auto"/>
              <w:jc w:val="right"/>
              <w:rPr>
                <w:rFonts w:ascii="Arial" w:hAnsi="Arial" w:cs="Arial"/>
                <w:sz w:val="22"/>
                <w:szCs w:val="22"/>
              </w:rPr>
            </w:pPr>
            <w:r w:rsidRPr="00851A1E">
              <w:rPr>
                <w:rFonts w:ascii="Arial" w:hAnsi="Arial" w:cs="Arial"/>
                <w:sz w:val="22"/>
                <w:szCs w:val="22"/>
              </w:rPr>
              <w:t>24,30</w:t>
            </w:r>
            <w:r w:rsidR="001D18AA" w:rsidRPr="00851A1E">
              <w:rPr>
                <w:rFonts w:ascii="Arial" w:hAnsi="Arial" w:cs="Arial"/>
                <w:sz w:val="22"/>
                <w:szCs w:val="22"/>
              </w:rPr>
              <w:t>4</w:t>
            </w:r>
          </w:p>
        </w:tc>
        <w:tc>
          <w:tcPr>
            <w:tcW w:w="5068" w:type="dxa"/>
            <w:shd w:val="clear" w:color="auto" w:fill="F2F2F2" w:themeFill="background1" w:themeFillShade="F2"/>
            <w:vAlign w:val="center"/>
          </w:tcPr>
          <w:p w14:paraId="0B5FD9FC" w14:textId="23DC3636" w:rsidR="00A24792" w:rsidRPr="00851A1E" w:rsidRDefault="00A24792" w:rsidP="00F9230F">
            <w:pPr>
              <w:spacing w:line="276" w:lineRule="auto"/>
              <w:rPr>
                <w:rFonts w:ascii="Arial" w:hAnsi="Arial" w:cs="Arial"/>
              </w:rPr>
            </w:pPr>
            <w:r w:rsidRPr="00851A1E">
              <w:rPr>
                <w:rFonts w:ascii="Arial" w:hAnsi="Arial" w:cs="Arial"/>
              </w:rPr>
              <w:t>Corporate Teams</w:t>
            </w:r>
          </w:p>
        </w:tc>
        <w:tc>
          <w:tcPr>
            <w:tcW w:w="236" w:type="dxa"/>
            <w:shd w:val="clear" w:color="auto" w:fill="F2F2F2" w:themeFill="background1" w:themeFillShade="F2"/>
          </w:tcPr>
          <w:p w14:paraId="098FD399" w14:textId="77777777" w:rsidR="00A24792" w:rsidRPr="00851A1E" w:rsidRDefault="00A24792" w:rsidP="00F9230F">
            <w:pPr>
              <w:spacing w:line="276" w:lineRule="auto"/>
              <w:jc w:val="center"/>
              <w:rPr>
                <w:rFonts w:ascii="Arial" w:hAnsi="Arial" w:cs="Arial"/>
              </w:rPr>
            </w:pPr>
          </w:p>
        </w:tc>
        <w:tc>
          <w:tcPr>
            <w:tcW w:w="667" w:type="dxa"/>
            <w:shd w:val="clear" w:color="auto" w:fill="F2F2F2" w:themeFill="background1" w:themeFillShade="F2"/>
            <w:vAlign w:val="center"/>
          </w:tcPr>
          <w:p w14:paraId="773A486C" w14:textId="30A3736C" w:rsidR="00A24792" w:rsidRPr="00851A1E" w:rsidRDefault="00A24792" w:rsidP="00F9230F">
            <w:pPr>
              <w:spacing w:line="276" w:lineRule="auto"/>
              <w:jc w:val="center"/>
              <w:rPr>
                <w:rFonts w:ascii="Arial" w:hAnsi="Arial" w:cs="Arial"/>
              </w:rPr>
            </w:pPr>
          </w:p>
        </w:tc>
        <w:tc>
          <w:tcPr>
            <w:tcW w:w="1488" w:type="dxa"/>
            <w:shd w:val="clear" w:color="auto" w:fill="F2F2F2" w:themeFill="background1" w:themeFillShade="F2"/>
            <w:vAlign w:val="center"/>
          </w:tcPr>
          <w:p w14:paraId="11F95A10" w14:textId="01A3DAF9"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24,48</w:t>
            </w:r>
            <w:r w:rsidR="0064190A" w:rsidRPr="00851A1E">
              <w:rPr>
                <w:rFonts w:ascii="Arial" w:hAnsi="Arial" w:cs="Arial"/>
                <w:sz w:val="22"/>
                <w:szCs w:val="22"/>
              </w:rPr>
              <w:t>6</w:t>
            </w:r>
          </w:p>
        </w:tc>
        <w:tc>
          <w:tcPr>
            <w:tcW w:w="987" w:type="dxa"/>
            <w:shd w:val="clear" w:color="auto" w:fill="F2F2F2" w:themeFill="background1" w:themeFillShade="F2"/>
            <w:vAlign w:val="center"/>
          </w:tcPr>
          <w:p w14:paraId="2600D0FC" w14:textId="5AFADB62"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-1,203</w:t>
            </w:r>
          </w:p>
        </w:tc>
        <w:tc>
          <w:tcPr>
            <w:tcW w:w="1193" w:type="dxa"/>
            <w:shd w:val="clear" w:color="auto" w:fill="F2F2F2" w:themeFill="background1" w:themeFillShade="F2"/>
            <w:vAlign w:val="center"/>
          </w:tcPr>
          <w:p w14:paraId="085E1DBB" w14:textId="66A51219"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23,2</w:t>
            </w:r>
            <w:r w:rsidR="006D6BE9" w:rsidRPr="00851A1E">
              <w:rPr>
                <w:rFonts w:ascii="Arial" w:hAnsi="Arial" w:cs="Arial"/>
                <w:sz w:val="22"/>
                <w:szCs w:val="22"/>
              </w:rPr>
              <w:t>8</w:t>
            </w:r>
            <w:r w:rsidR="00DE50AB" w:rsidRPr="00851A1E">
              <w:rPr>
                <w:rFonts w:ascii="Arial" w:hAnsi="Arial" w:cs="Arial"/>
                <w:sz w:val="22"/>
                <w:szCs w:val="22"/>
              </w:rPr>
              <w:t>3</w:t>
            </w:r>
          </w:p>
        </w:tc>
      </w:tr>
      <w:tr w:rsidR="000C2CFE" w:rsidRPr="002654A0" w14:paraId="664826DC" w14:textId="77777777" w:rsidTr="00536DDD">
        <w:trPr>
          <w:trHeight w:hRule="exact" w:val="284"/>
        </w:trPr>
        <w:tc>
          <w:tcPr>
            <w:tcW w:w="1012" w:type="dxa"/>
            <w:shd w:val="clear" w:color="auto" w:fill="auto"/>
            <w:vAlign w:val="center"/>
          </w:tcPr>
          <w:p w14:paraId="33A8D375" w14:textId="7287F575"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3,397</w:t>
            </w:r>
          </w:p>
        </w:tc>
        <w:tc>
          <w:tcPr>
            <w:tcW w:w="1146" w:type="dxa"/>
            <w:shd w:val="clear" w:color="auto" w:fill="auto"/>
            <w:vAlign w:val="center"/>
          </w:tcPr>
          <w:p w14:paraId="5BCAE5E4" w14:textId="6967B64B"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3,397</w:t>
            </w:r>
          </w:p>
        </w:tc>
        <w:tc>
          <w:tcPr>
            <w:tcW w:w="987" w:type="dxa"/>
            <w:shd w:val="clear" w:color="auto" w:fill="auto"/>
            <w:vAlign w:val="center"/>
          </w:tcPr>
          <w:p w14:paraId="6EC4FC27" w14:textId="463E36D8"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1108" w:type="dxa"/>
            <w:shd w:val="clear" w:color="auto" w:fill="auto"/>
            <w:vAlign w:val="center"/>
          </w:tcPr>
          <w:p w14:paraId="160A5D68" w14:textId="1E021D9F"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3,397</w:t>
            </w:r>
          </w:p>
        </w:tc>
        <w:tc>
          <w:tcPr>
            <w:tcW w:w="1134" w:type="dxa"/>
            <w:shd w:val="clear" w:color="auto" w:fill="auto"/>
            <w:vAlign w:val="center"/>
          </w:tcPr>
          <w:p w14:paraId="35E66E89" w14:textId="62529C73" w:rsidR="00A24792" w:rsidRPr="00851A1E" w:rsidRDefault="00A24792" w:rsidP="00A24792">
            <w:pPr>
              <w:spacing w:line="276" w:lineRule="auto"/>
              <w:jc w:val="right"/>
              <w:rPr>
                <w:rFonts w:ascii="Arial" w:hAnsi="Arial" w:cs="Arial"/>
                <w:sz w:val="22"/>
                <w:szCs w:val="22"/>
              </w:rPr>
            </w:pPr>
            <w:r w:rsidRPr="00851A1E">
              <w:rPr>
                <w:rFonts w:ascii="Arial" w:hAnsi="Arial" w:cs="Arial"/>
                <w:sz w:val="22"/>
                <w:szCs w:val="22"/>
              </w:rPr>
              <w:t>3,397</w:t>
            </w:r>
          </w:p>
        </w:tc>
        <w:tc>
          <w:tcPr>
            <w:tcW w:w="5068" w:type="dxa"/>
            <w:shd w:val="clear" w:color="auto" w:fill="auto"/>
            <w:vAlign w:val="center"/>
          </w:tcPr>
          <w:p w14:paraId="26AE0E5D" w14:textId="265C16E1" w:rsidR="00A24792" w:rsidRPr="00851A1E" w:rsidRDefault="00A24792" w:rsidP="00F9230F">
            <w:pPr>
              <w:spacing w:line="276" w:lineRule="auto"/>
              <w:rPr>
                <w:rFonts w:ascii="Arial" w:hAnsi="Arial" w:cs="Arial"/>
              </w:rPr>
            </w:pPr>
            <w:r w:rsidRPr="00851A1E">
              <w:rPr>
                <w:rFonts w:ascii="Arial" w:hAnsi="Arial" w:cs="Arial"/>
              </w:rPr>
              <w:t>Pensions, Financing and Other Costs</w:t>
            </w:r>
          </w:p>
        </w:tc>
        <w:tc>
          <w:tcPr>
            <w:tcW w:w="236" w:type="dxa"/>
          </w:tcPr>
          <w:p w14:paraId="56DC5D8D" w14:textId="77777777" w:rsidR="00A24792" w:rsidRPr="00851A1E" w:rsidRDefault="00A24792" w:rsidP="00F9230F">
            <w:pPr>
              <w:spacing w:line="276" w:lineRule="auto"/>
              <w:jc w:val="center"/>
              <w:rPr>
                <w:rFonts w:ascii="Arial" w:hAnsi="Arial" w:cs="Arial"/>
              </w:rPr>
            </w:pPr>
          </w:p>
        </w:tc>
        <w:tc>
          <w:tcPr>
            <w:tcW w:w="667" w:type="dxa"/>
            <w:shd w:val="clear" w:color="auto" w:fill="auto"/>
            <w:vAlign w:val="center"/>
          </w:tcPr>
          <w:p w14:paraId="7E69C65F" w14:textId="5F36DD80" w:rsidR="00A24792" w:rsidRPr="00851A1E" w:rsidRDefault="00A24792" w:rsidP="00F9230F">
            <w:pPr>
              <w:spacing w:line="276" w:lineRule="auto"/>
              <w:jc w:val="center"/>
              <w:rPr>
                <w:rFonts w:ascii="Arial" w:hAnsi="Arial" w:cs="Arial"/>
              </w:rPr>
            </w:pPr>
          </w:p>
        </w:tc>
        <w:tc>
          <w:tcPr>
            <w:tcW w:w="1488" w:type="dxa"/>
            <w:shd w:val="clear" w:color="auto" w:fill="auto"/>
            <w:vAlign w:val="center"/>
          </w:tcPr>
          <w:p w14:paraId="3AEC1A61" w14:textId="3E74ABEB"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2,785</w:t>
            </w:r>
          </w:p>
        </w:tc>
        <w:tc>
          <w:tcPr>
            <w:tcW w:w="987" w:type="dxa"/>
            <w:shd w:val="clear" w:color="auto" w:fill="auto"/>
            <w:vAlign w:val="center"/>
          </w:tcPr>
          <w:p w14:paraId="0EBCDC6C" w14:textId="42915ABF"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1193" w:type="dxa"/>
            <w:shd w:val="clear" w:color="auto" w:fill="auto"/>
            <w:vAlign w:val="center"/>
          </w:tcPr>
          <w:p w14:paraId="7E60E543" w14:textId="1CF42C21"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2,785</w:t>
            </w:r>
          </w:p>
        </w:tc>
      </w:tr>
      <w:tr w:rsidR="000C2CFE" w:rsidRPr="002654A0" w14:paraId="1284E272" w14:textId="77777777" w:rsidTr="00536DDD">
        <w:trPr>
          <w:trHeight w:hRule="exact" w:val="284"/>
        </w:trPr>
        <w:tc>
          <w:tcPr>
            <w:tcW w:w="1012" w:type="dxa"/>
            <w:tcBorders>
              <w:top w:val="single" w:sz="4" w:space="0" w:color="auto"/>
            </w:tcBorders>
            <w:shd w:val="clear" w:color="auto" w:fill="F2F2F2" w:themeFill="background1" w:themeFillShade="F2"/>
            <w:vAlign w:val="center"/>
          </w:tcPr>
          <w:p w14:paraId="7907B8EF" w14:textId="65742A2A" w:rsidR="00A24792" w:rsidRPr="00851A1E" w:rsidRDefault="00A24792" w:rsidP="00F9230F">
            <w:pPr>
              <w:spacing w:line="276" w:lineRule="auto"/>
              <w:jc w:val="right"/>
              <w:rPr>
                <w:rFonts w:ascii="Arial" w:hAnsi="Arial" w:cs="Arial"/>
                <w:b/>
                <w:sz w:val="22"/>
                <w:szCs w:val="22"/>
              </w:rPr>
            </w:pPr>
            <w:r w:rsidRPr="00851A1E">
              <w:rPr>
                <w:rFonts w:ascii="Arial" w:hAnsi="Arial" w:cs="Arial"/>
                <w:b/>
                <w:sz w:val="22"/>
                <w:szCs w:val="22"/>
              </w:rPr>
              <w:t>100,019</w:t>
            </w:r>
          </w:p>
        </w:tc>
        <w:tc>
          <w:tcPr>
            <w:tcW w:w="1146" w:type="dxa"/>
            <w:tcBorders>
              <w:top w:val="single" w:sz="4" w:space="0" w:color="auto"/>
            </w:tcBorders>
            <w:shd w:val="clear" w:color="auto" w:fill="F2F2F2" w:themeFill="background1" w:themeFillShade="F2"/>
            <w:vAlign w:val="center"/>
          </w:tcPr>
          <w:p w14:paraId="69360AF1" w14:textId="0A365CD3" w:rsidR="00A24792" w:rsidRPr="00851A1E" w:rsidRDefault="00A24792" w:rsidP="00F9230F">
            <w:pPr>
              <w:spacing w:line="276" w:lineRule="auto"/>
              <w:jc w:val="right"/>
              <w:rPr>
                <w:rFonts w:ascii="Arial" w:hAnsi="Arial" w:cs="Arial"/>
                <w:b/>
                <w:sz w:val="22"/>
                <w:szCs w:val="22"/>
              </w:rPr>
            </w:pPr>
            <w:r w:rsidRPr="00851A1E">
              <w:rPr>
                <w:rFonts w:ascii="Arial" w:hAnsi="Arial" w:cs="Arial"/>
                <w:b/>
                <w:sz w:val="22"/>
                <w:szCs w:val="22"/>
              </w:rPr>
              <w:t>100,</w:t>
            </w:r>
            <w:r w:rsidR="00C27238" w:rsidRPr="00851A1E">
              <w:rPr>
                <w:rFonts w:ascii="Arial" w:hAnsi="Arial" w:cs="Arial"/>
                <w:b/>
                <w:sz w:val="22"/>
                <w:szCs w:val="22"/>
              </w:rPr>
              <w:t>653</w:t>
            </w:r>
          </w:p>
        </w:tc>
        <w:tc>
          <w:tcPr>
            <w:tcW w:w="987" w:type="dxa"/>
            <w:tcBorders>
              <w:top w:val="single" w:sz="4" w:space="0" w:color="auto"/>
            </w:tcBorders>
            <w:shd w:val="clear" w:color="auto" w:fill="F2F2F2" w:themeFill="background1" w:themeFillShade="F2"/>
            <w:vAlign w:val="center"/>
          </w:tcPr>
          <w:p w14:paraId="384EA20F" w14:textId="1DAF4D52" w:rsidR="00A24792" w:rsidRPr="00851A1E" w:rsidRDefault="00A24792" w:rsidP="00F9230F">
            <w:pPr>
              <w:spacing w:line="276" w:lineRule="auto"/>
              <w:jc w:val="right"/>
              <w:rPr>
                <w:rFonts w:ascii="Arial" w:hAnsi="Arial" w:cs="Arial"/>
                <w:b/>
                <w:sz w:val="22"/>
                <w:szCs w:val="22"/>
              </w:rPr>
            </w:pPr>
            <w:r w:rsidRPr="00851A1E">
              <w:rPr>
                <w:rFonts w:ascii="Arial" w:hAnsi="Arial" w:cs="Arial"/>
                <w:b/>
                <w:sz w:val="22"/>
                <w:szCs w:val="22"/>
              </w:rPr>
              <w:t>-8,758</w:t>
            </w:r>
          </w:p>
        </w:tc>
        <w:tc>
          <w:tcPr>
            <w:tcW w:w="1108" w:type="dxa"/>
            <w:tcBorders>
              <w:top w:val="single" w:sz="4" w:space="0" w:color="auto"/>
            </w:tcBorders>
            <w:shd w:val="clear" w:color="auto" w:fill="F2F2F2" w:themeFill="background1" w:themeFillShade="F2"/>
            <w:vAlign w:val="center"/>
          </w:tcPr>
          <w:p w14:paraId="3BABEF64" w14:textId="34827E8D" w:rsidR="00A24792" w:rsidRPr="00851A1E" w:rsidRDefault="00A24792" w:rsidP="00F9230F">
            <w:pPr>
              <w:spacing w:line="276" w:lineRule="auto"/>
              <w:jc w:val="right"/>
              <w:rPr>
                <w:rFonts w:ascii="Arial" w:hAnsi="Arial" w:cs="Arial"/>
                <w:b/>
                <w:sz w:val="22"/>
                <w:szCs w:val="22"/>
              </w:rPr>
            </w:pPr>
            <w:r w:rsidRPr="00851A1E">
              <w:rPr>
                <w:rFonts w:ascii="Arial" w:hAnsi="Arial" w:cs="Arial"/>
                <w:b/>
                <w:sz w:val="22"/>
                <w:szCs w:val="22"/>
              </w:rPr>
              <w:t>91,261</w:t>
            </w:r>
          </w:p>
        </w:tc>
        <w:tc>
          <w:tcPr>
            <w:tcW w:w="1134" w:type="dxa"/>
            <w:tcBorders>
              <w:top w:val="single" w:sz="4" w:space="0" w:color="auto"/>
            </w:tcBorders>
            <w:shd w:val="clear" w:color="auto" w:fill="F2F2F2" w:themeFill="background1" w:themeFillShade="F2"/>
            <w:vAlign w:val="center"/>
          </w:tcPr>
          <w:p w14:paraId="16C110E0" w14:textId="7FAE935E" w:rsidR="00A24792" w:rsidRPr="00851A1E" w:rsidRDefault="00A24792" w:rsidP="00A24792">
            <w:pPr>
              <w:spacing w:line="276" w:lineRule="auto"/>
              <w:jc w:val="right"/>
              <w:rPr>
                <w:rFonts w:ascii="Arial" w:hAnsi="Arial" w:cs="Arial"/>
                <w:b/>
                <w:sz w:val="22"/>
                <w:szCs w:val="22"/>
              </w:rPr>
            </w:pPr>
            <w:r w:rsidRPr="00851A1E">
              <w:rPr>
                <w:rFonts w:ascii="Arial" w:hAnsi="Arial" w:cs="Arial"/>
                <w:b/>
                <w:sz w:val="22"/>
                <w:szCs w:val="22"/>
              </w:rPr>
              <w:t>91,</w:t>
            </w:r>
            <w:r w:rsidR="00D73218" w:rsidRPr="00851A1E">
              <w:rPr>
                <w:rFonts w:ascii="Arial" w:hAnsi="Arial" w:cs="Arial"/>
                <w:b/>
                <w:sz w:val="22"/>
                <w:szCs w:val="22"/>
              </w:rPr>
              <w:t>89</w:t>
            </w:r>
            <w:r w:rsidR="008349C6" w:rsidRPr="00851A1E">
              <w:rPr>
                <w:rFonts w:ascii="Arial" w:hAnsi="Arial" w:cs="Arial"/>
                <w:b/>
                <w:sz w:val="22"/>
                <w:szCs w:val="22"/>
              </w:rPr>
              <w:t>5</w:t>
            </w:r>
          </w:p>
        </w:tc>
        <w:tc>
          <w:tcPr>
            <w:tcW w:w="5068" w:type="dxa"/>
            <w:shd w:val="clear" w:color="auto" w:fill="F2F2F2" w:themeFill="background1" w:themeFillShade="F2"/>
            <w:vAlign w:val="center"/>
          </w:tcPr>
          <w:p w14:paraId="4E0BB647" w14:textId="1C5F8013" w:rsidR="00A24792" w:rsidRPr="00851A1E" w:rsidRDefault="00A24792" w:rsidP="00F9230F">
            <w:pPr>
              <w:spacing w:line="276" w:lineRule="auto"/>
              <w:rPr>
                <w:rFonts w:ascii="Arial" w:hAnsi="Arial" w:cs="Arial"/>
                <w:b/>
              </w:rPr>
            </w:pPr>
            <w:r w:rsidRPr="00851A1E">
              <w:rPr>
                <w:rFonts w:ascii="Arial" w:hAnsi="Arial" w:cs="Arial"/>
                <w:b/>
              </w:rPr>
              <w:t>Cost of Services</w:t>
            </w:r>
          </w:p>
        </w:tc>
        <w:tc>
          <w:tcPr>
            <w:tcW w:w="236" w:type="dxa"/>
            <w:shd w:val="clear" w:color="auto" w:fill="F2F2F2" w:themeFill="background1" w:themeFillShade="F2"/>
          </w:tcPr>
          <w:p w14:paraId="65B5D8DF" w14:textId="77777777" w:rsidR="00A24792" w:rsidRPr="00851A1E" w:rsidRDefault="00A24792" w:rsidP="00F9230F">
            <w:pPr>
              <w:spacing w:line="276" w:lineRule="auto"/>
              <w:jc w:val="center"/>
              <w:rPr>
                <w:rFonts w:ascii="Arial" w:hAnsi="Arial" w:cs="Arial"/>
              </w:rPr>
            </w:pPr>
          </w:p>
        </w:tc>
        <w:tc>
          <w:tcPr>
            <w:tcW w:w="667" w:type="dxa"/>
            <w:shd w:val="clear" w:color="auto" w:fill="F2F2F2" w:themeFill="background1" w:themeFillShade="F2"/>
            <w:vAlign w:val="center"/>
          </w:tcPr>
          <w:p w14:paraId="325CB1A9" w14:textId="6052DB59" w:rsidR="00A24792" w:rsidRPr="00851A1E" w:rsidRDefault="00A24792" w:rsidP="00F9230F">
            <w:pPr>
              <w:spacing w:line="276" w:lineRule="auto"/>
              <w:jc w:val="center"/>
              <w:rPr>
                <w:rFonts w:ascii="Arial" w:hAnsi="Arial" w:cs="Arial"/>
              </w:rPr>
            </w:pPr>
            <w:r w:rsidRPr="00851A1E">
              <w:rPr>
                <w:rFonts w:ascii="Arial" w:hAnsi="Arial" w:cs="Arial"/>
              </w:rPr>
              <w:t>7</w:t>
            </w:r>
          </w:p>
        </w:tc>
        <w:tc>
          <w:tcPr>
            <w:tcW w:w="1488" w:type="dxa"/>
            <w:tcBorders>
              <w:top w:val="single" w:sz="4" w:space="0" w:color="auto"/>
            </w:tcBorders>
            <w:shd w:val="clear" w:color="auto" w:fill="F2F2F2" w:themeFill="background1" w:themeFillShade="F2"/>
            <w:vAlign w:val="center"/>
          </w:tcPr>
          <w:p w14:paraId="29188181" w14:textId="1C88B929" w:rsidR="00A24792" w:rsidRPr="00851A1E" w:rsidRDefault="00A24792" w:rsidP="00F9230F">
            <w:pPr>
              <w:spacing w:line="276" w:lineRule="auto"/>
              <w:jc w:val="right"/>
              <w:rPr>
                <w:rFonts w:ascii="Arial" w:hAnsi="Arial" w:cs="Arial"/>
                <w:b/>
                <w:sz w:val="22"/>
                <w:szCs w:val="22"/>
              </w:rPr>
            </w:pPr>
            <w:r w:rsidRPr="00851A1E">
              <w:rPr>
                <w:rFonts w:ascii="Arial" w:hAnsi="Arial" w:cs="Arial"/>
                <w:b/>
                <w:sz w:val="22"/>
                <w:szCs w:val="22"/>
              </w:rPr>
              <w:t>102,</w:t>
            </w:r>
            <w:r w:rsidR="006D6BE9" w:rsidRPr="00851A1E">
              <w:rPr>
                <w:rFonts w:ascii="Arial" w:hAnsi="Arial" w:cs="Arial"/>
                <w:b/>
                <w:sz w:val="22"/>
                <w:szCs w:val="22"/>
              </w:rPr>
              <w:t>27</w:t>
            </w:r>
            <w:r w:rsidR="00DE50AB" w:rsidRPr="00851A1E">
              <w:rPr>
                <w:rFonts w:ascii="Arial" w:hAnsi="Arial" w:cs="Arial"/>
                <w:b/>
                <w:sz w:val="22"/>
                <w:szCs w:val="22"/>
              </w:rPr>
              <w:t>1</w:t>
            </w:r>
          </w:p>
        </w:tc>
        <w:tc>
          <w:tcPr>
            <w:tcW w:w="987" w:type="dxa"/>
            <w:tcBorders>
              <w:top w:val="single" w:sz="4" w:space="0" w:color="auto"/>
            </w:tcBorders>
            <w:shd w:val="clear" w:color="auto" w:fill="F2F2F2" w:themeFill="background1" w:themeFillShade="F2"/>
            <w:vAlign w:val="center"/>
          </w:tcPr>
          <w:p w14:paraId="2C2CF4ED" w14:textId="1F29B8CB" w:rsidR="00A24792" w:rsidRPr="00851A1E" w:rsidRDefault="00A24792" w:rsidP="00F9230F">
            <w:pPr>
              <w:spacing w:line="276" w:lineRule="auto"/>
              <w:jc w:val="right"/>
              <w:rPr>
                <w:rFonts w:ascii="Arial" w:hAnsi="Arial" w:cs="Arial"/>
                <w:b/>
                <w:sz w:val="22"/>
                <w:szCs w:val="22"/>
              </w:rPr>
            </w:pPr>
            <w:r w:rsidRPr="00851A1E">
              <w:rPr>
                <w:rFonts w:ascii="Arial" w:hAnsi="Arial" w:cs="Arial"/>
                <w:b/>
                <w:sz w:val="22"/>
                <w:szCs w:val="22"/>
              </w:rPr>
              <w:t>-8,490</w:t>
            </w:r>
          </w:p>
        </w:tc>
        <w:tc>
          <w:tcPr>
            <w:tcW w:w="1193" w:type="dxa"/>
            <w:tcBorders>
              <w:top w:val="single" w:sz="4" w:space="0" w:color="auto"/>
            </w:tcBorders>
            <w:shd w:val="clear" w:color="auto" w:fill="F2F2F2" w:themeFill="background1" w:themeFillShade="F2"/>
            <w:vAlign w:val="center"/>
          </w:tcPr>
          <w:p w14:paraId="53BCF160" w14:textId="16D816FA" w:rsidR="00A24792" w:rsidRPr="00851A1E" w:rsidRDefault="00A24792" w:rsidP="00F9230F">
            <w:pPr>
              <w:spacing w:line="276" w:lineRule="auto"/>
              <w:jc w:val="right"/>
              <w:rPr>
                <w:rFonts w:ascii="Arial" w:hAnsi="Arial" w:cs="Arial"/>
                <w:b/>
                <w:sz w:val="22"/>
                <w:szCs w:val="22"/>
              </w:rPr>
            </w:pPr>
            <w:r w:rsidRPr="00851A1E">
              <w:rPr>
                <w:rFonts w:ascii="Arial" w:hAnsi="Arial" w:cs="Arial"/>
                <w:b/>
                <w:sz w:val="22"/>
                <w:szCs w:val="22"/>
              </w:rPr>
              <w:t>93,</w:t>
            </w:r>
            <w:r w:rsidR="006D6BE9" w:rsidRPr="00851A1E">
              <w:rPr>
                <w:rFonts w:ascii="Arial" w:hAnsi="Arial" w:cs="Arial"/>
                <w:b/>
                <w:sz w:val="22"/>
                <w:szCs w:val="22"/>
              </w:rPr>
              <w:t>78</w:t>
            </w:r>
            <w:r w:rsidR="00DE50AB" w:rsidRPr="00851A1E">
              <w:rPr>
                <w:rFonts w:ascii="Arial" w:hAnsi="Arial" w:cs="Arial"/>
                <w:b/>
                <w:sz w:val="22"/>
                <w:szCs w:val="22"/>
              </w:rPr>
              <w:t>1</w:t>
            </w:r>
          </w:p>
        </w:tc>
      </w:tr>
      <w:tr w:rsidR="000C2CFE" w:rsidRPr="002654A0" w14:paraId="6B7279CE" w14:textId="77777777" w:rsidTr="00536DDD">
        <w:trPr>
          <w:trHeight w:hRule="exact" w:val="284"/>
        </w:trPr>
        <w:tc>
          <w:tcPr>
            <w:tcW w:w="1012" w:type="dxa"/>
            <w:shd w:val="clear" w:color="auto" w:fill="auto"/>
            <w:vAlign w:val="center"/>
          </w:tcPr>
          <w:p w14:paraId="0EEFD87A" w14:textId="77777777" w:rsidR="00A24792" w:rsidRPr="00851A1E" w:rsidRDefault="00A24792" w:rsidP="00F9230F">
            <w:pPr>
              <w:spacing w:line="276" w:lineRule="auto"/>
              <w:jc w:val="right"/>
              <w:rPr>
                <w:rFonts w:ascii="Arial" w:hAnsi="Arial" w:cs="Arial"/>
                <w:sz w:val="22"/>
                <w:szCs w:val="22"/>
              </w:rPr>
            </w:pPr>
          </w:p>
        </w:tc>
        <w:tc>
          <w:tcPr>
            <w:tcW w:w="1146" w:type="dxa"/>
            <w:shd w:val="clear" w:color="auto" w:fill="auto"/>
            <w:vAlign w:val="center"/>
          </w:tcPr>
          <w:p w14:paraId="2B5FEA0F" w14:textId="77777777" w:rsidR="00A24792" w:rsidRPr="00851A1E" w:rsidRDefault="00A24792" w:rsidP="00F9230F">
            <w:pPr>
              <w:spacing w:line="276" w:lineRule="auto"/>
              <w:jc w:val="right"/>
              <w:rPr>
                <w:rFonts w:ascii="Arial" w:hAnsi="Arial" w:cs="Arial"/>
                <w:sz w:val="22"/>
                <w:szCs w:val="22"/>
              </w:rPr>
            </w:pPr>
          </w:p>
        </w:tc>
        <w:tc>
          <w:tcPr>
            <w:tcW w:w="987" w:type="dxa"/>
            <w:shd w:val="clear" w:color="auto" w:fill="auto"/>
            <w:vAlign w:val="center"/>
          </w:tcPr>
          <w:p w14:paraId="2250887A" w14:textId="44F2A2E4" w:rsidR="00A24792" w:rsidRPr="00851A1E" w:rsidRDefault="00A24792" w:rsidP="00F9230F">
            <w:pPr>
              <w:spacing w:line="276" w:lineRule="auto"/>
              <w:jc w:val="right"/>
              <w:rPr>
                <w:rFonts w:ascii="Arial" w:hAnsi="Arial" w:cs="Arial"/>
                <w:sz w:val="22"/>
                <w:szCs w:val="22"/>
              </w:rPr>
            </w:pPr>
          </w:p>
        </w:tc>
        <w:tc>
          <w:tcPr>
            <w:tcW w:w="1108" w:type="dxa"/>
            <w:shd w:val="clear" w:color="auto" w:fill="auto"/>
            <w:vAlign w:val="center"/>
          </w:tcPr>
          <w:p w14:paraId="06908717" w14:textId="77777777" w:rsidR="00A24792" w:rsidRPr="00851A1E" w:rsidRDefault="00A24792" w:rsidP="00F9230F">
            <w:pPr>
              <w:spacing w:line="276" w:lineRule="auto"/>
              <w:jc w:val="right"/>
              <w:rPr>
                <w:rFonts w:ascii="Arial" w:hAnsi="Arial" w:cs="Arial"/>
                <w:sz w:val="22"/>
                <w:szCs w:val="22"/>
              </w:rPr>
            </w:pPr>
          </w:p>
        </w:tc>
        <w:tc>
          <w:tcPr>
            <w:tcW w:w="1134" w:type="dxa"/>
            <w:shd w:val="clear" w:color="auto" w:fill="auto"/>
            <w:vAlign w:val="center"/>
          </w:tcPr>
          <w:p w14:paraId="423CEB07" w14:textId="77777777" w:rsidR="00A24792" w:rsidRPr="00851A1E" w:rsidRDefault="00A24792" w:rsidP="00A24792">
            <w:pPr>
              <w:spacing w:line="276" w:lineRule="auto"/>
              <w:jc w:val="right"/>
              <w:rPr>
                <w:rFonts w:ascii="Arial" w:hAnsi="Arial" w:cs="Arial"/>
                <w:b/>
                <w:sz w:val="22"/>
                <w:szCs w:val="22"/>
              </w:rPr>
            </w:pPr>
          </w:p>
        </w:tc>
        <w:tc>
          <w:tcPr>
            <w:tcW w:w="5068" w:type="dxa"/>
            <w:tcBorders>
              <w:top w:val="nil"/>
              <w:bottom w:val="nil"/>
            </w:tcBorders>
            <w:shd w:val="clear" w:color="auto" w:fill="auto"/>
            <w:vAlign w:val="center"/>
          </w:tcPr>
          <w:p w14:paraId="719B3DDE" w14:textId="1F740DAA" w:rsidR="00A24792" w:rsidRPr="00851A1E" w:rsidRDefault="00A24792" w:rsidP="00F9230F">
            <w:pPr>
              <w:spacing w:line="276" w:lineRule="auto"/>
              <w:rPr>
                <w:rFonts w:ascii="Arial" w:hAnsi="Arial" w:cs="Arial"/>
                <w:b/>
              </w:rPr>
            </w:pPr>
            <w:r w:rsidRPr="00851A1E">
              <w:rPr>
                <w:rFonts w:ascii="Arial" w:hAnsi="Arial" w:cs="Arial"/>
                <w:b/>
              </w:rPr>
              <w:t>Other Operating Expenditure</w:t>
            </w:r>
          </w:p>
        </w:tc>
        <w:tc>
          <w:tcPr>
            <w:tcW w:w="236" w:type="dxa"/>
          </w:tcPr>
          <w:p w14:paraId="46A0A52F" w14:textId="77777777" w:rsidR="00A24792" w:rsidRPr="00851A1E" w:rsidRDefault="00A24792" w:rsidP="00F9230F">
            <w:pPr>
              <w:spacing w:line="276" w:lineRule="auto"/>
              <w:jc w:val="center"/>
              <w:rPr>
                <w:rFonts w:ascii="Arial" w:hAnsi="Arial" w:cs="Arial"/>
              </w:rPr>
            </w:pPr>
          </w:p>
        </w:tc>
        <w:tc>
          <w:tcPr>
            <w:tcW w:w="667" w:type="dxa"/>
            <w:shd w:val="clear" w:color="auto" w:fill="auto"/>
            <w:vAlign w:val="center"/>
          </w:tcPr>
          <w:p w14:paraId="6BA1568C" w14:textId="5C97CD02" w:rsidR="00A24792" w:rsidRPr="00851A1E" w:rsidRDefault="00A24792" w:rsidP="00F9230F">
            <w:pPr>
              <w:spacing w:line="276" w:lineRule="auto"/>
              <w:jc w:val="center"/>
              <w:rPr>
                <w:rFonts w:ascii="Arial" w:hAnsi="Arial" w:cs="Arial"/>
              </w:rPr>
            </w:pPr>
          </w:p>
        </w:tc>
        <w:tc>
          <w:tcPr>
            <w:tcW w:w="1488" w:type="dxa"/>
            <w:shd w:val="clear" w:color="auto" w:fill="auto"/>
            <w:vAlign w:val="center"/>
          </w:tcPr>
          <w:p w14:paraId="27821E17" w14:textId="77777777" w:rsidR="00A24792" w:rsidRPr="00851A1E" w:rsidRDefault="00A24792" w:rsidP="00F9230F">
            <w:pPr>
              <w:spacing w:line="276" w:lineRule="auto"/>
              <w:jc w:val="right"/>
              <w:rPr>
                <w:rFonts w:ascii="Arial" w:hAnsi="Arial" w:cs="Arial"/>
                <w:sz w:val="22"/>
                <w:szCs w:val="22"/>
              </w:rPr>
            </w:pPr>
          </w:p>
        </w:tc>
        <w:tc>
          <w:tcPr>
            <w:tcW w:w="987" w:type="dxa"/>
            <w:shd w:val="clear" w:color="auto" w:fill="auto"/>
            <w:vAlign w:val="center"/>
          </w:tcPr>
          <w:p w14:paraId="45C91B1E" w14:textId="77777777" w:rsidR="00A24792" w:rsidRPr="00851A1E" w:rsidRDefault="00A24792" w:rsidP="00F9230F">
            <w:pPr>
              <w:spacing w:line="276" w:lineRule="auto"/>
              <w:jc w:val="right"/>
              <w:rPr>
                <w:rFonts w:ascii="Arial" w:hAnsi="Arial" w:cs="Arial"/>
                <w:sz w:val="22"/>
                <w:szCs w:val="22"/>
              </w:rPr>
            </w:pPr>
          </w:p>
        </w:tc>
        <w:tc>
          <w:tcPr>
            <w:tcW w:w="1193" w:type="dxa"/>
            <w:shd w:val="clear" w:color="auto" w:fill="auto"/>
            <w:vAlign w:val="center"/>
          </w:tcPr>
          <w:p w14:paraId="4F2221AB" w14:textId="77777777" w:rsidR="00A24792" w:rsidRPr="00851A1E" w:rsidRDefault="00A24792" w:rsidP="00F9230F">
            <w:pPr>
              <w:spacing w:line="276" w:lineRule="auto"/>
              <w:jc w:val="right"/>
              <w:rPr>
                <w:rFonts w:ascii="Arial" w:hAnsi="Arial" w:cs="Arial"/>
                <w:sz w:val="22"/>
                <w:szCs w:val="22"/>
              </w:rPr>
            </w:pPr>
          </w:p>
        </w:tc>
      </w:tr>
      <w:tr w:rsidR="000C2CFE" w:rsidRPr="002654A0" w14:paraId="0FF7AC61" w14:textId="77777777" w:rsidTr="00536DDD">
        <w:trPr>
          <w:trHeight w:hRule="exact" w:val="284"/>
        </w:trPr>
        <w:tc>
          <w:tcPr>
            <w:tcW w:w="1012" w:type="dxa"/>
            <w:shd w:val="clear" w:color="auto" w:fill="F2F2F2" w:themeFill="background1" w:themeFillShade="F2"/>
            <w:vAlign w:val="center"/>
          </w:tcPr>
          <w:p w14:paraId="21B7C820" w14:textId="00DE0FE3"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-175</w:t>
            </w:r>
          </w:p>
        </w:tc>
        <w:tc>
          <w:tcPr>
            <w:tcW w:w="1146" w:type="dxa"/>
            <w:shd w:val="clear" w:color="auto" w:fill="F2F2F2" w:themeFill="background1" w:themeFillShade="F2"/>
            <w:vAlign w:val="center"/>
          </w:tcPr>
          <w:p w14:paraId="3E8FC564" w14:textId="27D1F2F4"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-175</w:t>
            </w:r>
          </w:p>
        </w:tc>
        <w:tc>
          <w:tcPr>
            <w:tcW w:w="987" w:type="dxa"/>
            <w:shd w:val="clear" w:color="auto" w:fill="F2F2F2" w:themeFill="background1" w:themeFillShade="F2"/>
            <w:vAlign w:val="center"/>
          </w:tcPr>
          <w:p w14:paraId="228549DF" w14:textId="1542CBC3"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1108" w:type="dxa"/>
            <w:shd w:val="clear" w:color="auto" w:fill="F2F2F2" w:themeFill="background1" w:themeFillShade="F2"/>
            <w:vAlign w:val="center"/>
          </w:tcPr>
          <w:p w14:paraId="6E6FA61C" w14:textId="12DDCC96"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-175</w:t>
            </w:r>
          </w:p>
        </w:tc>
        <w:tc>
          <w:tcPr>
            <w:tcW w:w="1134" w:type="dxa"/>
            <w:shd w:val="clear" w:color="auto" w:fill="F2F2F2" w:themeFill="background1" w:themeFillShade="F2"/>
            <w:vAlign w:val="center"/>
          </w:tcPr>
          <w:p w14:paraId="6264414C" w14:textId="05AD9D39" w:rsidR="00A24792" w:rsidRPr="00851A1E" w:rsidRDefault="00A24792" w:rsidP="00A24792">
            <w:pPr>
              <w:spacing w:line="276" w:lineRule="auto"/>
              <w:ind w:left="209"/>
              <w:jc w:val="right"/>
              <w:rPr>
                <w:rFonts w:ascii="Arial" w:hAnsi="Arial" w:cs="Arial"/>
                <w:sz w:val="22"/>
                <w:szCs w:val="22"/>
              </w:rPr>
            </w:pPr>
            <w:r w:rsidRPr="00851A1E">
              <w:rPr>
                <w:rFonts w:ascii="Arial" w:hAnsi="Arial" w:cs="Arial"/>
                <w:sz w:val="22"/>
                <w:szCs w:val="22"/>
              </w:rPr>
              <w:t>-175</w:t>
            </w:r>
          </w:p>
        </w:tc>
        <w:tc>
          <w:tcPr>
            <w:tcW w:w="5068" w:type="dxa"/>
            <w:tcBorders>
              <w:top w:val="nil"/>
              <w:bottom w:val="nil"/>
            </w:tcBorders>
            <w:shd w:val="clear" w:color="auto" w:fill="F2F2F2" w:themeFill="background1" w:themeFillShade="F2"/>
            <w:vAlign w:val="center"/>
          </w:tcPr>
          <w:p w14:paraId="4C445F8E" w14:textId="1BC4A7C0" w:rsidR="00A24792" w:rsidRPr="00851A1E" w:rsidRDefault="00A24792" w:rsidP="00F9230F">
            <w:pPr>
              <w:spacing w:line="276" w:lineRule="auto"/>
              <w:ind w:left="209"/>
              <w:rPr>
                <w:rFonts w:ascii="Arial" w:hAnsi="Arial" w:cs="Arial"/>
              </w:rPr>
            </w:pPr>
            <w:r w:rsidRPr="00851A1E">
              <w:rPr>
                <w:rFonts w:ascii="Arial" w:hAnsi="Arial" w:cs="Arial"/>
              </w:rPr>
              <w:t>Gain(-) / Loss on disposal of non-current assets</w:t>
            </w:r>
          </w:p>
        </w:tc>
        <w:tc>
          <w:tcPr>
            <w:tcW w:w="236" w:type="dxa"/>
            <w:shd w:val="clear" w:color="auto" w:fill="F2F2F2" w:themeFill="background1" w:themeFillShade="F2"/>
          </w:tcPr>
          <w:p w14:paraId="2D6903C1" w14:textId="77777777" w:rsidR="00A24792" w:rsidRPr="00851A1E" w:rsidRDefault="00A24792" w:rsidP="00F9230F">
            <w:pPr>
              <w:spacing w:line="276" w:lineRule="auto"/>
              <w:jc w:val="center"/>
              <w:rPr>
                <w:rFonts w:ascii="Arial" w:hAnsi="Arial" w:cs="Arial"/>
              </w:rPr>
            </w:pPr>
          </w:p>
        </w:tc>
        <w:tc>
          <w:tcPr>
            <w:tcW w:w="667" w:type="dxa"/>
            <w:shd w:val="clear" w:color="auto" w:fill="F2F2F2" w:themeFill="background1" w:themeFillShade="F2"/>
            <w:vAlign w:val="center"/>
          </w:tcPr>
          <w:p w14:paraId="7612AD43" w14:textId="7BD820A3" w:rsidR="00A24792" w:rsidRPr="00851A1E" w:rsidRDefault="00A24792" w:rsidP="00F9230F">
            <w:pPr>
              <w:spacing w:line="276" w:lineRule="auto"/>
              <w:jc w:val="center"/>
              <w:rPr>
                <w:rFonts w:ascii="Arial" w:hAnsi="Arial" w:cs="Arial"/>
              </w:rPr>
            </w:pPr>
          </w:p>
        </w:tc>
        <w:tc>
          <w:tcPr>
            <w:tcW w:w="1488" w:type="dxa"/>
            <w:shd w:val="clear" w:color="auto" w:fill="F2F2F2" w:themeFill="background1" w:themeFillShade="F2"/>
            <w:vAlign w:val="center"/>
          </w:tcPr>
          <w:p w14:paraId="458DEC02" w14:textId="12EF612F"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92</w:t>
            </w:r>
          </w:p>
        </w:tc>
        <w:tc>
          <w:tcPr>
            <w:tcW w:w="987" w:type="dxa"/>
            <w:shd w:val="clear" w:color="auto" w:fill="F2F2F2" w:themeFill="background1" w:themeFillShade="F2"/>
            <w:vAlign w:val="center"/>
          </w:tcPr>
          <w:p w14:paraId="70A3EE8D" w14:textId="46B12B76"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1193" w:type="dxa"/>
            <w:shd w:val="clear" w:color="auto" w:fill="F2F2F2" w:themeFill="background1" w:themeFillShade="F2"/>
            <w:vAlign w:val="center"/>
          </w:tcPr>
          <w:p w14:paraId="5C0391A7" w14:textId="6A4FB707"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92</w:t>
            </w:r>
          </w:p>
        </w:tc>
      </w:tr>
      <w:tr w:rsidR="000C2CFE" w:rsidRPr="002654A0" w14:paraId="53D6B118" w14:textId="77777777" w:rsidTr="00536DDD">
        <w:trPr>
          <w:trHeight w:hRule="exact" w:val="284"/>
        </w:trPr>
        <w:tc>
          <w:tcPr>
            <w:tcW w:w="1012" w:type="dxa"/>
            <w:shd w:val="clear" w:color="auto" w:fill="auto"/>
            <w:vAlign w:val="center"/>
          </w:tcPr>
          <w:p w14:paraId="2B9CD09E" w14:textId="77777777" w:rsidR="00A24792" w:rsidRPr="00851A1E" w:rsidRDefault="00A24792" w:rsidP="00F9230F">
            <w:pPr>
              <w:spacing w:line="276" w:lineRule="auto"/>
              <w:jc w:val="right"/>
              <w:rPr>
                <w:rFonts w:ascii="Arial" w:hAnsi="Arial" w:cs="Arial"/>
                <w:sz w:val="22"/>
                <w:szCs w:val="22"/>
              </w:rPr>
            </w:pPr>
          </w:p>
        </w:tc>
        <w:tc>
          <w:tcPr>
            <w:tcW w:w="1146" w:type="dxa"/>
            <w:shd w:val="clear" w:color="auto" w:fill="auto"/>
            <w:vAlign w:val="center"/>
          </w:tcPr>
          <w:p w14:paraId="2ED1873D" w14:textId="77777777" w:rsidR="00A24792" w:rsidRPr="00851A1E" w:rsidRDefault="00A24792" w:rsidP="00F9230F">
            <w:pPr>
              <w:spacing w:line="276" w:lineRule="auto"/>
              <w:jc w:val="right"/>
              <w:rPr>
                <w:rFonts w:ascii="Arial" w:hAnsi="Arial" w:cs="Arial"/>
                <w:sz w:val="22"/>
                <w:szCs w:val="22"/>
              </w:rPr>
            </w:pPr>
          </w:p>
        </w:tc>
        <w:tc>
          <w:tcPr>
            <w:tcW w:w="987" w:type="dxa"/>
            <w:shd w:val="clear" w:color="auto" w:fill="auto"/>
            <w:vAlign w:val="center"/>
          </w:tcPr>
          <w:p w14:paraId="39FC0CE6" w14:textId="4852E2BF" w:rsidR="00A24792" w:rsidRPr="00851A1E" w:rsidRDefault="00A24792" w:rsidP="00F9230F">
            <w:pPr>
              <w:spacing w:line="276" w:lineRule="auto"/>
              <w:jc w:val="right"/>
              <w:rPr>
                <w:rFonts w:ascii="Arial" w:hAnsi="Arial" w:cs="Arial"/>
                <w:sz w:val="22"/>
                <w:szCs w:val="22"/>
              </w:rPr>
            </w:pPr>
          </w:p>
        </w:tc>
        <w:tc>
          <w:tcPr>
            <w:tcW w:w="1108" w:type="dxa"/>
            <w:shd w:val="clear" w:color="auto" w:fill="auto"/>
            <w:vAlign w:val="center"/>
          </w:tcPr>
          <w:p w14:paraId="1587A2AF" w14:textId="77777777" w:rsidR="00A24792" w:rsidRPr="00851A1E" w:rsidRDefault="00A24792" w:rsidP="00F9230F">
            <w:pPr>
              <w:spacing w:line="276" w:lineRule="auto"/>
              <w:jc w:val="right"/>
              <w:rPr>
                <w:rFonts w:ascii="Arial" w:hAnsi="Arial" w:cs="Arial"/>
                <w:sz w:val="22"/>
                <w:szCs w:val="22"/>
              </w:rPr>
            </w:pPr>
          </w:p>
        </w:tc>
        <w:tc>
          <w:tcPr>
            <w:tcW w:w="1134" w:type="dxa"/>
            <w:shd w:val="clear" w:color="auto" w:fill="auto"/>
            <w:vAlign w:val="center"/>
          </w:tcPr>
          <w:p w14:paraId="5EAFA338" w14:textId="77777777" w:rsidR="00A24792" w:rsidRPr="00851A1E" w:rsidRDefault="00A24792" w:rsidP="00A24792">
            <w:pPr>
              <w:jc w:val="right"/>
              <w:rPr>
                <w:rFonts w:ascii="Arial" w:hAnsi="Arial" w:cs="Arial"/>
                <w:b/>
                <w:bCs/>
                <w:sz w:val="22"/>
                <w:szCs w:val="22"/>
              </w:rPr>
            </w:pPr>
          </w:p>
        </w:tc>
        <w:tc>
          <w:tcPr>
            <w:tcW w:w="5068" w:type="dxa"/>
            <w:tcBorders>
              <w:top w:val="nil"/>
              <w:bottom w:val="nil"/>
            </w:tcBorders>
            <w:shd w:val="clear" w:color="auto" w:fill="auto"/>
            <w:vAlign w:val="center"/>
          </w:tcPr>
          <w:p w14:paraId="0F78BFDC" w14:textId="11E6CF69" w:rsidR="00A24792" w:rsidRPr="00851A1E" w:rsidRDefault="00A24792" w:rsidP="00F9230F">
            <w:pPr>
              <w:rPr>
                <w:rFonts w:ascii="Arial" w:hAnsi="Arial" w:cs="Arial"/>
                <w:b/>
              </w:rPr>
            </w:pPr>
            <w:r w:rsidRPr="00851A1E">
              <w:rPr>
                <w:rFonts w:ascii="Arial" w:hAnsi="Arial" w:cs="Arial"/>
                <w:b/>
              </w:rPr>
              <w:t>Financing &amp; Investment Income &amp; Expenditure</w:t>
            </w:r>
          </w:p>
        </w:tc>
        <w:tc>
          <w:tcPr>
            <w:tcW w:w="236" w:type="dxa"/>
          </w:tcPr>
          <w:p w14:paraId="11EA69DD" w14:textId="77777777" w:rsidR="00A24792" w:rsidRPr="00851A1E" w:rsidRDefault="00A24792" w:rsidP="00F9230F">
            <w:pPr>
              <w:spacing w:line="276" w:lineRule="auto"/>
              <w:jc w:val="center"/>
              <w:rPr>
                <w:rFonts w:ascii="Arial" w:hAnsi="Arial" w:cs="Arial"/>
              </w:rPr>
            </w:pPr>
          </w:p>
        </w:tc>
        <w:tc>
          <w:tcPr>
            <w:tcW w:w="667" w:type="dxa"/>
            <w:shd w:val="clear" w:color="auto" w:fill="auto"/>
            <w:vAlign w:val="center"/>
          </w:tcPr>
          <w:p w14:paraId="26651BD0" w14:textId="11FF8051" w:rsidR="00A24792" w:rsidRPr="00851A1E" w:rsidRDefault="00A24792" w:rsidP="00F9230F">
            <w:pPr>
              <w:spacing w:line="276" w:lineRule="auto"/>
              <w:jc w:val="center"/>
              <w:rPr>
                <w:rFonts w:ascii="Arial" w:hAnsi="Arial" w:cs="Arial"/>
              </w:rPr>
            </w:pPr>
          </w:p>
        </w:tc>
        <w:tc>
          <w:tcPr>
            <w:tcW w:w="1488" w:type="dxa"/>
            <w:shd w:val="clear" w:color="auto" w:fill="auto"/>
            <w:vAlign w:val="center"/>
          </w:tcPr>
          <w:p w14:paraId="0FE8B995" w14:textId="77777777" w:rsidR="00A24792" w:rsidRPr="00851A1E" w:rsidRDefault="00A24792" w:rsidP="00F9230F">
            <w:pPr>
              <w:spacing w:line="276" w:lineRule="auto"/>
              <w:rPr>
                <w:rFonts w:ascii="Arial" w:hAnsi="Arial" w:cs="Arial"/>
                <w:sz w:val="22"/>
                <w:szCs w:val="22"/>
              </w:rPr>
            </w:pPr>
          </w:p>
        </w:tc>
        <w:tc>
          <w:tcPr>
            <w:tcW w:w="987" w:type="dxa"/>
            <w:shd w:val="clear" w:color="auto" w:fill="auto"/>
            <w:vAlign w:val="center"/>
          </w:tcPr>
          <w:p w14:paraId="6E243363" w14:textId="77777777" w:rsidR="00A24792" w:rsidRPr="00851A1E" w:rsidRDefault="00A24792" w:rsidP="00F9230F">
            <w:pPr>
              <w:spacing w:line="276" w:lineRule="auto"/>
              <w:rPr>
                <w:rFonts w:ascii="Arial" w:hAnsi="Arial" w:cs="Arial"/>
                <w:sz w:val="22"/>
                <w:szCs w:val="22"/>
              </w:rPr>
            </w:pPr>
          </w:p>
        </w:tc>
        <w:tc>
          <w:tcPr>
            <w:tcW w:w="1193" w:type="dxa"/>
            <w:shd w:val="clear" w:color="auto" w:fill="auto"/>
            <w:vAlign w:val="center"/>
          </w:tcPr>
          <w:p w14:paraId="7DD447E2" w14:textId="77777777" w:rsidR="00A24792" w:rsidRPr="00851A1E" w:rsidRDefault="00A24792" w:rsidP="00F9230F">
            <w:pPr>
              <w:spacing w:line="276" w:lineRule="auto"/>
              <w:rPr>
                <w:rFonts w:ascii="Arial" w:hAnsi="Arial" w:cs="Arial"/>
                <w:sz w:val="22"/>
                <w:szCs w:val="22"/>
              </w:rPr>
            </w:pPr>
          </w:p>
        </w:tc>
      </w:tr>
      <w:tr w:rsidR="000C2CFE" w:rsidRPr="002654A0" w14:paraId="5120C74F" w14:textId="77777777" w:rsidTr="00536DDD">
        <w:trPr>
          <w:trHeight w:hRule="exact" w:val="284"/>
        </w:trPr>
        <w:tc>
          <w:tcPr>
            <w:tcW w:w="1012" w:type="dxa"/>
            <w:shd w:val="clear" w:color="auto" w:fill="F2F2F2" w:themeFill="background1" w:themeFillShade="F2"/>
            <w:vAlign w:val="center"/>
          </w:tcPr>
          <w:p w14:paraId="6E54D9A1" w14:textId="7767D2B9"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56</w:t>
            </w:r>
          </w:p>
        </w:tc>
        <w:tc>
          <w:tcPr>
            <w:tcW w:w="1146" w:type="dxa"/>
            <w:shd w:val="clear" w:color="auto" w:fill="F2F2F2" w:themeFill="background1" w:themeFillShade="F2"/>
            <w:vAlign w:val="center"/>
          </w:tcPr>
          <w:p w14:paraId="7B633C02" w14:textId="3C624831"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56</w:t>
            </w:r>
          </w:p>
        </w:tc>
        <w:tc>
          <w:tcPr>
            <w:tcW w:w="987" w:type="dxa"/>
            <w:shd w:val="clear" w:color="auto" w:fill="F2F2F2" w:themeFill="background1" w:themeFillShade="F2"/>
            <w:vAlign w:val="center"/>
          </w:tcPr>
          <w:p w14:paraId="482DF59E" w14:textId="7C664B49"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1108" w:type="dxa"/>
            <w:shd w:val="clear" w:color="auto" w:fill="F2F2F2" w:themeFill="background1" w:themeFillShade="F2"/>
            <w:vAlign w:val="center"/>
          </w:tcPr>
          <w:p w14:paraId="26347941" w14:textId="2F24042F"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56</w:t>
            </w:r>
          </w:p>
        </w:tc>
        <w:tc>
          <w:tcPr>
            <w:tcW w:w="1134" w:type="dxa"/>
            <w:shd w:val="clear" w:color="auto" w:fill="F2F2F2" w:themeFill="background1" w:themeFillShade="F2"/>
            <w:vAlign w:val="center"/>
          </w:tcPr>
          <w:p w14:paraId="588CC675" w14:textId="70753ECA" w:rsidR="00A24792" w:rsidRPr="00851A1E" w:rsidRDefault="00A24792" w:rsidP="00A24792">
            <w:pPr>
              <w:ind w:left="209"/>
              <w:jc w:val="right"/>
              <w:rPr>
                <w:rFonts w:ascii="Arial" w:hAnsi="Arial" w:cs="Arial"/>
                <w:sz w:val="22"/>
                <w:szCs w:val="22"/>
              </w:rPr>
            </w:pPr>
            <w:r w:rsidRPr="00851A1E">
              <w:rPr>
                <w:rFonts w:ascii="Arial" w:hAnsi="Arial" w:cs="Arial"/>
                <w:sz w:val="22"/>
                <w:szCs w:val="22"/>
              </w:rPr>
              <w:t>56</w:t>
            </w:r>
          </w:p>
        </w:tc>
        <w:tc>
          <w:tcPr>
            <w:tcW w:w="5068" w:type="dxa"/>
            <w:tcBorders>
              <w:top w:val="nil"/>
              <w:bottom w:val="nil"/>
            </w:tcBorders>
            <w:shd w:val="clear" w:color="auto" w:fill="F2F2F2" w:themeFill="background1" w:themeFillShade="F2"/>
            <w:vAlign w:val="center"/>
          </w:tcPr>
          <w:p w14:paraId="461C77B2" w14:textId="7E172253" w:rsidR="00A24792" w:rsidRPr="00851A1E" w:rsidRDefault="00A24792" w:rsidP="00F9230F">
            <w:pPr>
              <w:ind w:left="209"/>
              <w:rPr>
                <w:rFonts w:ascii="Arial" w:hAnsi="Arial" w:cs="Arial"/>
              </w:rPr>
            </w:pPr>
            <w:r w:rsidRPr="00851A1E">
              <w:rPr>
                <w:rFonts w:ascii="Arial" w:hAnsi="Arial" w:cs="Arial"/>
              </w:rPr>
              <w:t xml:space="preserve">Interest payable and similar charges </w:t>
            </w:r>
          </w:p>
        </w:tc>
        <w:tc>
          <w:tcPr>
            <w:tcW w:w="236" w:type="dxa"/>
            <w:shd w:val="clear" w:color="auto" w:fill="F2F2F2" w:themeFill="background1" w:themeFillShade="F2"/>
          </w:tcPr>
          <w:p w14:paraId="0EF10AA6" w14:textId="77777777" w:rsidR="00A24792" w:rsidRPr="00851A1E" w:rsidRDefault="00A24792" w:rsidP="00F9230F">
            <w:pPr>
              <w:spacing w:line="276" w:lineRule="auto"/>
              <w:jc w:val="center"/>
              <w:rPr>
                <w:rFonts w:ascii="Arial" w:hAnsi="Arial" w:cs="Arial"/>
              </w:rPr>
            </w:pPr>
          </w:p>
        </w:tc>
        <w:tc>
          <w:tcPr>
            <w:tcW w:w="667" w:type="dxa"/>
            <w:shd w:val="clear" w:color="auto" w:fill="F2F2F2" w:themeFill="background1" w:themeFillShade="F2"/>
            <w:vAlign w:val="center"/>
          </w:tcPr>
          <w:p w14:paraId="4D28D3A3" w14:textId="7A75A969" w:rsidR="00A24792" w:rsidRPr="00851A1E" w:rsidRDefault="00A24792" w:rsidP="00F9230F">
            <w:pPr>
              <w:spacing w:line="276" w:lineRule="auto"/>
              <w:jc w:val="center"/>
              <w:rPr>
                <w:rFonts w:ascii="Arial" w:hAnsi="Arial" w:cs="Arial"/>
              </w:rPr>
            </w:pPr>
            <w:r w:rsidRPr="00851A1E">
              <w:rPr>
                <w:rFonts w:ascii="Arial" w:hAnsi="Arial" w:cs="Arial"/>
              </w:rPr>
              <w:t>7</w:t>
            </w:r>
          </w:p>
        </w:tc>
        <w:tc>
          <w:tcPr>
            <w:tcW w:w="1488" w:type="dxa"/>
            <w:shd w:val="clear" w:color="auto" w:fill="F2F2F2" w:themeFill="background1" w:themeFillShade="F2"/>
            <w:vAlign w:val="center"/>
          </w:tcPr>
          <w:p w14:paraId="324BE43D" w14:textId="79D7D4B7"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45</w:t>
            </w:r>
          </w:p>
        </w:tc>
        <w:tc>
          <w:tcPr>
            <w:tcW w:w="987" w:type="dxa"/>
            <w:shd w:val="clear" w:color="auto" w:fill="F2F2F2" w:themeFill="background1" w:themeFillShade="F2"/>
            <w:vAlign w:val="center"/>
          </w:tcPr>
          <w:p w14:paraId="247FD1B4" w14:textId="59764C80"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1193" w:type="dxa"/>
            <w:shd w:val="clear" w:color="auto" w:fill="F2F2F2" w:themeFill="background1" w:themeFillShade="F2"/>
            <w:vAlign w:val="center"/>
          </w:tcPr>
          <w:p w14:paraId="569C9C30" w14:textId="1F9C4346"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45</w:t>
            </w:r>
          </w:p>
        </w:tc>
      </w:tr>
      <w:tr w:rsidR="000C2CFE" w:rsidRPr="002654A0" w14:paraId="196EEB25" w14:textId="77777777" w:rsidTr="00536DDD">
        <w:trPr>
          <w:trHeight w:hRule="exact" w:val="284"/>
        </w:trPr>
        <w:tc>
          <w:tcPr>
            <w:tcW w:w="1012" w:type="dxa"/>
            <w:shd w:val="clear" w:color="auto" w:fill="auto"/>
            <w:vAlign w:val="center"/>
          </w:tcPr>
          <w:p w14:paraId="718B14C9" w14:textId="2ED190DE"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20,346</w:t>
            </w:r>
          </w:p>
        </w:tc>
        <w:tc>
          <w:tcPr>
            <w:tcW w:w="1146" w:type="dxa"/>
            <w:shd w:val="clear" w:color="auto" w:fill="auto"/>
            <w:vAlign w:val="center"/>
          </w:tcPr>
          <w:p w14:paraId="20BE6658" w14:textId="21785991"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20,346</w:t>
            </w:r>
          </w:p>
        </w:tc>
        <w:tc>
          <w:tcPr>
            <w:tcW w:w="987" w:type="dxa"/>
            <w:shd w:val="clear" w:color="auto" w:fill="auto"/>
            <w:vAlign w:val="center"/>
          </w:tcPr>
          <w:p w14:paraId="7FA96338" w14:textId="490D5D3A"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1108" w:type="dxa"/>
            <w:shd w:val="clear" w:color="auto" w:fill="auto"/>
            <w:vAlign w:val="center"/>
          </w:tcPr>
          <w:p w14:paraId="20505375" w14:textId="38AF5A08"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20,346</w:t>
            </w:r>
          </w:p>
        </w:tc>
        <w:tc>
          <w:tcPr>
            <w:tcW w:w="1134" w:type="dxa"/>
            <w:shd w:val="clear" w:color="auto" w:fill="auto"/>
            <w:vAlign w:val="center"/>
          </w:tcPr>
          <w:p w14:paraId="3C30B102" w14:textId="5CF6B63B" w:rsidR="00A24792" w:rsidRPr="00851A1E" w:rsidRDefault="00A24792" w:rsidP="00A24792">
            <w:pPr>
              <w:ind w:left="209"/>
              <w:jc w:val="right"/>
              <w:rPr>
                <w:rFonts w:ascii="Arial" w:hAnsi="Arial" w:cs="Arial"/>
                <w:sz w:val="22"/>
                <w:szCs w:val="22"/>
              </w:rPr>
            </w:pPr>
            <w:r w:rsidRPr="00851A1E">
              <w:rPr>
                <w:rFonts w:ascii="Arial" w:hAnsi="Arial" w:cs="Arial"/>
                <w:sz w:val="22"/>
                <w:szCs w:val="22"/>
              </w:rPr>
              <w:t>20,346</w:t>
            </w:r>
          </w:p>
        </w:tc>
        <w:tc>
          <w:tcPr>
            <w:tcW w:w="5068" w:type="dxa"/>
            <w:tcBorders>
              <w:top w:val="nil"/>
              <w:bottom w:val="nil"/>
            </w:tcBorders>
            <w:shd w:val="clear" w:color="auto" w:fill="auto"/>
            <w:vAlign w:val="center"/>
          </w:tcPr>
          <w:p w14:paraId="449E6993" w14:textId="5ECB66B9" w:rsidR="00A24792" w:rsidRPr="00851A1E" w:rsidRDefault="00A24792" w:rsidP="00F9230F">
            <w:pPr>
              <w:ind w:left="209"/>
              <w:rPr>
                <w:rFonts w:ascii="Arial" w:hAnsi="Arial" w:cs="Arial"/>
              </w:rPr>
            </w:pPr>
            <w:r w:rsidRPr="00851A1E">
              <w:rPr>
                <w:rFonts w:ascii="Arial" w:hAnsi="Arial" w:cs="Arial"/>
              </w:rPr>
              <w:t>Net interest on the defined benefit liability</w:t>
            </w:r>
          </w:p>
        </w:tc>
        <w:tc>
          <w:tcPr>
            <w:tcW w:w="236" w:type="dxa"/>
          </w:tcPr>
          <w:p w14:paraId="2EDC6E8E" w14:textId="77777777" w:rsidR="00A24792" w:rsidRPr="00851A1E" w:rsidRDefault="00A24792" w:rsidP="00F9230F">
            <w:pPr>
              <w:spacing w:line="276" w:lineRule="auto"/>
              <w:jc w:val="center"/>
              <w:rPr>
                <w:rFonts w:ascii="Arial" w:hAnsi="Arial" w:cs="Arial"/>
              </w:rPr>
            </w:pPr>
          </w:p>
        </w:tc>
        <w:tc>
          <w:tcPr>
            <w:tcW w:w="667" w:type="dxa"/>
            <w:shd w:val="clear" w:color="auto" w:fill="auto"/>
            <w:vAlign w:val="center"/>
          </w:tcPr>
          <w:p w14:paraId="0C44FD7A" w14:textId="43F87CE6" w:rsidR="00A24792" w:rsidRPr="00851A1E" w:rsidRDefault="00A24792" w:rsidP="00F9230F">
            <w:pPr>
              <w:spacing w:line="276" w:lineRule="auto"/>
              <w:jc w:val="center"/>
              <w:rPr>
                <w:rFonts w:ascii="Arial" w:hAnsi="Arial" w:cs="Arial"/>
              </w:rPr>
            </w:pPr>
          </w:p>
        </w:tc>
        <w:tc>
          <w:tcPr>
            <w:tcW w:w="1488" w:type="dxa"/>
            <w:shd w:val="clear" w:color="auto" w:fill="auto"/>
            <w:vAlign w:val="center"/>
          </w:tcPr>
          <w:p w14:paraId="4DBCF953" w14:textId="2350A9DF"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24,878</w:t>
            </w:r>
          </w:p>
        </w:tc>
        <w:tc>
          <w:tcPr>
            <w:tcW w:w="987" w:type="dxa"/>
            <w:shd w:val="clear" w:color="auto" w:fill="auto"/>
            <w:vAlign w:val="center"/>
          </w:tcPr>
          <w:p w14:paraId="65B5D458" w14:textId="20D50845"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1193" w:type="dxa"/>
            <w:shd w:val="clear" w:color="auto" w:fill="auto"/>
            <w:vAlign w:val="center"/>
          </w:tcPr>
          <w:p w14:paraId="0BA02317" w14:textId="319C2204"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24,878</w:t>
            </w:r>
          </w:p>
        </w:tc>
      </w:tr>
      <w:tr w:rsidR="000C2CFE" w:rsidRPr="002654A0" w14:paraId="3A8F7FB0" w14:textId="77777777" w:rsidTr="00536DDD">
        <w:trPr>
          <w:trHeight w:hRule="exact" w:val="284"/>
        </w:trPr>
        <w:tc>
          <w:tcPr>
            <w:tcW w:w="1012" w:type="dxa"/>
            <w:shd w:val="clear" w:color="auto" w:fill="F2F2F2" w:themeFill="background1" w:themeFillShade="F2"/>
            <w:vAlign w:val="center"/>
          </w:tcPr>
          <w:p w14:paraId="4F3FB059" w14:textId="71F5FA28"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1146" w:type="dxa"/>
            <w:shd w:val="clear" w:color="auto" w:fill="F2F2F2" w:themeFill="background1" w:themeFillShade="F2"/>
            <w:vAlign w:val="center"/>
          </w:tcPr>
          <w:p w14:paraId="17A883B2" w14:textId="2110DA62"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987" w:type="dxa"/>
            <w:shd w:val="clear" w:color="auto" w:fill="F2F2F2" w:themeFill="background1" w:themeFillShade="F2"/>
            <w:vAlign w:val="center"/>
          </w:tcPr>
          <w:p w14:paraId="595D323A" w14:textId="6BD2F907"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-75</w:t>
            </w:r>
          </w:p>
        </w:tc>
        <w:tc>
          <w:tcPr>
            <w:tcW w:w="1108" w:type="dxa"/>
            <w:shd w:val="clear" w:color="auto" w:fill="F2F2F2" w:themeFill="background1" w:themeFillShade="F2"/>
            <w:vAlign w:val="center"/>
          </w:tcPr>
          <w:p w14:paraId="675CCA7D" w14:textId="2C07EA1F"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-75</w:t>
            </w:r>
          </w:p>
        </w:tc>
        <w:tc>
          <w:tcPr>
            <w:tcW w:w="1134" w:type="dxa"/>
            <w:shd w:val="clear" w:color="auto" w:fill="F2F2F2" w:themeFill="background1" w:themeFillShade="F2"/>
            <w:vAlign w:val="center"/>
          </w:tcPr>
          <w:p w14:paraId="43B74CEB" w14:textId="7FB9D02B" w:rsidR="00A24792" w:rsidRPr="00851A1E" w:rsidRDefault="00A24792" w:rsidP="00A24792">
            <w:pPr>
              <w:ind w:left="209"/>
              <w:jc w:val="right"/>
              <w:rPr>
                <w:rFonts w:ascii="Arial" w:hAnsi="Arial" w:cs="Arial"/>
                <w:bCs/>
                <w:sz w:val="22"/>
                <w:szCs w:val="22"/>
              </w:rPr>
            </w:pPr>
            <w:r w:rsidRPr="00851A1E">
              <w:rPr>
                <w:rFonts w:ascii="Arial" w:hAnsi="Arial" w:cs="Arial"/>
                <w:sz w:val="22"/>
                <w:szCs w:val="22"/>
              </w:rPr>
              <w:t>-75</w:t>
            </w:r>
          </w:p>
        </w:tc>
        <w:tc>
          <w:tcPr>
            <w:tcW w:w="5068" w:type="dxa"/>
            <w:tcBorders>
              <w:top w:val="nil"/>
              <w:bottom w:val="nil"/>
            </w:tcBorders>
            <w:shd w:val="clear" w:color="auto" w:fill="F2F2F2" w:themeFill="background1" w:themeFillShade="F2"/>
            <w:vAlign w:val="center"/>
          </w:tcPr>
          <w:p w14:paraId="6DD0FB11" w14:textId="463393BB" w:rsidR="00A24792" w:rsidRPr="00851A1E" w:rsidRDefault="00A24792" w:rsidP="00F9230F">
            <w:pPr>
              <w:ind w:left="209"/>
              <w:rPr>
                <w:rFonts w:ascii="Arial" w:hAnsi="Arial" w:cs="Arial"/>
              </w:rPr>
            </w:pPr>
            <w:r w:rsidRPr="00851A1E">
              <w:rPr>
                <w:rFonts w:ascii="Arial" w:hAnsi="Arial" w:cs="Arial"/>
              </w:rPr>
              <w:t>Interest and Investment income</w:t>
            </w:r>
          </w:p>
        </w:tc>
        <w:tc>
          <w:tcPr>
            <w:tcW w:w="236" w:type="dxa"/>
            <w:shd w:val="clear" w:color="auto" w:fill="F2F2F2" w:themeFill="background1" w:themeFillShade="F2"/>
          </w:tcPr>
          <w:p w14:paraId="50D0D8A7" w14:textId="77777777" w:rsidR="00A24792" w:rsidRPr="00851A1E" w:rsidRDefault="00A24792" w:rsidP="00F9230F">
            <w:pPr>
              <w:spacing w:line="276" w:lineRule="auto"/>
              <w:jc w:val="center"/>
              <w:rPr>
                <w:rFonts w:ascii="Arial" w:hAnsi="Arial" w:cs="Arial"/>
              </w:rPr>
            </w:pPr>
          </w:p>
        </w:tc>
        <w:tc>
          <w:tcPr>
            <w:tcW w:w="667" w:type="dxa"/>
            <w:shd w:val="clear" w:color="auto" w:fill="F2F2F2" w:themeFill="background1" w:themeFillShade="F2"/>
            <w:vAlign w:val="center"/>
          </w:tcPr>
          <w:p w14:paraId="053CBD55" w14:textId="12F4B502" w:rsidR="00A24792" w:rsidRPr="00851A1E" w:rsidRDefault="00A24792" w:rsidP="00F9230F">
            <w:pPr>
              <w:spacing w:line="276" w:lineRule="auto"/>
              <w:jc w:val="center"/>
              <w:rPr>
                <w:rFonts w:ascii="Arial" w:hAnsi="Arial" w:cs="Arial"/>
              </w:rPr>
            </w:pPr>
            <w:r w:rsidRPr="00851A1E">
              <w:rPr>
                <w:rFonts w:ascii="Arial" w:hAnsi="Arial" w:cs="Arial"/>
              </w:rPr>
              <w:t>7</w:t>
            </w:r>
          </w:p>
        </w:tc>
        <w:tc>
          <w:tcPr>
            <w:tcW w:w="1488" w:type="dxa"/>
            <w:shd w:val="clear" w:color="auto" w:fill="F2F2F2" w:themeFill="background1" w:themeFillShade="F2"/>
            <w:vAlign w:val="center"/>
          </w:tcPr>
          <w:p w14:paraId="063806A0" w14:textId="7B2F282B"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987" w:type="dxa"/>
            <w:shd w:val="clear" w:color="auto" w:fill="F2F2F2" w:themeFill="background1" w:themeFillShade="F2"/>
            <w:vAlign w:val="center"/>
          </w:tcPr>
          <w:p w14:paraId="2E62EA10" w14:textId="6F6B3D06"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-1,138</w:t>
            </w:r>
          </w:p>
        </w:tc>
        <w:tc>
          <w:tcPr>
            <w:tcW w:w="1193" w:type="dxa"/>
            <w:shd w:val="clear" w:color="auto" w:fill="F2F2F2" w:themeFill="background1" w:themeFillShade="F2"/>
            <w:vAlign w:val="center"/>
          </w:tcPr>
          <w:p w14:paraId="23BA3BA9" w14:textId="0E501F18"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-1,138</w:t>
            </w:r>
          </w:p>
        </w:tc>
      </w:tr>
      <w:tr w:rsidR="000C2CFE" w:rsidRPr="002654A0" w14:paraId="34DC2FD3" w14:textId="77777777" w:rsidTr="00536DDD">
        <w:trPr>
          <w:trHeight w:hRule="exact" w:val="567"/>
        </w:trPr>
        <w:tc>
          <w:tcPr>
            <w:tcW w:w="1012" w:type="dxa"/>
            <w:shd w:val="clear" w:color="auto" w:fill="auto"/>
            <w:vAlign w:val="center"/>
          </w:tcPr>
          <w:p w14:paraId="2E224CBE" w14:textId="50EEBB97"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1146" w:type="dxa"/>
            <w:shd w:val="clear" w:color="auto" w:fill="auto"/>
            <w:vAlign w:val="center"/>
          </w:tcPr>
          <w:p w14:paraId="6C1C446D" w14:textId="1E9698C0"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987" w:type="dxa"/>
            <w:shd w:val="clear" w:color="auto" w:fill="auto"/>
            <w:vAlign w:val="center"/>
          </w:tcPr>
          <w:p w14:paraId="74E6EBA3" w14:textId="1A488B7F"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-6</w:t>
            </w:r>
          </w:p>
        </w:tc>
        <w:tc>
          <w:tcPr>
            <w:tcW w:w="1108" w:type="dxa"/>
            <w:shd w:val="clear" w:color="auto" w:fill="auto"/>
            <w:vAlign w:val="center"/>
          </w:tcPr>
          <w:p w14:paraId="59EACB84" w14:textId="75B2167C"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-6</w:t>
            </w:r>
          </w:p>
        </w:tc>
        <w:tc>
          <w:tcPr>
            <w:tcW w:w="1134" w:type="dxa"/>
            <w:shd w:val="clear" w:color="auto" w:fill="auto"/>
            <w:vAlign w:val="center"/>
          </w:tcPr>
          <w:p w14:paraId="11B3BC9B" w14:textId="1674008D" w:rsidR="00A24792" w:rsidRPr="00851A1E" w:rsidRDefault="00A24792" w:rsidP="00A24792">
            <w:pPr>
              <w:ind w:left="209"/>
              <w:jc w:val="right"/>
              <w:rPr>
                <w:rFonts w:ascii="Arial" w:hAnsi="Arial" w:cs="Arial"/>
                <w:bCs/>
                <w:sz w:val="22"/>
                <w:szCs w:val="22"/>
              </w:rPr>
            </w:pPr>
            <w:r w:rsidRPr="00851A1E">
              <w:rPr>
                <w:rFonts w:ascii="Arial" w:hAnsi="Arial" w:cs="Arial"/>
                <w:sz w:val="22"/>
                <w:szCs w:val="22"/>
              </w:rPr>
              <w:t>-6</w:t>
            </w:r>
          </w:p>
        </w:tc>
        <w:tc>
          <w:tcPr>
            <w:tcW w:w="5068" w:type="dxa"/>
            <w:tcBorders>
              <w:top w:val="nil"/>
              <w:bottom w:val="nil"/>
            </w:tcBorders>
            <w:shd w:val="clear" w:color="auto" w:fill="auto"/>
            <w:vAlign w:val="center"/>
          </w:tcPr>
          <w:p w14:paraId="1F8E782C" w14:textId="03AFFE19" w:rsidR="00A24792" w:rsidRPr="00851A1E" w:rsidRDefault="00A24792" w:rsidP="00F9230F">
            <w:pPr>
              <w:ind w:left="209"/>
              <w:rPr>
                <w:rFonts w:ascii="Arial" w:hAnsi="Arial" w:cs="Arial"/>
              </w:rPr>
            </w:pPr>
            <w:r w:rsidRPr="00851A1E">
              <w:rPr>
                <w:rFonts w:ascii="Arial" w:hAnsi="Arial" w:cs="Arial"/>
              </w:rPr>
              <w:t>Gain(-) / Loss on financial instruments carried at fair value through profit or loss</w:t>
            </w:r>
          </w:p>
        </w:tc>
        <w:tc>
          <w:tcPr>
            <w:tcW w:w="236" w:type="dxa"/>
          </w:tcPr>
          <w:p w14:paraId="53AB0863" w14:textId="77777777" w:rsidR="00A24792" w:rsidRPr="00851A1E" w:rsidRDefault="00A24792" w:rsidP="00F9230F">
            <w:pPr>
              <w:spacing w:line="276" w:lineRule="auto"/>
              <w:jc w:val="center"/>
              <w:rPr>
                <w:rFonts w:ascii="Arial" w:hAnsi="Arial" w:cs="Arial"/>
              </w:rPr>
            </w:pPr>
          </w:p>
        </w:tc>
        <w:tc>
          <w:tcPr>
            <w:tcW w:w="667" w:type="dxa"/>
            <w:shd w:val="clear" w:color="auto" w:fill="auto"/>
            <w:vAlign w:val="center"/>
          </w:tcPr>
          <w:p w14:paraId="37A4F512" w14:textId="375BB13B" w:rsidR="00A24792" w:rsidRPr="00851A1E" w:rsidRDefault="00A24792" w:rsidP="00F9230F">
            <w:pPr>
              <w:spacing w:line="276" w:lineRule="auto"/>
              <w:jc w:val="center"/>
              <w:rPr>
                <w:rFonts w:ascii="Arial" w:hAnsi="Arial" w:cs="Arial"/>
              </w:rPr>
            </w:pPr>
            <w:r w:rsidRPr="00851A1E">
              <w:rPr>
                <w:rFonts w:ascii="Arial" w:hAnsi="Arial" w:cs="Arial"/>
              </w:rPr>
              <w:t>7</w:t>
            </w:r>
          </w:p>
        </w:tc>
        <w:tc>
          <w:tcPr>
            <w:tcW w:w="1488" w:type="dxa"/>
            <w:shd w:val="clear" w:color="auto" w:fill="auto"/>
            <w:vAlign w:val="center"/>
          </w:tcPr>
          <w:p w14:paraId="4E5A7926" w14:textId="5EF096D2"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987" w:type="dxa"/>
            <w:shd w:val="clear" w:color="auto" w:fill="auto"/>
            <w:vAlign w:val="center"/>
          </w:tcPr>
          <w:p w14:paraId="7FE676D3" w14:textId="7EAA684F"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-79</w:t>
            </w:r>
          </w:p>
        </w:tc>
        <w:tc>
          <w:tcPr>
            <w:tcW w:w="1193" w:type="dxa"/>
            <w:shd w:val="clear" w:color="auto" w:fill="auto"/>
            <w:vAlign w:val="center"/>
          </w:tcPr>
          <w:p w14:paraId="47697C8E" w14:textId="72E36392"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-79</w:t>
            </w:r>
          </w:p>
        </w:tc>
      </w:tr>
      <w:tr w:rsidR="000C2CFE" w:rsidRPr="002654A0" w14:paraId="79968A43" w14:textId="77777777" w:rsidTr="00536DDD">
        <w:trPr>
          <w:trHeight w:hRule="exact" w:val="298"/>
        </w:trPr>
        <w:tc>
          <w:tcPr>
            <w:tcW w:w="1012" w:type="dxa"/>
            <w:shd w:val="clear" w:color="auto" w:fill="F2F2F2" w:themeFill="background1" w:themeFillShade="F2"/>
            <w:vAlign w:val="center"/>
          </w:tcPr>
          <w:p w14:paraId="7E237C21" w14:textId="77777777" w:rsidR="00A24792" w:rsidRPr="00851A1E" w:rsidRDefault="00A24792" w:rsidP="00F9230F">
            <w:pPr>
              <w:spacing w:line="276" w:lineRule="auto"/>
              <w:jc w:val="right"/>
              <w:rPr>
                <w:rFonts w:ascii="Arial" w:hAnsi="Arial" w:cs="Arial"/>
                <w:sz w:val="22"/>
                <w:szCs w:val="22"/>
              </w:rPr>
            </w:pPr>
          </w:p>
        </w:tc>
        <w:tc>
          <w:tcPr>
            <w:tcW w:w="1146" w:type="dxa"/>
            <w:shd w:val="clear" w:color="auto" w:fill="F2F2F2" w:themeFill="background1" w:themeFillShade="F2"/>
            <w:vAlign w:val="center"/>
          </w:tcPr>
          <w:p w14:paraId="6BA9F31A" w14:textId="77777777" w:rsidR="00A24792" w:rsidRPr="00851A1E" w:rsidRDefault="00A24792" w:rsidP="00F9230F">
            <w:pPr>
              <w:spacing w:line="276" w:lineRule="auto"/>
              <w:jc w:val="right"/>
              <w:rPr>
                <w:rFonts w:ascii="Arial" w:hAnsi="Arial" w:cs="Arial"/>
                <w:sz w:val="22"/>
                <w:szCs w:val="22"/>
              </w:rPr>
            </w:pPr>
          </w:p>
        </w:tc>
        <w:tc>
          <w:tcPr>
            <w:tcW w:w="987" w:type="dxa"/>
            <w:shd w:val="clear" w:color="auto" w:fill="F2F2F2" w:themeFill="background1" w:themeFillShade="F2"/>
            <w:vAlign w:val="center"/>
          </w:tcPr>
          <w:p w14:paraId="325DECF5" w14:textId="5BFBF319" w:rsidR="00A24792" w:rsidRPr="00851A1E" w:rsidRDefault="00A24792" w:rsidP="00F9230F">
            <w:pPr>
              <w:spacing w:line="276" w:lineRule="auto"/>
              <w:jc w:val="right"/>
              <w:rPr>
                <w:rFonts w:ascii="Arial" w:hAnsi="Arial" w:cs="Arial"/>
                <w:sz w:val="22"/>
                <w:szCs w:val="22"/>
              </w:rPr>
            </w:pPr>
          </w:p>
        </w:tc>
        <w:tc>
          <w:tcPr>
            <w:tcW w:w="1108" w:type="dxa"/>
            <w:shd w:val="clear" w:color="auto" w:fill="F2F2F2" w:themeFill="background1" w:themeFillShade="F2"/>
            <w:vAlign w:val="center"/>
          </w:tcPr>
          <w:p w14:paraId="58584D4B" w14:textId="77777777" w:rsidR="00A24792" w:rsidRPr="00851A1E" w:rsidRDefault="00A24792" w:rsidP="00F9230F">
            <w:pPr>
              <w:spacing w:line="276" w:lineRule="auto"/>
              <w:jc w:val="right"/>
              <w:rPr>
                <w:rFonts w:ascii="Arial" w:hAnsi="Arial" w:cs="Arial"/>
                <w:sz w:val="22"/>
                <w:szCs w:val="22"/>
              </w:rPr>
            </w:pPr>
          </w:p>
        </w:tc>
        <w:tc>
          <w:tcPr>
            <w:tcW w:w="1134" w:type="dxa"/>
            <w:shd w:val="clear" w:color="auto" w:fill="F2F2F2" w:themeFill="background1" w:themeFillShade="F2"/>
            <w:vAlign w:val="center"/>
          </w:tcPr>
          <w:p w14:paraId="0A9CF260" w14:textId="77777777" w:rsidR="00A24792" w:rsidRPr="00851A1E" w:rsidRDefault="00A24792" w:rsidP="00A24792">
            <w:pPr>
              <w:jc w:val="right"/>
              <w:rPr>
                <w:rFonts w:ascii="Arial" w:hAnsi="Arial" w:cs="Arial"/>
                <w:b/>
                <w:bCs/>
                <w:sz w:val="22"/>
                <w:szCs w:val="22"/>
              </w:rPr>
            </w:pPr>
          </w:p>
        </w:tc>
        <w:tc>
          <w:tcPr>
            <w:tcW w:w="5068" w:type="dxa"/>
            <w:tcBorders>
              <w:top w:val="nil"/>
              <w:bottom w:val="nil"/>
            </w:tcBorders>
            <w:shd w:val="clear" w:color="auto" w:fill="F2F2F2" w:themeFill="background1" w:themeFillShade="F2"/>
            <w:vAlign w:val="center"/>
          </w:tcPr>
          <w:p w14:paraId="4E9A0B5D" w14:textId="1AD57958" w:rsidR="00A24792" w:rsidRPr="00851A1E" w:rsidRDefault="00A24792" w:rsidP="00F9230F">
            <w:pPr>
              <w:rPr>
                <w:rFonts w:ascii="Arial" w:hAnsi="Arial" w:cs="Arial"/>
                <w:b/>
              </w:rPr>
            </w:pPr>
            <w:r w:rsidRPr="00851A1E">
              <w:rPr>
                <w:rFonts w:ascii="Arial" w:hAnsi="Arial" w:cs="Arial"/>
                <w:b/>
              </w:rPr>
              <w:t>Taxation and Non-Specific Grant Income</w:t>
            </w:r>
          </w:p>
        </w:tc>
        <w:tc>
          <w:tcPr>
            <w:tcW w:w="236" w:type="dxa"/>
            <w:shd w:val="clear" w:color="auto" w:fill="F2F2F2" w:themeFill="background1" w:themeFillShade="F2"/>
          </w:tcPr>
          <w:p w14:paraId="35CDA2AA" w14:textId="77777777" w:rsidR="00A24792" w:rsidRPr="00851A1E" w:rsidRDefault="00A24792" w:rsidP="00F9230F">
            <w:pPr>
              <w:spacing w:line="276" w:lineRule="auto"/>
              <w:jc w:val="center"/>
              <w:rPr>
                <w:rFonts w:ascii="Arial" w:hAnsi="Arial" w:cs="Arial"/>
              </w:rPr>
            </w:pPr>
          </w:p>
        </w:tc>
        <w:tc>
          <w:tcPr>
            <w:tcW w:w="667" w:type="dxa"/>
            <w:shd w:val="clear" w:color="auto" w:fill="F2F2F2" w:themeFill="background1" w:themeFillShade="F2"/>
            <w:vAlign w:val="center"/>
          </w:tcPr>
          <w:p w14:paraId="06B2D5D1" w14:textId="281B2E58" w:rsidR="00A24792" w:rsidRPr="00851A1E" w:rsidRDefault="00A24792" w:rsidP="00F9230F">
            <w:pPr>
              <w:spacing w:line="276" w:lineRule="auto"/>
              <w:jc w:val="center"/>
              <w:rPr>
                <w:rFonts w:ascii="Arial" w:hAnsi="Arial" w:cs="Arial"/>
              </w:rPr>
            </w:pPr>
          </w:p>
        </w:tc>
        <w:tc>
          <w:tcPr>
            <w:tcW w:w="1488" w:type="dxa"/>
            <w:shd w:val="clear" w:color="auto" w:fill="F2F2F2" w:themeFill="background1" w:themeFillShade="F2"/>
            <w:vAlign w:val="center"/>
          </w:tcPr>
          <w:p w14:paraId="15C15D0A" w14:textId="1855E4EA" w:rsidR="00A24792" w:rsidRPr="00851A1E" w:rsidRDefault="00A24792" w:rsidP="00F9230F">
            <w:pPr>
              <w:spacing w:line="276" w:lineRule="auto"/>
              <w:jc w:val="right"/>
              <w:rPr>
                <w:rFonts w:ascii="Arial" w:hAnsi="Arial" w:cs="Arial"/>
                <w:sz w:val="22"/>
                <w:szCs w:val="22"/>
              </w:rPr>
            </w:pPr>
          </w:p>
        </w:tc>
        <w:tc>
          <w:tcPr>
            <w:tcW w:w="987" w:type="dxa"/>
            <w:shd w:val="clear" w:color="auto" w:fill="F2F2F2" w:themeFill="background1" w:themeFillShade="F2"/>
            <w:vAlign w:val="center"/>
          </w:tcPr>
          <w:p w14:paraId="361AFF42" w14:textId="77777777" w:rsidR="00A24792" w:rsidRPr="00851A1E" w:rsidRDefault="00A24792" w:rsidP="00F9230F">
            <w:pPr>
              <w:spacing w:line="276" w:lineRule="auto"/>
              <w:jc w:val="right"/>
              <w:rPr>
                <w:rFonts w:ascii="Arial" w:hAnsi="Arial" w:cs="Arial"/>
                <w:sz w:val="22"/>
                <w:szCs w:val="22"/>
              </w:rPr>
            </w:pPr>
          </w:p>
        </w:tc>
        <w:tc>
          <w:tcPr>
            <w:tcW w:w="1193" w:type="dxa"/>
            <w:shd w:val="clear" w:color="auto" w:fill="F2F2F2" w:themeFill="background1" w:themeFillShade="F2"/>
            <w:vAlign w:val="center"/>
          </w:tcPr>
          <w:p w14:paraId="44BF4A69" w14:textId="77777777" w:rsidR="00A24792" w:rsidRPr="00851A1E" w:rsidRDefault="00A24792" w:rsidP="00F9230F">
            <w:pPr>
              <w:spacing w:line="276" w:lineRule="auto"/>
              <w:jc w:val="right"/>
              <w:rPr>
                <w:rFonts w:ascii="Arial" w:hAnsi="Arial" w:cs="Arial"/>
                <w:sz w:val="22"/>
                <w:szCs w:val="22"/>
              </w:rPr>
            </w:pPr>
          </w:p>
        </w:tc>
      </w:tr>
      <w:tr w:rsidR="000C2CFE" w:rsidRPr="002654A0" w14:paraId="6759B845" w14:textId="77777777" w:rsidTr="00536DDD">
        <w:trPr>
          <w:trHeight w:hRule="exact" w:val="284"/>
        </w:trPr>
        <w:tc>
          <w:tcPr>
            <w:tcW w:w="1012" w:type="dxa"/>
            <w:shd w:val="clear" w:color="auto" w:fill="auto"/>
            <w:vAlign w:val="center"/>
          </w:tcPr>
          <w:p w14:paraId="1F4330AA" w14:textId="6EA87F12"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1146" w:type="dxa"/>
            <w:shd w:val="clear" w:color="auto" w:fill="auto"/>
            <w:vAlign w:val="center"/>
          </w:tcPr>
          <w:p w14:paraId="7003247B" w14:textId="126ECB9B"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987" w:type="dxa"/>
            <w:shd w:val="clear" w:color="auto" w:fill="auto"/>
            <w:vAlign w:val="center"/>
          </w:tcPr>
          <w:p w14:paraId="6FAEBB34" w14:textId="1348EEF0"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-53,201</w:t>
            </w:r>
          </w:p>
        </w:tc>
        <w:tc>
          <w:tcPr>
            <w:tcW w:w="1108" w:type="dxa"/>
            <w:shd w:val="clear" w:color="auto" w:fill="auto"/>
            <w:vAlign w:val="center"/>
          </w:tcPr>
          <w:p w14:paraId="1D50A4BE" w14:textId="6CBED075"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-53,201</w:t>
            </w:r>
          </w:p>
        </w:tc>
        <w:tc>
          <w:tcPr>
            <w:tcW w:w="1134" w:type="dxa"/>
            <w:shd w:val="clear" w:color="auto" w:fill="auto"/>
            <w:vAlign w:val="center"/>
          </w:tcPr>
          <w:p w14:paraId="5219F771" w14:textId="7B45EFAB" w:rsidR="00A24792" w:rsidRPr="00851A1E" w:rsidRDefault="00A24792" w:rsidP="00A24792">
            <w:pPr>
              <w:ind w:left="209"/>
              <w:jc w:val="right"/>
              <w:rPr>
                <w:rFonts w:ascii="Arial" w:hAnsi="Arial" w:cs="Arial"/>
                <w:sz w:val="22"/>
                <w:szCs w:val="22"/>
              </w:rPr>
            </w:pPr>
            <w:r w:rsidRPr="00851A1E">
              <w:rPr>
                <w:rFonts w:ascii="Arial" w:hAnsi="Arial" w:cs="Arial"/>
                <w:sz w:val="22"/>
                <w:szCs w:val="22"/>
              </w:rPr>
              <w:t>-53,201</w:t>
            </w:r>
          </w:p>
        </w:tc>
        <w:tc>
          <w:tcPr>
            <w:tcW w:w="5068" w:type="dxa"/>
            <w:tcBorders>
              <w:top w:val="nil"/>
              <w:bottom w:val="nil"/>
            </w:tcBorders>
            <w:shd w:val="clear" w:color="auto" w:fill="auto"/>
            <w:vAlign w:val="center"/>
          </w:tcPr>
          <w:p w14:paraId="39CCC166" w14:textId="4770EBFC" w:rsidR="00A24792" w:rsidRPr="00851A1E" w:rsidRDefault="00A24792" w:rsidP="00F9230F">
            <w:pPr>
              <w:ind w:left="209"/>
              <w:rPr>
                <w:rFonts w:ascii="Arial" w:hAnsi="Arial" w:cs="Arial"/>
              </w:rPr>
            </w:pPr>
            <w:r w:rsidRPr="00851A1E">
              <w:rPr>
                <w:rFonts w:ascii="Arial" w:hAnsi="Arial" w:cs="Arial"/>
              </w:rPr>
              <w:t>Council Tax income</w:t>
            </w:r>
          </w:p>
        </w:tc>
        <w:tc>
          <w:tcPr>
            <w:tcW w:w="236" w:type="dxa"/>
          </w:tcPr>
          <w:p w14:paraId="05AF1417" w14:textId="77777777" w:rsidR="00A24792" w:rsidRPr="00851A1E" w:rsidRDefault="00A24792" w:rsidP="00F9230F">
            <w:pPr>
              <w:spacing w:line="276" w:lineRule="auto"/>
              <w:jc w:val="center"/>
              <w:rPr>
                <w:rFonts w:ascii="Arial" w:hAnsi="Arial" w:cs="Arial"/>
              </w:rPr>
            </w:pPr>
          </w:p>
        </w:tc>
        <w:tc>
          <w:tcPr>
            <w:tcW w:w="667" w:type="dxa"/>
            <w:shd w:val="clear" w:color="auto" w:fill="auto"/>
            <w:vAlign w:val="center"/>
          </w:tcPr>
          <w:p w14:paraId="7F243E9E" w14:textId="1E823EC7" w:rsidR="00A24792" w:rsidRPr="00851A1E" w:rsidRDefault="00A24792" w:rsidP="00F9230F">
            <w:pPr>
              <w:spacing w:line="276" w:lineRule="auto"/>
              <w:jc w:val="center"/>
              <w:rPr>
                <w:rFonts w:ascii="Arial" w:hAnsi="Arial" w:cs="Arial"/>
              </w:rPr>
            </w:pPr>
            <w:r w:rsidRPr="00851A1E">
              <w:rPr>
                <w:rFonts w:ascii="Arial" w:hAnsi="Arial" w:cs="Arial"/>
              </w:rPr>
              <w:t>7</w:t>
            </w:r>
          </w:p>
        </w:tc>
        <w:tc>
          <w:tcPr>
            <w:tcW w:w="1488" w:type="dxa"/>
            <w:shd w:val="clear" w:color="auto" w:fill="auto"/>
            <w:vAlign w:val="center"/>
          </w:tcPr>
          <w:p w14:paraId="2C832810" w14:textId="105C967D"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987" w:type="dxa"/>
            <w:shd w:val="clear" w:color="auto" w:fill="auto"/>
            <w:vAlign w:val="center"/>
          </w:tcPr>
          <w:p w14:paraId="3EA4C09C" w14:textId="070EEF9D"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-53,239</w:t>
            </w:r>
          </w:p>
        </w:tc>
        <w:tc>
          <w:tcPr>
            <w:tcW w:w="1193" w:type="dxa"/>
            <w:shd w:val="clear" w:color="auto" w:fill="auto"/>
            <w:vAlign w:val="center"/>
          </w:tcPr>
          <w:p w14:paraId="517DEF7F" w14:textId="6658222F"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-53,239</w:t>
            </w:r>
          </w:p>
        </w:tc>
      </w:tr>
      <w:tr w:rsidR="000C2CFE" w:rsidRPr="002654A0" w14:paraId="397A07D2" w14:textId="77777777" w:rsidTr="00536DDD">
        <w:trPr>
          <w:trHeight w:hRule="exact" w:val="254"/>
        </w:trPr>
        <w:tc>
          <w:tcPr>
            <w:tcW w:w="1012" w:type="dxa"/>
            <w:shd w:val="clear" w:color="auto" w:fill="F2F2F2" w:themeFill="background1" w:themeFillShade="F2"/>
            <w:vAlign w:val="center"/>
          </w:tcPr>
          <w:p w14:paraId="77FF26CC" w14:textId="6E329089"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1146" w:type="dxa"/>
            <w:shd w:val="clear" w:color="auto" w:fill="F2F2F2" w:themeFill="background1" w:themeFillShade="F2"/>
            <w:vAlign w:val="center"/>
          </w:tcPr>
          <w:p w14:paraId="6F97B132" w14:textId="3F85A238"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987" w:type="dxa"/>
            <w:shd w:val="clear" w:color="auto" w:fill="F2F2F2" w:themeFill="background1" w:themeFillShade="F2"/>
            <w:vAlign w:val="center"/>
          </w:tcPr>
          <w:p w14:paraId="12806A5B" w14:textId="04168923"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-13,947</w:t>
            </w:r>
          </w:p>
        </w:tc>
        <w:tc>
          <w:tcPr>
            <w:tcW w:w="1108" w:type="dxa"/>
            <w:shd w:val="clear" w:color="auto" w:fill="F2F2F2" w:themeFill="background1" w:themeFillShade="F2"/>
            <w:vAlign w:val="center"/>
          </w:tcPr>
          <w:p w14:paraId="637CDD7A" w14:textId="60481ACF"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-13,947</w:t>
            </w:r>
          </w:p>
        </w:tc>
        <w:tc>
          <w:tcPr>
            <w:tcW w:w="1134" w:type="dxa"/>
            <w:shd w:val="clear" w:color="auto" w:fill="F2F2F2" w:themeFill="background1" w:themeFillShade="F2"/>
            <w:vAlign w:val="center"/>
          </w:tcPr>
          <w:p w14:paraId="6C7FAA2A" w14:textId="45087A24" w:rsidR="00A24792" w:rsidRPr="00851A1E" w:rsidRDefault="00A24792" w:rsidP="00A24792">
            <w:pPr>
              <w:ind w:left="209"/>
              <w:jc w:val="right"/>
              <w:rPr>
                <w:rFonts w:ascii="Arial" w:hAnsi="Arial" w:cs="Arial"/>
                <w:sz w:val="22"/>
                <w:szCs w:val="22"/>
              </w:rPr>
            </w:pPr>
            <w:r w:rsidRPr="00851A1E">
              <w:rPr>
                <w:rFonts w:ascii="Arial" w:hAnsi="Arial" w:cs="Arial"/>
                <w:sz w:val="22"/>
                <w:szCs w:val="22"/>
              </w:rPr>
              <w:t>-13,947</w:t>
            </w:r>
          </w:p>
        </w:tc>
        <w:tc>
          <w:tcPr>
            <w:tcW w:w="5068" w:type="dxa"/>
            <w:tcBorders>
              <w:top w:val="nil"/>
              <w:bottom w:val="nil"/>
            </w:tcBorders>
            <w:shd w:val="clear" w:color="auto" w:fill="F2F2F2" w:themeFill="background1" w:themeFillShade="F2"/>
            <w:vAlign w:val="center"/>
          </w:tcPr>
          <w:p w14:paraId="484988E8" w14:textId="0DC8D428" w:rsidR="00A24792" w:rsidRPr="00851A1E" w:rsidRDefault="00A24792" w:rsidP="00F9230F">
            <w:pPr>
              <w:ind w:left="209"/>
              <w:rPr>
                <w:rFonts w:ascii="Arial" w:hAnsi="Arial" w:cs="Arial"/>
              </w:rPr>
            </w:pPr>
            <w:r w:rsidRPr="00851A1E">
              <w:rPr>
                <w:rFonts w:ascii="Arial" w:hAnsi="Arial" w:cs="Arial"/>
              </w:rPr>
              <w:t>Non-domestic rates and top-up grant</w:t>
            </w:r>
          </w:p>
        </w:tc>
        <w:tc>
          <w:tcPr>
            <w:tcW w:w="236" w:type="dxa"/>
            <w:shd w:val="clear" w:color="auto" w:fill="F2F2F2" w:themeFill="background1" w:themeFillShade="F2"/>
          </w:tcPr>
          <w:p w14:paraId="64D68F90" w14:textId="77777777" w:rsidR="00A24792" w:rsidRPr="00851A1E" w:rsidRDefault="00A24792" w:rsidP="00F9230F">
            <w:pPr>
              <w:spacing w:line="276" w:lineRule="auto"/>
              <w:jc w:val="center"/>
              <w:rPr>
                <w:rFonts w:ascii="Arial" w:hAnsi="Arial" w:cs="Arial"/>
              </w:rPr>
            </w:pPr>
          </w:p>
        </w:tc>
        <w:tc>
          <w:tcPr>
            <w:tcW w:w="667" w:type="dxa"/>
            <w:shd w:val="clear" w:color="auto" w:fill="F2F2F2" w:themeFill="background1" w:themeFillShade="F2"/>
            <w:vAlign w:val="center"/>
          </w:tcPr>
          <w:p w14:paraId="48160239" w14:textId="114024F5" w:rsidR="00A24792" w:rsidRPr="00851A1E" w:rsidRDefault="00A24792" w:rsidP="00F9230F">
            <w:pPr>
              <w:spacing w:line="276" w:lineRule="auto"/>
              <w:jc w:val="center"/>
              <w:rPr>
                <w:rFonts w:ascii="Arial" w:hAnsi="Arial" w:cs="Arial"/>
              </w:rPr>
            </w:pPr>
            <w:r w:rsidRPr="00851A1E">
              <w:rPr>
                <w:rFonts w:ascii="Arial" w:hAnsi="Arial" w:cs="Arial"/>
              </w:rPr>
              <w:t>7</w:t>
            </w:r>
          </w:p>
        </w:tc>
        <w:tc>
          <w:tcPr>
            <w:tcW w:w="1488" w:type="dxa"/>
            <w:shd w:val="clear" w:color="auto" w:fill="F2F2F2" w:themeFill="background1" w:themeFillShade="F2"/>
            <w:vAlign w:val="center"/>
          </w:tcPr>
          <w:p w14:paraId="0F602BA9" w14:textId="1F73CAB9"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987" w:type="dxa"/>
            <w:shd w:val="clear" w:color="auto" w:fill="F2F2F2" w:themeFill="background1" w:themeFillShade="F2"/>
            <w:vAlign w:val="center"/>
          </w:tcPr>
          <w:p w14:paraId="7777BBE5" w14:textId="459A4E87"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-14,280</w:t>
            </w:r>
          </w:p>
        </w:tc>
        <w:tc>
          <w:tcPr>
            <w:tcW w:w="1193" w:type="dxa"/>
            <w:shd w:val="clear" w:color="auto" w:fill="F2F2F2" w:themeFill="background1" w:themeFillShade="F2"/>
            <w:vAlign w:val="center"/>
          </w:tcPr>
          <w:p w14:paraId="477047A9" w14:textId="670B323E" w:rsidR="00A24792" w:rsidRPr="00851A1E" w:rsidRDefault="00A24792" w:rsidP="001B0288">
            <w:pPr>
              <w:spacing w:line="276" w:lineRule="auto"/>
              <w:jc w:val="right"/>
              <w:rPr>
                <w:rFonts w:ascii="Arial" w:hAnsi="Arial" w:cs="Arial"/>
                <w:sz w:val="22"/>
                <w:szCs w:val="22"/>
              </w:rPr>
            </w:pPr>
            <w:r w:rsidRPr="00851A1E">
              <w:rPr>
                <w:rFonts w:ascii="Arial" w:hAnsi="Arial" w:cs="Arial"/>
                <w:sz w:val="22"/>
                <w:szCs w:val="22"/>
              </w:rPr>
              <w:t>-</w:t>
            </w:r>
            <w:r w:rsidR="00B25079" w:rsidRPr="00851A1E">
              <w:rPr>
                <w:rFonts w:ascii="Arial" w:hAnsi="Arial" w:cs="Arial"/>
                <w:sz w:val="22"/>
                <w:szCs w:val="22"/>
              </w:rPr>
              <w:t>14,280</w:t>
            </w:r>
          </w:p>
        </w:tc>
      </w:tr>
      <w:tr w:rsidR="000C2CFE" w:rsidRPr="002654A0" w14:paraId="6E80B6BF" w14:textId="77777777" w:rsidTr="00536DDD">
        <w:trPr>
          <w:trHeight w:hRule="exact" w:val="284"/>
        </w:trPr>
        <w:tc>
          <w:tcPr>
            <w:tcW w:w="1012" w:type="dxa"/>
            <w:shd w:val="clear" w:color="auto" w:fill="auto"/>
            <w:vAlign w:val="center"/>
          </w:tcPr>
          <w:p w14:paraId="198ACC92" w14:textId="394B02C2"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1146" w:type="dxa"/>
            <w:shd w:val="clear" w:color="auto" w:fill="auto"/>
            <w:vAlign w:val="center"/>
          </w:tcPr>
          <w:p w14:paraId="26CF1AF7" w14:textId="04AD1EEE"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987" w:type="dxa"/>
            <w:shd w:val="clear" w:color="auto" w:fill="auto"/>
            <w:vAlign w:val="center"/>
          </w:tcPr>
          <w:p w14:paraId="7CD6C93D" w14:textId="4CD1C714"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-10,258</w:t>
            </w:r>
          </w:p>
        </w:tc>
        <w:tc>
          <w:tcPr>
            <w:tcW w:w="1108" w:type="dxa"/>
            <w:shd w:val="clear" w:color="auto" w:fill="auto"/>
            <w:vAlign w:val="center"/>
          </w:tcPr>
          <w:p w14:paraId="56F31EF2" w14:textId="1AD0FE56"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-10,258</w:t>
            </w:r>
          </w:p>
        </w:tc>
        <w:tc>
          <w:tcPr>
            <w:tcW w:w="1134" w:type="dxa"/>
            <w:shd w:val="clear" w:color="auto" w:fill="auto"/>
            <w:vAlign w:val="center"/>
          </w:tcPr>
          <w:p w14:paraId="70D0A7E6" w14:textId="71429D34" w:rsidR="00A24792" w:rsidRPr="00851A1E" w:rsidRDefault="00A24792" w:rsidP="00A24792">
            <w:pPr>
              <w:ind w:left="209"/>
              <w:jc w:val="right"/>
              <w:rPr>
                <w:rFonts w:ascii="Arial" w:hAnsi="Arial" w:cs="Arial"/>
                <w:sz w:val="22"/>
                <w:szCs w:val="22"/>
              </w:rPr>
            </w:pPr>
            <w:r w:rsidRPr="00851A1E">
              <w:rPr>
                <w:rFonts w:ascii="Arial" w:hAnsi="Arial" w:cs="Arial"/>
                <w:sz w:val="22"/>
                <w:szCs w:val="22"/>
              </w:rPr>
              <w:t>-10,258</w:t>
            </w:r>
          </w:p>
        </w:tc>
        <w:tc>
          <w:tcPr>
            <w:tcW w:w="5068" w:type="dxa"/>
            <w:tcBorders>
              <w:top w:val="nil"/>
              <w:bottom w:val="nil"/>
            </w:tcBorders>
            <w:shd w:val="clear" w:color="auto" w:fill="auto"/>
            <w:vAlign w:val="center"/>
          </w:tcPr>
          <w:p w14:paraId="47F7186F" w14:textId="4D69D9AD" w:rsidR="00A24792" w:rsidRPr="00851A1E" w:rsidRDefault="00A24792" w:rsidP="00F9230F">
            <w:pPr>
              <w:ind w:left="209"/>
              <w:rPr>
                <w:rFonts w:ascii="Arial" w:hAnsi="Arial" w:cs="Arial"/>
              </w:rPr>
            </w:pPr>
            <w:r w:rsidRPr="00851A1E">
              <w:rPr>
                <w:rFonts w:ascii="Arial" w:hAnsi="Arial" w:cs="Arial"/>
              </w:rPr>
              <w:t>Non ring-fenced grants</w:t>
            </w:r>
          </w:p>
        </w:tc>
        <w:tc>
          <w:tcPr>
            <w:tcW w:w="236" w:type="dxa"/>
          </w:tcPr>
          <w:p w14:paraId="3C74DE3F" w14:textId="77777777" w:rsidR="00A24792" w:rsidRPr="00851A1E" w:rsidRDefault="00A24792" w:rsidP="00F9230F">
            <w:pPr>
              <w:spacing w:line="276" w:lineRule="auto"/>
              <w:jc w:val="center"/>
              <w:rPr>
                <w:rFonts w:ascii="Arial" w:hAnsi="Arial" w:cs="Arial"/>
              </w:rPr>
            </w:pPr>
          </w:p>
        </w:tc>
        <w:tc>
          <w:tcPr>
            <w:tcW w:w="667" w:type="dxa"/>
            <w:shd w:val="clear" w:color="auto" w:fill="auto"/>
            <w:vAlign w:val="center"/>
          </w:tcPr>
          <w:p w14:paraId="6D713117" w14:textId="54863A3B" w:rsidR="00A24792" w:rsidRPr="00851A1E" w:rsidRDefault="00A24792" w:rsidP="00F9230F">
            <w:pPr>
              <w:spacing w:line="276" w:lineRule="auto"/>
              <w:jc w:val="center"/>
              <w:rPr>
                <w:rFonts w:ascii="Arial" w:hAnsi="Arial" w:cs="Arial"/>
              </w:rPr>
            </w:pPr>
            <w:r w:rsidRPr="00851A1E">
              <w:rPr>
                <w:rFonts w:ascii="Arial" w:hAnsi="Arial" w:cs="Arial"/>
              </w:rPr>
              <w:t>7</w:t>
            </w:r>
          </w:p>
        </w:tc>
        <w:tc>
          <w:tcPr>
            <w:tcW w:w="1488" w:type="dxa"/>
            <w:shd w:val="clear" w:color="auto" w:fill="auto"/>
            <w:vAlign w:val="center"/>
          </w:tcPr>
          <w:p w14:paraId="2A75263C" w14:textId="2FE4EF7A"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987" w:type="dxa"/>
            <w:shd w:val="clear" w:color="auto" w:fill="auto"/>
            <w:vAlign w:val="center"/>
          </w:tcPr>
          <w:p w14:paraId="6B488E68" w14:textId="20D0A734"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-10,618</w:t>
            </w:r>
          </w:p>
        </w:tc>
        <w:tc>
          <w:tcPr>
            <w:tcW w:w="1193" w:type="dxa"/>
            <w:shd w:val="clear" w:color="auto" w:fill="auto"/>
            <w:vAlign w:val="center"/>
          </w:tcPr>
          <w:p w14:paraId="598C17FA" w14:textId="2A93A487"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-10,618</w:t>
            </w:r>
          </w:p>
        </w:tc>
      </w:tr>
      <w:tr w:rsidR="000C2CFE" w:rsidRPr="002654A0" w14:paraId="1A130E7B" w14:textId="77777777" w:rsidTr="00536DDD">
        <w:trPr>
          <w:trHeight w:hRule="exact" w:val="284"/>
        </w:trPr>
        <w:tc>
          <w:tcPr>
            <w:tcW w:w="1012" w:type="dxa"/>
            <w:shd w:val="clear" w:color="auto" w:fill="F2F2F2" w:themeFill="background1" w:themeFillShade="F2"/>
            <w:vAlign w:val="center"/>
          </w:tcPr>
          <w:p w14:paraId="5AEFB0ED" w14:textId="1EB0C9D9"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1146" w:type="dxa"/>
            <w:shd w:val="clear" w:color="auto" w:fill="F2F2F2" w:themeFill="background1" w:themeFillShade="F2"/>
            <w:vAlign w:val="center"/>
          </w:tcPr>
          <w:p w14:paraId="1733E299" w14:textId="0088491C"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987" w:type="dxa"/>
            <w:shd w:val="clear" w:color="auto" w:fill="F2F2F2" w:themeFill="background1" w:themeFillShade="F2"/>
            <w:vAlign w:val="center"/>
          </w:tcPr>
          <w:p w14:paraId="38635189" w14:textId="6050CF77"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-14,025</w:t>
            </w:r>
          </w:p>
        </w:tc>
        <w:tc>
          <w:tcPr>
            <w:tcW w:w="1108" w:type="dxa"/>
            <w:shd w:val="clear" w:color="auto" w:fill="F2F2F2" w:themeFill="background1" w:themeFillShade="F2"/>
            <w:vAlign w:val="center"/>
          </w:tcPr>
          <w:p w14:paraId="553BBBA7" w14:textId="5A07703E"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-14,025</w:t>
            </w:r>
          </w:p>
        </w:tc>
        <w:tc>
          <w:tcPr>
            <w:tcW w:w="1134" w:type="dxa"/>
            <w:shd w:val="clear" w:color="auto" w:fill="F2F2F2" w:themeFill="background1" w:themeFillShade="F2"/>
            <w:vAlign w:val="center"/>
          </w:tcPr>
          <w:p w14:paraId="1DF6C46D" w14:textId="2395C3D6" w:rsidR="00A24792" w:rsidRPr="00851A1E" w:rsidRDefault="00A24792" w:rsidP="00A24792">
            <w:pPr>
              <w:ind w:left="209"/>
              <w:jc w:val="right"/>
              <w:rPr>
                <w:rFonts w:ascii="Arial" w:hAnsi="Arial" w:cs="Arial"/>
                <w:sz w:val="22"/>
                <w:szCs w:val="22"/>
              </w:rPr>
            </w:pPr>
            <w:r w:rsidRPr="00851A1E">
              <w:rPr>
                <w:rFonts w:ascii="Arial" w:hAnsi="Arial" w:cs="Arial"/>
                <w:sz w:val="22"/>
                <w:szCs w:val="22"/>
              </w:rPr>
              <w:t>-14,025</w:t>
            </w:r>
          </w:p>
        </w:tc>
        <w:tc>
          <w:tcPr>
            <w:tcW w:w="5068" w:type="dxa"/>
            <w:tcBorders>
              <w:top w:val="nil"/>
            </w:tcBorders>
            <w:shd w:val="clear" w:color="auto" w:fill="F2F2F2" w:themeFill="background1" w:themeFillShade="F2"/>
            <w:vAlign w:val="center"/>
          </w:tcPr>
          <w:p w14:paraId="6F9AC910" w14:textId="2F8BB6F6" w:rsidR="00A24792" w:rsidRPr="00851A1E" w:rsidRDefault="00A24792" w:rsidP="00F9230F">
            <w:pPr>
              <w:ind w:left="209"/>
              <w:rPr>
                <w:rFonts w:ascii="Arial" w:hAnsi="Arial" w:cs="Arial"/>
              </w:rPr>
            </w:pPr>
            <w:r w:rsidRPr="00851A1E">
              <w:rPr>
                <w:rFonts w:ascii="Arial" w:hAnsi="Arial" w:cs="Arial"/>
              </w:rPr>
              <w:t>Government grant payable to pension fund</w:t>
            </w:r>
          </w:p>
        </w:tc>
        <w:tc>
          <w:tcPr>
            <w:tcW w:w="236" w:type="dxa"/>
            <w:shd w:val="clear" w:color="auto" w:fill="F2F2F2" w:themeFill="background1" w:themeFillShade="F2"/>
          </w:tcPr>
          <w:p w14:paraId="6427C1AF" w14:textId="77777777" w:rsidR="00A24792" w:rsidRPr="00851A1E" w:rsidRDefault="00A24792" w:rsidP="00F9230F">
            <w:pPr>
              <w:spacing w:line="276" w:lineRule="auto"/>
              <w:jc w:val="center"/>
              <w:rPr>
                <w:rFonts w:ascii="Arial" w:hAnsi="Arial" w:cs="Arial"/>
              </w:rPr>
            </w:pPr>
          </w:p>
        </w:tc>
        <w:tc>
          <w:tcPr>
            <w:tcW w:w="667" w:type="dxa"/>
            <w:shd w:val="clear" w:color="auto" w:fill="F2F2F2" w:themeFill="background1" w:themeFillShade="F2"/>
            <w:vAlign w:val="center"/>
          </w:tcPr>
          <w:p w14:paraId="20204B06" w14:textId="57A233A8" w:rsidR="00A24792" w:rsidRPr="00851A1E" w:rsidRDefault="00A24792" w:rsidP="00F9230F">
            <w:pPr>
              <w:spacing w:line="276" w:lineRule="auto"/>
              <w:jc w:val="center"/>
              <w:rPr>
                <w:rFonts w:ascii="Arial" w:hAnsi="Arial" w:cs="Arial"/>
              </w:rPr>
            </w:pPr>
            <w:r w:rsidRPr="00851A1E">
              <w:rPr>
                <w:rFonts w:ascii="Arial" w:hAnsi="Arial" w:cs="Arial"/>
              </w:rPr>
              <w:t>2</w:t>
            </w:r>
            <w:r w:rsidR="00974798">
              <w:rPr>
                <w:rFonts w:ascii="Arial" w:hAnsi="Arial" w:cs="Arial"/>
              </w:rPr>
              <w:t>9</w:t>
            </w:r>
          </w:p>
        </w:tc>
        <w:tc>
          <w:tcPr>
            <w:tcW w:w="1488" w:type="dxa"/>
            <w:shd w:val="clear" w:color="auto" w:fill="F2F2F2" w:themeFill="background1" w:themeFillShade="F2"/>
            <w:vAlign w:val="center"/>
          </w:tcPr>
          <w:p w14:paraId="11EAE15A" w14:textId="387E9752"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w:t>
            </w:r>
          </w:p>
        </w:tc>
        <w:tc>
          <w:tcPr>
            <w:tcW w:w="987" w:type="dxa"/>
            <w:shd w:val="clear" w:color="auto" w:fill="F2F2F2" w:themeFill="background1" w:themeFillShade="F2"/>
            <w:vAlign w:val="center"/>
          </w:tcPr>
          <w:p w14:paraId="7AD3E7B3" w14:textId="6FCF0C15"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-14,006</w:t>
            </w:r>
          </w:p>
        </w:tc>
        <w:tc>
          <w:tcPr>
            <w:tcW w:w="1193" w:type="dxa"/>
            <w:shd w:val="clear" w:color="auto" w:fill="F2F2F2" w:themeFill="background1" w:themeFillShade="F2"/>
            <w:vAlign w:val="center"/>
          </w:tcPr>
          <w:p w14:paraId="2E6CAC19" w14:textId="39F78EB3"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-14,006</w:t>
            </w:r>
          </w:p>
        </w:tc>
      </w:tr>
      <w:tr w:rsidR="000C2CFE" w:rsidRPr="002654A0" w14:paraId="5BC9D264" w14:textId="77777777" w:rsidTr="00536DDD">
        <w:trPr>
          <w:trHeight w:hRule="exact" w:val="284"/>
        </w:trPr>
        <w:tc>
          <w:tcPr>
            <w:tcW w:w="1012" w:type="dxa"/>
            <w:shd w:val="clear" w:color="auto" w:fill="auto"/>
            <w:vAlign w:val="center"/>
          </w:tcPr>
          <w:p w14:paraId="681F3E87" w14:textId="77777777" w:rsidR="00A24792" w:rsidRPr="00851A1E" w:rsidRDefault="00A24792" w:rsidP="00F9230F">
            <w:pPr>
              <w:spacing w:line="276" w:lineRule="auto"/>
              <w:jc w:val="right"/>
              <w:rPr>
                <w:rFonts w:ascii="Arial" w:hAnsi="Arial" w:cs="Arial"/>
                <w:sz w:val="22"/>
                <w:szCs w:val="22"/>
              </w:rPr>
            </w:pPr>
          </w:p>
        </w:tc>
        <w:tc>
          <w:tcPr>
            <w:tcW w:w="1146" w:type="dxa"/>
            <w:shd w:val="clear" w:color="auto" w:fill="auto"/>
            <w:vAlign w:val="center"/>
          </w:tcPr>
          <w:p w14:paraId="1B4B00FB" w14:textId="77777777" w:rsidR="00A24792" w:rsidRPr="00851A1E" w:rsidRDefault="00A24792" w:rsidP="00F9230F">
            <w:pPr>
              <w:spacing w:line="276" w:lineRule="auto"/>
              <w:jc w:val="right"/>
              <w:rPr>
                <w:rFonts w:ascii="Arial" w:hAnsi="Arial" w:cs="Arial"/>
                <w:b/>
                <w:sz w:val="22"/>
                <w:szCs w:val="22"/>
              </w:rPr>
            </w:pPr>
          </w:p>
        </w:tc>
        <w:tc>
          <w:tcPr>
            <w:tcW w:w="987" w:type="dxa"/>
            <w:shd w:val="clear" w:color="auto" w:fill="auto"/>
            <w:vAlign w:val="center"/>
          </w:tcPr>
          <w:p w14:paraId="11AEA394" w14:textId="16BAE760" w:rsidR="00A24792" w:rsidRPr="00851A1E" w:rsidRDefault="00A24792" w:rsidP="00F9230F">
            <w:pPr>
              <w:spacing w:line="276" w:lineRule="auto"/>
              <w:jc w:val="right"/>
              <w:rPr>
                <w:rFonts w:ascii="Arial" w:hAnsi="Arial" w:cs="Arial"/>
                <w:b/>
                <w:sz w:val="22"/>
                <w:szCs w:val="22"/>
              </w:rPr>
            </w:pPr>
          </w:p>
        </w:tc>
        <w:tc>
          <w:tcPr>
            <w:tcW w:w="1108" w:type="dxa"/>
            <w:tcBorders>
              <w:top w:val="single" w:sz="4" w:space="0" w:color="auto"/>
            </w:tcBorders>
            <w:shd w:val="clear" w:color="auto" w:fill="auto"/>
            <w:vAlign w:val="center"/>
          </w:tcPr>
          <w:p w14:paraId="73C612C5" w14:textId="4DD1B145" w:rsidR="00A24792" w:rsidRPr="00851A1E" w:rsidRDefault="00A24792" w:rsidP="00F9230F">
            <w:pPr>
              <w:spacing w:line="276" w:lineRule="auto"/>
              <w:jc w:val="right"/>
              <w:rPr>
                <w:rFonts w:ascii="Arial" w:hAnsi="Arial" w:cs="Arial"/>
                <w:b/>
                <w:sz w:val="22"/>
                <w:szCs w:val="22"/>
              </w:rPr>
            </w:pPr>
            <w:r w:rsidRPr="00851A1E">
              <w:rPr>
                <w:rFonts w:ascii="Arial" w:hAnsi="Arial" w:cs="Arial"/>
                <w:b/>
                <w:sz w:val="22"/>
                <w:szCs w:val="22"/>
              </w:rPr>
              <w:t>19,976</w:t>
            </w:r>
          </w:p>
        </w:tc>
        <w:tc>
          <w:tcPr>
            <w:tcW w:w="1134" w:type="dxa"/>
            <w:tcBorders>
              <w:top w:val="single" w:sz="4" w:space="0" w:color="auto"/>
            </w:tcBorders>
            <w:shd w:val="clear" w:color="auto" w:fill="auto"/>
            <w:vAlign w:val="center"/>
          </w:tcPr>
          <w:p w14:paraId="53043F50" w14:textId="7C9704CB" w:rsidR="00A24792" w:rsidRPr="00851A1E" w:rsidRDefault="007C5236" w:rsidP="00A24792">
            <w:pPr>
              <w:spacing w:line="276" w:lineRule="auto"/>
              <w:jc w:val="right"/>
              <w:rPr>
                <w:rFonts w:ascii="Arial" w:hAnsi="Arial" w:cs="Arial"/>
                <w:b/>
                <w:sz w:val="22"/>
                <w:szCs w:val="22"/>
              </w:rPr>
            </w:pPr>
            <w:r w:rsidRPr="00851A1E">
              <w:rPr>
                <w:rFonts w:ascii="Arial" w:hAnsi="Arial" w:cs="Arial"/>
                <w:b/>
                <w:sz w:val="22"/>
                <w:szCs w:val="22"/>
              </w:rPr>
              <w:t>20,6</w:t>
            </w:r>
            <w:r w:rsidR="007A5BD6" w:rsidRPr="00851A1E">
              <w:rPr>
                <w:rFonts w:ascii="Arial" w:hAnsi="Arial" w:cs="Arial"/>
                <w:b/>
                <w:sz w:val="22"/>
                <w:szCs w:val="22"/>
              </w:rPr>
              <w:t>10</w:t>
            </w:r>
          </w:p>
        </w:tc>
        <w:tc>
          <w:tcPr>
            <w:tcW w:w="5068" w:type="dxa"/>
            <w:shd w:val="clear" w:color="auto" w:fill="auto"/>
            <w:vAlign w:val="center"/>
          </w:tcPr>
          <w:p w14:paraId="10CAFDA4" w14:textId="1679A038" w:rsidR="00A24792" w:rsidRPr="00851A1E" w:rsidRDefault="00A24792" w:rsidP="00F9230F">
            <w:pPr>
              <w:spacing w:line="276" w:lineRule="auto"/>
              <w:rPr>
                <w:rFonts w:ascii="Arial" w:hAnsi="Arial" w:cs="Arial"/>
                <w:b/>
              </w:rPr>
            </w:pPr>
            <w:r w:rsidRPr="00851A1E">
              <w:rPr>
                <w:rFonts w:ascii="Arial" w:hAnsi="Arial" w:cs="Arial"/>
                <w:b/>
              </w:rPr>
              <w:t>Deficit on Provision of Services</w:t>
            </w:r>
          </w:p>
        </w:tc>
        <w:tc>
          <w:tcPr>
            <w:tcW w:w="236" w:type="dxa"/>
          </w:tcPr>
          <w:p w14:paraId="1835CAAB" w14:textId="77777777" w:rsidR="00A24792" w:rsidRPr="00851A1E" w:rsidRDefault="00A24792" w:rsidP="00F9230F">
            <w:pPr>
              <w:spacing w:line="276" w:lineRule="auto"/>
              <w:jc w:val="center"/>
              <w:rPr>
                <w:rFonts w:ascii="Arial" w:hAnsi="Arial" w:cs="Arial"/>
              </w:rPr>
            </w:pPr>
          </w:p>
        </w:tc>
        <w:tc>
          <w:tcPr>
            <w:tcW w:w="667" w:type="dxa"/>
            <w:shd w:val="clear" w:color="auto" w:fill="auto"/>
            <w:vAlign w:val="center"/>
          </w:tcPr>
          <w:p w14:paraId="5671299C" w14:textId="3ED1F877" w:rsidR="00A24792" w:rsidRPr="00851A1E" w:rsidRDefault="00A24792" w:rsidP="00F9230F">
            <w:pPr>
              <w:spacing w:line="276" w:lineRule="auto"/>
              <w:jc w:val="center"/>
              <w:rPr>
                <w:rFonts w:ascii="Arial" w:hAnsi="Arial" w:cs="Arial"/>
              </w:rPr>
            </w:pPr>
          </w:p>
        </w:tc>
        <w:tc>
          <w:tcPr>
            <w:tcW w:w="1488" w:type="dxa"/>
            <w:shd w:val="clear" w:color="auto" w:fill="auto"/>
            <w:vAlign w:val="center"/>
          </w:tcPr>
          <w:p w14:paraId="4E5625E1" w14:textId="77777777" w:rsidR="00A24792" w:rsidRPr="00851A1E" w:rsidRDefault="00A24792" w:rsidP="00F9230F">
            <w:pPr>
              <w:spacing w:line="276" w:lineRule="auto"/>
              <w:rPr>
                <w:rFonts w:ascii="Arial" w:hAnsi="Arial" w:cs="Arial"/>
                <w:sz w:val="22"/>
                <w:szCs w:val="22"/>
              </w:rPr>
            </w:pPr>
          </w:p>
        </w:tc>
        <w:tc>
          <w:tcPr>
            <w:tcW w:w="987" w:type="dxa"/>
            <w:shd w:val="clear" w:color="auto" w:fill="auto"/>
            <w:vAlign w:val="center"/>
          </w:tcPr>
          <w:p w14:paraId="59F80B45" w14:textId="77777777" w:rsidR="00A24792" w:rsidRPr="00851A1E" w:rsidRDefault="00A24792" w:rsidP="00F9230F">
            <w:pPr>
              <w:spacing w:line="276" w:lineRule="auto"/>
              <w:rPr>
                <w:rFonts w:ascii="Arial" w:hAnsi="Arial" w:cs="Arial"/>
                <w:sz w:val="22"/>
                <w:szCs w:val="22"/>
              </w:rPr>
            </w:pPr>
          </w:p>
        </w:tc>
        <w:tc>
          <w:tcPr>
            <w:tcW w:w="1193" w:type="dxa"/>
            <w:tcBorders>
              <w:top w:val="single" w:sz="4" w:space="0" w:color="auto"/>
            </w:tcBorders>
            <w:shd w:val="clear" w:color="auto" w:fill="auto"/>
            <w:vAlign w:val="center"/>
          </w:tcPr>
          <w:p w14:paraId="1BD52A70" w14:textId="5560E725" w:rsidR="00A24792" w:rsidRPr="00851A1E" w:rsidRDefault="00A24792" w:rsidP="00F9230F">
            <w:pPr>
              <w:spacing w:line="276" w:lineRule="auto"/>
              <w:jc w:val="right"/>
              <w:rPr>
                <w:rFonts w:ascii="Arial" w:hAnsi="Arial" w:cs="Arial"/>
                <w:b/>
                <w:sz w:val="22"/>
                <w:szCs w:val="22"/>
              </w:rPr>
            </w:pPr>
            <w:r w:rsidRPr="00851A1E">
              <w:rPr>
                <w:rFonts w:ascii="Arial" w:hAnsi="Arial" w:cs="Arial"/>
                <w:b/>
                <w:sz w:val="22"/>
                <w:szCs w:val="22"/>
              </w:rPr>
              <w:t>25,</w:t>
            </w:r>
            <w:r w:rsidR="004F71D1" w:rsidRPr="00851A1E">
              <w:rPr>
                <w:rFonts w:ascii="Arial" w:hAnsi="Arial" w:cs="Arial"/>
                <w:b/>
                <w:sz w:val="22"/>
                <w:szCs w:val="22"/>
              </w:rPr>
              <w:t>4</w:t>
            </w:r>
            <w:r w:rsidR="004D493D" w:rsidRPr="00851A1E">
              <w:rPr>
                <w:rFonts w:ascii="Arial" w:hAnsi="Arial" w:cs="Arial"/>
                <w:b/>
                <w:sz w:val="22"/>
                <w:szCs w:val="22"/>
              </w:rPr>
              <w:t>3</w:t>
            </w:r>
            <w:r w:rsidR="00887203" w:rsidRPr="00851A1E">
              <w:rPr>
                <w:rFonts w:ascii="Arial" w:hAnsi="Arial" w:cs="Arial"/>
                <w:b/>
                <w:sz w:val="22"/>
                <w:szCs w:val="22"/>
              </w:rPr>
              <w:t>6</w:t>
            </w:r>
          </w:p>
        </w:tc>
      </w:tr>
      <w:tr w:rsidR="000C2CFE" w:rsidRPr="002654A0" w14:paraId="46499EEA" w14:textId="77777777" w:rsidTr="00536DDD">
        <w:trPr>
          <w:trHeight w:hRule="exact" w:val="584"/>
        </w:trPr>
        <w:tc>
          <w:tcPr>
            <w:tcW w:w="1012" w:type="dxa"/>
            <w:shd w:val="clear" w:color="auto" w:fill="F2F2F2" w:themeFill="background1" w:themeFillShade="F2"/>
            <w:vAlign w:val="center"/>
          </w:tcPr>
          <w:p w14:paraId="68994002" w14:textId="77777777" w:rsidR="00A24792" w:rsidRPr="00851A1E" w:rsidRDefault="00A24792" w:rsidP="00F9230F">
            <w:pPr>
              <w:spacing w:line="276" w:lineRule="auto"/>
              <w:rPr>
                <w:rFonts w:ascii="Arial" w:hAnsi="Arial" w:cs="Arial"/>
                <w:sz w:val="22"/>
                <w:szCs w:val="22"/>
              </w:rPr>
            </w:pPr>
          </w:p>
        </w:tc>
        <w:tc>
          <w:tcPr>
            <w:tcW w:w="1146" w:type="dxa"/>
            <w:shd w:val="clear" w:color="auto" w:fill="F2F2F2" w:themeFill="background1" w:themeFillShade="F2"/>
            <w:vAlign w:val="center"/>
          </w:tcPr>
          <w:p w14:paraId="3D376A54" w14:textId="77777777" w:rsidR="00A24792" w:rsidRPr="00851A1E" w:rsidRDefault="00A24792" w:rsidP="00F9230F">
            <w:pPr>
              <w:spacing w:line="276" w:lineRule="auto"/>
              <w:rPr>
                <w:rFonts w:ascii="Arial" w:hAnsi="Arial" w:cs="Arial"/>
                <w:sz w:val="22"/>
                <w:szCs w:val="22"/>
              </w:rPr>
            </w:pPr>
          </w:p>
        </w:tc>
        <w:tc>
          <w:tcPr>
            <w:tcW w:w="987" w:type="dxa"/>
            <w:shd w:val="clear" w:color="auto" w:fill="F2F2F2" w:themeFill="background1" w:themeFillShade="F2"/>
            <w:vAlign w:val="center"/>
          </w:tcPr>
          <w:p w14:paraId="5A398C54" w14:textId="3C630158" w:rsidR="00A24792" w:rsidRPr="00851A1E" w:rsidRDefault="00A24792" w:rsidP="00F9230F">
            <w:pPr>
              <w:spacing w:line="276" w:lineRule="auto"/>
              <w:rPr>
                <w:rFonts w:ascii="Arial" w:hAnsi="Arial" w:cs="Arial"/>
                <w:sz w:val="22"/>
                <w:szCs w:val="22"/>
              </w:rPr>
            </w:pPr>
          </w:p>
        </w:tc>
        <w:tc>
          <w:tcPr>
            <w:tcW w:w="1108" w:type="dxa"/>
            <w:shd w:val="clear" w:color="auto" w:fill="F2F2F2" w:themeFill="background1" w:themeFillShade="F2"/>
            <w:vAlign w:val="center"/>
          </w:tcPr>
          <w:p w14:paraId="6CC9592A" w14:textId="71F26FA5"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-8,731</w:t>
            </w:r>
          </w:p>
        </w:tc>
        <w:tc>
          <w:tcPr>
            <w:tcW w:w="1134" w:type="dxa"/>
            <w:shd w:val="clear" w:color="auto" w:fill="F2F2F2" w:themeFill="background1" w:themeFillShade="F2"/>
            <w:vAlign w:val="center"/>
          </w:tcPr>
          <w:p w14:paraId="434F800B" w14:textId="5B038A1F" w:rsidR="00A24792" w:rsidRPr="00851A1E" w:rsidRDefault="00A24792" w:rsidP="00A24792">
            <w:pPr>
              <w:spacing w:line="276" w:lineRule="auto"/>
              <w:ind w:left="209"/>
              <w:jc w:val="right"/>
              <w:rPr>
                <w:rFonts w:ascii="Arial" w:hAnsi="Arial" w:cs="Arial"/>
                <w:sz w:val="22"/>
                <w:szCs w:val="22"/>
              </w:rPr>
            </w:pPr>
            <w:r w:rsidRPr="00851A1E">
              <w:rPr>
                <w:rFonts w:ascii="Arial" w:hAnsi="Arial" w:cs="Arial"/>
                <w:sz w:val="22"/>
                <w:szCs w:val="22"/>
              </w:rPr>
              <w:t>-</w:t>
            </w:r>
            <w:r w:rsidR="007C5236" w:rsidRPr="00851A1E">
              <w:rPr>
                <w:rFonts w:ascii="Arial" w:hAnsi="Arial" w:cs="Arial"/>
                <w:sz w:val="22"/>
                <w:szCs w:val="22"/>
              </w:rPr>
              <w:t>4,0</w:t>
            </w:r>
            <w:r w:rsidR="00BC0F69" w:rsidRPr="00851A1E">
              <w:rPr>
                <w:rFonts w:ascii="Arial" w:hAnsi="Arial" w:cs="Arial"/>
                <w:sz w:val="22"/>
                <w:szCs w:val="22"/>
              </w:rPr>
              <w:t>79</w:t>
            </w:r>
          </w:p>
        </w:tc>
        <w:tc>
          <w:tcPr>
            <w:tcW w:w="5068" w:type="dxa"/>
            <w:shd w:val="clear" w:color="auto" w:fill="F2F2F2" w:themeFill="background1" w:themeFillShade="F2"/>
            <w:vAlign w:val="center"/>
          </w:tcPr>
          <w:p w14:paraId="036E9A9F" w14:textId="64C3B6FA" w:rsidR="00A24792" w:rsidRPr="00851A1E" w:rsidRDefault="00A24792" w:rsidP="00F9230F">
            <w:pPr>
              <w:spacing w:line="276" w:lineRule="auto"/>
              <w:ind w:left="209"/>
              <w:rPr>
                <w:rFonts w:ascii="Arial" w:hAnsi="Arial" w:cs="Arial"/>
              </w:rPr>
            </w:pPr>
            <w:r w:rsidRPr="00851A1E">
              <w:rPr>
                <w:rFonts w:ascii="Arial" w:hAnsi="Arial" w:cs="Arial"/>
              </w:rPr>
              <w:t>Surplus(-) on revaluation of property plant and equipment</w:t>
            </w:r>
          </w:p>
        </w:tc>
        <w:tc>
          <w:tcPr>
            <w:tcW w:w="236" w:type="dxa"/>
            <w:shd w:val="clear" w:color="auto" w:fill="F2F2F2" w:themeFill="background1" w:themeFillShade="F2"/>
          </w:tcPr>
          <w:p w14:paraId="60BC741A" w14:textId="77777777" w:rsidR="00A24792" w:rsidRPr="00851A1E" w:rsidRDefault="00A24792" w:rsidP="00F9230F">
            <w:pPr>
              <w:spacing w:line="276" w:lineRule="auto"/>
              <w:jc w:val="center"/>
              <w:rPr>
                <w:rFonts w:ascii="Arial" w:hAnsi="Arial" w:cs="Arial"/>
              </w:rPr>
            </w:pPr>
          </w:p>
        </w:tc>
        <w:tc>
          <w:tcPr>
            <w:tcW w:w="667" w:type="dxa"/>
            <w:shd w:val="clear" w:color="auto" w:fill="F2F2F2" w:themeFill="background1" w:themeFillShade="F2"/>
            <w:vAlign w:val="center"/>
          </w:tcPr>
          <w:p w14:paraId="452E6AB4" w14:textId="3AA389B8" w:rsidR="00A24792" w:rsidRPr="00851A1E" w:rsidRDefault="00A24792" w:rsidP="00F9230F">
            <w:pPr>
              <w:spacing w:line="276" w:lineRule="auto"/>
              <w:jc w:val="center"/>
              <w:rPr>
                <w:rFonts w:ascii="Arial" w:hAnsi="Arial" w:cs="Arial"/>
              </w:rPr>
            </w:pPr>
            <w:r w:rsidRPr="00851A1E">
              <w:rPr>
                <w:rFonts w:ascii="Arial" w:hAnsi="Arial" w:cs="Arial"/>
              </w:rPr>
              <w:t>1</w:t>
            </w:r>
            <w:r w:rsidR="003578A3">
              <w:rPr>
                <w:rFonts w:ascii="Arial" w:hAnsi="Arial" w:cs="Arial"/>
              </w:rPr>
              <w:t>7</w:t>
            </w:r>
          </w:p>
        </w:tc>
        <w:tc>
          <w:tcPr>
            <w:tcW w:w="1488" w:type="dxa"/>
            <w:shd w:val="clear" w:color="auto" w:fill="F2F2F2" w:themeFill="background1" w:themeFillShade="F2"/>
            <w:vAlign w:val="center"/>
          </w:tcPr>
          <w:p w14:paraId="20C043EC" w14:textId="77777777" w:rsidR="00A24792" w:rsidRPr="00851A1E" w:rsidRDefault="00A24792" w:rsidP="00F9230F">
            <w:pPr>
              <w:spacing w:line="276" w:lineRule="auto"/>
              <w:rPr>
                <w:rFonts w:ascii="Arial" w:hAnsi="Arial" w:cs="Arial"/>
                <w:sz w:val="22"/>
                <w:szCs w:val="22"/>
              </w:rPr>
            </w:pPr>
          </w:p>
        </w:tc>
        <w:tc>
          <w:tcPr>
            <w:tcW w:w="987" w:type="dxa"/>
            <w:shd w:val="clear" w:color="auto" w:fill="F2F2F2" w:themeFill="background1" w:themeFillShade="F2"/>
            <w:vAlign w:val="center"/>
          </w:tcPr>
          <w:p w14:paraId="0AFA87FC" w14:textId="77777777" w:rsidR="00A24792" w:rsidRPr="00851A1E" w:rsidRDefault="00A24792" w:rsidP="00F9230F">
            <w:pPr>
              <w:spacing w:line="276" w:lineRule="auto"/>
              <w:rPr>
                <w:rFonts w:ascii="Arial" w:hAnsi="Arial" w:cs="Arial"/>
                <w:sz w:val="22"/>
                <w:szCs w:val="22"/>
              </w:rPr>
            </w:pPr>
          </w:p>
        </w:tc>
        <w:tc>
          <w:tcPr>
            <w:tcW w:w="1193" w:type="dxa"/>
            <w:shd w:val="clear" w:color="auto" w:fill="F2F2F2" w:themeFill="background1" w:themeFillShade="F2"/>
            <w:vAlign w:val="center"/>
          </w:tcPr>
          <w:p w14:paraId="483F7A74" w14:textId="45698923" w:rsidR="00A24792" w:rsidRPr="00851A1E" w:rsidRDefault="00A24792" w:rsidP="00F9230F">
            <w:pPr>
              <w:spacing w:line="276" w:lineRule="auto"/>
              <w:jc w:val="right"/>
              <w:rPr>
                <w:rFonts w:ascii="Arial" w:hAnsi="Arial" w:cs="Arial"/>
                <w:sz w:val="22"/>
                <w:szCs w:val="22"/>
              </w:rPr>
            </w:pPr>
            <w:r w:rsidRPr="00851A1E">
              <w:rPr>
                <w:rFonts w:ascii="Arial" w:hAnsi="Arial" w:cs="Arial"/>
                <w:sz w:val="22"/>
                <w:szCs w:val="22"/>
              </w:rPr>
              <w:t>-12,</w:t>
            </w:r>
            <w:r w:rsidR="00B25C02" w:rsidRPr="00851A1E">
              <w:rPr>
                <w:rFonts w:ascii="Arial" w:hAnsi="Arial" w:cs="Arial"/>
                <w:sz w:val="22"/>
                <w:szCs w:val="22"/>
              </w:rPr>
              <w:t>267</w:t>
            </w:r>
          </w:p>
        </w:tc>
      </w:tr>
      <w:tr w:rsidR="000C2CFE" w:rsidRPr="002654A0" w14:paraId="404B79F6" w14:textId="77777777" w:rsidTr="00536DDD">
        <w:trPr>
          <w:trHeight w:hRule="exact" w:val="284"/>
        </w:trPr>
        <w:tc>
          <w:tcPr>
            <w:tcW w:w="1012" w:type="dxa"/>
            <w:shd w:val="clear" w:color="auto" w:fill="auto"/>
            <w:vAlign w:val="center"/>
          </w:tcPr>
          <w:p w14:paraId="11624AA2" w14:textId="77777777" w:rsidR="005D3495" w:rsidRPr="00851A1E" w:rsidRDefault="005D3495" w:rsidP="005D3495">
            <w:pPr>
              <w:spacing w:line="276" w:lineRule="auto"/>
              <w:ind w:left="209" w:hanging="209"/>
              <w:rPr>
                <w:rFonts w:ascii="Arial" w:hAnsi="Arial" w:cs="Arial"/>
                <w:b/>
                <w:sz w:val="22"/>
                <w:szCs w:val="22"/>
              </w:rPr>
            </w:pPr>
          </w:p>
        </w:tc>
        <w:tc>
          <w:tcPr>
            <w:tcW w:w="1146" w:type="dxa"/>
            <w:shd w:val="clear" w:color="auto" w:fill="auto"/>
            <w:vAlign w:val="center"/>
          </w:tcPr>
          <w:p w14:paraId="45D41109" w14:textId="77777777" w:rsidR="005D3495" w:rsidRPr="00851A1E" w:rsidRDefault="005D3495" w:rsidP="005D3495">
            <w:pPr>
              <w:spacing w:line="276" w:lineRule="auto"/>
              <w:rPr>
                <w:rFonts w:ascii="Arial" w:hAnsi="Arial" w:cs="Arial"/>
                <w:b/>
                <w:sz w:val="22"/>
                <w:szCs w:val="22"/>
              </w:rPr>
            </w:pPr>
          </w:p>
        </w:tc>
        <w:tc>
          <w:tcPr>
            <w:tcW w:w="987" w:type="dxa"/>
            <w:shd w:val="clear" w:color="auto" w:fill="auto"/>
            <w:vAlign w:val="center"/>
          </w:tcPr>
          <w:p w14:paraId="02D5D13E" w14:textId="5C33AF2C" w:rsidR="005D3495" w:rsidRPr="00851A1E" w:rsidRDefault="005D3495" w:rsidP="005D3495">
            <w:pPr>
              <w:spacing w:line="276" w:lineRule="auto"/>
              <w:rPr>
                <w:rFonts w:ascii="Arial" w:hAnsi="Arial" w:cs="Arial"/>
                <w:b/>
                <w:sz w:val="22"/>
                <w:szCs w:val="22"/>
              </w:rPr>
            </w:pPr>
          </w:p>
        </w:tc>
        <w:tc>
          <w:tcPr>
            <w:tcW w:w="1108" w:type="dxa"/>
            <w:tcBorders>
              <w:bottom w:val="single" w:sz="4" w:space="0" w:color="auto"/>
            </w:tcBorders>
            <w:shd w:val="clear" w:color="auto" w:fill="auto"/>
            <w:vAlign w:val="center"/>
          </w:tcPr>
          <w:p w14:paraId="5FC8E753" w14:textId="466B5C5A" w:rsidR="005D3495" w:rsidRPr="00851A1E" w:rsidRDefault="005D3495" w:rsidP="005D3495">
            <w:pPr>
              <w:jc w:val="right"/>
              <w:rPr>
                <w:rFonts w:ascii="Arial" w:hAnsi="Arial" w:cs="Arial"/>
                <w:sz w:val="22"/>
                <w:szCs w:val="22"/>
              </w:rPr>
            </w:pPr>
            <w:r w:rsidRPr="00851A1E">
              <w:rPr>
                <w:rFonts w:ascii="Arial" w:hAnsi="Arial" w:cs="Arial"/>
                <w:sz w:val="22"/>
                <w:szCs w:val="22"/>
              </w:rPr>
              <w:t>-38,156</w:t>
            </w:r>
          </w:p>
        </w:tc>
        <w:tc>
          <w:tcPr>
            <w:tcW w:w="1134" w:type="dxa"/>
            <w:tcBorders>
              <w:bottom w:val="single" w:sz="4" w:space="0" w:color="auto"/>
            </w:tcBorders>
            <w:shd w:val="clear" w:color="auto" w:fill="auto"/>
            <w:vAlign w:val="center"/>
          </w:tcPr>
          <w:p w14:paraId="0D16D348" w14:textId="5FF6732D" w:rsidR="005D3495" w:rsidRPr="00851A1E" w:rsidRDefault="00934475" w:rsidP="005D3495">
            <w:pPr>
              <w:ind w:left="209"/>
              <w:jc w:val="right"/>
              <w:rPr>
                <w:rFonts w:ascii="Arial" w:hAnsi="Arial" w:cs="Arial"/>
                <w:sz w:val="22"/>
                <w:szCs w:val="22"/>
              </w:rPr>
            </w:pPr>
            <w:r w:rsidRPr="00851A1E">
              <w:rPr>
                <w:rFonts w:ascii="Arial" w:hAnsi="Arial" w:cs="Arial"/>
                <w:sz w:val="22"/>
                <w:szCs w:val="22"/>
              </w:rPr>
              <w:t>-</w:t>
            </w:r>
            <w:r w:rsidR="005D3495" w:rsidRPr="00851A1E">
              <w:rPr>
                <w:rFonts w:ascii="Arial" w:hAnsi="Arial" w:cs="Arial"/>
                <w:sz w:val="22"/>
                <w:szCs w:val="22"/>
              </w:rPr>
              <w:t>38,156</w:t>
            </w:r>
          </w:p>
        </w:tc>
        <w:tc>
          <w:tcPr>
            <w:tcW w:w="5068" w:type="dxa"/>
            <w:shd w:val="clear" w:color="auto" w:fill="auto"/>
            <w:vAlign w:val="center"/>
          </w:tcPr>
          <w:p w14:paraId="395F5703" w14:textId="53A21BF1" w:rsidR="005D3495" w:rsidRPr="00851A1E" w:rsidRDefault="005D3495" w:rsidP="005D3495">
            <w:pPr>
              <w:ind w:left="209"/>
              <w:rPr>
                <w:rFonts w:ascii="Arial" w:hAnsi="Arial" w:cs="Arial"/>
              </w:rPr>
            </w:pPr>
            <w:r w:rsidRPr="00851A1E">
              <w:rPr>
                <w:rFonts w:ascii="Arial" w:hAnsi="Arial" w:cs="Arial"/>
              </w:rPr>
              <w:t>Re-measurements of the net defined benefit liability</w:t>
            </w:r>
          </w:p>
        </w:tc>
        <w:tc>
          <w:tcPr>
            <w:tcW w:w="236" w:type="dxa"/>
          </w:tcPr>
          <w:p w14:paraId="7C813D09" w14:textId="77777777" w:rsidR="005D3495" w:rsidRPr="00851A1E" w:rsidRDefault="005D3495" w:rsidP="005D3495">
            <w:pPr>
              <w:spacing w:line="276" w:lineRule="auto"/>
              <w:jc w:val="center"/>
              <w:rPr>
                <w:rFonts w:ascii="Arial" w:hAnsi="Arial" w:cs="Arial"/>
                <w:sz w:val="18"/>
                <w:szCs w:val="18"/>
              </w:rPr>
            </w:pPr>
          </w:p>
        </w:tc>
        <w:tc>
          <w:tcPr>
            <w:tcW w:w="667" w:type="dxa"/>
            <w:shd w:val="clear" w:color="auto" w:fill="auto"/>
            <w:vAlign w:val="center"/>
          </w:tcPr>
          <w:p w14:paraId="1999E23D" w14:textId="38379F0F" w:rsidR="005D3495" w:rsidRPr="00851A1E" w:rsidRDefault="005D3495" w:rsidP="005D3495">
            <w:pPr>
              <w:spacing w:line="276" w:lineRule="auto"/>
              <w:jc w:val="center"/>
              <w:rPr>
                <w:rFonts w:ascii="Arial" w:hAnsi="Arial" w:cs="Arial"/>
                <w:sz w:val="18"/>
                <w:szCs w:val="18"/>
              </w:rPr>
            </w:pPr>
            <w:r w:rsidRPr="00851A1E">
              <w:rPr>
                <w:rFonts w:ascii="Arial" w:hAnsi="Arial" w:cs="Arial"/>
                <w:sz w:val="18"/>
                <w:szCs w:val="18"/>
              </w:rPr>
              <w:t>1</w:t>
            </w:r>
            <w:r w:rsidR="003578A3">
              <w:rPr>
                <w:rFonts w:ascii="Arial" w:hAnsi="Arial" w:cs="Arial"/>
                <w:sz w:val="18"/>
                <w:szCs w:val="18"/>
              </w:rPr>
              <w:t>7</w:t>
            </w:r>
            <w:r w:rsidRPr="00851A1E">
              <w:rPr>
                <w:rFonts w:ascii="Arial" w:hAnsi="Arial" w:cs="Arial"/>
                <w:sz w:val="18"/>
                <w:szCs w:val="18"/>
              </w:rPr>
              <w:t>,2</w:t>
            </w:r>
            <w:r w:rsidR="003578A3">
              <w:rPr>
                <w:rFonts w:ascii="Arial" w:hAnsi="Arial" w:cs="Arial"/>
                <w:sz w:val="18"/>
                <w:szCs w:val="18"/>
              </w:rPr>
              <w:t>6</w:t>
            </w:r>
          </w:p>
        </w:tc>
        <w:tc>
          <w:tcPr>
            <w:tcW w:w="1488" w:type="dxa"/>
            <w:shd w:val="clear" w:color="auto" w:fill="auto"/>
            <w:vAlign w:val="center"/>
          </w:tcPr>
          <w:p w14:paraId="3F88F0F6" w14:textId="77777777" w:rsidR="005D3495" w:rsidRPr="00851A1E" w:rsidRDefault="005D3495" w:rsidP="005D3495">
            <w:pPr>
              <w:spacing w:line="276" w:lineRule="auto"/>
              <w:rPr>
                <w:rFonts w:ascii="Arial" w:hAnsi="Arial" w:cs="Arial"/>
                <w:b/>
                <w:sz w:val="22"/>
                <w:szCs w:val="22"/>
              </w:rPr>
            </w:pPr>
          </w:p>
        </w:tc>
        <w:tc>
          <w:tcPr>
            <w:tcW w:w="987" w:type="dxa"/>
            <w:shd w:val="clear" w:color="auto" w:fill="auto"/>
            <w:vAlign w:val="center"/>
          </w:tcPr>
          <w:p w14:paraId="0390ED0E" w14:textId="77777777" w:rsidR="005D3495" w:rsidRPr="00851A1E" w:rsidRDefault="005D3495" w:rsidP="005D3495">
            <w:pPr>
              <w:spacing w:line="276" w:lineRule="auto"/>
              <w:rPr>
                <w:rFonts w:ascii="Arial" w:hAnsi="Arial" w:cs="Arial"/>
                <w:b/>
                <w:sz w:val="22"/>
                <w:szCs w:val="22"/>
              </w:rPr>
            </w:pPr>
          </w:p>
        </w:tc>
        <w:tc>
          <w:tcPr>
            <w:tcW w:w="1193" w:type="dxa"/>
            <w:tcBorders>
              <w:bottom w:val="single" w:sz="4" w:space="0" w:color="auto"/>
            </w:tcBorders>
            <w:shd w:val="clear" w:color="auto" w:fill="auto"/>
            <w:vAlign w:val="center"/>
          </w:tcPr>
          <w:p w14:paraId="69E2E3D6" w14:textId="3FD89413" w:rsidR="005D3495" w:rsidRPr="00851A1E" w:rsidRDefault="005D3495" w:rsidP="005D3495">
            <w:pPr>
              <w:spacing w:line="276" w:lineRule="auto"/>
              <w:jc w:val="right"/>
              <w:rPr>
                <w:rFonts w:ascii="Arial" w:hAnsi="Arial" w:cs="Arial"/>
                <w:sz w:val="22"/>
                <w:szCs w:val="22"/>
              </w:rPr>
            </w:pPr>
            <w:r w:rsidRPr="00851A1E">
              <w:rPr>
                <w:rFonts w:ascii="Arial" w:hAnsi="Arial" w:cs="Arial"/>
                <w:sz w:val="22"/>
                <w:szCs w:val="22"/>
              </w:rPr>
              <w:t>-386,083</w:t>
            </w:r>
          </w:p>
        </w:tc>
      </w:tr>
      <w:tr w:rsidR="000C2CFE" w:rsidRPr="002654A0" w14:paraId="627E23C2" w14:textId="77777777" w:rsidTr="00536DDD">
        <w:trPr>
          <w:trHeight w:hRule="exact" w:val="284"/>
        </w:trPr>
        <w:tc>
          <w:tcPr>
            <w:tcW w:w="1012" w:type="dxa"/>
            <w:shd w:val="clear" w:color="auto" w:fill="F2F2F2" w:themeFill="background1" w:themeFillShade="F2"/>
            <w:vAlign w:val="center"/>
          </w:tcPr>
          <w:p w14:paraId="2A929774" w14:textId="77777777" w:rsidR="005D3495" w:rsidRPr="00851A1E" w:rsidRDefault="005D3495" w:rsidP="005D3495">
            <w:pPr>
              <w:spacing w:line="276" w:lineRule="auto"/>
              <w:rPr>
                <w:rFonts w:ascii="Arial" w:hAnsi="Arial" w:cs="Arial"/>
                <w:b/>
                <w:sz w:val="22"/>
                <w:szCs w:val="22"/>
              </w:rPr>
            </w:pPr>
          </w:p>
        </w:tc>
        <w:tc>
          <w:tcPr>
            <w:tcW w:w="1146" w:type="dxa"/>
            <w:shd w:val="clear" w:color="auto" w:fill="F2F2F2" w:themeFill="background1" w:themeFillShade="F2"/>
            <w:vAlign w:val="center"/>
          </w:tcPr>
          <w:p w14:paraId="74A6451A" w14:textId="77777777" w:rsidR="005D3495" w:rsidRPr="00851A1E" w:rsidRDefault="005D3495" w:rsidP="005D3495">
            <w:pPr>
              <w:spacing w:line="276" w:lineRule="auto"/>
              <w:rPr>
                <w:rFonts w:ascii="Arial" w:hAnsi="Arial" w:cs="Arial"/>
                <w:b/>
                <w:sz w:val="22"/>
                <w:szCs w:val="22"/>
              </w:rPr>
            </w:pPr>
          </w:p>
        </w:tc>
        <w:tc>
          <w:tcPr>
            <w:tcW w:w="987" w:type="dxa"/>
            <w:shd w:val="clear" w:color="auto" w:fill="F2F2F2" w:themeFill="background1" w:themeFillShade="F2"/>
            <w:vAlign w:val="center"/>
          </w:tcPr>
          <w:p w14:paraId="54C902C0" w14:textId="4E963CC6" w:rsidR="005D3495" w:rsidRPr="00851A1E" w:rsidRDefault="005D3495" w:rsidP="005D3495">
            <w:pPr>
              <w:spacing w:line="276" w:lineRule="auto"/>
              <w:rPr>
                <w:rFonts w:ascii="Arial" w:hAnsi="Arial" w:cs="Arial"/>
                <w:b/>
                <w:sz w:val="22"/>
                <w:szCs w:val="22"/>
              </w:rPr>
            </w:pPr>
          </w:p>
        </w:tc>
        <w:tc>
          <w:tcPr>
            <w:tcW w:w="1108" w:type="dxa"/>
            <w:tcBorders>
              <w:top w:val="single" w:sz="4" w:space="0" w:color="auto"/>
              <w:bottom w:val="single" w:sz="4" w:space="0" w:color="auto"/>
            </w:tcBorders>
            <w:shd w:val="clear" w:color="auto" w:fill="F2F2F2" w:themeFill="background1" w:themeFillShade="F2"/>
            <w:vAlign w:val="center"/>
          </w:tcPr>
          <w:p w14:paraId="3E7B4FC6" w14:textId="1D125B67" w:rsidR="005D3495" w:rsidRPr="00851A1E" w:rsidRDefault="005D3495" w:rsidP="005D3495">
            <w:pPr>
              <w:spacing w:line="276" w:lineRule="auto"/>
              <w:jc w:val="right"/>
              <w:rPr>
                <w:rFonts w:ascii="Arial" w:hAnsi="Arial" w:cs="Arial"/>
                <w:b/>
                <w:sz w:val="22"/>
                <w:szCs w:val="22"/>
              </w:rPr>
            </w:pPr>
            <w:r w:rsidRPr="00851A1E">
              <w:rPr>
                <w:rFonts w:ascii="Arial" w:hAnsi="Arial" w:cs="Arial"/>
                <w:b/>
                <w:sz w:val="22"/>
                <w:szCs w:val="22"/>
              </w:rPr>
              <w:t>-46,887</w:t>
            </w:r>
          </w:p>
        </w:tc>
        <w:tc>
          <w:tcPr>
            <w:tcW w:w="1134" w:type="dxa"/>
            <w:tcBorders>
              <w:top w:val="single" w:sz="4" w:space="0" w:color="auto"/>
              <w:bottom w:val="single" w:sz="4" w:space="0" w:color="auto"/>
            </w:tcBorders>
            <w:shd w:val="clear" w:color="auto" w:fill="F2F2F2" w:themeFill="background1" w:themeFillShade="F2"/>
            <w:vAlign w:val="center"/>
          </w:tcPr>
          <w:p w14:paraId="4C4F35CE" w14:textId="309BDB16" w:rsidR="005D3495" w:rsidRPr="00851A1E" w:rsidRDefault="00BA6286" w:rsidP="005D3495">
            <w:pPr>
              <w:jc w:val="right"/>
              <w:rPr>
                <w:rFonts w:ascii="Arial" w:hAnsi="Arial" w:cs="Arial"/>
                <w:b/>
                <w:bCs/>
                <w:sz w:val="22"/>
                <w:szCs w:val="22"/>
              </w:rPr>
            </w:pPr>
            <w:r w:rsidRPr="00851A1E">
              <w:rPr>
                <w:rFonts w:ascii="Arial" w:hAnsi="Arial" w:cs="Arial"/>
                <w:b/>
                <w:bCs/>
                <w:sz w:val="22"/>
                <w:szCs w:val="22"/>
              </w:rPr>
              <w:t>-42,23</w:t>
            </w:r>
            <w:r w:rsidR="002F3FBE" w:rsidRPr="00851A1E">
              <w:rPr>
                <w:rFonts w:ascii="Arial" w:hAnsi="Arial" w:cs="Arial"/>
                <w:b/>
                <w:bCs/>
                <w:sz w:val="22"/>
                <w:szCs w:val="22"/>
              </w:rPr>
              <w:t>5</w:t>
            </w:r>
          </w:p>
        </w:tc>
        <w:tc>
          <w:tcPr>
            <w:tcW w:w="5068" w:type="dxa"/>
            <w:shd w:val="clear" w:color="auto" w:fill="F2F2F2" w:themeFill="background1" w:themeFillShade="F2"/>
            <w:vAlign w:val="center"/>
          </w:tcPr>
          <w:p w14:paraId="1BB03879" w14:textId="4E4F1E6E" w:rsidR="005D3495" w:rsidRPr="00851A1E" w:rsidRDefault="005D3495" w:rsidP="005D3495">
            <w:pPr>
              <w:rPr>
                <w:rFonts w:ascii="Arial" w:hAnsi="Arial" w:cs="Arial"/>
                <w:b/>
              </w:rPr>
            </w:pPr>
            <w:r w:rsidRPr="00851A1E">
              <w:rPr>
                <w:rFonts w:ascii="Arial" w:hAnsi="Arial" w:cs="Arial"/>
                <w:b/>
              </w:rPr>
              <w:t>Other Comprehensive Income and Expenditure</w:t>
            </w:r>
          </w:p>
        </w:tc>
        <w:tc>
          <w:tcPr>
            <w:tcW w:w="236" w:type="dxa"/>
            <w:shd w:val="clear" w:color="auto" w:fill="F2F2F2" w:themeFill="background1" w:themeFillShade="F2"/>
          </w:tcPr>
          <w:p w14:paraId="68B09CBA" w14:textId="77777777" w:rsidR="005D3495" w:rsidRPr="00851A1E" w:rsidRDefault="005D3495" w:rsidP="005D3495">
            <w:pPr>
              <w:spacing w:line="276" w:lineRule="auto"/>
              <w:rPr>
                <w:rFonts w:ascii="Arial" w:hAnsi="Arial" w:cs="Arial"/>
                <w:b/>
                <w:sz w:val="22"/>
                <w:szCs w:val="22"/>
              </w:rPr>
            </w:pPr>
          </w:p>
        </w:tc>
        <w:tc>
          <w:tcPr>
            <w:tcW w:w="667" w:type="dxa"/>
            <w:shd w:val="clear" w:color="auto" w:fill="F2F2F2" w:themeFill="background1" w:themeFillShade="F2"/>
            <w:vAlign w:val="center"/>
          </w:tcPr>
          <w:p w14:paraId="52732FC1" w14:textId="0EEE57F2" w:rsidR="005D3495" w:rsidRPr="00851A1E" w:rsidRDefault="005D3495" w:rsidP="005D3495">
            <w:pPr>
              <w:spacing w:line="276" w:lineRule="auto"/>
              <w:rPr>
                <w:rFonts w:ascii="Arial" w:hAnsi="Arial" w:cs="Arial"/>
                <w:b/>
                <w:sz w:val="22"/>
                <w:szCs w:val="22"/>
              </w:rPr>
            </w:pPr>
          </w:p>
        </w:tc>
        <w:tc>
          <w:tcPr>
            <w:tcW w:w="1488" w:type="dxa"/>
            <w:shd w:val="clear" w:color="auto" w:fill="F2F2F2" w:themeFill="background1" w:themeFillShade="F2"/>
            <w:vAlign w:val="center"/>
          </w:tcPr>
          <w:p w14:paraId="27FBE8FD" w14:textId="77777777" w:rsidR="005D3495" w:rsidRPr="00851A1E" w:rsidRDefault="005D3495" w:rsidP="005D3495">
            <w:pPr>
              <w:spacing w:line="276" w:lineRule="auto"/>
              <w:rPr>
                <w:rFonts w:ascii="Arial" w:hAnsi="Arial" w:cs="Arial"/>
                <w:b/>
                <w:sz w:val="22"/>
                <w:szCs w:val="22"/>
              </w:rPr>
            </w:pPr>
          </w:p>
        </w:tc>
        <w:tc>
          <w:tcPr>
            <w:tcW w:w="987" w:type="dxa"/>
            <w:shd w:val="clear" w:color="auto" w:fill="F2F2F2" w:themeFill="background1" w:themeFillShade="F2"/>
            <w:vAlign w:val="center"/>
          </w:tcPr>
          <w:p w14:paraId="0625FEA4" w14:textId="77777777" w:rsidR="005D3495" w:rsidRPr="00851A1E" w:rsidRDefault="005D3495" w:rsidP="005D3495">
            <w:pPr>
              <w:spacing w:line="276" w:lineRule="auto"/>
              <w:rPr>
                <w:rFonts w:ascii="Arial" w:hAnsi="Arial" w:cs="Arial"/>
                <w:b/>
                <w:sz w:val="22"/>
                <w:szCs w:val="22"/>
              </w:rPr>
            </w:pPr>
          </w:p>
        </w:tc>
        <w:tc>
          <w:tcPr>
            <w:tcW w:w="1193" w:type="dxa"/>
            <w:tcBorders>
              <w:top w:val="single" w:sz="4" w:space="0" w:color="auto"/>
              <w:bottom w:val="single" w:sz="4" w:space="0" w:color="auto"/>
            </w:tcBorders>
            <w:shd w:val="clear" w:color="auto" w:fill="F2F2F2" w:themeFill="background1" w:themeFillShade="F2"/>
            <w:vAlign w:val="center"/>
          </w:tcPr>
          <w:p w14:paraId="7AA68D0D" w14:textId="397F3EAD" w:rsidR="005D3495" w:rsidRPr="00851A1E" w:rsidRDefault="005D3495" w:rsidP="005D3495">
            <w:pPr>
              <w:spacing w:line="276" w:lineRule="auto"/>
              <w:jc w:val="right"/>
              <w:rPr>
                <w:rFonts w:ascii="Arial" w:hAnsi="Arial" w:cs="Arial"/>
                <w:b/>
                <w:sz w:val="22"/>
                <w:szCs w:val="22"/>
              </w:rPr>
            </w:pPr>
            <w:r w:rsidRPr="00851A1E">
              <w:rPr>
                <w:rFonts w:ascii="Arial" w:hAnsi="Arial" w:cs="Arial"/>
                <w:b/>
                <w:sz w:val="22"/>
                <w:szCs w:val="22"/>
              </w:rPr>
              <w:t>-398,613</w:t>
            </w:r>
          </w:p>
        </w:tc>
      </w:tr>
      <w:tr w:rsidR="000C2CFE" w:rsidRPr="00C66549" w14:paraId="126E0EF5" w14:textId="77777777" w:rsidTr="00536DDD">
        <w:trPr>
          <w:trHeight w:hRule="exact" w:val="257"/>
        </w:trPr>
        <w:tc>
          <w:tcPr>
            <w:tcW w:w="1012" w:type="dxa"/>
            <w:shd w:val="clear" w:color="auto" w:fill="auto"/>
            <w:vAlign w:val="center"/>
          </w:tcPr>
          <w:p w14:paraId="1C2EA305" w14:textId="77777777" w:rsidR="005D3495" w:rsidRPr="00851A1E" w:rsidRDefault="005D3495" w:rsidP="005D3495">
            <w:pPr>
              <w:spacing w:line="276" w:lineRule="auto"/>
              <w:rPr>
                <w:rFonts w:ascii="Arial" w:hAnsi="Arial" w:cs="Arial"/>
                <w:b/>
                <w:sz w:val="22"/>
                <w:szCs w:val="22"/>
              </w:rPr>
            </w:pPr>
          </w:p>
        </w:tc>
        <w:tc>
          <w:tcPr>
            <w:tcW w:w="1146" w:type="dxa"/>
          </w:tcPr>
          <w:p w14:paraId="683B900F" w14:textId="77777777" w:rsidR="005D3495" w:rsidRPr="00851A1E" w:rsidRDefault="005D3495" w:rsidP="005D3495">
            <w:pPr>
              <w:spacing w:line="276" w:lineRule="auto"/>
              <w:rPr>
                <w:rFonts w:ascii="Arial" w:hAnsi="Arial" w:cs="Arial"/>
                <w:b/>
                <w:sz w:val="22"/>
                <w:szCs w:val="22"/>
              </w:rPr>
            </w:pPr>
          </w:p>
        </w:tc>
        <w:tc>
          <w:tcPr>
            <w:tcW w:w="987" w:type="dxa"/>
            <w:shd w:val="clear" w:color="auto" w:fill="auto"/>
            <w:vAlign w:val="center"/>
          </w:tcPr>
          <w:p w14:paraId="4430AC9D" w14:textId="014FAA0E" w:rsidR="005D3495" w:rsidRPr="00851A1E" w:rsidRDefault="005D3495" w:rsidP="005D3495">
            <w:pPr>
              <w:spacing w:line="276" w:lineRule="auto"/>
              <w:rPr>
                <w:rFonts w:ascii="Arial" w:hAnsi="Arial" w:cs="Arial"/>
                <w:b/>
                <w:sz w:val="22"/>
                <w:szCs w:val="22"/>
              </w:rPr>
            </w:pPr>
          </w:p>
        </w:tc>
        <w:tc>
          <w:tcPr>
            <w:tcW w:w="1108" w:type="dxa"/>
            <w:tcBorders>
              <w:top w:val="single" w:sz="4" w:space="0" w:color="auto"/>
              <w:bottom w:val="single" w:sz="4" w:space="0" w:color="auto"/>
            </w:tcBorders>
            <w:shd w:val="clear" w:color="auto" w:fill="auto"/>
            <w:vAlign w:val="center"/>
          </w:tcPr>
          <w:p w14:paraId="1A5AECE9" w14:textId="549B1B9F" w:rsidR="005D3495" w:rsidRPr="00851A1E" w:rsidRDefault="005D3495" w:rsidP="005D3495">
            <w:pPr>
              <w:jc w:val="right"/>
              <w:rPr>
                <w:rFonts w:ascii="Arial" w:hAnsi="Arial" w:cs="Arial"/>
                <w:b/>
                <w:sz w:val="22"/>
                <w:szCs w:val="22"/>
              </w:rPr>
            </w:pPr>
            <w:r w:rsidRPr="00851A1E">
              <w:rPr>
                <w:rFonts w:ascii="Arial" w:hAnsi="Arial" w:cs="Arial"/>
                <w:b/>
                <w:sz w:val="22"/>
                <w:szCs w:val="22"/>
              </w:rPr>
              <w:t>-26,911</w:t>
            </w:r>
          </w:p>
        </w:tc>
        <w:tc>
          <w:tcPr>
            <w:tcW w:w="1134" w:type="dxa"/>
            <w:tcBorders>
              <w:top w:val="single" w:sz="4" w:space="0" w:color="auto"/>
              <w:bottom w:val="single" w:sz="4" w:space="0" w:color="auto"/>
            </w:tcBorders>
            <w:shd w:val="clear" w:color="auto" w:fill="auto"/>
            <w:vAlign w:val="center"/>
          </w:tcPr>
          <w:p w14:paraId="53F04E8A" w14:textId="53A33F01" w:rsidR="005D3495" w:rsidRPr="00851A1E" w:rsidRDefault="00BA6286" w:rsidP="005D3495">
            <w:pPr>
              <w:jc w:val="right"/>
              <w:rPr>
                <w:rFonts w:ascii="Arial" w:hAnsi="Arial" w:cs="Arial"/>
                <w:b/>
                <w:bCs/>
                <w:sz w:val="22"/>
                <w:szCs w:val="22"/>
              </w:rPr>
            </w:pPr>
            <w:r w:rsidRPr="00851A1E">
              <w:rPr>
                <w:rFonts w:ascii="Arial" w:hAnsi="Arial" w:cs="Arial"/>
                <w:b/>
                <w:bCs/>
                <w:sz w:val="22"/>
                <w:szCs w:val="22"/>
              </w:rPr>
              <w:t>-21,62</w:t>
            </w:r>
            <w:r w:rsidR="00136864" w:rsidRPr="00851A1E">
              <w:rPr>
                <w:rFonts w:ascii="Arial" w:hAnsi="Arial" w:cs="Arial"/>
                <w:b/>
                <w:bCs/>
                <w:sz w:val="22"/>
                <w:szCs w:val="22"/>
              </w:rPr>
              <w:t>5</w:t>
            </w:r>
          </w:p>
        </w:tc>
        <w:tc>
          <w:tcPr>
            <w:tcW w:w="5068" w:type="dxa"/>
            <w:tcBorders>
              <w:left w:val="nil"/>
              <w:right w:val="nil"/>
            </w:tcBorders>
            <w:shd w:val="clear" w:color="auto" w:fill="auto"/>
            <w:vAlign w:val="center"/>
          </w:tcPr>
          <w:p w14:paraId="2D3F735F" w14:textId="188F7E63" w:rsidR="005D3495" w:rsidRPr="00851A1E" w:rsidRDefault="005D3495" w:rsidP="005D3495">
            <w:pPr>
              <w:rPr>
                <w:rFonts w:ascii="Arial" w:hAnsi="Arial" w:cs="Arial"/>
                <w:b/>
              </w:rPr>
            </w:pPr>
            <w:r w:rsidRPr="00851A1E">
              <w:rPr>
                <w:rFonts w:ascii="Arial" w:hAnsi="Arial" w:cs="Arial"/>
                <w:b/>
              </w:rPr>
              <w:t>Total Comprehensive Income and Expenditure</w:t>
            </w:r>
          </w:p>
        </w:tc>
        <w:tc>
          <w:tcPr>
            <w:tcW w:w="236" w:type="dxa"/>
          </w:tcPr>
          <w:p w14:paraId="14962744" w14:textId="77777777" w:rsidR="005D3495" w:rsidRPr="00851A1E" w:rsidRDefault="005D3495" w:rsidP="005D3495">
            <w:pPr>
              <w:spacing w:line="276" w:lineRule="auto"/>
              <w:rPr>
                <w:rFonts w:ascii="Arial" w:hAnsi="Arial" w:cs="Arial"/>
                <w:b/>
                <w:sz w:val="22"/>
                <w:szCs w:val="22"/>
              </w:rPr>
            </w:pPr>
          </w:p>
        </w:tc>
        <w:tc>
          <w:tcPr>
            <w:tcW w:w="667" w:type="dxa"/>
            <w:shd w:val="clear" w:color="auto" w:fill="auto"/>
            <w:vAlign w:val="center"/>
          </w:tcPr>
          <w:p w14:paraId="7639DD59" w14:textId="738D7388" w:rsidR="005D3495" w:rsidRPr="00851A1E" w:rsidRDefault="005D3495" w:rsidP="005D3495">
            <w:pPr>
              <w:spacing w:line="276" w:lineRule="auto"/>
              <w:rPr>
                <w:rFonts w:ascii="Arial" w:hAnsi="Arial" w:cs="Arial"/>
                <w:b/>
                <w:sz w:val="22"/>
                <w:szCs w:val="22"/>
              </w:rPr>
            </w:pPr>
          </w:p>
        </w:tc>
        <w:tc>
          <w:tcPr>
            <w:tcW w:w="1488" w:type="dxa"/>
            <w:shd w:val="clear" w:color="auto" w:fill="auto"/>
            <w:vAlign w:val="center"/>
          </w:tcPr>
          <w:p w14:paraId="24ED975F" w14:textId="77777777" w:rsidR="005D3495" w:rsidRPr="00851A1E" w:rsidRDefault="005D3495" w:rsidP="005D3495">
            <w:pPr>
              <w:spacing w:line="276" w:lineRule="auto"/>
              <w:rPr>
                <w:rFonts w:ascii="Arial" w:hAnsi="Arial" w:cs="Arial"/>
                <w:b/>
                <w:sz w:val="22"/>
                <w:szCs w:val="22"/>
              </w:rPr>
            </w:pPr>
          </w:p>
        </w:tc>
        <w:tc>
          <w:tcPr>
            <w:tcW w:w="987" w:type="dxa"/>
            <w:shd w:val="clear" w:color="auto" w:fill="auto"/>
            <w:vAlign w:val="center"/>
          </w:tcPr>
          <w:p w14:paraId="49D4CAB0" w14:textId="77777777" w:rsidR="005D3495" w:rsidRPr="00851A1E" w:rsidRDefault="005D3495" w:rsidP="005D3495">
            <w:pPr>
              <w:spacing w:line="276" w:lineRule="auto"/>
              <w:rPr>
                <w:rFonts w:ascii="Arial" w:hAnsi="Arial" w:cs="Arial"/>
                <w:b/>
                <w:sz w:val="22"/>
                <w:szCs w:val="22"/>
              </w:rPr>
            </w:pPr>
          </w:p>
        </w:tc>
        <w:tc>
          <w:tcPr>
            <w:tcW w:w="1193" w:type="dxa"/>
            <w:tcBorders>
              <w:top w:val="single" w:sz="4" w:space="0" w:color="auto"/>
              <w:bottom w:val="single" w:sz="4" w:space="0" w:color="auto"/>
            </w:tcBorders>
            <w:shd w:val="clear" w:color="auto" w:fill="auto"/>
            <w:vAlign w:val="center"/>
          </w:tcPr>
          <w:p w14:paraId="03709E1A" w14:textId="515FC024" w:rsidR="005D3495" w:rsidRPr="00851A1E" w:rsidRDefault="005D3495" w:rsidP="00536DDD">
            <w:pPr>
              <w:spacing w:line="276" w:lineRule="auto"/>
              <w:jc w:val="right"/>
              <w:rPr>
                <w:rFonts w:ascii="Arial" w:hAnsi="Arial" w:cs="Arial"/>
                <w:b/>
                <w:sz w:val="22"/>
                <w:szCs w:val="22"/>
              </w:rPr>
            </w:pPr>
            <w:r w:rsidRPr="00851A1E">
              <w:rPr>
                <w:rFonts w:ascii="Arial" w:hAnsi="Arial" w:cs="Arial"/>
                <w:b/>
                <w:sz w:val="22"/>
                <w:szCs w:val="22"/>
              </w:rPr>
              <w:t>-37</w:t>
            </w:r>
            <w:r w:rsidR="001B0288" w:rsidRPr="00851A1E">
              <w:rPr>
                <w:rFonts w:ascii="Arial" w:hAnsi="Arial" w:cs="Arial"/>
                <w:b/>
                <w:sz w:val="22"/>
                <w:szCs w:val="22"/>
              </w:rPr>
              <w:t>2</w:t>
            </w:r>
            <w:r w:rsidRPr="00851A1E">
              <w:rPr>
                <w:rFonts w:ascii="Arial" w:hAnsi="Arial" w:cs="Arial"/>
                <w:b/>
                <w:sz w:val="22"/>
                <w:szCs w:val="22"/>
              </w:rPr>
              <w:t>,</w:t>
            </w:r>
            <w:r w:rsidR="00195182" w:rsidRPr="00851A1E">
              <w:rPr>
                <w:rFonts w:ascii="Arial" w:hAnsi="Arial" w:cs="Arial"/>
                <w:b/>
                <w:sz w:val="22"/>
                <w:szCs w:val="22"/>
              </w:rPr>
              <w:t>914</w:t>
            </w:r>
          </w:p>
        </w:tc>
      </w:tr>
    </w:tbl>
    <w:p w14:paraId="005674C7" w14:textId="68F416B4" w:rsidR="009D29D5" w:rsidRPr="001E016A" w:rsidRDefault="009D29D5" w:rsidP="008563B5">
      <w:pPr>
        <w:widowControl w:val="0"/>
        <w:rPr>
          <w:rFonts w:ascii="Arial" w:hAnsi="Arial" w:cs="Arial"/>
          <w:bCs/>
          <w:sz w:val="18"/>
          <w:szCs w:val="16"/>
        </w:rPr>
        <w:sectPr w:rsidR="009D29D5" w:rsidRPr="001E016A" w:rsidSect="005A4C9E">
          <w:headerReference w:type="even" r:id="rId27"/>
          <w:headerReference w:type="default" r:id="rId28"/>
          <w:headerReference w:type="first" r:id="rId29"/>
          <w:pgSz w:w="16838" w:h="11906" w:orient="landscape"/>
          <w:pgMar w:top="720" w:right="567" w:bottom="720" w:left="1440" w:header="709" w:footer="709" w:gutter="0"/>
          <w:cols w:space="708"/>
          <w:docGrid w:linePitch="360"/>
        </w:sectPr>
      </w:pPr>
    </w:p>
    <w:p w14:paraId="0FCAA19B" w14:textId="77777777" w:rsidR="000B092C" w:rsidRDefault="000B092C" w:rsidP="001C1920">
      <w:pPr>
        <w:widowControl w:val="0"/>
        <w:rPr>
          <w:rFonts w:ascii="Arial" w:hAnsi="Arial" w:cs="Arial"/>
          <w:sz w:val="22"/>
          <w:szCs w:val="22"/>
        </w:rPr>
      </w:pPr>
    </w:p>
    <w:p w14:paraId="6BA66A55" w14:textId="77777777" w:rsidR="001C1920" w:rsidRPr="002014DB" w:rsidRDefault="00266BA9" w:rsidP="001C1920">
      <w:pPr>
        <w:widowControl w:val="0"/>
        <w:rPr>
          <w:rFonts w:ascii="Arial" w:hAnsi="Arial" w:cs="Arial"/>
          <w:sz w:val="22"/>
          <w:szCs w:val="22"/>
        </w:rPr>
      </w:pPr>
      <w:r w:rsidRPr="002014DB">
        <w:rPr>
          <w:rFonts w:ascii="Arial" w:hAnsi="Arial" w:cs="Arial"/>
          <w:sz w:val="22"/>
          <w:szCs w:val="22"/>
        </w:rPr>
        <w:t>Th</w:t>
      </w:r>
      <w:r w:rsidR="009120FA" w:rsidRPr="002014DB">
        <w:rPr>
          <w:rFonts w:ascii="Arial" w:hAnsi="Arial" w:cs="Arial"/>
          <w:sz w:val="22"/>
          <w:szCs w:val="22"/>
        </w:rPr>
        <w:t xml:space="preserve">e Movement in Reserves Statement </w:t>
      </w:r>
      <w:r w:rsidR="001C1920" w:rsidRPr="002014DB">
        <w:rPr>
          <w:rFonts w:ascii="Arial" w:hAnsi="Arial" w:cs="Arial"/>
          <w:sz w:val="22"/>
          <w:szCs w:val="22"/>
        </w:rPr>
        <w:t>which follows</w:t>
      </w:r>
      <w:r w:rsidR="00C21A1B" w:rsidRPr="002014DB">
        <w:rPr>
          <w:rFonts w:ascii="Arial" w:hAnsi="Arial" w:cs="Arial"/>
          <w:sz w:val="22"/>
          <w:szCs w:val="22"/>
        </w:rPr>
        <w:t>,</w:t>
      </w:r>
      <w:r w:rsidR="001C1920" w:rsidRPr="002014DB">
        <w:rPr>
          <w:rFonts w:ascii="Arial" w:hAnsi="Arial" w:cs="Arial"/>
          <w:sz w:val="22"/>
          <w:szCs w:val="22"/>
        </w:rPr>
        <w:t xml:space="preserve"> </w:t>
      </w:r>
      <w:r w:rsidRPr="002014DB">
        <w:rPr>
          <w:rFonts w:ascii="Arial" w:hAnsi="Arial" w:cs="Arial"/>
          <w:sz w:val="22"/>
          <w:szCs w:val="22"/>
        </w:rPr>
        <w:t xml:space="preserve">shows the movement in the year on the different reserves held by the Authority, analysed into ‘usable reserves’ (i.e. those reserves that can be applied to fund expenditure or reduce the requirement for future </w:t>
      </w:r>
      <w:r w:rsidR="00633D47" w:rsidRPr="002014DB">
        <w:rPr>
          <w:rFonts w:ascii="Arial" w:hAnsi="Arial" w:cs="Arial"/>
          <w:sz w:val="22"/>
          <w:szCs w:val="22"/>
        </w:rPr>
        <w:t>Council Tax</w:t>
      </w:r>
      <w:r w:rsidRPr="002014DB">
        <w:rPr>
          <w:rFonts w:ascii="Arial" w:hAnsi="Arial" w:cs="Arial"/>
          <w:sz w:val="22"/>
          <w:szCs w:val="22"/>
        </w:rPr>
        <w:t xml:space="preserve">) and other reserves. The Code requires the previous year’s figures to be disclosed in this </w:t>
      </w:r>
      <w:r w:rsidR="000671E6" w:rsidRPr="002014DB">
        <w:rPr>
          <w:rFonts w:ascii="Arial" w:hAnsi="Arial" w:cs="Arial"/>
          <w:sz w:val="22"/>
          <w:szCs w:val="22"/>
        </w:rPr>
        <w:t>S</w:t>
      </w:r>
      <w:r w:rsidR="00A40FEC" w:rsidRPr="002014DB">
        <w:rPr>
          <w:rFonts w:ascii="Arial" w:hAnsi="Arial" w:cs="Arial"/>
          <w:sz w:val="22"/>
          <w:szCs w:val="22"/>
        </w:rPr>
        <w:t>tatement</w:t>
      </w:r>
      <w:r w:rsidR="00633D47" w:rsidRPr="002014DB">
        <w:rPr>
          <w:rFonts w:ascii="Arial" w:hAnsi="Arial" w:cs="Arial"/>
          <w:sz w:val="22"/>
          <w:szCs w:val="22"/>
        </w:rPr>
        <w:t xml:space="preserve">, </w:t>
      </w:r>
      <w:r w:rsidRPr="002014DB">
        <w:rPr>
          <w:rFonts w:ascii="Arial" w:hAnsi="Arial" w:cs="Arial"/>
          <w:sz w:val="22"/>
          <w:szCs w:val="22"/>
        </w:rPr>
        <w:t xml:space="preserve">hence both years are shown below. </w:t>
      </w:r>
      <w:r w:rsidR="001C1920" w:rsidRPr="002014DB">
        <w:rPr>
          <w:rFonts w:ascii="Arial" w:hAnsi="Arial" w:cs="Arial"/>
          <w:sz w:val="22"/>
          <w:szCs w:val="22"/>
        </w:rPr>
        <w:t>The note details the adjustments that are made to the total comprehensive income and expenditure recognised by the A</w:t>
      </w:r>
      <w:r w:rsidR="008C7C5B" w:rsidRPr="002014DB">
        <w:rPr>
          <w:rFonts w:ascii="Arial" w:hAnsi="Arial" w:cs="Arial"/>
          <w:sz w:val="22"/>
          <w:szCs w:val="22"/>
        </w:rPr>
        <w:t xml:space="preserve">uthority </w:t>
      </w:r>
      <w:r w:rsidR="001C1920" w:rsidRPr="002014DB">
        <w:rPr>
          <w:rFonts w:ascii="Arial" w:hAnsi="Arial" w:cs="Arial"/>
          <w:sz w:val="22"/>
          <w:szCs w:val="22"/>
        </w:rPr>
        <w:t xml:space="preserve">in the year in accordance with proper accounting practice to arrive at the resources that are specified by statutory provisions as being </w:t>
      </w:r>
      <w:r w:rsidR="000F514F" w:rsidRPr="002014DB">
        <w:rPr>
          <w:rFonts w:ascii="Arial" w:hAnsi="Arial" w:cs="Arial"/>
          <w:sz w:val="22"/>
          <w:szCs w:val="22"/>
        </w:rPr>
        <w:t>available to the Authority to meet future capital and revenue expenditure.</w:t>
      </w:r>
      <w:r w:rsidR="00645BBE" w:rsidRPr="002014DB">
        <w:rPr>
          <w:rFonts w:ascii="Arial" w:hAnsi="Arial" w:cs="Arial"/>
          <w:sz w:val="22"/>
          <w:szCs w:val="22"/>
        </w:rPr>
        <w:t xml:space="preserve"> </w:t>
      </w:r>
      <w:r w:rsidR="000F514F" w:rsidRPr="002014DB">
        <w:rPr>
          <w:rFonts w:ascii="Arial" w:hAnsi="Arial" w:cs="Arial"/>
          <w:sz w:val="22"/>
          <w:szCs w:val="22"/>
        </w:rPr>
        <w:t>The following sets out a</w:t>
      </w:r>
      <w:r w:rsidR="008C7C5B" w:rsidRPr="002014DB">
        <w:rPr>
          <w:rFonts w:ascii="Arial" w:hAnsi="Arial" w:cs="Arial"/>
          <w:sz w:val="22"/>
          <w:szCs w:val="22"/>
        </w:rPr>
        <w:t xml:space="preserve"> </w:t>
      </w:r>
      <w:r w:rsidR="000F514F" w:rsidRPr="002014DB">
        <w:rPr>
          <w:rFonts w:ascii="Arial" w:hAnsi="Arial" w:cs="Arial"/>
          <w:sz w:val="22"/>
          <w:szCs w:val="22"/>
        </w:rPr>
        <w:t>description of the reserves that adjustments are made against.</w:t>
      </w:r>
    </w:p>
    <w:p w14:paraId="6A4A41D5" w14:textId="77777777" w:rsidR="000F514F" w:rsidRPr="002014DB" w:rsidRDefault="000F514F" w:rsidP="001C1920">
      <w:pPr>
        <w:widowControl w:val="0"/>
        <w:rPr>
          <w:rFonts w:ascii="Arial" w:hAnsi="Arial" w:cs="Arial"/>
          <w:sz w:val="22"/>
          <w:szCs w:val="22"/>
        </w:rPr>
      </w:pPr>
    </w:p>
    <w:p w14:paraId="3DCC7DA4" w14:textId="77777777" w:rsidR="000F514F" w:rsidRPr="002014DB" w:rsidRDefault="000F514F" w:rsidP="000F514F">
      <w:pPr>
        <w:widowControl w:val="0"/>
        <w:rPr>
          <w:rFonts w:ascii="Arial" w:hAnsi="Arial" w:cs="Arial"/>
          <w:b/>
          <w:sz w:val="22"/>
          <w:szCs w:val="22"/>
        </w:rPr>
      </w:pPr>
      <w:r w:rsidRPr="002014DB">
        <w:rPr>
          <w:rFonts w:ascii="Arial" w:hAnsi="Arial" w:cs="Arial"/>
          <w:b/>
          <w:color w:val="002060"/>
          <w:sz w:val="22"/>
          <w:szCs w:val="22"/>
        </w:rPr>
        <w:t>General Fund Balance</w:t>
      </w:r>
    </w:p>
    <w:p w14:paraId="68FCE0AE" w14:textId="77777777" w:rsidR="000F514F" w:rsidRPr="002014DB" w:rsidRDefault="000F514F" w:rsidP="000F514F">
      <w:pPr>
        <w:widowControl w:val="0"/>
        <w:rPr>
          <w:rFonts w:ascii="Arial" w:hAnsi="Arial" w:cs="Arial"/>
          <w:sz w:val="22"/>
          <w:szCs w:val="22"/>
        </w:rPr>
      </w:pPr>
    </w:p>
    <w:p w14:paraId="484466D3" w14:textId="77777777" w:rsidR="000F514F" w:rsidRPr="002014DB" w:rsidRDefault="000F514F" w:rsidP="000F514F">
      <w:pPr>
        <w:widowControl w:val="0"/>
        <w:rPr>
          <w:rFonts w:ascii="Arial" w:hAnsi="Arial" w:cs="Arial"/>
          <w:sz w:val="22"/>
          <w:szCs w:val="22"/>
        </w:rPr>
      </w:pPr>
      <w:r w:rsidRPr="002014DB">
        <w:rPr>
          <w:rFonts w:ascii="Arial" w:hAnsi="Arial" w:cs="Arial"/>
          <w:sz w:val="22"/>
          <w:szCs w:val="22"/>
        </w:rPr>
        <w:t xml:space="preserve">The General Fund is the statutory fund into which all receipts of the Authority are required to be paid and from which all liabilities are met, except to the extent that statutory rules might provide otherwise. These rules can specify the financial year in which liabilities and payments should impact on the General Fund Balance, which is not necessarily in accordance with proper accounting practice. The General Fund Balance therefore summarises the resources that the Authority is statutorily empowered to spend on </w:t>
      </w:r>
      <w:r w:rsidR="00A463EB" w:rsidRPr="002014DB">
        <w:rPr>
          <w:rFonts w:ascii="Arial" w:hAnsi="Arial" w:cs="Arial"/>
          <w:sz w:val="22"/>
          <w:szCs w:val="22"/>
        </w:rPr>
        <w:t>its</w:t>
      </w:r>
      <w:r w:rsidRPr="002014DB">
        <w:rPr>
          <w:rFonts w:ascii="Arial" w:hAnsi="Arial" w:cs="Arial"/>
          <w:sz w:val="22"/>
          <w:szCs w:val="22"/>
        </w:rPr>
        <w:t xml:space="preserve"> services or on capital investment (or the deficit of resources that the Authority is required to recover) at the end of the financial year.  </w:t>
      </w:r>
    </w:p>
    <w:p w14:paraId="032990E9" w14:textId="77777777" w:rsidR="000F514F" w:rsidRPr="002014DB" w:rsidRDefault="000F514F" w:rsidP="001C1920">
      <w:pPr>
        <w:widowControl w:val="0"/>
        <w:rPr>
          <w:rFonts w:ascii="Arial" w:hAnsi="Arial" w:cs="Arial"/>
          <w:sz w:val="22"/>
          <w:szCs w:val="22"/>
        </w:rPr>
      </w:pPr>
    </w:p>
    <w:p w14:paraId="6CA8EF77" w14:textId="77777777" w:rsidR="000F514F" w:rsidRPr="002014DB" w:rsidRDefault="000F514F" w:rsidP="000F514F">
      <w:pPr>
        <w:widowControl w:val="0"/>
        <w:rPr>
          <w:rFonts w:ascii="Arial" w:hAnsi="Arial" w:cs="Arial"/>
          <w:b/>
          <w:sz w:val="22"/>
          <w:szCs w:val="22"/>
        </w:rPr>
      </w:pPr>
      <w:r w:rsidRPr="002014DB">
        <w:rPr>
          <w:rFonts w:ascii="Arial" w:hAnsi="Arial" w:cs="Arial"/>
          <w:b/>
          <w:color w:val="002060"/>
          <w:sz w:val="22"/>
          <w:szCs w:val="22"/>
        </w:rPr>
        <w:t>Earmarked Reserves</w:t>
      </w:r>
    </w:p>
    <w:p w14:paraId="27F7AA9C" w14:textId="77777777" w:rsidR="000F514F" w:rsidRPr="002014DB" w:rsidRDefault="000F514F" w:rsidP="000F514F">
      <w:pPr>
        <w:widowControl w:val="0"/>
        <w:rPr>
          <w:rFonts w:ascii="Arial" w:hAnsi="Arial" w:cs="Arial"/>
          <w:sz w:val="22"/>
          <w:szCs w:val="22"/>
        </w:rPr>
      </w:pPr>
    </w:p>
    <w:p w14:paraId="6358EF52" w14:textId="77777777" w:rsidR="000F514F" w:rsidRPr="002014DB" w:rsidRDefault="000F514F" w:rsidP="000F514F">
      <w:pPr>
        <w:widowControl w:val="0"/>
        <w:rPr>
          <w:rFonts w:ascii="Arial" w:hAnsi="Arial" w:cs="Arial"/>
          <w:sz w:val="22"/>
          <w:szCs w:val="22"/>
        </w:rPr>
      </w:pPr>
      <w:r w:rsidRPr="002014DB">
        <w:rPr>
          <w:rFonts w:ascii="Arial" w:hAnsi="Arial" w:cs="Arial"/>
          <w:sz w:val="22"/>
          <w:szCs w:val="22"/>
        </w:rPr>
        <w:t xml:space="preserve">The </w:t>
      </w:r>
      <w:r w:rsidR="00BE1379" w:rsidRPr="002014DB">
        <w:rPr>
          <w:rFonts w:ascii="Arial" w:hAnsi="Arial" w:cs="Arial"/>
          <w:sz w:val="22"/>
          <w:szCs w:val="22"/>
        </w:rPr>
        <w:t>A</w:t>
      </w:r>
      <w:r w:rsidRPr="002014DB">
        <w:rPr>
          <w:rFonts w:ascii="Arial" w:hAnsi="Arial" w:cs="Arial"/>
          <w:sz w:val="22"/>
          <w:szCs w:val="22"/>
        </w:rPr>
        <w:t xml:space="preserve">uthority holds a number of discretionary </w:t>
      </w:r>
      <w:r w:rsidR="006705C9" w:rsidRPr="002014DB">
        <w:rPr>
          <w:rFonts w:ascii="Arial" w:hAnsi="Arial" w:cs="Arial"/>
          <w:sz w:val="22"/>
          <w:szCs w:val="22"/>
        </w:rPr>
        <w:t>E</w:t>
      </w:r>
      <w:r w:rsidRPr="002014DB">
        <w:rPr>
          <w:rFonts w:ascii="Arial" w:hAnsi="Arial" w:cs="Arial"/>
          <w:sz w:val="22"/>
          <w:szCs w:val="22"/>
        </w:rPr>
        <w:t xml:space="preserve">armarked </w:t>
      </w:r>
      <w:r w:rsidR="006705C9" w:rsidRPr="002014DB">
        <w:rPr>
          <w:rFonts w:ascii="Arial" w:hAnsi="Arial" w:cs="Arial"/>
          <w:sz w:val="22"/>
          <w:szCs w:val="22"/>
        </w:rPr>
        <w:t>R</w:t>
      </w:r>
      <w:r w:rsidRPr="002014DB">
        <w:rPr>
          <w:rFonts w:ascii="Arial" w:hAnsi="Arial" w:cs="Arial"/>
          <w:sz w:val="22"/>
          <w:szCs w:val="22"/>
        </w:rPr>
        <w:t>eserves</w:t>
      </w:r>
      <w:r w:rsidR="00BE1379" w:rsidRPr="002014DB">
        <w:rPr>
          <w:rFonts w:ascii="Arial" w:hAnsi="Arial" w:cs="Arial"/>
          <w:sz w:val="22"/>
          <w:szCs w:val="22"/>
        </w:rPr>
        <w:t xml:space="preserve"> to fund future expenditure or </w:t>
      </w:r>
      <w:r w:rsidR="00D31AC6" w:rsidRPr="002014DB">
        <w:rPr>
          <w:rFonts w:ascii="Arial" w:hAnsi="Arial" w:cs="Arial"/>
          <w:sz w:val="22"/>
          <w:szCs w:val="22"/>
        </w:rPr>
        <w:t xml:space="preserve">to meet </w:t>
      </w:r>
      <w:r w:rsidR="00BE1379" w:rsidRPr="002014DB">
        <w:rPr>
          <w:rFonts w:ascii="Arial" w:hAnsi="Arial" w:cs="Arial"/>
          <w:sz w:val="22"/>
          <w:szCs w:val="22"/>
        </w:rPr>
        <w:t xml:space="preserve">potential future budget pressures. </w:t>
      </w:r>
      <w:r w:rsidR="009E7A52" w:rsidRPr="002014DB">
        <w:rPr>
          <w:rFonts w:ascii="Arial" w:hAnsi="Arial" w:cs="Arial"/>
          <w:sz w:val="22"/>
          <w:szCs w:val="22"/>
        </w:rPr>
        <w:t>If</w:t>
      </w:r>
      <w:r w:rsidR="00BE1379" w:rsidRPr="002014DB">
        <w:rPr>
          <w:rFonts w:ascii="Arial" w:hAnsi="Arial" w:cs="Arial"/>
          <w:sz w:val="22"/>
          <w:szCs w:val="22"/>
        </w:rPr>
        <w:t xml:space="preserve"> an </w:t>
      </w:r>
      <w:r w:rsidR="00C85D8E" w:rsidRPr="002014DB">
        <w:rPr>
          <w:rFonts w:ascii="Arial" w:hAnsi="Arial" w:cs="Arial"/>
          <w:sz w:val="22"/>
          <w:szCs w:val="22"/>
        </w:rPr>
        <w:t>E</w:t>
      </w:r>
      <w:r w:rsidR="00BE1379" w:rsidRPr="002014DB">
        <w:rPr>
          <w:rFonts w:ascii="Arial" w:hAnsi="Arial" w:cs="Arial"/>
          <w:sz w:val="22"/>
          <w:szCs w:val="22"/>
        </w:rPr>
        <w:t xml:space="preserve">armarked </w:t>
      </w:r>
      <w:r w:rsidR="00C85D8E" w:rsidRPr="002014DB">
        <w:rPr>
          <w:rFonts w:ascii="Arial" w:hAnsi="Arial" w:cs="Arial"/>
          <w:sz w:val="22"/>
          <w:szCs w:val="22"/>
        </w:rPr>
        <w:t>R</w:t>
      </w:r>
      <w:r w:rsidR="00BE1379" w:rsidRPr="002014DB">
        <w:rPr>
          <w:rFonts w:ascii="Arial" w:hAnsi="Arial" w:cs="Arial"/>
          <w:sz w:val="22"/>
          <w:szCs w:val="22"/>
        </w:rPr>
        <w:t xml:space="preserve">eserve </w:t>
      </w:r>
      <w:r w:rsidR="009E7A52" w:rsidRPr="002014DB">
        <w:rPr>
          <w:rFonts w:ascii="Arial" w:hAnsi="Arial" w:cs="Arial"/>
          <w:sz w:val="22"/>
          <w:szCs w:val="22"/>
        </w:rPr>
        <w:t xml:space="preserve">is </w:t>
      </w:r>
      <w:r w:rsidR="00BE1379" w:rsidRPr="002014DB">
        <w:rPr>
          <w:rFonts w:ascii="Arial" w:hAnsi="Arial" w:cs="Arial"/>
          <w:sz w:val="22"/>
          <w:szCs w:val="22"/>
        </w:rPr>
        <w:t xml:space="preserve">no longer required for </w:t>
      </w:r>
      <w:r w:rsidR="00CE7EB4" w:rsidRPr="002014DB">
        <w:rPr>
          <w:rFonts w:ascii="Arial" w:hAnsi="Arial" w:cs="Arial"/>
          <w:sz w:val="22"/>
          <w:szCs w:val="22"/>
        </w:rPr>
        <w:t>its</w:t>
      </w:r>
      <w:r w:rsidR="00BE1379" w:rsidRPr="002014DB">
        <w:rPr>
          <w:rFonts w:ascii="Arial" w:hAnsi="Arial" w:cs="Arial"/>
          <w:sz w:val="22"/>
          <w:szCs w:val="22"/>
        </w:rPr>
        <w:t xml:space="preserve"> designated purpose the funds will be returned to the General Fund. </w:t>
      </w:r>
    </w:p>
    <w:p w14:paraId="65E21605" w14:textId="77777777" w:rsidR="005D73AC" w:rsidRPr="002014DB" w:rsidRDefault="005D73AC" w:rsidP="000F514F">
      <w:pPr>
        <w:widowControl w:val="0"/>
        <w:rPr>
          <w:rFonts w:ascii="Arial" w:hAnsi="Arial" w:cs="Arial"/>
          <w:sz w:val="22"/>
          <w:szCs w:val="22"/>
        </w:rPr>
      </w:pPr>
    </w:p>
    <w:p w14:paraId="2D73B9F9" w14:textId="77777777" w:rsidR="001C1920" w:rsidRPr="002014DB" w:rsidRDefault="001C1920" w:rsidP="000F514F">
      <w:pPr>
        <w:widowControl w:val="0"/>
        <w:rPr>
          <w:rFonts w:ascii="Arial" w:hAnsi="Arial" w:cs="Arial"/>
          <w:b/>
          <w:sz w:val="22"/>
          <w:szCs w:val="22"/>
        </w:rPr>
      </w:pPr>
      <w:r w:rsidRPr="002014DB">
        <w:rPr>
          <w:rFonts w:ascii="Arial" w:hAnsi="Arial" w:cs="Arial"/>
          <w:b/>
          <w:color w:val="002060"/>
          <w:sz w:val="22"/>
          <w:szCs w:val="22"/>
        </w:rPr>
        <w:t>Capital Receipts Reserve</w:t>
      </w:r>
    </w:p>
    <w:p w14:paraId="4BB25E79" w14:textId="77777777" w:rsidR="001C1920" w:rsidRPr="002014DB" w:rsidRDefault="001C1920" w:rsidP="001C1920">
      <w:pPr>
        <w:widowControl w:val="0"/>
        <w:rPr>
          <w:rFonts w:ascii="Arial" w:hAnsi="Arial" w:cs="Arial"/>
          <w:sz w:val="22"/>
          <w:szCs w:val="22"/>
        </w:rPr>
      </w:pPr>
    </w:p>
    <w:p w14:paraId="14DF19B5" w14:textId="7B6EB1E9" w:rsidR="001C1920" w:rsidRPr="002014DB" w:rsidRDefault="00BE1379" w:rsidP="001C1920">
      <w:pPr>
        <w:widowControl w:val="0"/>
        <w:rPr>
          <w:rFonts w:ascii="Arial" w:hAnsi="Arial" w:cs="Arial"/>
          <w:sz w:val="22"/>
          <w:szCs w:val="22"/>
        </w:rPr>
      </w:pPr>
      <w:r w:rsidRPr="002014DB">
        <w:rPr>
          <w:rFonts w:ascii="Arial" w:hAnsi="Arial" w:cs="Arial"/>
          <w:sz w:val="22"/>
          <w:szCs w:val="22"/>
        </w:rPr>
        <w:t xml:space="preserve">The </w:t>
      </w:r>
      <w:r w:rsidR="00C85D8E" w:rsidRPr="002014DB">
        <w:rPr>
          <w:rFonts w:ascii="Arial" w:hAnsi="Arial" w:cs="Arial"/>
          <w:sz w:val="22"/>
          <w:szCs w:val="22"/>
        </w:rPr>
        <w:t>C</w:t>
      </w:r>
      <w:r w:rsidRPr="002014DB">
        <w:rPr>
          <w:rFonts w:ascii="Arial" w:hAnsi="Arial" w:cs="Arial"/>
          <w:sz w:val="22"/>
          <w:szCs w:val="22"/>
        </w:rPr>
        <w:t xml:space="preserve">apital </w:t>
      </w:r>
      <w:r w:rsidR="00C85D8E" w:rsidRPr="002014DB">
        <w:rPr>
          <w:rFonts w:ascii="Arial" w:hAnsi="Arial" w:cs="Arial"/>
          <w:sz w:val="22"/>
          <w:szCs w:val="22"/>
        </w:rPr>
        <w:t>R</w:t>
      </w:r>
      <w:r w:rsidRPr="002014DB">
        <w:rPr>
          <w:rFonts w:ascii="Arial" w:hAnsi="Arial" w:cs="Arial"/>
          <w:sz w:val="22"/>
          <w:szCs w:val="22"/>
        </w:rPr>
        <w:t>ec</w:t>
      </w:r>
      <w:r w:rsidR="00833E2A" w:rsidRPr="002014DB">
        <w:rPr>
          <w:rFonts w:ascii="Arial" w:hAnsi="Arial" w:cs="Arial"/>
          <w:sz w:val="22"/>
          <w:szCs w:val="22"/>
        </w:rPr>
        <w:t>e</w:t>
      </w:r>
      <w:r w:rsidRPr="002014DB">
        <w:rPr>
          <w:rFonts w:ascii="Arial" w:hAnsi="Arial" w:cs="Arial"/>
          <w:sz w:val="22"/>
          <w:szCs w:val="22"/>
        </w:rPr>
        <w:t xml:space="preserve">ipts </w:t>
      </w:r>
      <w:r w:rsidR="006705C9" w:rsidRPr="002014DB">
        <w:rPr>
          <w:rFonts w:ascii="Arial" w:hAnsi="Arial" w:cs="Arial"/>
          <w:sz w:val="22"/>
          <w:szCs w:val="22"/>
        </w:rPr>
        <w:t>R</w:t>
      </w:r>
      <w:r w:rsidRPr="002014DB">
        <w:rPr>
          <w:rFonts w:ascii="Arial" w:hAnsi="Arial" w:cs="Arial"/>
          <w:sz w:val="22"/>
          <w:szCs w:val="22"/>
        </w:rPr>
        <w:t>eserve holds the proceeds from the disposal of land or other assets, which are restricted by statute from being used other than to fund new capital expenditure or to be set aside to finance historical capital expenditure. The</w:t>
      </w:r>
      <w:r w:rsidR="00D01D4D">
        <w:rPr>
          <w:rFonts w:ascii="Arial" w:hAnsi="Arial" w:cs="Arial"/>
          <w:sz w:val="22"/>
          <w:szCs w:val="22"/>
        </w:rPr>
        <w:t xml:space="preserve"> </w:t>
      </w:r>
      <w:proofErr w:type="spellStart"/>
      <w:r w:rsidR="00D01D4D">
        <w:rPr>
          <w:rFonts w:ascii="Arial" w:hAnsi="Arial" w:cs="Arial"/>
          <w:sz w:val="22"/>
          <w:szCs w:val="22"/>
        </w:rPr>
        <w:t>year end</w:t>
      </w:r>
      <w:proofErr w:type="spellEnd"/>
      <w:r w:rsidRPr="002014DB">
        <w:rPr>
          <w:rFonts w:ascii="Arial" w:hAnsi="Arial" w:cs="Arial"/>
          <w:sz w:val="22"/>
          <w:szCs w:val="22"/>
        </w:rPr>
        <w:t xml:space="preserve"> balance on the reserve shows the resources that </w:t>
      </w:r>
      <w:r w:rsidR="006C09F3">
        <w:rPr>
          <w:rFonts w:ascii="Arial" w:hAnsi="Arial" w:cs="Arial"/>
          <w:sz w:val="22"/>
          <w:szCs w:val="22"/>
        </w:rPr>
        <w:t>are available</w:t>
      </w:r>
      <w:r w:rsidRPr="002014DB">
        <w:rPr>
          <w:rFonts w:ascii="Arial" w:hAnsi="Arial" w:cs="Arial"/>
          <w:sz w:val="22"/>
          <w:szCs w:val="22"/>
        </w:rPr>
        <w:t xml:space="preserve"> to be applied for these purposes </w:t>
      </w:r>
      <w:r w:rsidR="006B38C4">
        <w:rPr>
          <w:rFonts w:ascii="Arial" w:hAnsi="Arial" w:cs="Arial"/>
          <w:sz w:val="22"/>
          <w:szCs w:val="22"/>
        </w:rPr>
        <w:t>in future years</w:t>
      </w:r>
      <w:r w:rsidRPr="002014DB">
        <w:rPr>
          <w:rFonts w:ascii="Arial" w:hAnsi="Arial" w:cs="Arial"/>
          <w:sz w:val="22"/>
          <w:szCs w:val="22"/>
        </w:rPr>
        <w:t>.</w:t>
      </w:r>
      <w:r w:rsidR="001C1920" w:rsidRPr="002014DB">
        <w:rPr>
          <w:rFonts w:ascii="Arial" w:hAnsi="Arial" w:cs="Arial"/>
          <w:sz w:val="22"/>
          <w:szCs w:val="22"/>
        </w:rPr>
        <w:t xml:space="preserve"> </w:t>
      </w:r>
    </w:p>
    <w:p w14:paraId="4DE9EEBF" w14:textId="77777777" w:rsidR="001C1920" w:rsidRPr="002014DB" w:rsidRDefault="001C1920" w:rsidP="001C1920">
      <w:pPr>
        <w:widowControl w:val="0"/>
        <w:rPr>
          <w:rFonts w:ascii="Arial" w:hAnsi="Arial" w:cs="Arial"/>
          <w:sz w:val="22"/>
          <w:szCs w:val="22"/>
        </w:rPr>
      </w:pPr>
    </w:p>
    <w:p w14:paraId="227905DB" w14:textId="77777777" w:rsidR="001C1920" w:rsidRPr="002014DB" w:rsidRDefault="001C1920" w:rsidP="001C1920">
      <w:pPr>
        <w:widowControl w:val="0"/>
        <w:rPr>
          <w:rFonts w:ascii="Arial" w:hAnsi="Arial" w:cs="Arial"/>
          <w:b/>
          <w:sz w:val="22"/>
          <w:szCs w:val="22"/>
        </w:rPr>
      </w:pPr>
      <w:r w:rsidRPr="002014DB">
        <w:rPr>
          <w:rFonts w:ascii="Arial" w:hAnsi="Arial" w:cs="Arial"/>
          <w:b/>
          <w:color w:val="002060"/>
          <w:sz w:val="22"/>
          <w:szCs w:val="22"/>
        </w:rPr>
        <w:t>Unapplied Capital Grants Reserve</w:t>
      </w:r>
    </w:p>
    <w:p w14:paraId="17E26EB0" w14:textId="77777777" w:rsidR="001C1920" w:rsidRPr="002014DB" w:rsidRDefault="001C1920" w:rsidP="001C1920">
      <w:pPr>
        <w:widowControl w:val="0"/>
        <w:rPr>
          <w:rFonts w:ascii="Arial" w:hAnsi="Arial" w:cs="Arial"/>
          <w:sz w:val="22"/>
          <w:szCs w:val="22"/>
        </w:rPr>
      </w:pPr>
    </w:p>
    <w:p w14:paraId="64BD1E64" w14:textId="596A4DAF" w:rsidR="00E84536" w:rsidRPr="002014DB" w:rsidRDefault="00BE1379" w:rsidP="008E2213">
      <w:pPr>
        <w:widowControl w:val="0"/>
        <w:rPr>
          <w:rFonts w:ascii="Arial" w:hAnsi="Arial" w:cs="Arial"/>
          <w:sz w:val="22"/>
          <w:szCs w:val="22"/>
        </w:rPr>
      </w:pPr>
      <w:r w:rsidRPr="002014DB">
        <w:rPr>
          <w:rFonts w:ascii="Arial" w:hAnsi="Arial" w:cs="Arial"/>
          <w:sz w:val="22"/>
          <w:szCs w:val="22"/>
        </w:rPr>
        <w:t>The Capital Grant Unapplied Account (reserve) holds the grants and contributions received towards capital projects for which the Authority has met the conditions that would otherwise re</w:t>
      </w:r>
      <w:r w:rsidR="005D73AC" w:rsidRPr="002014DB">
        <w:rPr>
          <w:rFonts w:ascii="Arial" w:hAnsi="Arial" w:cs="Arial"/>
          <w:sz w:val="22"/>
          <w:szCs w:val="22"/>
        </w:rPr>
        <w:t>quire repayment of the monies but which have yet to be applied to meet capital expenditure. The balance is restricted by grant terms as to the capital expenditure against which it can be applied and/or the financial year in which this can take place.</w:t>
      </w:r>
      <w:r w:rsidR="007F001C" w:rsidRPr="002014DB">
        <w:rPr>
          <w:rFonts w:ascii="Arial" w:hAnsi="Arial" w:cs="Arial"/>
          <w:sz w:val="22"/>
          <w:szCs w:val="22"/>
        </w:rPr>
        <w:t xml:space="preserve"> The </w:t>
      </w:r>
      <w:r w:rsidR="000D0618" w:rsidRPr="002014DB">
        <w:rPr>
          <w:rFonts w:ascii="Arial" w:hAnsi="Arial" w:cs="Arial"/>
          <w:sz w:val="22"/>
          <w:szCs w:val="22"/>
        </w:rPr>
        <w:t>A</w:t>
      </w:r>
      <w:r w:rsidR="007F001C" w:rsidRPr="002014DB">
        <w:rPr>
          <w:rFonts w:ascii="Arial" w:hAnsi="Arial" w:cs="Arial"/>
          <w:sz w:val="22"/>
          <w:szCs w:val="22"/>
        </w:rPr>
        <w:t>uthority does not currently hold any unapplied capital grants.</w:t>
      </w:r>
    </w:p>
    <w:p w14:paraId="4643D4F8" w14:textId="77777777" w:rsidR="00E84536" w:rsidRPr="006B2172" w:rsidRDefault="00E84536" w:rsidP="008E2213">
      <w:pPr>
        <w:widowControl w:val="0"/>
        <w:rPr>
          <w:rFonts w:ascii="Arial" w:hAnsi="Arial" w:cs="Arial"/>
          <w:sz w:val="22"/>
          <w:szCs w:val="22"/>
          <w:highlight w:val="yellow"/>
        </w:rPr>
      </w:pPr>
    </w:p>
    <w:p w14:paraId="334E047D" w14:textId="77777777" w:rsidR="00E84536" w:rsidRPr="006B2172" w:rsidRDefault="00E84536" w:rsidP="008E2213">
      <w:pPr>
        <w:widowControl w:val="0"/>
        <w:rPr>
          <w:rFonts w:ascii="Arial" w:hAnsi="Arial" w:cs="Arial"/>
          <w:sz w:val="22"/>
          <w:szCs w:val="22"/>
          <w:highlight w:val="yellow"/>
        </w:rPr>
      </w:pPr>
    </w:p>
    <w:p w14:paraId="530EF372" w14:textId="77777777" w:rsidR="00E84536" w:rsidRPr="006B2172" w:rsidRDefault="00E84536" w:rsidP="008E2213">
      <w:pPr>
        <w:widowControl w:val="0"/>
        <w:rPr>
          <w:rFonts w:ascii="Arial" w:hAnsi="Arial" w:cs="Arial"/>
          <w:sz w:val="22"/>
          <w:szCs w:val="22"/>
          <w:highlight w:val="yellow"/>
        </w:rPr>
      </w:pPr>
    </w:p>
    <w:p w14:paraId="7F9E338D" w14:textId="77777777" w:rsidR="00E84536" w:rsidRPr="006B2172" w:rsidRDefault="00E84536" w:rsidP="008E2213">
      <w:pPr>
        <w:widowControl w:val="0"/>
        <w:rPr>
          <w:rFonts w:ascii="Arial" w:hAnsi="Arial" w:cs="Arial"/>
          <w:sz w:val="22"/>
          <w:szCs w:val="22"/>
          <w:highlight w:val="yellow"/>
        </w:rPr>
      </w:pPr>
    </w:p>
    <w:p w14:paraId="732CB1F0" w14:textId="77777777" w:rsidR="000F3FB7" w:rsidRPr="006B2172" w:rsidRDefault="000F3FB7" w:rsidP="008E2213">
      <w:pPr>
        <w:widowControl w:val="0"/>
        <w:rPr>
          <w:rFonts w:ascii="Arial" w:hAnsi="Arial" w:cs="Arial"/>
          <w:sz w:val="22"/>
          <w:szCs w:val="22"/>
          <w:highlight w:val="yellow"/>
        </w:rPr>
        <w:sectPr w:rsidR="000F3FB7" w:rsidRPr="006B2172" w:rsidSect="005A4C9E">
          <w:headerReference w:type="even" r:id="rId30"/>
          <w:headerReference w:type="default" r:id="rId31"/>
          <w:headerReference w:type="first" r:id="rId32"/>
          <w:pgSz w:w="11906" w:h="16838"/>
          <w:pgMar w:top="720" w:right="567" w:bottom="720" w:left="1440" w:header="709" w:footer="709" w:gutter="0"/>
          <w:cols w:space="708"/>
          <w:docGrid w:linePitch="360"/>
        </w:sectPr>
      </w:pPr>
    </w:p>
    <w:p w14:paraId="14B33EFF" w14:textId="77777777" w:rsidR="0005666A" w:rsidRPr="002014DB" w:rsidRDefault="0005666A" w:rsidP="0005666A">
      <w:pPr>
        <w:widowControl w:val="0"/>
        <w:rPr>
          <w:rFonts w:ascii="Arial" w:hAnsi="Arial" w:cs="Arial"/>
          <w:sz w:val="22"/>
          <w:szCs w:val="22"/>
        </w:rPr>
      </w:pPr>
      <w:r w:rsidRPr="002014DB">
        <w:rPr>
          <w:rFonts w:ascii="Arial" w:hAnsi="Arial" w:cs="Arial"/>
          <w:sz w:val="22"/>
          <w:szCs w:val="22"/>
        </w:rPr>
        <w:t xml:space="preserve">The Net Increase/Decrease before the Transfers to Earmarked Reserves line in the table below shows the statutory General Fund Balance before </w:t>
      </w:r>
    </w:p>
    <w:p w14:paraId="3B848B63" w14:textId="48F97CA9" w:rsidR="0005666A" w:rsidRPr="002014DB" w:rsidRDefault="0005666A" w:rsidP="0005666A">
      <w:pPr>
        <w:widowControl w:val="0"/>
        <w:rPr>
          <w:rFonts w:ascii="Arial" w:hAnsi="Arial" w:cs="Arial"/>
          <w:sz w:val="22"/>
          <w:szCs w:val="22"/>
        </w:rPr>
      </w:pPr>
      <w:r w:rsidRPr="002014DB">
        <w:rPr>
          <w:rFonts w:ascii="Arial" w:hAnsi="Arial" w:cs="Arial"/>
          <w:sz w:val="22"/>
          <w:szCs w:val="22"/>
        </w:rPr>
        <w:t>any discretionary transfers to or from Earmarked Reserves are under</w:t>
      </w:r>
      <w:r w:rsidR="002014DB" w:rsidRPr="002014DB">
        <w:rPr>
          <w:rFonts w:ascii="Arial" w:hAnsi="Arial" w:cs="Arial"/>
          <w:sz w:val="22"/>
          <w:szCs w:val="22"/>
        </w:rPr>
        <w:t>t</w:t>
      </w:r>
      <w:r w:rsidR="00240840">
        <w:rPr>
          <w:rFonts w:ascii="Arial" w:hAnsi="Arial" w:cs="Arial"/>
          <w:sz w:val="22"/>
          <w:szCs w:val="22"/>
        </w:rPr>
        <w:t>aken by the Authority. The 202</w:t>
      </w:r>
      <w:r w:rsidR="001726BB">
        <w:rPr>
          <w:rFonts w:ascii="Arial" w:hAnsi="Arial" w:cs="Arial"/>
          <w:sz w:val="22"/>
          <w:szCs w:val="22"/>
        </w:rPr>
        <w:t>2</w:t>
      </w:r>
      <w:r w:rsidR="00240840">
        <w:rPr>
          <w:rFonts w:ascii="Arial" w:hAnsi="Arial" w:cs="Arial"/>
          <w:sz w:val="22"/>
          <w:szCs w:val="22"/>
        </w:rPr>
        <w:t>/2</w:t>
      </w:r>
      <w:r w:rsidR="001726BB">
        <w:rPr>
          <w:rFonts w:ascii="Arial" w:hAnsi="Arial" w:cs="Arial"/>
          <w:sz w:val="22"/>
          <w:szCs w:val="22"/>
        </w:rPr>
        <w:t>3</w:t>
      </w:r>
      <w:r w:rsidRPr="002014DB">
        <w:rPr>
          <w:rFonts w:ascii="Arial" w:hAnsi="Arial" w:cs="Arial"/>
          <w:sz w:val="22"/>
          <w:szCs w:val="22"/>
        </w:rPr>
        <w:t xml:space="preserve"> Movement in Reserves S</w:t>
      </w:r>
      <w:r w:rsidR="00240840">
        <w:rPr>
          <w:rFonts w:ascii="Arial" w:hAnsi="Arial" w:cs="Arial"/>
          <w:sz w:val="22"/>
          <w:szCs w:val="22"/>
        </w:rPr>
        <w:t>tatement follows on from the 202</w:t>
      </w:r>
      <w:r w:rsidR="001726BB">
        <w:rPr>
          <w:rFonts w:ascii="Arial" w:hAnsi="Arial" w:cs="Arial"/>
          <w:sz w:val="22"/>
          <w:szCs w:val="22"/>
        </w:rPr>
        <w:t>1</w:t>
      </w:r>
      <w:r w:rsidR="00240840">
        <w:rPr>
          <w:rFonts w:ascii="Arial" w:hAnsi="Arial" w:cs="Arial"/>
          <w:sz w:val="22"/>
          <w:szCs w:val="22"/>
        </w:rPr>
        <w:t>/2</w:t>
      </w:r>
      <w:r w:rsidR="001726BB">
        <w:rPr>
          <w:rFonts w:ascii="Arial" w:hAnsi="Arial" w:cs="Arial"/>
          <w:sz w:val="22"/>
          <w:szCs w:val="22"/>
        </w:rPr>
        <w:t>2</w:t>
      </w:r>
      <w:r w:rsidRPr="002014DB">
        <w:rPr>
          <w:rFonts w:ascii="Arial" w:hAnsi="Arial" w:cs="Arial"/>
          <w:sz w:val="22"/>
          <w:szCs w:val="22"/>
        </w:rPr>
        <w:t xml:space="preserve"> Statement below:  </w:t>
      </w:r>
    </w:p>
    <w:tbl>
      <w:tblPr>
        <w:tblW w:w="15309" w:type="dxa"/>
        <w:tblLayout w:type="fixed"/>
        <w:tblLook w:val="04A0" w:firstRow="1" w:lastRow="0" w:firstColumn="1" w:lastColumn="0" w:noHBand="0" w:noVBand="1"/>
      </w:tblPr>
      <w:tblGrid>
        <w:gridCol w:w="6650"/>
        <w:gridCol w:w="849"/>
        <w:gridCol w:w="1132"/>
        <w:gridCol w:w="1303"/>
        <w:gridCol w:w="113"/>
        <w:gridCol w:w="1180"/>
        <w:gridCol w:w="52"/>
        <w:gridCol w:w="23"/>
        <w:gridCol w:w="1292"/>
        <w:gridCol w:w="148"/>
        <w:gridCol w:w="1274"/>
        <w:gridCol w:w="18"/>
        <w:gridCol w:w="1275"/>
      </w:tblGrid>
      <w:tr w:rsidR="007F001C" w:rsidRPr="006B2172" w14:paraId="7E2AE2ED" w14:textId="77777777" w:rsidTr="00E42A5E">
        <w:tc>
          <w:tcPr>
            <w:tcW w:w="6663" w:type="dxa"/>
            <w:shd w:val="clear" w:color="auto" w:fill="auto"/>
            <w:vAlign w:val="bottom"/>
          </w:tcPr>
          <w:p w14:paraId="3C4AE8A3" w14:textId="77777777" w:rsidR="007F001C" w:rsidRPr="006B2172" w:rsidRDefault="007F001C" w:rsidP="00CD19F2">
            <w:pPr>
              <w:rPr>
                <w:rFonts w:ascii="Arial" w:hAnsi="Arial" w:cs="Arial"/>
                <w:b/>
                <w:bCs/>
                <w:color w:val="000000"/>
                <w:sz w:val="22"/>
                <w:szCs w:val="22"/>
                <w:highlight w:val="yellow"/>
              </w:rPr>
            </w:pPr>
          </w:p>
        </w:tc>
        <w:tc>
          <w:tcPr>
            <w:tcW w:w="850" w:type="dxa"/>
            <w:shd w:val="clear" w:color="auto" w:fill="auto"/>
            <w:vAlign w:val="bottom"/>
          </w:tcPr>
          <w:p w14:paraId="20CB7847" w14:textId="77777777" w:rsidR="007F001C" w:rsidRPr="006B2172" w:rsidRDefault="007F001C" w:rsidP="00CD19F2">
            <w:pPr>
              <w:rPr>
                <w:rFonts w:ascii="Arial" w:hAnsi="Arial" w:cs="Arial"/>
                <w:bCs/>
                <w:color w:val="000000"/>
                <w:highlight w:val="yellow"/>
              </w:rPr>
            </w:pPr>
          </w:p>
        </w:tc>
        <w:tc>
          <w:tcPr>
            <w:tcW w:w="1134" w:type="dxa"/>
            <w:shd w:val="clear" w:color="auto" w:fill="auto"/>
            <w:vAlign w:val="bottom"/>
          </w:tcPr>
          <w:p w14:paraId="38D20513" w14:textId="77777777" w:rsidR="007F001C" w:rsidRPr="006B2172" w:rsidRDefault="007F001C" w:rsidP="00CD19F2">
            <w:pPr>
              <w:jc w:val="center"/>
              <w:rPr>
                <w:rFonts w:ascii="Arial" w:hAnsi="Arial" w:cs="Arial"/>
                <w:b/>
                <w:bCs/>
                <w:color w:val="000000"/>
                <w:sz w:val="22"/>
                <w:szCs w:val="22"/>
                <w:highlight w:val="yellow"/>
              </w:rPr>
            </w:pPr>
          </w:p>
        </w:tc>
        <w:tc>
          <w:tcPr>
            <w:tcW w:w="1305" w:type="dxa"/>
            <w:shd w:val="clear" w:color="auto" w:fill="auto"/>
            <w:vAlign w:val="bottom"/>
          </w:tcPr>
          <w:p w14:paraId="6C19761A" w14:textId="77777777" w:rsidR="007F001C" w:rsidRPr="006B2172" w:rsidRDefault="007F001C" w:rsidP="00CD19F2">
            <w:pPr>
              <w:jc w:val="center"/>
              <w:rPr>
                <w:rFonts w:ascii="Arial" w:hAnsi="Arial" w:cs="Arial"/>
                <w:b/>
                <w:bCs/>
                <w:color w:val="000000"/>
                <w:sz w:val="22"/>
                <w:szCs w:val="22"/>
                <w:highlight w:val="yellow"/>
              </w:rPr>
            </w:pPr>
          </w:p>
        </w:tc>
        <w:tc>
          <w:tcPr>
            <w:tcW w:w="1295" w:type="dxa"/>
            <w:gridSpan w:val="2"/>
            <w:shd w:val="clear" w:color="auto" w:fill="auto"/>
            <w:vAlign w:val="bottom"/>
          </w:tcPr>
          <w:p w14:paraId="27D4B93C" w14:textId="77777777" w:rsidR="007F001C" w:rsidRPr="006B2172" w:rsidRDefault="007F001C" w:rsidP="00CD19F2">
            <w:pPr>
              <w:jc w:val="center"/>
              <w:rPr>
                <w:rFonts w:ascii="Arial" w:hAnsi="Arial" w:cs="Arial"/>
                <w:b/>
                <w:bCs/>
                <w:color w:val="000000"/>
                <w:sz w:val="22"/>
                <w:szCs w:val="22"/>
                <w:highlight w:val="yellow"/>
              </w:rPr>
            </w:pPr>
          </w:p>
        </w:tc>
        <w:tc>
          <w:tcPr>
            <w:tcW w:w="1517" w:type="dxa"/>
            <w:gridSpan w:val="4"/>
            <w:shd w:val="clear" w:color="auto" w:fill="auto"/>
            <w:vAlign w:val="bottom"/>
          </w:tcPr>
          <w:p w14:paraId="26D2FAF4" w14:textId="77777777" w:rsidR="007F001C" w:rsidRPr="006B2172" w:rsidRDefault="007F001C" w:rsidP="00CD19F2">
            <w:pPr>
              <w:jc w:val="center"/>
              <w:rPr>
                <w:rFonts w:ascii="Arial" w:hAnsi="Arial" w:cs="Arial"/>
                <w:b/>
                <w:bCs/>
                <w:color w:val="000000"/>
                <w:sz w:val="22"/>
                <w:szCs w:val="22"/>
                <w:highlight w:val="yellow"/>
              </w:rPr>
            </w:pPr>
          </w:p>
        </w:tc>
        <w:tc>
          <w:tcPr>
            <w:tcW w:w="1294" w:type="dxa"/>
            <w:gridSpan w:val="2"/>
            <w:shd w:val="clear" w:color="auto" w:fill="auto"/>
            <w:vAlign w:val="bottom"/>
          </w:tcPr>
          <w:p w14:paraId="06F23969" w14:textId="77777777" w:rsidR="007F001C" w:rsidRPr="006B2172" w:rsidRDefault="007F001C" w:rsidP="00CD19F2">
            <w:pPr>
              <w:jc w:val="center"/>
              <w:rPr>
                <w:rFonts w:ascii="Arial" w:hAnsi="Arial" w:cs="Arial"/>
                <w:b/>
                <w:bCs/>
                <w:color w:val="000000"/>
                <w:sz w:val="22"/>
                <w:szCs w:val="22"/>
                <w:highlight w:val="yellow"/>
              </w:rPr>
            </w:pPr>
          </w:p>
        </w:tc>
        <w:tc>
          <w:tcPr>
            <w:tcW w:w="1251" w:type="dxa"/>
            <w:shd w:val="clear" w:color="auto" w:fill="auto"/>
            <w:vAlign w:val="bottom"/>
          </w:tcPr>
          <w:p w14:paraId="159131A9" w14:textId="77777777" w:rsidR="007F001C" w:rsidRPr="006B2172" w:rsidRDefault="007F001C" w:rsidP="00CD19F2">
            <w:pPr>
              <w:jc w:val="center"/>
              <w:rPr>
                <w:rFonts w:ascii="Arial" w:hAnsi="Arial" w:cs="Arial"/>
                <w:b/>
                <w:bCs/>
                <w:color w:val="000000"/>
                <w:sz w:val="22"/>
                <w:szCs w:val="22"/>
                <w:highlight w:val="yellow"/>
              </w:rPr>
            </w:pPr>
          </w:p>
        </w:tc>
      </w:tr>
      <w:tr w:rsidR="007F001C" w:rsidRPr="006B2172" w14:paraId="56A55B01" w14:textId="77777777" w:rsidTr="00E42A5E">
        <w:tc>
          <w:tcPr>
            <w:tcW w:w="6663" w:type="dxa"/>
            <w:tcBorders>
              <w:bottom w:val="single" w:sz="4" w:space="0" w:color="auto"/>
            </w:tcBorders>
            <w:shd w:val="clear" w:color="auto" w:fill="auto"/>
          </w:tcPr>
          <w:p w14:paraId="4E50A9B0" w14:textId="4DFB5A37" w:rsidR="007F001C" w:rsidRPr="002014DB" w:rsidRDefault="007F001C" w:rsidP="00CD19F2">
            <w:pPr>
              <w:rPr>
                <w:rFonts w:ascii="Arial" w:hAnsi="Arial" w:cs="Arial"/>
                <w:b/>
                <w:bCs/>
                <w:color w:val="000000"/>
                <w:sz w:val="22"/>
                <w:szCs w:val="22"/>
              </w:rPr>
            </w:pPr>
            <w:r w:rsidRPr="002014DB">
              <w:rPr>
                <w:rFonts w:ascii="Arial" w:hAnsi="Arial" w:cs="Arial"/>
                <w:b/>
                <w:bCs/>
                <w:color w:val="000000"/>
                <w:sz w:val="22"/>
                <w:szCs w:val="22"/>
              </w:rPr>
              <w:t>20</w:t>
            </w:r>
            <w:r w:rsidR="00240840">
              <w:rPr>
                <w:rFonts w:ascii="Arial" w:hAnsi="Arial" w:cs="Arial"/>
                <w:b/>
                <w:bCs/>
                <w:color w:val="000000"/>
                <w:sz w:val="22"/>
                <w:szCs w:val="22"/>
              </w:rPr>
              <w:t>2</w:t>
            </w:r>
            <w:r w:rsidR="001726BB">
              <w:rPr>
                <w:rFonts w:ascii="Arial" w:hAnsi="Arial" w:cs="Arial"/>
                <w:b/>
                <w:bCs/>
                <w:color w:val="000000"/>
                <w:sz w:val="22"/>
                <w:szCs w:val="22"/>
              </w:rPr>
              <w:t>1</w:t>
            </w:r>
            <w:r w:rsidRPr="002014DB">
              <w:rPr>
                <w:rFonts w:ascii="Arial" w:hAnsi="Arial" w:cs="Arial"/>
                <w:b/>
                <w:bCs/>
                <w:color w:val="000000"/>
                <w:sz w:val="22"/>
                <w:szCs w:val="22"/>
              </w:rPr>
              <w:t>/</w:t>
            </w:r>
            <w:r w:rsidR="00240840">
              <w:rPr>
                <w:rFonts w:ascii="Arial" w:hAnsi="Arial" w:cs="Arial"/>
                <w:b/>
                <w:bCs/>
                <w:color w:val="000000"/>
                <w:sz w:val="22"/>
                <w:szCs w:val="22"/>
              </w:rPr>
              <w:t>2</w:t>
            </w:r>
            <w:r w:rsidR="001726BB">
              <w:rPr>
                <w:rFonts w:ascii="Arial" w:hAnsi="Arial" w:cs="Arial"/>
                <w:b/>
                <w:bCs/>
                <w:color w:val="000000"/>
                <w:sz w:val="22"/>
                <w:szCs w:val="22"/>
              </w:rPr>
              <w:t>2</w:t>
            </w:r>
          </w:p>
          <w:p w14:paraId="078AAE11" w14:textId="77777777" w:rsidR="007F001C" w:rsidRPr="002014DB" w:rsidRDefault="007F001C" w:rsidP="00CD19F2">
            <w:pPr>
              <w:rPr>
                <w:rFonts w:ascii="Arial" w:hAnsi="Arial" w:cs="Arial"/>
                <w:b/>
                <w:bCs/>
                <w:color w:val="000000"/>
                <w:sz w:val="22"/>
                <w:szCs w:val="22"/>
              </w:rPr>
            </w:pPr>
          </w:p>
          <w:p w14:paraId="6E446F94" w14:textId="77777777" w:rsidR="007F001C" w:rsidRPr="002014DB" w:rsidRDefault="007F001C" w:rsidP="00CD19F2">
            <w:pPr>
              <w:rPr>
                <w:rFonts w:ascii="Arial" w:hAnsi="Arial" w:cs="Arial"/>
                <w:b/>
                <w:bCs/>
                <w:color w:val="000000"/>
                <w:sz w:val="22"/>
                <w:szCs w:val="22"/>
              </w:rPr>
            </w:pPr>
            <w:r w:rsidRPr="002014DB">
              <w:rPr>
                <w:rFonts w:ascii="Arial" w:hAnsi="Arial" w:cs="Arial"/>
                <w:b/>
                <w:bCs/>
                <w:color w:val="000000"/>
                <w:sz w:val="22"/>
                <w:szCs w:val="22"/>
              </w:rPr>
              <w:t>All figures are in £’000</w:t>
            </w:r>
          </w:p>
        </w:tc>
        <w:tc>
          <w:tcPr>
            <w:tcW w:w="850" w:type="dxa"/>
            <w:tcBorders>
              <w:bottom w:val="single" w:sz="4" w:space="0" w:color="auto"/>
            </w:tcBorders>
            <w:shd w:val="clear" w:color="auto" w:fill="auto"/>
            <w:vAlign w:val="bottom"/>
          </w:tcPr>
          <w:p w14:paraId="527983D0" w14:textId="77777777" w:rsidR="007F001C" w:rsidRPr="002014DB" w:rsidRDefault="007F001C" w:rsidP="00CD19F2">
            <w:pPr>
              <w:rPr>
                <w:rFonts w:ascii="Arial" w:hAnsi="Arial" w:cs="Arial"/>
                <w:bCs/>
                <w:color w:val="000000"/>
              </w:rPr>
            </w:pPr>
            <w:r w:rsidRPr="002014DB">
              <w:rPr>
                <w:rFonts w:ascii="Arial" w:hAnsi="Arial" w:cs="Arial"/>
                <w:bCs/>
                <w:color w:val="000000"/>
              </w:rPr>
              <w:t>Notes</w:t>
            </w:r>
          </w:p>
        </w:tc>
        <w:tc>
          <w:tcPr>
            <w:tcW w:w="1134" w:type="dxa"/>
            <w:tcBorders>
              <w:bottom w:val="single" w:sz="4" w:space="0" w:color="auto"/>
            </w:tcBorders>
            <w:shd w:val="clear" w:color="auto" w:fill="auto"/>
          </w:tcPr>
          <w:p w14:paraId="1AC2B6EE" w14:textId="77777777" w:rsidR="007F001C" w:rsidRPr="002014DB" w:rsidRDefault="007F001C" w:rsidP="008E2213">
            <w:pPr>
              <w:jc w:val="right"/>
              <w:rPr>
                <w:rFonts w:ascii="Arial" w:hAnsi="Arial" w:cs="Arial"/>
                <w:b/>
                <w:bCs/>
                <w:color w:val="000000"/>
                <w:sz w:val="22"/>
                <w:szCs w:val="22"/>
              </w:rPr>
            </w:pPr>
            <w:r w:rsidRPr="002014DB">
              <w:rPr>
                <w:rFonts w:ascii="Arial" w:hAnsi="Arial" w:cs="Arial"/>
                <w:b/>
                <w:bCs/>
                <w:color w:val="000000"/>
                <w:sz w:val="22"/>
                <w:szCs w:val="22"/>
              </w:rPr>
              <w:t>General Fund Balance</w:t>
            </w:r>
          </w:p>
        </w:tc>
        <w:tc>
          <w:tcPr>
            <w:tcW w:w="1418" w:type="dxa"/>
            <w:gridSpan w:val="2"/>
            <w:tcBorders>
              <w:bottom w:val="single" w:sz="4" w:space="0" w:color="auto"/>
            </w:tcBorders>
            <w:shd w:val="clear" w:color="auto" w:fill="auto"/>
          </w:tcPr>
          <w:p w14:paraId="3AF07F4F" w14:textId="77777777" w:rsidR="007F001C" w:rsidRPr="002014DB" w:rsidRDefault="007F001C" w:rsidP="008E2213">
            <w:pPr>
              <w:jc w:val="right"/>
              <w:rPr>
                <w:rFonts w:ascii="Arial" w:hAnsi="Arial" w:cs="Arial"/>
                <w:b/>
                <w:bCs/>
                <w:color w:val="000000"/>
                <w:sz w:val="22"/>
                <w:szCs w:val="22"/>
              </w:rPr>
            </w:pPr>
          </w:p>
          <w:p w14:paraId="3750D20A" w14:textId="77777777" w:rsidR="007F001C" w:rsidRPr="002014DB" w:rsidRDefault="007F001C" w:rsidP="008E2213">
            <w:pPr>
              <w:jc w:val="right"/>
              <w:rPr>
                <w:rFonts w:ascii="Arial" w:hAnsi="Arial" w:cs="Arial"/>
                <w:b/>
                <w:bCs/>
                <w:color w:val="000000"/>
                <w:sz w:val="22"/>
                <w:szCs w:val="22"/>
              </w:rPr>
            </w:pPr>
            <w:r w:rsidRPr="002014DB">
              <w:rPr>
                <w:rFonts w:ascii="Arial" w:hAnsi="Arial" w:cs="Arial"/>
                <w:b/>
                <w:bCs/>
                <w:color w:val="000000"/>
                <w:sz w:val="22"/>
                <w:szCs w:val="22"/>
              </w:rPr>
              <w:t>Earmarked Reserves</w:t>
            </w:r>
          </w:p>
        </w:tc>
        <w:tc>
          <w:tcPr>
            <w:tcW w:w="1257" w:type="dxa"/>
            <w:gridSpan w:val="3"/>
            <w:tcBorders>
              <w:bottom w:val="single" w:sz="4" w:space="0" w:color="auto"/>
            </w:tcBorders>
            <w:shd w:val="clear" w:color="auto" w:fill="auto"/>
          </w:tcPr>
          <w:p w14:paraId="3296A964" w14:textId="77777777" w:rsidR="007F001C" w:rsidRPr="002014DB" w:rsidRDefault="007F001C" w:rsidP="008E2213">
            <w:pPr>
              <w:jc w:val="right"/>
              <w:rPr>
                <w:rFonts w:ascii="Arial" w:hAnsi="Arial" w:cs="Arial"/>
                <w:b/>
                <w:bCs/>
                <w:color w:val="000000"/>
                <w:sz w:val="22"/>
                <w:szCs w:val="22"/>
              </w:rPr>
            </w:pPr>
            <w:r w:rsidRPr="002014DB">
              <w:rPr>
                <w:rFonts w:ascii="Arial" w:hAnsi="Arial" w:cs="Arial"/>
                <w:b/>
                <w:bCs/>
                <w:color w:val="000000"/>
                <w:sz w:val="22"/>
                <w:szCs w:val="22"/>
              </w:rPr>
              <w:t>Capital Receipts Reserve</w:t>
            </w:r>
          </w:p>
        </w:tc>
        <w:tc>
          <w:tcPr>
            <w:tcW w:w="1416" w:type="dxa"/>
            <w:gridSpan w:val="2"/>
            <w:tcBorders>
              <w:bottom w:val="single" w:sz="4" w:space="0" w:color="auto"/>
            </w:tcBorders>
            <w:shd w:val="clear" w:color="auto" w:fill="auto"/>
          </w:tcPr>
          <w:p w14:paraId="58ED4069" w14:textId="77777777" w:rsidR="007F001C" w:rsidRPr="002014DB" w:rsidRDefault="007F001C" w:rsidP="008E2213">
            <w:pPr>
              <w:jc w:val="right"/>
              <w:rPr>
                <w:rFonts w:ascii="Arial" w:hAnsi="Arial" w:cs="Arial"/>
                <w:b/>
                <w:bCs/>
                <w:color w:val="000000"/>
                <w:sz w:val="22"/>
                <w:szCs w:val="22"/>
              </w:rPr>
            </w:pPr>
            <w:r w:rsidRPr="002014DB">
              <w:rPr>
                <w:rFonts w:ascii="Arial" w:hAnsi="Arial" w:cs="Arial"/>
                <w:b/>
                <w:bCs/>
                <w:color w:val="000000"/>
                <w:sz w:val="22"/>
                <w:szCs w:val="22"/>
              </w:rPr>
              <w:t>Total Usable Reserves</w:t>
            </w:r>
          </w:p>
        </w:tc>
        <w:tc>
          <w:tcPr>
            <w:tcW w:w="1276" w:type="dxa"/>
            <w:tcBorders>
              <w:bottom w:val="single" w:sz="4" w:space="0" w:color="auto"/>
            </w:tcBorders>
            <w:shd w:val="clear" w:color="auto" w:fill="auto"/>
          </w:tcPr>
          <w:p w14:paraId="20CCE93E" w14:textId="77777777" w:rsidR="007F001C" w:rsidRPr="002014DB" w:rsidRDefault="007F001C" w:rsidP="008E2213">
            <w:pPr>
              <w:jc w:val="right"/>
              <w:rPr>
                <w:rFonts w:ascii="Arial" w:hAnsi="Arial" w:cs="Arial"/>
                <w:b/>
                <w:bCs/>
                <w:color w:val="000000"/>
                <w:sz w:val="22"/>
                <w:szCs w:val="22"/>
              </w:rPr>
            </w:pPr>
          </w:p>
          <w:p w14:paraId="701CB4FB" w14:textId="77777777" w:rsidR="007F001C" w:rsidRPr="002014DB" w:rsidRDefault="007F001C" w:rsidP="008E2213">
            <w:pPr>
              <w:jc w:val="right"/>
              <w:rPr>
                <w:rFonts w:ascii="Arial" w:hAnsi="Arial" w:cs="Arial"/>
                <w:b/>
                <w:bCs/>
                <w:color w:val="000000"/>
                <w:sz w:val="22"/>
                <w:szCs w:val="22"/>
              </w:rPr>
            </w:pPr>
            <w:r w:rsidRPr="002014DB">
              <w:rPr>
                <w:rFonts w:ascii="Arial" w:hAnsi="Arial" w:cs="Arial"/>
                <w:b/>
                <w:bCs/>
                <w:color w:val="000000"/>
                <w:sz w:val="22"/>
                <w:szCs w:val="22"/>
              </w:rPr>
              <w:t>Unusable Reserves</w:t>
            </w:r>
          </w:p>
        </w:tc>
        <w:tc>
          <w:tcPr>
            <w:tcW w:w="1295" w:type="dxa"/>
            <w:gridSpan w:val="2"/>
            <w:tcBorders>
              <w:bottom w:val="single" w:sz="4" w:space="0" w:color="auto"/>
            </w:tcBorders>
            <w:shd w:val="clear" w:color="auto" w:fill="auto"/>
          </w:tcPr>
          <w:p w14:paraId="1857E9A3" w14:textId="77777777" w:rsidR="007F001C" w:rsidRPr="002014DB" w:rsidRDefault="007F001C" w:rsidP="008E2213">
            <w:pPr>
              <w:jc w:val="right"/>
              <w:rPr>
                <w:rFonts w:ascii="Arial" w:hAnsi="Arial" w:cs="Arial"/>
                <w:b/>
                <w:bCs/>
                <w:color w:val="000000"/>
                <w:sz w:val="22"/>
                <w:szCs w:val="22"/>
              </w:rPr>
            </w:pPr>
          </w:p>
          <w:p w14:paraId="7FAACDC7" w14:textId="77777777" w:rsidR="007F001C" w:rsidRPr="002014DB" w:rsidRDefault="007F001C" w:rsidP="008E2213">
            <w:pPr>
              <w:jc w:val="right"/>
              <w:rPr>
                <w:rFonts w:ascii="Arial" w:hAnsi="Arial" w:cs="Arial"/>
                <w:b/>
                <w:bCs/>
                <w:color w:val="000000"/>
                <w:sz w:val="22"/>
                <w:szCs w:val="22"/>
              </w:rPr>
            </w:pPr>
            <w:r w:rsidRPr="002014DB">
              <w:rPr>
                <w:rFonts w:ascii="Arial" w:hAnsi="Arial" w:cs="Arial"/>
                <w:b/>
                <w:bCs/>
                <w:color w:val="000000"/>
                <w:sz w:val="22"/>
                <w:szCs w:val="22"/>
              </w:rPr>
              <w:t>Total Reserves</w:t>
            </w:r>
          </w:p>
        </w:tc>
      </w:tr>
      <w:tr w:rsidR="009E40A6" w:rsidRPr="006B2172" w14:paraId="4300E511" w14:textId="77777777" w:rsidTr="00E42A5E">
        <w:tc>
          <w:tcPr>
            <w:tcW w:w="6663" w:type="dxa"/>
            <w:shd w:val="clear" w:color="auto" w:fill="F2F2F2" w:themeFill="background1" w:themeFillShade="F2"/>
          </w:tcPr>
          <w:p w14:paraId="5203CA0A" w14:textId="66B431EA" w:rsidR="009E40A6" w:rsidRPr="002014DB" w:rsidRDefault="009E40A6" w:rsidP="009E40A6">
            <w:pPr>
              <w:rPr>
                <w:rFonts w:ascii="Arial" w:hAnsi="Arial" w:cs="Arial"/>
                <w:b/>
                <w:bCs/>
                <w:color w:val="000000"/>
                <w:sz w:val="22"/>
                <w:szCs w:val="22"/>
              </w:rPr>
            </w:pPr>
            <w:r>
              <w:rPr>
                <w:rFonts w:ascii="Arial" w:hAnsi="Arial" w:cs="Arial"/>
                <w:b/>
                <w:bCs/>
                <w:color w:val="000000"/>
                <w:sz w:val="22"/>
                <w:szCs w:val="22"/>
              </w:rPr>
              <w:t>Balance at 31 March 2020</w:t>
            </w:r>
            <w:r w:rsidRPr="002014DB">
              <w:rPr>
                <w:rFonts w:ascii="Arial" w:hAnsi="Arial" w:cs="Arial"/>
                <w:b/>
                <w:bCs/>
                <w:color w:val="000000"/>
                <w:sz w:val="22"/>
                <w:szCs w:val="22"/>
              </w:rPr>
              <w:t xml:space="preserve"> brought forward</w:t>
            </w:r>
          </w:p>
        </w:tc>
        <w:tc>
          <w:tcPr>
            <w:tcW w:w="850" w:type="dxa"/>
            <w:shd w:val="clear" w:color="auto" w:fill="F2F2F2" w:themeFill="background1" w:themeFillShade="F2"/>
            <w:vAlign w:val="center"/>
          </w:tcPr>
          <w:p w14:paraId="766ABCAB" w14:textId="77777777" w:rsidR="009E40A6" w:rsidRPr="002014DB" w:rsidRDefault="009E40A6" w:rsidP="009E40A6">
            <w:pPr>
              <w:rPr>
                <w:rFonts w:ascii="Arial" w:hAnsi="Arial" w:cs="Arial"/>
                <w:b/>
                <w:color w:val="000000"/>
              </w:rPr>
            </w:pPr>
          </w:p>
        </w:tc>
        <w:tc>
          <w:tcPr>
            <w:tcW w:w="1134" w:type="dxa"/>
            <w:shd w:val="clear" w:color="auto" w:fill="F2F2F2" w:themeFill="background1" w:themeFillShade="F2"/>
            <w:vAlign w:val="center"/>
          </w:tcPr>
          <w:p w14:paraId="77D4E08E" w14:textId="23EA0FD4" w:rsidR="009E40A6" w:rsidRPr="002014DB" w:rsidRDefault="009E40A6" w:rsidP="009E40A6">
            <w:pPr>
              <w:jc w:val="right"/>
              <w:rPr>
                <w:rFonts w:ascii="Arial" w:hAnsi="Arial" w:cs="Arial"/>
                <w:b/>
                <w:sz w:val="22"/>
                <w:szCs w:val="22"/>
              </w:rPr>
            </w:pPr>
            <w:r w:rsidRPr="002654A0">
              <w:rPr>
                <w:rFonts w:ascii="Arial" w:hAnsi="Arial" w:cs="Arial"/>
                <w:b/>
                <w:sz w:val="22"/>
                <w:szCs w:val="22"/>
              </w:rPr>
              <w:t>-3,</w:t>
            </w:r>
            <w:r>
              <w:rPr>
                <w:rFonts w:ascii="Arial" w:hAnsi="Arial" w:cs="Arial"/>
                <w:b/>
                <w:sz w:val="22"/>
                <w:szCs w:val="22"/>
              </w:rPr>
              <w:t>7</w:t>
            </w:r>
            <w:r w:rsidRPr="002654A0">
              <w:rPr>
                <w:rFonts w:ascii="Arial" w:hAnsi="Arial" w:cs="Arial"/>
                <w:b/>
                <w:sz w:val="22"/>
                <w:szCs w:val="22"/>
              </w:rPr>
              <w:t>10</w:t>
            </w:r>
          </w:p>
        </w:tc>
        <w:tc>
          <w:tcPr>
            <w:tcW w:w="1418" w:type="dxa"/>
            <w:gridSpan w:val="2"/>
            <w:shd w:val="clear" w:color="auto" w:fill="F2F2F2" w:themeFill="background1" w:themeFillShade="F2"/>
            <w:vAlign w:val="center"/>
          </w:tcPr>
          <w:p w14:paraId="3CB7B247" w14:textId="45D8E7F8" w:rsidR="009E40A6" w:rsidRPr="002014DB" w:rsidRDefault="009E40A6" w:rsidP="009E40A6">
            <w:pPr>
              <w:jc w:val="right"/>
              <w:rPr>
                <w:rFonts w:ascii="Arial" w:hAnsi="Arial" w:cs="Arial"/>
                <w:b/>
                <w:sz w:val="22"/>
                <w:szCs w:val="22"/>
              </w:rPr>
            </w:pPr>
            <w:r w:rsidRPr="002654A0">
              <w:rPr>
                <w:rFonts w:ascii="Arial" w:hAnsi="Arial" w:cs="Arial"/>
                <w:b/>
                <w:sz w:val="22"/>
                <w:szCs w:val="22"/>
              </w:rPr>
              <w:t>-</w:t>
            </w:r>
            <w:r>
              <w:rPr>
                <w:rFonts w:ascii="Arial" w:hAnsi="Arial" w:cs="Arial"/>
                <w:b/>
                <w:sz w:val="22"/>
                <w:szCs w:val="22"/>
              </w:rPr>
              <w:t>38</w:t>
            </w:r>
            <w:r w:rsidRPr="002654A0">
              <w:rPr>
                <w:rFonts w:ascii="Arial" w:hAnsi="Arial" w:cs="Arial"/>
                <w:b/>
                <w:sz w:val="22"/>
                <w:szCs w:val="22"/>
              </w:rPr>
              <w:t>,</w:t>
            </w:r>
            <w:r>
              <w:rPr>
                <w:rFonts w:ascii="Arial" w:hAnsi="Arial" w:cs="Arial"/>
                <w:b/>
                <w:sz w:val="22"/>
                <w:szCs w:val="22"/>
              </w:rPr>
              <w:t>221</w:t>
            </w:r>
          </w:p>
        </w:tc>
        <w:tc>
          <w:tcPr>
            <w:tcW w:w="1257" w:type="dxa"/>
            <w:gridSpan w:val="3"/>
            <w:shd w:val="clear" w:color="auto" w:fill="F2F2F2" w:themeFill="background1" w:themeFillShade="F2"/>
            <w:vAlign w:val="center"/>
          </w:tcPr>
          <w:p w14:paraId="6E3F3005" w14:textId="3D4CA57C" w:rsidR="009E40A6" w:rsidRPr="002014DB" w:rsidRDefault="009E40A6" w:rsidP="009E40A6">
            <w:pPr>
              <w:jc w:val="right"/>
              <w:rPr>
                <w:rFonts w:ascii="Arial" w:hAnsi="Arial" w:cs="Arial"/>
                <w:b/>
                <w:sz w:val="22"/>
                <w:szCs w:val="22"/>
              </w:rPr>
            </w:pPr>
            <w:r w:rsidRPr="002654A0">
              <w:rPr>
                <w:rFonts w:ascii="Arial" w:hAnsi="Arial" w:cs="Arial"/>
                <w:b/>
                <w:sz w:val="22"/>
                <w:szCs w:val="22"/>
              </w:rPr>
              <w:t>-</w:t>
            </w:r>
            <w:r>
              <w:rPr>
                <w:rFonts w:ascii="Arial" w:hAnsi="Arial" w:cs="Arial"/>
                <w:b/>
                <w:sz w:val="22"/>
                <w:szCs w:val="22"/>
              </w:rPr>
              <w:t>7</w:t>
            </w:r>
            <w:r w:rsidRPr="002654A0">
              <w:rPr>
                <w:rFonts w:ascii="Arial" w:hAnsi="Arial" w:cs="Arial"/>
                <w:b/>
                <w:sz w:val="22"/>
                <w:szCs w:val="22"/>
              </w:rPr>
              <w:t>,</w:t>
            </w:r>
            <w:r>
              <w:rPr>
                <w:rFonts w:ascii="Arial" w:hAnsi="Arial" w:cs="Arial"/>
                <w:b/>
                <w:sz w:val="22"/>
                <w:szCs w:val="22"/>
              </w:rPr>
              <w:t>875</w:t>
            </w:r>
          </w:p>
        </w:tc>
        <w:tc>
          <w:tcPr>
            <w:tcW w:w="1416" w:type="dxa"/>
            <w:gridSpan w:val="2"/>
            <w:shd w:val="clear" w:color="auto" w:fill="F2F2F2" w:themeFill="background1" w:themeFillShade="F2"/>
            <w:vAlign w:val="center"/>
          </w:tcPr>
          <w:p w14:paraId="0922350B" w14:textId="730EAC12" w:rsidR="009E40A6" w:rsidRPr="002014DB" w:rsidRDefault="009E40A6" w:rsidP="009E40A6">
            <w:pPr>
              <w:jc w:val="right"/>
              <w:rPr>
                <w:rFonts w:ascii="Arial" w:hAnsi="Arial" w:cs="Arial"/>
                <w:b/>
                <w:sz w:val="22"/>
                <w:szCs w:val="22"/>
              </w:rPr>
            </w:pPr>
            <w:r w:rsidRPr="002654A0">
              <w:rPr>
                <w:rFonts w:ascii="Arial" w:hAnsi="Arial" w:cs="Arial"/>
                <w:b/>
                <w:sz w:val="22"/>
                <w:szCs w:val="22"/>
              </w:rPr>
              <w:t>-4</w:t>
            </w:r>
            <w:r>
              <w:rPr>
                <w:rFonts w:ascii="Arial" w:hAnsi="Arial" w:cs="Arial"/>
                <w:b/>
                <w:sz w:val="22"/>
                <w:szCs w:val="22"/>
              </w:rPr>
              <w:t>9</w:t>
            </w:r>
            <w:r w:rsidRPr="002654A0">
              <w:rPr>
                <w:rFonts w:ascii="Arial" w:hAnsi="Arial" w:cs="Arial"/>
                <w:b/>
                <w:sz w:val="22"/>
                <w:szCs w:val="22"/>
              </w:rPr>
              <w:t>,</w:t>
            </w:r>
            <w:r>
              <w:rPr>
                <w:rFonts w:ascii="Arial" w:hAnsi="Arial" w:cs="Arial"/>
                <w:b/>
                <w:sz w:val="22"/>
                <w:szCs w:val="22"/>
              </w:rPr>
              <w:t>806</w:t>
            </w:r>
          </w:p>
        </w:tc>
        <w:tc>
          <w:tcPr>
            <w:tcW w:w="1276" w:type="dxa"/>
            <w:shd w:val="clear" w:color="auto" w:fill="F2F2F2" w:themeFill="background1" w:themeFillShade="F2"/>
            <w:vAlign w:val="center"/>
          </w:tcPr>
          <w:p w14:paraId="005998FA" w14:textId="449617AA" w:rsidR="009E40A6" w:rsidRPr="002014DB" w:rsidRDefault="009E40A6" w:rsidP="009E40A6">
            <w:pPr>
              <w:jc w:val="right"/>
              <w:rPr>
                <w:rFonts w:ascii="Arial" w:hAnsi="Arial" w:cs="Arial"/>
                <w:b/>
                <w:sz w:val="22"/>
                <w:szCs w:val="22"/>
              </w:rPr>
            </w:pPr>
            <w:r>
              <w:rPr>
                <w:rFonts w:ascii="Arial" w:hAnsi="Arial" w:cs="Arial"/>
                <w:b/>
                <w:sz w:val="22"/>
                <w:szCs w:val="22"/>
              </w:rPr>
              <w:t>924</w:t>
            </w:r>
            <w:r w:rsidRPr="002654A0">
              <w:rPr>
                <w:rFonts w:ascii="Arial" w:hAnsi="Arial" w:cs="Arial"/>
                <w:b/>
                <w:sz w:val="22"/>
                <w:szCs w:val="22"/>
              </w:rPr>
              <w:t>,</w:t>
            </w:r>
            <w:r>
              <w:rPr>
                <w:rFonts w:ascii="Arial" w:hAnsi="Arial" w:cs="Arial"/>
                <w:b/>
                <w:sz w:val="22"/>
                <w:szCs w:val="22"/>
              </w:rPr>
              <w:t>440</w:t>
            </w:r>
          </w:p>
        </w:tc>
        <w:tc>
          <w:tcPr>
            <w:tcW w:w="1295" w:type="dxa"/>
            <w:gridSpan w:val="2"/>
            <w:shd w:val="clear" w:color="auto" w:fill="F2F2F2" w:themeFill="background1" w:themeFillShade="F2"/>
            <w:vAlign w:val="center"/>
          </w:tcPr>
          <w:p w14:paraId="084E6838" w14:textId="789FA77C" w:rsidR="009E40A6" w:rsidRPr="002014DB" w:rsidRDefault="009E40A6" w:rsidP="009E40A6">
            <w:pPr>
              <w:jc w:val="right"/>
              <w:rPr>
                <w:rFonts w:ascii="Arial" w:hAnsi="Arial" w:cs="Arial"/>
                <w:b/>
                <w:sz w:val="22"/>
                <w:szCs w:val="22"/>
              </w:rPr>
            </w:pPr>
            <w:r>
              <w:rPr>
                <w:rFonts w:ascii="Arial" w:hAnsi="Arial" w:cs="Arial"/>
                <w:b/>
                <w:sz w:val="22"/>
                <w:szCs w:val="22"/>
              </w:rPr>
              <w:t>8</w:t>
            </w:r>
            <w:r w:rsidRPr="002654A0">
              <w:rPr>
                <w:rFonts w:ascii="Arial" w:hAnsi="Arial" w:cs="Arial"/>
                <w:b/>
                <w:sz w:val="22"/>
                <w:szCs w:val="22"/>
              </w:rPr>
              <w:t>74,</w:t>
            </w:r>
            <w:r>
              <w:rPr>
                <w:rFonts w:ascii="Arial" w:hAnsi="Arial" w:cs="Arial"/>
                <w:b/>
                <w:sz w:val="22"/>
                <w:szCs w:val="22"/>
              </w:rPr>
              <w:t>634</w:t>
            </w:r>
          </w:p>
        </w:tc>
      </w:tr>
      <w:tr w:rsidR="009E40A6" w:rsidRPr="006B2172" w14:paraId="1AD17D00" w14:textId="77777777" w:rsidTr="00E42A5E">
        <w:tc>
          <w:tcPr>
            <w:tcW w:w="6663" w:type="dxa"/>
            <w:shd w:val="clear" w:color="auto" w:fill="auto"/>
          </w:tcPr>
          <w:p w14:paraId="1460924A" w14:textId="77777777" w:rsidR="009E40A6" w:rsidRPr="002014DB" w:rsidRDefault="009E40A6" w:rsidP="009E40A6">
            <w:pPr>
              <w:spacing w:before="40"/>
              <w:rPr>
                <w:rFonts w:ascii="Arial" w:hAnsi="Arial" w:cs="Arial"/>
                <w:bCs/>
                <w:color w:val="000000"/>
                <w:sz w:val="22"/>
                <w:szCs w:val="22"/>
              </w:rPr>
            </w:pPr>
          </w:p>
        </w:tc>
        <w:tc>
          <w:tcPr>
            <w:tcW w:w="850" w:type="dxa"/>
            <w:shd w:val="clear" w:color="auto" w:fill="auto"/>
            <w:vAlign w:val="center"/>
          </w:tcPr>
          <w:p w14:paraId="57D8D242" w14:textId="77777777" w:rsidR="009E40A6" w:rsidRPr="002014DB" w:rsidRDefault="009E40A6" w:rsidP="009E40A6">
            <w:pPr>
              <w:spacing w:before="40"/>
              <w:rPr>
                <w:rFonts w:ascii="Arial" w:hAnsi="Arial" w:cs="Arial"/>
                <w:color w:val="000000"/>
              </w:rPr>
            </w:pPr>
          </w:p>
        </w:tc>
        <w:tc>
          <w:tcPr>
            <w:tcW w:w="1134" w:type="dxa"/>
            <w:shd w:val="clear" w:color="auto" w:fill="auto"/>
            <w:vAlign w:val="center"/>
          </w:tcPr>
          <w:p w14:paraId="340722B7" w14:textId="77777777" w:rsidR="009E40A6" w:rsidRPr="002014DB" w:rsidRDefault="009E40A6" w:rsidP="009E40A6">
            <w:pPr>
              <w:spacing w:before="40"/>
              <w:jc w:val="right"/>
              <w:rPr>
                <w:rFonts w:ascii="Arial" w:hAnsi="Arial" w:cs="Arial"/>
                <w:color w:val="000000"/>
                <w:sz w:val="22"/>
                <w:szCs w:val="22"/>
              </w:rPr>
            </w:pPr>
          </w:p>
        </w:tc>
        <w:tc>
          <w:tcPr>
            <w:tcW w:w="1418" w:type="dxa"/>
            <w:gridSpan w:val="2"/>
            <w:shd w:val="clear" w:color="auto" w:fill="auto"/>
            <w:vAlign w:val="center"/>
          </w:tcPr>
          <w:p w14:paraId="10CBA02C" w14:textId="77777777" w:rsidR="009E40A6" w:rsidRPr="002014DB" w:rsidRDefault="009E40A6" w:rsidP="009E40A6">
            <w:pPr>
              <w:spacing w:before="40"/>
              <w:jc w:val="right"/>
              <w:rPr>
                <w:rFonts w:ascii="Arial" w:hAnsi="Arial" w:cs="Arial"/>
                <w:color w:val="000000"/>
                <w:sz w:val="22"/>
                <w:szCs w:val="22"/>
              </w:rPr>
            </w:pPr>
          </w:p>
        </w:tc>
        <w:tc>
          <w:tcPr>
            <w:tcW w:w="1257" w:type="dxa"/>
            <w:gridSpan w:val="3"/>
            <w:shd w:val="clear" w:color="auto" w:fill="auto"/>
            <w:vAlign w:val="center"/>
          </w:tcPr>
          <w:p w14:paraId="6ECC7BB8" w14:textId="77777777" w:rsidR="009E40A6" w:rsidRPr="002014DB" w:rsidRDefault="009E40A6" w:rsidP="009E40A6">
            <w:pPr>
              <w:spacing w:before="40"/>
              <w:jc w:val="right"/>
              <w:rPr>
                <w:rFonts w:ascii="Arial" w:hAnsi="Arial" w:cs="Arial"/>
                <w:color w:val="000000"/>
                <w:sz w:val="22"/>
                <w:szCs w:val="22"/>
              </w:rPr>
            </w:pPr>
          </w:p>
        </w:tc>
        <w:tc>
          <w:tcPr>
            <w:tcW w:w="1416" w:type="dxa"/>
            <w:gridSpan w:val="2"/>
            <w:shd w:val="clear" w:color="auto" w:fill="auto"/>
            <w:vAlign w:val="center"/>
          </w:tcPr>
          <w:p w14:paraId="35B3237A" w14:textId="77777777" w:rsidR="009E40A6" w:rsidRPr="002014DB" w:rsidRDefault="009E40A6" w:rsidP="009E40A6">
            <w:pPr>
              <w:spacing w:before="40"/>
              <w:jc w:val="right"/>
              <w:rPr>
                <w:rFonts w:ascii="Arial" w:hAnsi="Arial" w:cs="Arial"/>
                <w:color w:val="000000"/>
                <w:sz w:val="22"/>
                <w:szCs w:val="22"/>
              </w:rPr>
            </w:pPr>
          </w:p>
        </w:tc>
        <w:tc>
          <w:tcPr>
            <w:tcW w:w="1276" w:type="dxa"/>
            <w:shd w:val="clear" w:color="auto" w:fill="auto"/>
            <w:vAlign w:val="center"/>
          </w:tcPr>
          <w:p w14:paraId="3464CCDF" w14:textId="77777777" w:rsidR="009E40A6" w:rsidRPr="002014DB" w:rsidRDefault="009E40A6" w:rsidP="009E40A6">
            <w:pPr>
              <w:spacing w:before="40"/>
              <w:jc w:val="right"/>
              <w:rPr>
                <w:rFonts w:ascii="Arial" w:hAnsi="Arial" w:cs="Arial"/>
                <w:color w:val="000000"/>
                <w:sz w:val="22"/>
                <w:szCs w:val="22"/>
              </w:rPr>
            </w:pPr>
          </w:p>
        </w:tc>
        <w:tc>
          <w:tcPr>
            <w:tcW w:w="1295" w:type="dxa"/>
            <w:gridSpan w:val="2"/>
            <w:shd w:val="clear" w:color="auto" w:fill="auto"/>
            <w:vAlign w:val="center"/>
          </w:tcPr>
          <w:p w14:paraId="1A1460C7" w14:textId="77777777" w:rsidR="009E40A6" w:rsidRPr="002014DB" w:rsidRDefault="009E40A6" w:rsidP="009E40A6">
            <w:pPr>
              <w:spacing w:before="40"/>
              <w:jc w:val="right"/>
              <w:rPr>
                <w:rFonts w:ascii="Arial" w:hAnsi="Arial" w:cs="Arial"/>
                <w:color w:val="000000"/>
                <w:sz w:val="22"/>
                <w:szCs w:val="22"/>
              </w:rPr>
            </w:pPr>
          </w:p>
        </w:tc>
      </w:tr>
      <w:tr w:rsidR="009E40A6" w:rsidRPr="006B2172" w14:paraId="123F5967" w14:textId="77777777" w:rsidTr="00E42A5E">
        <w:tc>
          <w:tcPr>
            <w:tcW w:w="6663" w:type="dxa"/>
            <w:shd w:val="clear" w:color="auto" w:fill="F2F2F2" w:themeFill="background1" w:themeFillShade="F2"/>
          </w:tcPr>
          <w:p w14:paraId="71B52025" w14:textId="410002BC" w:rsidR="009E40A6" w:rsidRPr="002014DB" w:rsidRDefault="009E40A6" w:rsidP="009E40A6">
            <w:pPr>
              <w:spacing w:before="40"/>
              <w:rPr>
                <w:rFonts w:ascii="Arial" w:hAnsi="Arial" w:cs="Arial"/>
                <w:bCs/>
                <w:color w:val="000000"/>
                <w:sz w:val="22"/>
                <w:szCs w:val="22"/>
              </w:rPr>
            </w:pPr>
            <w:r>
              <w:rPr>
                <w:rFonts w:ascii="Arial" w:hAnsi="Arial" w:cs="Arial"/>
                <w:bCs/>
                <w:color w:val="000000"/>
                <w:sz w:val="22"/>
                <w:szCs w:val="22"/>
              </w:rPr>
              <w:t>Movement in reserves during 2021/22</w:t>
            </w:r>
            <w:r w:rsidRPr="002014DB">
              <w:rPr>
                <w:rFonts w:ascii="Arial" w:hAnsi="Arial" w:cs="Arial"/>
                <w:bCs/>
                <w:color w:val="000000"/>
                <w:sz w:val="22"/>
                <w:szCs w:val="22"/>
              </w:rPr>
              <w:t>:</w:t>
            </w:r>
          </w:p>
        </w:tc>
        <w:tc>
          <w:tcPr>
            <w:tcW w:w="850" w:type="dxa"/>
            <w:shd w:val="clear" w:color="auto" w:fill="F2F2F2" w:themeFill="background1" w:themeFillShade="F2"/>
            <w:vAlign w:val="center"/>
          </w:tcPr>
          <w:p w14:paraId="4C9F1FA8" w14:textId="77777777" w:rsidR="009E40A6" w:rsidRPr="002014DB" w:rsidRDefault="009E40A6" w:rsidP="009E40A6">
            <w:pPr>
              <w:spacing w:before="40"/>
              <w:rPr>
                <w:rFonts w:ascii="Arial" w:hAnsi="Arial" w:cs="Arial"/>
                <w:color w:val="000000"/>
              </w:rPr>
            </w:pPr>
          </w:p>
        </w:tc>
        <w:tc>
          <w:tcPr>
            <w:tcW w:w="1134" w:type="dxa"/>
            <w:shd w:val="clear" w:color="auto" w:fill="F2F2F2" w:themeFill="background1" w:themeFillShade="F2"/>
            <w:vAlign w:val="center"/>
          </w:tcPr>
          <w:p w14:paraId="0F8E3F62" w14:textId="77777777" w:rsidR="009E40A6" w:rsidRPr="002014DB" w:rsidRDefault="009E40A6" w:rsidP="009E40A6">
            <w:pPr>
              <w:spacing w:before="40"/>
              <w:jc w:val="right"/>
              <w:rPr>
                <w:rFonts w:ascii="Arial" w:hAnsi="Arial" w:cs="Arial"/>
                <w:color w:val="000000"/>
                <w:sz w:val="22"/>
                <w:szCs w:val="22"/>
              </w:rPr>
            </w:pPr>
          </w:p>
        </w:tc>
        <w:tc>
          <w:tcPr>
            <w:tcW w:w="1418" w:type="dxa"/>
            <w:gridSpan w:val="2"/>
            <w:shd w:val="clear" w:color="auto" w:fill="F2F2F2" w:themeFill="background1" w:themeFillShade="F2"/>
            <w:vAlign w:val="center"/>
          </w:tcPr>
          <w:p w14:paraId="5F2253CA" w14:textId="77777777" w:rsidR="009E40A6" w:rsidRPr="002014DB" w:rsidRDefault="009E40A6" w:rsidP="009E40A6">
            <w:pPr>
              <w:spacing w:before="40"/>
              <w:jc w:val="right"/>
              <w:rPr>
                <w:rFonts w:ascii="Arial" w:hAnsi="Arial" w:cs="Arial"/>
                <w:color w:val="000000"/>
                <w:sz w:val="22"/>
                <w:szCs w:val="22"/>
              </w:rPr>
            </w:pPr>
          </w:p>
        </w:tc>
        <w:tc>
          <w:tcPr>
            <w:tcW w:w="1257" w:type="dxa"/>
            <w:gridSpan w:val="3"/>
            <w:shd w:val="clear" w:color="auto" w:fill="F2F2F2" w:themeFill="background1" w:themeFillShade="F2"/>
            <w:vAlign w:val="center"/>
          </w:tcPr>
          <w:p w14:paraId="42F54745" w14:textId="77777777" w:rsidR="009E40A6" w:rsidRPr="002014DB" w:rsidRDefault="009E40A6" w:rsidP="009E40A6">
            <w:pPr>
              <w:spacing w:before="40"/>
              <w:jc w:val="right"/>
              <w:rPr>
                <w:rFonts w:ascii="Arial" w:hAnsi="Arial" w:cs="Arial"/>
                <w:color w:val="000000"/>
                <w:sz w:val="22"/>
                <w:szCs w:val="22"/>
              </w:rPr>
            </w:pPr>
          </w:p>
        </w:tc>
        <w:tc>
          <w:tcPr>
            <w:tcW w:w="1416" w:type="dxa"/>
            <w:gridSpan w:val="2"/>
            <w:shd w:val="clear" w:color="auto" w:fill="F2F2F2" w:themeFill="background1" w:themeFillShade="F2"/>
            <w:vAlign w:val="center"/>
          </w:tcPr>
          <w:p w14:paraId="56BC0891" w14:textId="77777777" w:rsidR="009E40A6" w:rsidRPr="002014DB" w:rsidRDefault="009E40A6" w:rsidP="009E40A6">
            <w:pPr>
              <w:spacing w:before="40"/>
              <w:jc w:val="right"/>
              <w:rPr>
                <w:rFonts w:ascii="Arial" w:hAnsi="Arial" w:cs="Arial"/>
                <w:color w:val="000000"/>
                <w:sz w:val="22"/>
                <w:szCs w:val="22"/>
              </w:rPr>
            </w:pPr>
          </w:p>
        </w:tc>
        <w:tc>
          <w:tcPr>
            <w:tcW w:w="1276" w:type="dxa"/>
            <w:shd w:val="clear" w:color="auto" w:fill="F2F2F2" w:themeFill="background1" w:themeFillShade="F2"/>
            <w:vAlign w:val="center"/>
          </w:tcPr>
          <w:p w14:paraId="06A18F1A" w14:textId="77777777" w:rsidR="009E40A6" w:rsidRPr="002014DB" w:rsidRDefault="009E40A6" w:rsidP="009E40A6">
            <w:pPr>
              <w:spacing w:before="40"/>
              <w:jc w:val="right"/>
              <w:rPr>
                <w:rFonts w:ascii="Arial" w:hAnsi="Arial" w:cs="Arial"/>
                <w:color w:val="000000"/>
                <w:sz w:val="22"/>
                <w:szCs w:val="22"/>
              </w:rPr>
            </w:pPr>
          </w:p>
        </w:tc>
        <w:tc>
          <w:tcPr>
            <w:tcW w:w="1295" w:type="dxa"/>
            <w:gridSpan w:val="2"/>
            <w:shd w:val="clear" w:color="auto" w:fill="F2F2F2" w:themeFill="background1" w:themeFillShade="F2"/>
            <w:vAlign w:val="center"/>
          </w:tcPr>
          <w:p w14:paraId="7EFB858C" w14:textId="77777777" w:rsidR="009E40A6" w:rsidRPr="002014DB" w:rsidRDefault="009E40A6" w:rsidP="009E40A6">
            <w:pPr>
              <w:spacing w:before="40"/>
              <w:jc w:val="right"/>
              <w:rPr>
                <w:rFonts w:ascii="Arial" w:hAnsi="Arial" w:cs="Arial"/>
                <w:color w:val="000000"/>
                <w:sz w:val="22"/>
                <w:szCs w:val="22"/>
              </w:rPr>
            </w:pPr>
          </w:p>
        </w:tc>
      </w:tr>
      <w:tr w:rsidR="009E40A6" w:rsidRPr="006B2172" w14:paraId="141121EA" w14:textId="77777777" w:rsidTr="00E42A5E">
        <w:tc>
          <w:tcPr>
            <w:tcW w:w="6663" w:type="dxa"/>
            <w:shd w:val="clear" w:color="auto" w:fill="auto"/>
          </w:tcPr>
          <w:p w14:paraId="23557C8B" w14:textId="77777777" w:rsidR="009E40A6" w:rsidRPr="002014DB" w:rsidRDefault="009E40A6" w:rsidP="009E40A6">
            <w:pPr>
              <w:spacing w:before="40"/>
              <w:rPr>
                <w:rFonts w:ascii="Arial" w:hAnsi="Arial" w:cs="Arial"/>
                <w:bCs/>
                <w:color w:val="000000"/>
                <w:sz w:val="22"/>
                <w:szCs w:val="22"/>
              </w:rPr>
            </w:pPr>
            <w:r w:rsidRPr="002014DB">
              <w:rPr>
                <w:rFonts w:ascii="Arial" w:hAnsi="Arial" w:cs="Arial"/>
                <w:bCs/>
                <w:color w:val="000000"/>
                <w:sz w:val="22"/>
                <w:szCs w:val="22"/>
              </w:rPr>
              <w:t>Deficit on the provision of services</w:t>
            </w:r>
          </w:p>
        </w:tc>
        <w:tc>
          <w:tcPr>
            <w:tcW w:w="850" w:type="dxa"/>
            <w:shd w:val="clear" w:color="auto" w:fill="auto"/>
            <w:vAlign w:val="center"/>
          </w:tcPr>
          <w:p w14:paraId="219795D9" w14:textId="60F0B711" w:rsidR="009E40A6" w:rsidRPr="002014DB" w:rsidRDefault="009E40A6" w:rsidP="009E40A6">
            <w:pPr>
              <w:spacing w:before="40"/>
              <w:jc w:val="center"/>
              <w:rPr>
                <w:rFonts w:ascii="Arial" w:hAnsi="Arial" w:cs="Arial"/>
                <w:color w:val="000000"/>
                <w:sz w:val="16"/>
                <w:szCs w:val="16"/>
              </w:rPr>
            </w:pPr>
            <w:r>
              <w:rPr>
                <w:rFonts w:ascii="Arial" w:hAnsi="Arial" w:cs="Arial"/>
                <w:color w:val="000000"/>
                <w:sz w:val="16"/>
                <w:szCs w:val="16"/>
              </w:rPr>
              <w:t xml:space="preserve"> </w:t>
            </w:r>
            <w:r w:rsidRPr="002014DB">
              <w:rPr>
                <w:rFonts w:ascii="Arial" w:hAnsi="Arial" w:cs="Arial"/>
                <w:color w:val="000000"/>
                <w:sz w:val="16"/>
                <w:szCs w:val="16"/>
              </w:rPr>
              <w:t>6</w:t>
            </w:r>
          </w:p>
        </w:tc>
        <w:tc>
          <w:tcPr>
            <w:tcW w:w="1134" w:type="dxa"/>
            <w:shd w:val="clear" w:color="auto" w:fill="auto"/>
            <w:vAlign w:val="center"/>
          </w:tcPr>
          <w:p w14:paraId="4F5C65E5" w14:textId="4EA3B0C6" w:rsidR="009E40A6" w:rsidRPr="009C053E" w:rsidRDefault="009E40A6" w:rsidP="009E40A6">
            <w:pPr>
              <w:jc w:val="right"/>
              <w:rPr>
                <w:rFonts w:ascii="Arial" w:hAnsi="Arial" w:cs="Arial"/>
                <w:sz w:val="22"/>
                <w:szCs w:val="22"/>
              </w:rPr>
            </w:pPr>
            <w:r w:rsidRPr="009C053E">
              <w:rPr>
                <w:rFonts w:ascii="Arial" w:hAnsi="Arial" w:cs="Arial"/>
                <w:sz w:val="22"/>
                <w:szCs w:val="22"/>
              </w:rPr>
              <w:t>19,9</w:t>
            </w:r>
            <w:r w:rsidR="00143775" w:rsidRPr="009C053E">
              <w:rPr>
                <w:rFonts w:ascii="Arial" w:hAnsi="Arial" w:cs="Arial"/>
                <w:sz w:val="22"/>
                <w:szCs w:val="22"/>
              </w:rPr>
              <w:t>76</w:t>
            </w:r>
          </w:p>
        </w:tc>
        <w:tc>
          <w:tcPr>
            <w:tcW w:w="1418" w:type="dxa"/>
            <w:gridSpan w:val="2"/>
            <w:shd w:val="clear" w:color="auto" w:fill="auto"/>
            <w:vAlign w:val="center"/>
          </w:tcPr>
          <w:p w14:paraId="26BDE7A5" w14:textId="083F1AD8" w:rsidR="009E40A6" w:rsidRPr="009C053E" w:rsidRDefault="009E40A6" w:rsidP="009E40A6">
            <w:pPr>
              <w:jc w:val="right"/>
              <w:rPr>
                <w:rFonts w:ascii="Arial" w:hAnsi="Arial" w:cs="Arial"/>
                <w:sz w:val="22"/>
                <w:szCs w:val="22"/>
              </w:rPr>
            </w:pPr>
            <w:r w:rsidRPr="009C053E">
              <w:rPr>
                <w:rFonts w:ascii="Arial" w:hAnsi="Arial" w:cs="Arial"/>
                <w:sz w:val="22"/>
                <w:szCs w:val="22"/>
              </w:rPr>
              <w:t>-</w:t>
            </w:r>
          </w:p>
        </w:tc>
        <w:tc>
          <w:tcPr>
            <w:tcW w:w="1257" w:type="dxa"/>
            <w:gridSpan w:val="3"/>
            <w:shd w:val="clear" w:color="auto" w:fill="auto"/>
            <w:vAlign w:val="center"/>
          </w:tcPr>
          <w:p w14:paraId="5E6C7C88" w14:textId="228B844D" w:rsidR="009E40A6" w:rsidRPr="009C053E" w:rsidRDefault="009E40A6" w:rsidP="009E40A6">
            <w:pPr>
              <w:jc w:val="right"/>
              <w:rPr>
                <w:rFonts w:ascii="Arial" w:hAnsi="Arial" w:cs="Arial"/>
                <w:sz w:val="22"/>
                <w:szCs w:val="22"/>
              </w:rPr>
            </w:pPr>
            <w:r w:rsidRPr="009C053E">
              <w:rPr>
                <w:rFonts w:ascii="Arial" w:hAnsi="Arial" w:cs="Arial"/>
                <w:sz w:val="22"/>
                <w:szCs w:val="22"/>
              </w:rPr>
              <w:t>-</w:t>
            </w:r>
          </w:p>
        </w:tc>
        <w:tc>
          <w:tcPr>
            <w:tcW w:w="1416" w:type="dxa"/>
            <w:gridSpan w:val="2"/>
            <w:shd w:val="clear" w:color="auto" w:fill="auto"/>
            <w:vAlign w:val="center"/>
          </w:tcPr>
          <w:p w14:paraId="02F25436" w14:textId="78C17A30" w:rsidR="009E40A6" w:rsidRPr="009C053E" w:rsidRDefault="009E40A6" w:rsidP="009E40A6">
            <w:pPr>
              <w:jc w:val="right"/>
              <w:rPr>
                <w:rFonts w:ascii="Arial" w:hAnsi="Arial" w:cs="Arial"/>
                <w:sz w:val="22"/>
                <w:szCs w:val="22"/>
              </w:rPr>
            </w:pPr>
            <w:r w:rsidRPr="009C053E">
              <w:rPr>
                <w:rFonts w:ascii="Arial" w:hAnsi="Arial" w:cs="Arial"/>
                <w:sz w:val="22"/>
                <w:szCs w:val="22"/>
              </w:rPr>
              <w:t>19,9</w:t>
            </w:r>
            <w:r w:rsidR="00143775" w:rsidRPr="009C053E">
              <w:rPr>
                <w:rFonts w:ascii="Arial" w:hAnsi="Arial" w:cs="Arial"/>
                <w:sz w:val="22"/>
                <w:szCs w:val="22"/>
              </w:rPr>
              <w:t>76</w:t>
            </w:r>
          </w:p>
        </w:tc>
        <w:tc>
          <w:tcPr>
            <w:tcW w:w="1276" w:type="dxa"/>
            <w:shd w:val="clear" w:color="auto" w:fill="auto"/>
            <w:vAlign w:val="center"/>
          </w:tcPr>
          <w:p w14:paraId="25955730" w14:textId="5C8A6C2C" w:rsidR="009E40A6" w:rsidRPr="009C053E" w:rsidRDefault="009E40A6" w:rsidP="009E40A6">
            <w:pPr>
              <w:jc w:val="right"/>
              <w:rPr>
                <w:rFonts w:ascii="Arial" w:hAnsi="Arial" w:cs="Arial"/>
                <w:sz w:val="22"/>
                <w:szCs w:val="22"/>
              </w:rPr>
            </w:pPr>
            <w:r w:rsidRPr="009C053E">
              <w:rPr>
                <w:rFonts w:ascii="Arial" w:hAnsi="Arial" w:cs="Arial"/>
                <w:sz w:val="22"/>
                <w:szCs w:val="22"/>
              </w:rPr>
              <w:t>-</w:t>
            </w:r>
          </w:p>
        </w:tc>
        <w:tc>
          <w:tcPr>
            <w:tcW w:w="1295" w:type="dxa"/>
            <w:gridSpan w:val="2"/>
            <w:shd w:val="clear" w:color="auto" w:fill="auto"/>
            <w:vAlign w:val="center"/>
          </w:tcPr>
          <w:p w14:paraId="6D3E8F6C" w14:textId="3179709C" w:rsidR="009E40A6" w:rsidRPr="009C053E" w:rsidRDefault="009E40A6" w:rsidP="009E40A6">
            <w:pPr>
              <w:jc w:val="right"/>
              <w:rPr>
                <w:rFonts w:ascii="Arial" w:hAnsi="Arial" w:cs="Arial"/>
                <w:sz w:val="22"/>
                <w:szCs w:val="22"/>
              </w:rPr>
            </w:pPr>
            <w:r w:rsidRPr="009C053E">
              <w:rPr>
                <w:rFonts w:ascii="Arial" w:hAnsi="Arial" w:cs="Arial"/>
                <w:sz w:val="22"/>
                <w:szCs w:val="22"/>
              </w:rPr>
              <w:t>19,9</w:t>
            </w:r>
            <w:r w:rsidR="00143775" w:rsidRPr="009C053E">
              <w:rPr>
                <w:rFonts w:ascii="Arial" w:hAnsi="Arial" w:cs="Arial"/>
                <w:sz w:val="22"/>
                <w:szCs w:val="22"/>
              </w:rPr>
              <w:t>76</w:t>
            </w:r>
          </w:p>
        </w:tc>
      </w:tr>
      <w:tr w:rsidR="009E40A6" w:rsidRPr="006B2172" w14:paraId="60E58E7E" w14:textId="77777777" w:rsidTr="00E42A5E">
        <w:tc>
          <w:tcPr>
            <w:tcW w:w="6663" w:type="dxa"/>
            <w:shd w:val="clear" w:color="auto" w:fill="F2F2F2" w:themeFill="background1" w:themeFillShade="F2"/>
          </w:tcPr>
          <w:p w14:paraId="704ED543" w14:textId="77777777" w:rsidR="009E40A6" w:rsidRPr="002014DB" w:rsidRDefault="009E40A6" w:rsidP="009E40A6">
            <w:pPr>
              <w:spacing w:before="40"/>
              <w:rPr>
                <w:rFonts w:ascii="Arial" w:hAnsi="Arial" w:cs="Arial"/>
                <w:bCs/>
                <w:i/>
                <w:color w:val="000000"/>
                <w:sz w:val="22"/>
                <w:szCs w:val="22"/>
              </w:rPr>
            </w:pPr>
            <w:r w:rsidRPr="002014DB">
              <w:rPr>
                <w:rFonts w:ascii="Arial" w:hAnsi="Arial" w:cs="Arial"/>
                <w:bCs/>
                <w:i/>
                <w:color w:val="000000"/>
                <w:sz w:val="22"/>
                <w:szCs w:val="22"/>
              </w:rPr>
              <w:t>Other Comprehensive Income and Expenditure</w:t>
            </w:r>
          </w:p>
        </w:tc>
        <w:tc>
          <w:tcPr>
            <w:tcW w:w="850" w:type="dxa"/>
            <w:shd w:val="clear" w:color="auto" w:fill="F2F2F2" w:themeFill="background1" w:themeFillShade="F2"/>
            <w:vAlign w:val="center"/>
          </w:tcPr>
          <w:p w14:paraId="1B586194" w14:textId="77777777" w:rsidR="009E40A6" w:rsidRPr="002014DB" w:rsidRDefault="009E40A6" w:rsidP="009E40A6">
            <w:pPr>
              <w:spacing w:before="40"/>
              <w:jc w:val="center"/>
              <w:rPr>
                <w:rFonts w:ascii="Arial" w:hAnsi="Arial" w:cs="Arial"/>
                <w:color w:val="000000"/>
                <w:sz w:val="22"/>
                <w:szCs w:val="22"/>
              </w:rPr>
            </w:pPr>
          </w:p>
        </w:tc>
        <w:tc>
          <w:tcPr>
            <w:tcW w:w="1134" w:type="dxa"/>
            <w:shd w:val="clear" w:color="auto" w:fill="F2F2F2" w:themeFill="background1" w:themeFillShade="F2"/>
            <w:vAlign w:val="center"/>
          </w:tcPr>
          <w:p w14:paraId="28A43685" w14:textId="77777777" w:rsidR="009E40A6" w:rsidRPr="009C053E" w:rsidRDefault="009E40A6" w:rsidP="009E40A6">
            <w:pPr>
              <w:spacing w:before="40"/>
              <w:jc w:val="right"/>
              <w:rPr>
                <w:rFonts w:ascii="Arial" w:hAnsi="Arial" w:cs="Arial"/>
                <w:color w:val="000000"/>
                <w:sz w:val="22"/>
                <w:szCs w:val="22"/>
              </w:rPr>
            </w:pPr>
          </w:p>
        </w:tc>
        <w:tc>
          <w:tcPr>
            <w:tcW w:w="1418" w:type="dxa"/>
            <w:gridSpan w:val="2"/>
            <w:shd w:val="clear" w:color="auto" w:fill="F2F2F2" w:themeFill="background1" w:themeFillShade="F2"/>
            <w:vAlign w:val="center"/>
          </w:tcPr>
          <w:p w14:paraId="3ECC584B" w14:textId="77777777" w:rsidR="009E40A6" w:rsidRPr="009C053E" w:rsidRDefault="009E40A6" w:rsidP="009E40A6">
            <w:pPr>
              <w:spacing w:before="40"/>
              <w:jc w:val="right"/>
              <w:rPr>
                <w:rFonts w:ascii="Arial" w:hAnsi="Arial" w:cs="Arial"/>
                <w:color w:val="000000"/>
                <w:sz w:val="22"/>
                <w:szCs w:val="22"/>
              </w:rPr>
            </w:pPr>
          </w:p>
        </w:tc>
        <w:tc>
          <w:tcPr>
            <w:tcW w:w="1257" w:type="dxa"/>
            <w:gridSpan w:val="3"/>
            <w:shd w:val="clear" w:color="auto" w:fill="F2F2F2" w:themeFill="background1" w:themeFillShade="F2"/>
            <w:vAlign w:val="center"/>
          </w:tcPr>
          <w:p w14:paraId="40641621" w14:textId="77777777" w:rsidR="009E40A6" w:rsidRPr="009C053E" w:rsidRDefault="009E40A6" w:rsidP="009E40A6">
            <w:pPr>
              <w:spacing w:before="40"/>
              <w:jc w:val="right"/>
              <w:rPr>
                <w:rFonts w:ascii="Arial" w:hAnsi="Arial" w:cs="Arial"/>
                <w:color w:val="000000"/>
                <w:sz w:val="22"/>
                <w:szCs w:val="22"/>
              </w:rPr>
            </w:pPr>
          </w:p>
        </w:tc>
        <w:tc>
          <w:tcPr>
            <w:tcW w:w="1416" w:type="dxa"/>
            <w:gridSpan w:val="2"/>
            <w:shd w:val="clear" w:color="auto" w:fill="F2F2F2" w:themeFill="background1" w:themeFillShade="F2"/>
            <w:vAlign w:val="center"/>
          </w:tcPr>
          <w:p w14:paraId="5AB1C482" w14:textId="77777777" w:rsidR="009E40A6" w:rsidRPr="009C053E" w:rsidRDefault="009E40A6" w:rsidP="009E40A6">
            <w:pPr>
              <w:spacing w:before="40"/>
              <w:jc w:val="right"/>
              <w:rPr>
                <w:rFonts w:ascii="Arial" w:hAnsi="Arial" w:cs="Arial"/>
                <w:color w:val="000000"/>
                <w:sz w:val="22"/>
                <w:szCs w:val="22"/>
              </w:rPr>
            </w:pPr>
          </w:p>
        </w:tc>
        <w:tc>
          <w:tcPr>
            <w:tcW w:w="1276" w:type="dxa"/>
            <w:shd w:val="clear" w:color="auto" w:fill="F2F2F2" w:themeFill="background1" w:themeFillShade="F2"/>
            <w:vAlign w:val="center"/>
          </w:tcPr>
          <w:p w14:paraId="70CC84DE" w14:textId="77777777" w:rsidR="009E40A6" w:rsidRPr="009C053E" w:rsidRDefault="009E40A6" w:rsidP="009E40A6">
            <w:pPr>
              <w:spacing w:before="40"/>
              <w:jc w:val="right"/>
              <w:rPr>
                <w:rFonts w:ascii="Arial" w:hAnsi="Arial" w:cs="Arial"/>
                <w:color w:val="000000"/>
                <w:sz w:val="22"/>
                <w:szCs w:val="22"/>
              </w:rPr>
            </w:pPr>
          </w:p>
        </w:tc>
        <w:tc>
          <w:tcPr>
            <w:tcW w:w="1295" w:type="dxa"/>
            <w:gridSpan w:val="2"/>
            <w:shd w:val="clear" w:color="auto" w:fill="F2F2F2" w:themeFill="background1" w:themeFillShade="F2"/>
            <w:vAlign w:val="center"/>
          </w:tcPr>
          <w:p w14:paraId="71122A16" w14:textId="77777777" w:rsidR="009E40A6" w:rsidRPr="009C053E" w:rsidRDefault="009E40A6" w:rsidP="009E40A6">
            <w:pPr>
              <w:spacing w:before="40"/>
              <w:jc w:val="right"/>
              <w:rPr>
                <w:rFonts w:ascii="Arial" w:hAnsi="Arial" w:cs="Arial"/>
                <w:color w:val="000000"/>
                <w:sz w:val="22"/>
                <w:szCs w:val="22"/>
              </w:rPr>
            </w:pPr>
          </w:p>
        </w:tc>
      </w:tr>
      <w:tr w:rsidR="009E40A6" w:rsidRPr="006B2172" w14:paraId="56148ACA" w14:textId="77777777" w:rsidTr="00E42A5E">
        <w:tc>
          <w:tcPr>
            <w:tcW w:w="6663" w:type="dxa"/>
            <w:shd w:val="clear" w:color="auto" w:fill="auto"/>
          </w:tcPr>
          <w:p w14:paraId="61986564" w14:textId="77777777" w:rsidR="009E40A6" w:rsidRPr="002014DB" w:rsidRDefault="009E40A6" w:rsidP="009E40A6">
            <w:pPr>
              <w:spacing w:before="40"/>
              <w:ind w:left="284" w:hanging="284"/>
              <w:rPr>
                <w:rFonts w:ascii="Arial" w:hAnsi="Arial" w:cs="Arial"/>
                <w:bCs/>
                <w:color w:val="000000"/>
                <w:sz w:val="22"/>
                <w:szCs w:val="22"/>
              </w:rPr>
            </w:pPr>
            <w:r w:rsidRPr="002014DB">
              <w:rPr>
                <w:rFonts w:ascii="Arial" w:hAnsi="Arial" w:cs="Arial"/>
                <w:bCs/>
                <w:color w:val="000000"/>
                <w:sz w:val="22"/>
                <w:szCs w:val="22"/>
              </w:rPr>
              <w:t xml:space="preserve">   Re-measurements of the net defined benefit liability</w:t>
            </w:r>
          </w:p>
        </w:tc>
        <w:tc>
          <w:tcPr>
            <w:tcW w:w="850" w:type="dxa"/>
            <w:shd w:val="clear" w:color="auto" w:fill="auto"/>
            <w:vAlign w:val="center"/>
          </w:tcPr>
          <w:p w14:paraId="2E76A391" w14:textId="03D1639E" w:rsidR="009E40A6" w:rsidRPr="002014DB" w:rsidRDefault="009E40A6" w:rsidP="009E40A6">
            <w:pPr>
              <w:spacing w:before="40"/>
              <w:jc w:val="center"/>
              <w:rPr>
                <w:rFonts w:ascii="Arial" w:hAnsi="Arial" w:cs="Arial"/>
                <w:color w:val="000000"/>
                <w:sz w:val="16"/>
                <w:szCs w:val="16"/>
              </w:rPr>
            </w:pPr>
            <w:r w:rsidRPr="002014DB">
              <w:rPr>
                <w:rFonts w:ascii="Arial" w:hAnsi="Arial" w:cs="Arial"/>
                <w:color w:val="000000"/>
                <w:sz w:val="16"/>
                <w:szCs w:val="16"/>
              </w:rPr>
              <w:t>2</w:t>
            </w:r>
            <w:r w:rsidR="003578A3">
              <w:rPr>
                <w:rFonts w:ascii="Arial" w:hAnsi="Arial" w:cs="Arial"/>
                <w:color w:val="000000"/>
                <w:sz w:val="16"/>
                <w:szCs w:val="16"/>
              </w:rPr>
              <w:t>6</w:t>
            </w:r>
          </w:p>
        </w:tc>
        <w:tc>
          <w:tcPr>
            <w:tcW w:w="1134" w:type="dxa"/>
            <w:shd w:val="clear" w:color="auto" w:fill="auto"/>
            <w:vAlign w:val="center"/>
          </w:tcPr>
          <w:p w14:paraId="186DBD48" w14:textId="44E5F3EE"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8" w:type="dxa"/>
            <w:gridSpan w:val="2"/>
            <w:shd w:val="clear" w:color="auto" w:fill="auto"/>
            <w:vAlign w:val="center"/>
          </w:tcPr>
          <w:p w14:paraId="45033132" w14:textId="58462606"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57" w:type="dxa"/>
            <w:gridSpan w:val="3"/>
            <w:shd w:val="clear" w:color="auto" w:fill="auto"/>
            <w:vAlign w:val="center"/>
          </w:tcPr>
          <w:p w14:paraId="2683344A" w14:textId="6F37CA42"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6" w:type="dxa"/>
            <w:gridSpan w:val="2"/>
            <w:shd w:val="clear" w:color="auto" w:fill="auto"/>
            <w:vAlign w:val="center"/>
          </w:tcPr>
          <w:p w14:paraId="1279CEA8" w14:textId="0F82B79A"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76" w:type="dxa"/>
            <w:shd w:val="clear" w:color="auto" w:fill="auto"/>
            <w:vAlign w:val="center"/>
          </w:tcPr>
          <w:p w14:paraId="65F9B95A" w14:textId="1AE1DD2D"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-37,</w:t>
            </w:r>
            <w:r w:rsidR="00143775" w:rsidRPr="009C053E">
              <w:rPr>
                <w:rFonts w:ascii="Arial" w:hAnsi="Arial" w:cs="Arial"/>
                <w:color w:val="000000"/>
                <w:sz w:val="22"/>
                <w:szCs w:val="22"/>
              </w:rPr>
              <w:t>544</w:t>
            </w:r>
          </w:p>
        </w:tc>
        <w:tc>
          <w:tcPr>
            <w:tcW w:w="1295" w:type="dxa"/>
            <w:gridSpan w:val="2"/>
            <w:shd w:val="clear" w:color="auto" w:fill="auto"/>
            <w:vAlign w:val="center"/>
          </w:tcPr>
          <w:p w14:paraId="3848A5FC" w14:textId="65EECC48"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-37,</w:t>
            </w:r>
            <w:r w:rsidR="00143775" w:rsidRPr="009C053E">
              <w:rPr>
                <w:rFonts w:ascii="Arial" w:hAnsi="Arial" w:cs="Arial"/>
                <w:color w:val="000000"/>
                <w:sz w:val="22"/>
                <w:szCs w:val="22"/>
              </w:rPr>
              <w:t>544</w:t>
            </w:r>
          </w:p>
        </w:tc>
      </w:tr>
      <w:tr w:rsidR="009E40A6" w:rsidRPr="006B2172" w14:paraId="7C9EE021" w14:textId="77777777" w:rsidTr="00E42A5E">
        <w:tc>
          <w:tcPr>
            <w:tcW w:w="6663" w:type="dxa"/>
            <w:shd w:val="clear" w:color="auto" w:fill="F2F2F2" w:themeFill="background1" w:themeFillShade="F2"/>
          </w:tcPr>
          <w:p w14:paraId="6D1D43D8" w14:textId="77777777" w:rsidR="009E40A6" w:rsidRPr="002014DB" w:rsidRDefault="009E40A6" w:rsidP="009E40A6">
            <w:pPr>
              <w:spacing w:before="40"/>
              <w:rPr>
                <w:rFonts w:ascii="Arial" w:hAnsi="Arial" w:cs="Arial"/>
                <w:bCs/>
                <w:color w:val="000000"/>
                <w:sz w:val="22"/>
                <w:szCs w:val="22"/>
              </w:rPr>
            </w:pPr>
            <w:r w:rsidRPr="002014DB">
              <w:rPr>
                <w:rFonts w:ascii="Arial" w:hAnsi="Arial" w:cs="Arial"/>
                <w:bCs/>
                <w:color w:val="000000"/>
                <w:sz w:val="22"/>
                <w:szCs w:val="22"/>
              </w:rPr>
              <w:t xml:space="preserve">   Changes to injury scheme</w:t>
            </w:r>
          </w:p>
        </w:tc>
        <w:tc>
          <w:tcPr>
            <w:tcW w:w="850" w:type="dxa"/>
            <w:shd w:val="clear" w:color="auto" w:fill="F2F2F2" w:themeFill="background1" w:themeFillShade="F2"/>
            <w:vAlign w:val="center"/>
          </w:tcPr>
          <w:p w14:paraId="16C094DB" w14:textId="4FA7639B" w:rsidR="009E40A6" w:rsidRPr="001238FD" w:rsidRDefault="00AE6B48" w:rsidP="009E40A6">
            <w:pPr>
              <w:spacing w:before="40"/>
              <w:jc w:val="center"/>
              <w:rPr>
                <w:rFonts w:ascii="Arial" w:hAnsi="Arial" w:cs="Arial"/>
                <w:color w:val="000000"/>
                <w:sz w:val="16"/>
                <w:szCs w:val="16"/>
              </w:rPr>
            </w:pPr>
            <w:r w:rsidRPr="002014DB">
              <w:rPr>
                <w:rFonts w:ascii="Arial" w:hAnsi="Arial" w:cs="Arial"/>
                <w:color w:val="000000"/>
                <w:sz w:val="16"/>
                <w:szCs w:val="16"/>
              </w:rPr>
              <w:t>2</w:t>
            </w:r>
            <w:r w:rsidR="003578A3">
              <w:rPr>
                <w:rFonts w:ascii="Arial" w:hAnsi="Arial" w:cs="Arial"/>
                <w:color w:val="000000"/>
                <w:sz w:val="16"/>
                <w:szCs w:val="16"/>
              </w:rPr>
              <w:t>6</w:t>
            </w:r>
          </w:p>
        </w:tc>
        <w:tc>
          <w:tcPr>
            <w:tcW w:w="1134" w:type="dxa"/>
            <w:shd w:val="clear" w:color="auto" w:fill="F2F2F2" w:themeFill="background1" w:themeFillShade="F2"/>
            <w:vAlign w:val="center"/>
          </w:tcPr>
          <w:p w14:paraId="751B51DF" w14:textId="6CC5E8B6"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8" w:type="dxa"/>
            <w:gridSpan w:val="2"/>
            <w:shd w:val="clear" w:color="auto" w:fill="F2F2F2" w:themeFill="background1" w:themeFillShade="F2"/>
            <w:vAlign w:val="center"/>
          </w:tcPr>
          <w:p w14:paraId="3420E0AF" w14:textId="0E2B9894"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57" w:type="dxa"/>
            <w:gridSpan w:val="3"/>
            <w:shd w:val="clear" w:color="auto" w:fill="F2F2F2" w:themeFill="background1" w:themeFillShade="F2"/>
            <w:vAlign w:val="center"/>
          </w:tcPr>
          <w:p w14:paraId="6C585909" w14:textId="5B04B7EB"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6" w:type="dxa"/>
            <w:gridSpan w:val="2"/>
            <w:shd w:val="clear" w:color="auto" w:fill="F2F2F2" w:themeFill="background1" w:themeFillShade="F2"/>
            <w:vAlign w:val="center"/>
          </w:tcPr>
          <w:p w14:paraId="145CA8B5" w14:textId="1C2CDF45"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76" w:type="dxa"/>
            <w:shd w:val="clear" w:color="auto" w:fill="F2F2F2" w:themeFill="background1" w:themeFillShade="F2"/>
            <w:vAlign w:val="center"/>
          </w:tcPr>
          <w:p w14:paraId="41C0D3BD" w14:textId="01304446"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-612</w:t>
            </w:r>
          </w:p>
        </w:tc>
        <w:tc>
          <w:tcPr>
            <w:tcW w:w="1295" w:type="dxa"/>
            <w:gridSpan w:val="2"/>
            <w:shd w:val="clear" w:color="auto" w:fill="F2F2F2" w:themeFill="background1" w:themeFillShade="F2"/>
            <w:vAlign w:val="center"/>
          </w:tcPr>
          <w:p w14:paraId="1D87C50A" w14:textId="2ECA4CFE"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-612</w:t>
            </w:r>
          </w:p>
        </w:tc>
      </w:tr>
      <w:tr w:rsidR="009E40A6" w:rsidRPr="006B2172" w14:paraId="687A304E" w14:textId="77777777" w:rsidTr="00E42A5E">
        <w:tc>
          <w:tcPr>
            <w:tcW w:w="6663" w:type="dxa"/>
            <w:shd w:val="clear" w:color="auto" w:fill="auto"/>
          </w:tcPr>
          <w:p w14:paraId="76094779" w14:textId="77777777" w:rsidR="009E40A6" w:rsidRPr="002014DB" w:rsidRDefault="009E40A6" w:rsidP="009E40A6">
            <w:pPr>
              <w:spacing w:before="40"/>
              <w:rPr>
                <w:rFonts w:ascii="Arial" w:hAnsi="Arial" w:cs="Arial"/>
                <w:bCs/>
                <w:color w:val="000000"/>
                <w:sz w:val="22"/>
                <w:szCs w:val="22"/>
              </w:rPr>
            </w:pPr>
            <w:r w:rsidRPr="002014DB">
              <w:rPr>
                <w:rFonts w:ascii="Arial" w:hAnsi="Arial" w:cs="Arial"/>
                <w:bCs/>
                <w:color w:val="000000"/>
                <w:sz w:val="22"/>
                <w:szCs w:val="22"/>
              </w:rPr>
              <w:t xml:space="preserve">   Revaluation gains</w:t>
            </w:r>
          </w:p>
        </w:tc>
        <w:tc>
          <w:tcPr>
            <w:tcW w:w="850" w:type="dxa"/>
            <w:shd w:val="clear" w:color="auto" w:fill="auto"/>
            <w:vAlign w:val="center"/>
          </w:tcPr>
          <w:p w14:paraId="5D07E5F7" w14:textId="51277A41" w:rsidR="009E40A6" w:rsidRPr="002014DB" w:rsidRDefault="009E40A6" w:rsidP="009E40A6">
            <w:pPr>
              <w:spacing w:before="40"/>
              <w:jc w:val="center"/>
              <w:rPr>
                <w:rFonts w:ascii="Arial" w:hAnsi="Arial" w:cs="Arial"/>
                <w:color w:val="000000"/>
                <w:sz w:val="16"/>
                <w:szCs w:val="16"/>
              </w:rPr>
            </w:pPr>
            <w:r w:rsidRPr="002014DB">
              <w:rPr>
                <w:rFonts w:ascii="Arial" w:hAnsi="Arial" w:cs="Arial"/>
                <w:color w:val="000000"/>
                <w:sz w:val="16"/>
                <w:szCs w:val="16"/>
              </w:rPr>
              <w:t>1</w:t>
            </w:r>
            <w:r w:rsidR="003578A3">
              <w:rPr>
                <w:rFonts w:ascii="Arial" w:hAnsi="Arial" w:cs="Arial"/>
                <w:color w:val="000000"/>
                <w:sz w:val="16"/>
                <w:szCs w:val="16"/>
              </w:rPr>
              <w:t>7</w:t>
            </w:r>
          </w:p>
        </w:tc>
        <w:tc>
          <w:tcPr>
            <w:tcW w:w="1134" w:type="dxa"/>
            <w:shd w:val="clear" w:color="auto" w:fill="auto"/>
            <w:vAlign w:val="center"/>
          </w:tcPr>
          <w:p w14:paraId="130E1C0F" w14:textId="5256F526"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8" w:type="dxa"/>
            <w:gridSpan w:val="2"/>
            <w:shd w:val="clear" w:color="auto" w:fill="auto"/>
            <w:vAlign w:val="center"/>
          </w:tcPr>
          <w:p w14:paraId="1F57316F" w14:textId="549EA3AB"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57" w:type="dxa"/>
            <w:gridSpan w:val="3"/>
            <w:shd w:val="clear" w:color="auto" w:fill="auto"/>
            <w:vAlign w:val="center"/>
          </w:tcPr>
          <w:p w14:paraId="6F103BD3" w14:textId="59B622A9"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6" w:type="dxa"/>
            <w:gridSpan w:val="2"/>
            <w:shd w:val="clear" w:color="auto" w:fill="auto"/>
            <w:vAlign w:val="center"/>
          </w:tcPr>
          <w:p w14:paraId="5CD3F8F3" w14:textId="67B71ABA"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76" w:type="dxa"/>
            <w:shd w:val="clear" w:color="auto" w:fill="auto"/>
            <w:vAlign w:val="center"/>
          </w:tcPr>
          <w:p w14:paraId="4B026050" w14:textId="087E1F5F"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-8,752</w:t>
            </w:r>
          </w:p>
        </w:tc>
        <w:tc>
          <w:tcPr>
            <w:tcW w:w="1295" w:type="dxa"/>
            <w:gridSpan w:val="2"/>
            <w:shd w:val="clear" w:color="auto" w:fill="auto"/>
            <w:vAlign w:val="center"/>
          </w:tcPr>
          <w:p w14:paraId="3535B554" w14:textId="5B56717B"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-8,752</w:t>
            </w:r>
          </w:p>
        </w:tc>
      </w:tr>
      <w:tr w:rsidR="009E40A6" w:rsidRPr="006B2172" w14:paraId="2F3A4774" w14:textId="77777777" w:rsidTr="00E42A5E">
        <w:tc>
          <w:tcPr>
            <w:tcW w:w="6663" w:type="dxa"/>
            <w:shd w:val="clear" w:color="auto" w:fill="F2F2F2" w:themeFill="background1" w:themeFillShade="F2"/>
          </w:tcPr>
          <w:p w14:paraId="329C038B" w14:textId="77777777" w:rsidR="009E40A6" w:rsidRPr="002014DB" w:rsidRDefault="009E40A6" w:rsidP="009E40A6">
            <w:pPr>
              <w:spacing w:before="40"/>
              <w:ind w:left="284" w:hanging="284"/>
              <w:rPr>
                <w:rFonts w:ascii="Arial" w:hAnsi="Arial" w:cs="Arial"/>
                <w:bCs/>
                <w:color w:val="000000"/>
                <w:sz w:val="22"/>
                <w:szCs w:val="22"/>
              </w:rPr>
            </w:pPr>
            <w:r w:rsidRPr="002014DB">
              <w:rPr>
                <w:rFonts w:ascii="Arial" w:hAnsi="Arial" w:cs="Arial"/>
                <w:bCs/>
                <w:color w:val="000000"/>
                <w:sz w:val="22"/>
                <w:szCs w:val="22"/>
              </w:rPr>
              <w:t xml:space="preserve">   Revaluation losses charged to revaluation reserve</w:t>
            </w:r>
          </w:p>
        </w:tc>
        <w:tc>
          <w:tcPr>
            <w:tcW w:w="850" w:type="dxa"/>
            <w:shd w:val="clear" w:color="auto" w:fill="F2F2F2" w:themeFill="background1" w:themeFillShade="F2"/>
            <w:vAlign w:val="center"/>
          </w:tcPr>
          <w:p w14:paraId="2640B1DB" w14:textId="77777777" w:rsidR="009E40A6" w:rsidRPr="002014DB" w:rsidRDefault="009E40A6" w:rsidP="009E40A6">
            <w:pPr>
              <w:spacing w:before="40"/>
              <w:jc w:val="center"/>
              <w:rPr>
                <w:rFonts w:ascii="Arial" w:hAnsi="Arial" w:cs="Arial"/>
                <w:color w:val="000000"/>
                <w:sz w:val="22"/>
                <w:szCs w:val="22"/>
              </w:rPr>
            </w:pPr>
          </w:p>
        </w:tc>
        <w:tc>
          <w:tcPr>
            <w:tcW w:w="1134" w:type="dxa"/>
            <w:shd w:val="clear" w:color="auto" w:fill="F2F2F2" w:themeFill="background1" w:themeFillShade="F2"/>
            <w:vAlign w:val="center"/>
          </w:tcPr>
          <w:p w14:paraId="1AF3E78B" w14:textId="70BC0FE2"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8" w:type="dxa"/>
            <w:gridSpan w:val="2"/>
            <w:shd w:val="clear" w:color="auto" w:fill="F2F2F2" w:themeFill="background1" w:themeFillShade="F2"/>
            <w:vAlign w:val="center"/>
          </w:tcPr>
          <w:p w14:paraId="1A066FD4" w14:textId="7C40E9E8"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57" w:type="dxa"/>
            <w:gridSpan w:val="3"/>
            <w:shd w:val="clear" w:color="auto" w:fill="F2F2F2" w:themeFill="background1" w:themeFillShade="F2"/>
            <w:vAlign w:val="center"/>
          </w:tcPr>
          <w:p w14:paraId="03FCD191" w14:textId="63D59412"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6" w:type="dxa"/>
            <w:gridSpan w:val="2"/>
            <w:shd w:val="clear" w:color="auto" w:fill="F2F2F2" w:themeFill="background1" w:themeFillShade="F2"/>
            <w:vAlign w:val="center"/>
          </w:tcPr>
          <w:p w14:paraId="150047F9" w14:textId="3BC087F0"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76" w:type="dxa"/>
            <w:shd w:val="clear" w:color="auto" w:fill="F2F2F2" w:themeFill="background1" w:themeFillShade="F2"/>
            <w:vAlign w:val="center"/>
          </w:tcPr>
          <w:p w14:paraId="46D5D9F2" w14:textId="7EDECA28"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21</w:t>
            </w:r>
          </w:p>
        </w:tc>
        <w:tc>
          <w:tcPr>
            <w:tcW w:w="1295" w:type="dxa"/>
            <w:gridSpan w:val="2"/>
            <w:shd w:val="clear" w:color="auto" w:fill="F2F2F2" w:themeFill="background1" w:themeFillShade="F2"/>
            <w:vAlign w:val="center"/>
          </w:tcPr>
          <w:p w14:paraId="1517057D" w14:textId="0E119DCF"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21</w:t>
            </w:r>
          </w:p>
        </w:tc>
      </w:tr>
      <w:tr w:rsidR="009E40A6" w:rsidRPr="006B2172" w14:paraId="1EC9B4A1" w14:textId="77777777" w:rsidTr="00E42A5E">
        <w:tc>
          <w:tcPr>
            <w:tcW w:w="6663" w:type="dxa"/>
            <w:tcBorders>
              <w:bottom w:val="single" w:sz="4" w:space="0" w:color="auto"/>
            </w:tcBorders>
            <w:shd w:val="clear" w:color="auto" w:fill="auto"/>
          </w:tcPr>
          <w:p w14:paraId="69D40C13" w14:textId="77777777" w:rsidR="009E40A6" w:rsidRPr="002014DB" w:rsidRDefault="009E40A6" w:rsidP="009E40A6">
            <w:pPr>
              <w:spacing w:before="40"/>
              <w:ind w:left="284" w:hanging="284"/>
              <w:rPr>
                <w:rFonts w:ascii="Arial" w:hAnsi="Arial" w:cs="Arial"/>
                <w:bCs/>
                <w:color w:val="000000"/>
                <w:sz w:val="22"/>
                <w:szCs w:val="22"/>
              </w:rPr>
            </w:pPr>
          </w:p>
        </w:tc>
        <w:tc>
          <w:tcPr>
            <w:tcW w:w="850" w:type="dxa"/>
            <w:tcBorders>
              <w:bottom w:val="single" w:sz="4" w:space="0" w:color="auto"/>
            </w:tcBorders>
            <w:shd w:val="clear" w:color="auto" w:fill="auto"/>
            <w:vAlign w:val="center"/>
          </w:tcPr>
          <w:p w14:paraId="06E01411" w14:textId="77777777" w:rsidR="009E40A6" w:rsidRPr="002014DB" w:rsidRDefault="009E40A6" w:rsidP="009E40A6">
            <w:pPr>
              <w:spacing w:before="40"/>
              <w:jc w:val="center"/>
              <w:rPr>
                <w:rFonts w:ascii="Arial" w:hAnsi="Arial" w:cs="Arial"/>
                <w:color w:val="000000"/>
                <w:sz w:val="16"/>
                <w:szCs w:val="16"/>
              </w:rPr>
            </w:pPr>
          </w:p>
        </w:tc>
        <w:tc>
          <w:tcPr>
            <w:tcW w:w="1134" w:type="dxa"/>
            <w:tcBorders>
              <w:bottom w:val="single" w:sz="4" w:space="0" w:color="auto"/>
            </w:tcBorders>
            <w:shd w:val="clear" w:color="auto" w:fill="auto"/>
            <w:vAlign w:val="center"/>
          </w:tcPr>
          <w:p w14:paraId="5D6E7783" w14:textId="77777777" w:rsidR="009E40A6" w:rsidRPr="009C053E" w:rsidRDefault="009E40A6" w:rsidP="009E40A6">
            <w:pPr>
              <w:spacing w:before="40"/>
              <w:jc w:val="right"/>
              <w:rPr>
                <w:rFonts w:ascii="Arial" w:hAnsi="Arial" w:cs="Arial"/>
                <w:color w:val="000000"/>
                <w:sz w:val="22"/>
                <w:szCs w:val="22"/>
              </w:rPr>
            </w:pPr>
          </w:p>
        </w:tc>
        <w:tc>
          <w:tcPr>
            <w:tcW w:w="1418" w:type="dxa"/>
            <w:gridSpan w:val="2"/>
            <w:tcBorders>
              <w:bottom w:val="single" w:sz="4" w:space="0" w:color="auto"/>
            </w:tcBorders>
            <w:shd w:val="clear" w:color="auto" w:fill="auto"/>
            <w:vAlign w:val="center"/>
          </w:tcPr>
          <w:p w14:paraId="71EBC44A" w14:textId="77777777" w:rsidR="009E40A6" w:rsidRPr="009C053E" w:rsidRDefault="009E40A6" w:rsidP="009E40A6">
            <w:pPr>
              <w:spacing w:before="40"/>
              <w:jc w:val="right"/>
              <w:rPr>
                <w:rFonts w:ascii="Arial" w:hAnsi="Arial" w:cs="Arial"/>
                <w:color w:val="000000"/>
                <w:sz w:val="22"/>
                <w:szCs w:val="22"/>
              </w:rPr>
            </w:pPr>
          </w:p>
        </w:tc>
        <w:tc>
          <w:tcPr>
            <w:tcW w:w="1257" w:type="dxa"/>
            <w:gridSpan w:val="3"/>
            <w:tcBorders>
              <w:bottom w:val="single" w:sz="4" w:space="0" w:color="auto"/>
            </w:tcBorders>
            <w:shd w:val="clear" w:color="auto" w:fill="auto"/>
            <w:vAlign w:val="center"/>
          </w:tcPr>
          <w:p w14:paraId="7CD633B4" w14:textId="77777777" w:rsidR="009E40A6" w:rsidRPr="009C053E" w:rsidRDefault="009E40A6" w:rsidP="009E40A6">
            <w:pPr>
              <w:spacing w:before="40"/>
              <w:jc w:val="right"/>
              <w:rPr>
                <w:rFonts w:ascii="Arial" w:hAnsi="Arial" w:cs="Arial"/>
                <w:color w:val="000000"/>
                <w:sz w:val="22"/>
                <w:szCs w:val="22"/>
              </w:rPr>
            </w:pPr>
          </w:p>
        </w:tc>
        <w:tc>
          <w:tcPr>
            <w:tcW w:w="1416" w:type="dxa"/>
            <w:gridSpan w:val="2"/>
            <w:tcBorders>
              <w:bottom w:val="single" w:sz="4" w:space="0" w:color="auto"/>
            </w:tcBorders>
            <w:shd w:val="clear" w:color="auto" w:fill="auto"/>
            <w:vAlign w:val="center"/>
          </w:tcPr>
          <w:p w14:paraId="408A8517" w14:textId="77777777" w:rsidR="009E40A6" w:rsidRPr="009C053E" w:rsidRDefault="009E40A6" w:rsidP="009E40A6">
            <w:pPr>
              <w:spacing w:before="40"/>
              <w:jc w:val="right"/>
              <w:rPr>
                <w:rFonts w:ascii="Arial" w:hAnsi="Arial" w:cs="Arial"/>
                <w:color w:val="000000"/>
                <w:sz w:val="22"/>
                <w:szCs w:val="22"/>
              </w:rPr>
            </w:pPr>
          </w:p>
        </w:tc>
        <w:tc>
          <w:tcPr>
            <w:tcW w:w="1276" w:type="dxa"/>
            <w:tcBorders>
              <w:bottom w:val="single" w:sz="4" w:space="0" w:color="auto"/>
            </w:tcBorders>
            <w:shd w:val="clear" w:color="auto" w:fill="auto"/>
            <w:vAlign w:val="center"/>
          </w:tcPr>
          <w:p w14:paraId="1D209135" w14:textId="77777777" w:rsidR="009E40A6" w:rsidRPr="009C053E" w:rsidRDefault="009E40A6" w:rsidP="009E40A6">
            <w:pPr>
              <w:spacing w:before="40"/>
              <w:jc w:val="right"/>
              <w:rPr>
                <w:rFonts w:ascii="Arial" w:hAnsi="Arial" w:cs="Arial"/>
                <w:color w:val="000000"/>
                <w:sz w:val="22"/>
                <w:szCs w:val="22"/>
              </w:rPr>
            </w:pPr>
          </w:p>
        </w:tc>
        <w:tc>
          <w:tcPr>
            <w:tcW w:w="1295" w:type="dxa"/>
            <w:gridSpan w:val="2"/>
            <w:tcBorders>
              <w:bottom w:val="single" w:sz="4" w:space="0" w:color="auto"/>
            </w:tcBorders>
            <w:shd w:val="clear" w:color="auto" w:fill="auto"/>
            <w:vAlign w:val="center"/>
          </w:tcPr>
          <w:p w14:paraId="056F6D88" w14:textId="77777777" w:rsidR="009E40A6" w:rsidRPr="009C053E" w:rsidRDefault="009E40A6" w:rsidP="009E40A6">
            <w:pPr>
              <w:spacing w:before="40"/>
              <w:jc w:val="right"/>
              <w:rPr>
                <w:rFonts w:ascii="Arial" w:hAnsi="Arial" w:cs="Arial"/>
                <w:color w:val="000000"/>
                <w:sz w:val="22"/>
                <w:szCs w:val="22"/>
              </w:rPr>
            </w:pPr>
          </w:p>
        </w:tc>
      </w:tr>
      <w:tr w:rsidR="009E40A6" w:rsidRPr="006B2172" w14:paraId="3398B8B5" w14:textId="77777777" w:rsidTr="00E42A5E">
        <w:tc>
          <w:tcPr>
            <w:tcW w:w="6663" w:type="dxa"/>
            <w:tcBorders>
              <w:top w:val="single" w:sz="4" w:space="0" w:color="auto"/>
            </w:tcBorders>
            <w:shd w:val="clear" w:color="auto" w:fill="F2F2F2" w:themeFill="background1" w:themeFillShade="F2"/>
          </w:tcPr>
          <w:p w14:paraId="3B233D22" w14:textId="77777777" w:rsidR="009E40A6" w:rsidRPr="002014DB" w:rsidRDefault="009E40A6" w:rsidP="009E40A6">
            <w:pPr>
              <w:spacing w:before="40"/>
              <w:rPr>
                <w:rFonts w:ascii="Arial" w:hAnsi="Arial" w:cs="Arial"/>
                <w:b/>
                <w:bCs/>
                <w:color w:val="000000"/>
                <w:sz w:val="22"/>
                <w:szCs w:val="22"/>
              </w:rPr>
            </w:pPr>
            <w:r w:rsidRPr="002014DB">
              <w:rPr>
                <w:rFonts w:ascii="Arial" w:hAnsi="Arial" w:cs="Arial"/>
                <w:b/>
                <w:bCs/>
                <w:color w:val="000000"/>
                <w:sz w:val="22"/>
                <w:szCs w:val="22"/>
              </w:rPr>
              <w:t>Total Comprehensive Income and Expenditure</w:t>
            </w:r>
          </w:p>
        </w:tc>
        <w:tc>
          <w:tcPr>
            <w:tcW w:w="850" w:type="dxa"/>
            <w:tcBorders>
              <w:top w:val="single" w:sz="4" w:space="0" w:color="auto"/>
            </w:tcBorders>
            <w:shd w:val="clear" w:color="auto" w:fill="F2F2F2" w:themeFill="background1" w:themeFillShade="F2"/>
          </w:tcPr>
          <w:p w14:paraId="51ED277A" w14:textId="77777777" w:rsidR="009E40A6" w:rsidRPr="002014DB" w:rsidRDefault="009E40A6" w:rsidP="009E40A6">
            <w:pPr>
              <w:spacing w:before="40"/>
              <w:jc w:val="center"/>
              <w:rPr>
                <w:rFonts w:ascii="Arial" w:hAnsi="Arial" w:cs="Arial"/>
                <w:b/>
                <w:color w:val="000000"/>
                <w:sz w:val="22"/>
                <w:szCs w:val="22"/>
              </w:rPr>
            </w:pPr>
          </w:p>
        </w:tc>
        <w:tc>
          <w:tcPr>
            <w:tcW w:w="1134" w:type="dxa"/>
            <w:tcBorders>
              <w:top w:val="single" w:sz="4" w:space="0" w:color="auto"/>
            </w:tcBorders>
            <w:shd w:val="clear" w:color="auto" w:fill="F2F2F2" w:themeFill="background1" w:themeFillShade="F2"/>
          </w:tcPr>
          <w:p w14:paraId="12106344" w14:textId="151FC432"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19,9</w:t>
            </w:r>
            <w:r w:rsidR="00143775" w:rsidRPr="009C053E">
              <w:rPr>
                <w:rFonts w:ascii="Arial" w:hAnsi="Arial" w:cs="Arial"/>
                <w:b/>
                <w:color w:val="000000"/>
                <w:sz w:val="22"/>
                <w:szCs w:val="22"/>
              </w:rPr>
              <w:t>76</w:t>
            </w:r>
          </w:p>
        </w:tc>
        <w:tc>
          <w:tcPr>
            <w:tcW w:w="1418" w:type="dxa"/>
            <w:gridSpan w:val="2"/>
            <w:tcBorders>
              <w:top w:val="single" w:sz="4" w:space="0" w:color="auto"/>
            </w:tcBorders>
            <w:shd w:val="clear" w:color="auto" w:fill="F2F2F2" w:themeFill="background1" w:themeFillShade="F2"/>
          </w:tcPr>
          <w:p w14:paraId="19BCE96B" w14:textId="5E1139B6"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w:t>
            </w:r>
          </w:p>
        </w:tc>
        <w:tc>
          <w:tcPr>
            <w:tcW w:w="1257" w:type="dxa"/>
            <w:gridSpan w:val="3"/>
            <w:tcBorders>
              <w:top w:val="single" w:sz="4" w:space="0" w:color="auto"/>
            </w:tcBorders>
            <w:shd w:val="clear" w:color="auto" w:fill="F2F2F2" w:themeFill="background1" w:themeFillShade="F2"/>
          </w:tcPr>
          <w:p w14:paraId="7F536CCF" w14:textId="07D122FB"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w:t>
            </w:r>
          </w:p>
        </w:tc>
        <w:tc>
          <w:tcPr>
            <w:tcW w:w="1416" w:type="dxa"/>
            <w:gridSpan w:val="2"/>
            <w:tcBorders>
              <w:top w:val="single" w:sz="4" w:space="0" w:color="auto"/>
            </w:tcBorders>
            <w:shd w:val="clear" w:color="auto" w:fill="F2F2F2" w:themeFill="background1" w:themeFillShade="F2"/>
          </w:tcPr>
          <w:p w14:paraId="3E823138" w14:textId="7EB66410"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19,9</w:t>
            </w:r>
            <w:r w:rsidR="00143775" w:rsidRPr="009C053E">
              <w:rPr>
                <w:rFonts w:ascii="Arial" w:hAnsi="Arial" w:cs="Arial"/>
                <w:b/>
                <w:color w:val="000000"/>
                <w:sz w:val="22"/>
                <w:szCs w:val="22"/>
              </w:rPr>
              <w:t>76</w:t>
            </w:r>
          </w:p>
        </w:tc>
        <w:tc>
          <w:tcPr>
            <w:tcW w:w="1276" w:type="dxa"/>
            <w:tcBorders>
              <w:top w:val="single" w:sz="4" w:space="0" w:color="auto"/>
            </w:tcBorders>
            <w:shd w:val="clear" w:color="auto" w:fill="F2F2F2" w:themeFill="background1" w:themeFillShade="F2"/>
          </w:tcPr>
          <w:p w14:paraId="23A6FA1A" w14:textId="3629B8F7" w:rsidR="009E40A6" w:rsidRPr="009C053E" w:rsidRDefault="009E40A6" w:rsidP="009E40A6">
            <w:pPr>
              <w:spacing w:before="40"/>
              <w:jc w:val="right"/>
              <w:rPr>
                <w:rFonts w:ascii="Arial" w:hAnsi="Arial" w:cs="Arial"/>
                <w:b/>
                <w:color w:val="000000"/>
                <w:sz w:val="22"/>
                <w:szCs w:val="22"/>
              </w:rPr>
            </w:pPr>
            <w:r w:rsidRPr="009C053E">
              <w:rPr>
                <w:rFonts w:ascii="Arial" w:hAnsi="Arial" w:cs="Arial"/>
                <w:b/>
                <w:sz w:val="22"/>
                <w:szCs w:val="22"/>
              </w:rPr>
              <w:t>-46,</w:t>
            </w:r>
            <w:r w:rsidR="00143775" w:rsidRPr="009C053E">
              <w:rPr>
                <w:rFonts w:ascii="Arial" w:hAnsi="Arial" w:cs="Arial"/>
                <w:b/>
                <w:sz w:val="22"/>
                <w:szCs w:val="22"/>
              </w:rPr>
              <w:t>887</w:t>
            </w:r>
          </w:p>
        </w:tc>
        <w:tc>
          <w:tcPr>
            <w:tcW w:w="1295" w:type="dxa"/>
            <w:gridSpan w:val="2"/>
            <w:tcBorders>
              <w:top w:val="single" w:sz="4" w:space="0" w:color="auto"/>
            </w:tcBorders>
            <w:shd w:val="clear" w:color="auto" w:fill="F2F2F2" w:themeFill="background1" w:themeFillShade="F2"/>
          </w:tcPr>
          <w:p w14:paraId="57D5793B" w14:textId="79A9BF02" w:rsidR="009E40A6" w:rsidRPr="009C053E" w:rsidRDefault="009E40A6" w:rsidP="009E40A6">
            <w:pPr>
              <w:spacing w:before="40"/>
              <w:jc w:val="right"/>
              <w:rPr>
                <w:rFonts w:ascii="Arial" w:hAnsi="Arial" w:cs="Arial"/>
                <w:b/>
                <w:color w:val="000000"/>
                <w:sz w:val="22"/>
                <w:szCs w:val="22"/>
              </w:rPr>
            </w:pPr>
            <w:r w:rsidRPr="009C053E">
              <w:rPr>
                <w:rFonts w:ascii="Arial" w:hAnsi="Arial" w:cs="Arial"/>
                <w:b/>
                <w:sz w:val="22"/>
                <w:szCs w:val="22"/>
              </w:rPr>
              <w:t>-26,</w:t>
            </w:r>
            <w:r w:rsidR="00143775" w:rsidRPr="009C053E">
              <w:rPr>
                <w:rFonts w:ascii="Arial" w:hAnsi="Arial" w:cs="Arial"/>
                <w:b/>
                <w:sz w:val="22"/>
                <w:szCs w:val="22"/>
              </w:rPr>
              <w:t>911</w:t>
            </w:r>
          </w:p>
        </w:tc>
      </w:tr>
      <w:tr w:rsidR="009E40A6" w:rsidRPr="006B2172" w14:paraId="1C83413B" w14:textId="77777777" w:rsidTr="00E42A5E">
        <w:tc>
          <w:tcPr>
            <w:tcW w:w="6663" w:type="dxa"/>
            <w:shd w:val="clear" w:color="auto" w:fill="auto"/>
          </w:tcPr>
          <w:p w14:paraId="201638DB" w14:textId="77777777" w:rsidR="009E40A6" w:rsidRPr="00017815" w:rsidRDefault="009E40A6" w:rsidP="009E40A6">
            <w:pPr>
              <w:spacing w:before="40"/>
              <w:rPr>
                <w:rFonts w:ascii="Arial" w:hAnsi="Arial" w:cs="Arial"/>
                <w:b/>
                <w:sz w:val="22"/>
                <w:szCs w:val="22"/>
                <w:shd w:val="clear" w:color="auto" w:fill="FAF9F8"/>
              </w:rPr>
            </w:pPr>
          </w:p>
        </w:tc>
        <w:tc>
          <w:tcPr>
            <w:tcW w:w="850" w:type="dxa"/>
            <w:shd w:val="clear" w:color="auto" w:fill="auto"/>
          </w:tcPr>
          <w:p w14:paraId="0F8FEF78" w14:textId="77777777" w:rsidR="009E40A6" w:rsidRPr="002014DB" w:rsidRDefault="009E40A6" w:rsidP="009E40A6">
            <w:pPr>
              <w:spacing w:before="40"/>
              <w:rPr>
                <w:rFonts w:ascii="Arial" w:hAnsi="Arial" w:cs="Arial"/>
                <w:color w:val="000000"/>
                <w:sz w:val="22"/>
                <w:szCs w:val="22"/>
              </w:rPr>
            </w:pPr>
          </w:p>
        </w:tc>
        <w:tc>
          <w:tcPr>
            <w:tcW w:w="1134" w:type="dxa"/>
            <w:shd w:val="clear" w:color="auto" w:fill="auto"/>
          </w:tcPr>
          <w:p w14:paraId="1FE29421" w14:textId="77777777" w:rsidR="009E40A6" w:rsidRPr="009C053E" w:rsidRDefault="009E40A6" w:rsidP="009E40A6">
            <w:pPr>
              <w:spacing w:before="40"/>
              <w:rPr>
                <w:rFonts w:ascii="Arial" w:hAnsi="Arial" w:cs="Arial"/>
                <w:color w:val="000000"/>
                <w:sz w:val="22"/>
                <w:szCs w:val="22"/>
              </w:rPr>
            </w:pPr>
          </w:p>
        </w:tc>
        <w:tc>
          <w:tcPr>
            <w:tcW w:w="1418" w:type="dxa"/>
            <w:gridSpan w:val="2"/>
            <w:shd w:val="clear" w:color="auto" w:fill="auto"/>
          </w:tcPr>
          <w:p w14:paraId="52597F0B" w14:textId="77777777" w:rsidR="009E40A6" w:rsidRPr="009C053E" w:rsidRDefault="009E40A6" w:rsidP="009E40A6">
            <w:pPr>
              <w:spacing w:before="40"/>
              <w:rPr>
                <w:rFonts w:ascii="Arial" w:hAnsi="Arial" w:cs="Arial"/>
                <w:color w:val="000000"/>
                <w:sz w:val="22"/>
                <w:szCs w:val="22"/>
              </w:rPr>
            </w:pPr>
          </w:p>
        </w:tc>
        <w:tc>
          <w:tcPr>
            <w:tcW w:w="1257" w:type="dxa"/>
            <w:gridSpan w:val="3"/>
            <w:shd w:val="clear" w:color="auto" w:fill="auto"/>
          </w:tcPr>
          <w:p w14:paraId="4E6BA6A8" w14:textId="77777777" w:rsidR="009E40A6" w:rsidRPr="009C053E" w:rsidRDefault="009E40A6" w:rsidP="009E40A6">
            <w:pPr>
              <w:spacing w:before="40"/>
              <w:rPr>
                <w:rFonts w:ascii="Arial" w:hAnsi="Arial" w:cs="Arial"/>
                <w:color w:val="000000"/>
                <w:sz w:val="22"/>
                <w:szCs w:val="22"/>
              </w:rPr>
            </w:pPr>
          </w:p>
        </w:tc>
        <w:tc>
          <w:tcPr>
            <w:tcW w:w="1416" w:type="dxa"/>
            <w:gridSpan w:val="2"/>
            <w:shd w:val="clear" w:color="auto" w:fill="auto"/>
          </w:tcPr>
          <w:p w14:paraId="12E556D2" w14:textId="77777777" w:rsidR="009E40A6" w:rsidRPr="009C053E" w:rsidRDefault="009E40A6" w:rsidP="009E40A6">
            <w:pPr>
              <w:spacing w:before="40"/>
              <w:rPr>
                <w:rFonts w:ascii="Arial" w:hAnsi="Arial" w:cs="Arial"/>
                <w:color w:val="000000"/>
                <w:sz w:val="22"/>
                <w:szCs w:val="22"/>
              </w:rPr>
            </w:pPr>
          </w:p>
        </w:tc>
        <w:tc>
          <w:tcPr>
            <w:tcW w:w="1276" w:type="dxa"/>
            <w:shd w:val="clear" w:color="auto" w:fill="auto"/>
          </w:tcPr>
          <w:p w14:paraId="03407D53" w14:textId="77777777" w:rsidR="009E40A6" w:rsidRPr="009C053E" w:rsidRDefault="009E40A6" w:rsidP="009E40A6">
            <w:pPr>
              <w:spacing w:before="40"/>
              <w:rPr>
                <w:rFonts w:ascii="Arial" w:hAnsi="Arial" w:cs="Arial"/>
                <w:color w:val="000000"/>
                <w:sz w:val="22"/>
                <w:szCs w:val="22"/>
              </w:rPr>
            </w:pPr>
          </w:p>
        </w:tc>
        <w:tc>
          <w:tcPr>
            <w:tcW w:w="1295" w:type="dxa"/>
            <w:gridSpan w:val="2"/>
            <w:shd w:val="clear" w:color="auto" w:fill="auto"/>
          </w:tcPr>
          <w:p w14:paraId="5C14941F" w14:textId="77777777" w:rsidR="009E40A6" w:rsidRPr="009C053E" w:rsidRDefault="009E40A6" w:rsidP="009E40A6">
            <w:pPr>
              <w:spacing w:before="40"/>
              <w:rPr>
                <w:rFonts w:ascii="Arial" w:hAnsi="Arial" w:cs="Arial"/>
                <w:color w:val="000000"/>
                <w:sz w:val="22"/>
                <w:szCs w:val="22"/>
              </w:rPr>
            </w:pPr>
          </w:p>
        </w:tc>
      </w:tr>
      <w:tr w:rsidR="009E40A6" w:rsidRPr="006B2172" w14:paraId="2DD51646" w14:textId="77777777" w:rsidTr="00E42A5E">
        <w:tc>
          <w:tcPr>
            <w:tcW w:w="6663" w:type="dxa"/>
            <w:shd w:val="clear" w:color="auto" w:fill="auto"/>
          </w:tcPr>
          <w:p w14:paraId="28013EC2" w14:textId="5DDBA5B4" w:rsidR="009E40A6" w:rsidRPr="00017815" w:rsidRDefault="009E40A6" w:rsidP="009E40A6">
            <w:pPr>
              <w:spacing w:before="40"/>
              <w:rPr>
                <w:rFonts w:ascii="Arial" w:hAnsi="Arial" w:cs="Arial"/>
                <w:b/>
                <w:bCs/>
                <w:color w:val="000000"/>
                <w:sz w:val="22"/>
                <w:szCs w:val="22"/>
              </w:rPr>
            </w:pPr>
            <w:r w:rsidRPr="00017815">
              <w:rPr>
                <w:rFonts w:ascii="Arial" w:hAnsi="Arial" w:cs="Arial"/>
                <w:b/>
                <w:sz w:val="22"/>
                <w:szCs w:val="22"/>
                <w:shd w:val="clear" w:color="auto" w:fill="FAF9F8"/>
              </w:rPr>
              <w:t xml:space="preserve">Adjustments between accounting basis and funding basis under </w:t>
            </w:r>
            <w:r>
              <w:rPr>
                <w:rFonts w:ascii="Arial" w:hAnsi="Arial" w:cs="Arial"/>
                <w:b/>
                <w:sz w:val="22"/>
                <w:szCs w:val="22"/>
                <w:shd w:val="clear" w:color="auto" w:fill="FAF9F8"/>
              </w:rPr>
              <w:t>regulations</w:t>
            </w:r>
          </w:p>
        </w:tc>
        <w:tc>
          <w:tcPr>
            <w:tcW w:w="850" w:type="dxa"/>
            <w:shd w:val="clear" w:color="auto" w:fill="auto"/>
          </w:tcPr>
          <w:p w14:paraId="52D154DE" w14:textId="77777777" w:rsidR="009E40A6" w:rsidRPr="002014DB" w:rsidRDefault="009E40A6" w:rsidP="009E40A6">
            <w:pPr>
              <w:spacing w:before="40"/>
              <w:rPr>
                <w:rFonts w:ascii="Arial" w:hAnsi="Arial" w:cs="Arial"/>
                <w:color w:val="000000"/>
                <w:sz w:val="22"/>
                <w:szCs w:val="22"/>
              </w:rPr>
            </w:pPr>
          </w:p>
        </w:tc>
        <w:tc>
          <w:tcPr>
            <w:tcW w:w="1134" w:type="dxa"/>
            <w:shd w:val="clear" w:color="auto" w:fill="auto"/>
          </w:tcPr>
          <w:p w14:paraId="43B1B1EC" w14:textId="77777777" w:rsidR="009E40A6" w:rsidRPr="009C053E" w:rsidRDefault="009E40A6" w:rsidP="009E40A6">
            <w:pPr>
              <w:spacing w:before="40"/>
              <w:rPr>
                <w:rFonts w:ascii="Arial" w:hAnsi="Arial" w:cs="Arial"/>
                <w:color w:val="000000"/>
                <w:sz w:val="22"/>
                <w:szCs w:val="22"/>
              </w:rPr>
            </w:pPr>
          </w:p>
        </w:tc>
        <w:tc>
          <w:tcPr>
            <w:tcW w:w="1418" w:type="dxa"/>
            <w:gridSpan w:val="2"/>
            <w:shd w:val="clear" w:color="auto" w:fill="auto"/>
          </w:tcPr>
          <w:p w14:paraId="13038C72" w14:textId="77777777" w:rsidR="009E40A6" w:rsidRPr="009C053E" w:rsidRDefault="009E40A6" w:rsidP="009E40A6">
            <w:pPr>
              <w:spacing w:before="40"/>
              <w:rPr>
                <w:rFonts w:ascii="Arial" w:hAnsi="Arial" w:cs="Arial"/>
                <w:color w:val="000000"/>
                <w:sz w:val="22"/>
                <w:szCs w:val="22"/>
              </w:rPr>
            </w:pPr>
          </w:p>
        </w:tc>
        <w:tc>
          <w:tcPr>
            <w:tcW w:w="1257" w:type="dxa"/>
            <w:gridSpan w:val="3"/>
            <w:shd w:val="clear" w:color="auto" w:fill="auto"/>
          </w:tcPr>
          <w:p w14:paraId="0A2F9F80" w14:textId="77777777" w:rsidR="009E40A6" w:rsidRPr="009C053E" w:rsidRDefault="009E40A6" w:rsidP="009E40A6">
            <w:pPr>
              <w:spacing w:before="40"/>
              <w:rPr>
                <w:rFonts w:ascii="Arial" w:hAnsi="Arial" w:cs="Arial"/>
                <w:color w:val="000000"/>
                <w:sz w:val="22"/>
                <w:szCs w:val="22"/>
              </w:rPr>
            </w:pPr>
          </w:p>
        </w:tc>
        <w:tc>
          <w:tcPr>
            <w:tcW w:w="1416" w:type="dxa"/>
            <w:gridSpan w:val="2"/>
            <w:shd w:val="clear" w:color="auto" w:fill="auto"/>
          </w:tcPr>
          <w:p w14:paraId="600699CF" w14:textId="77777777" w:rsidR="009E40A6" w:rsidRPr="009C053E" w:rsidRDefault="009E40A6" w:rsidP="009E40A6">
            <w:pPr>
              <w:spacing w:before="40"/>
              <w:rPr>
                <w:rFonts w:ascii="Arial" w:hAnsi="Arial" w:cs="Arial"/>
                <w:color w:val="000000"/>
                <w:sz w:val="22"/>
                <w:szCs w:val="22"/>
              </w:rPr>
            </w:pPr>
          </w:p>
        </w:tc>
        <w:tc>
          <w:tcPr>
            <w:tcW w:w="1276" w:type="dxa"/>
            <w:shd w:val="clear" w:color="auto" w:fill="auto"/>
          </w:tcPr>
          <w:p w14:paraId="78478FC2" w14:textId="77777777" w:rsidR="009E40A6" w:rsidRPr="009C053E" w:rsidRDefault="009E40A6" w:rsidP="009E40A6">
            <w:pPr>
              <w:spacing w:before="40"/>
              <w:rPr>
                <w:rFonts w:ascii="Arial" w:hAnsi="Arial" w:cs="Arial"/>
                <w:color w:val="000000"/>
                <w:sz w:val="22"/>
                <w:szCs w:val="22"/>
              </w:rPr>
            </w:pPr>
          </w:p>
        </w:tc>
        <w:tc>
          <w:tcPr>
            <w:tcW w:w="1295" w:type="dxa"/>
            <w:gridSpan w:val="2"/>
            <w:shd w:val="clear" w:color="auto" w:fill="auto"/>
          </w:tcPr>
          <w:p w14:paraId="6C630574" w14:textId="77777777" w:rsidR="009E40A6" w:rsidRPr="009C053E" w:rsidRDefault="009E40A6" w:rsidP="009E40A6">
            <w:pPr>
              <w:spacing w:before="40"/>
              <w:rPr>
                <w:rFonts w:ascii="Arial" w:hAnsi="Arial" w:cs="Arial"/>
                <w:color w:val="000000"/>
                <w:sz w:val="22"/>
                <w:szCs w:val="22"/>
              </w:rPr>
            </w:pPr>
          </w:p>
        </w:tc>
      </w:tr>
      <w:tr w:rsidR="009E40A6" w:rsidRPr="006B2172" w14:paraId="77E6179E" w14:textId="77777777" w:rsidTr="00E42A5E">
        <w:tc>
          <w:tcPr>
            <w:tcW w:w="6663" w:type="dxa"/>
            <w:shd w:val="clear" w:color="auto" w:fill="auto"/>
          </w:tcPr>
          <w:p w14:paraId="04F2BD4B" w14:textId="170FAE0F" w:rsidR="009E40A6" w:rsidRPr="009651DD" w:rsidRDefault="009E40A6" w:rsidP="009E40A6">
            <w:pPr>
              <w:spacing w:before="40"/>
              <w:rPr>
                <w:rFonts w:ascii="Arial" w:hAnsi="Arial" w:cs="Arial"/>
                <w:b/>
                <w:bCs/>
                <w:color w:val="000000"/>
                <w:sz w:val="22"/>
                <w:szCs w:val="22"/>
              </w:rPr>
            </w:pPr>
            <w:r w:rsidRPr="009651DD">
              <w:rPr>
                <w:rFonts w:ascii="Arial" w:hAnsi="Arial" w:cs="Arial"/>
                <w:b/>
                <w:bCs/>
                <w:color w:val="000000"/>
                <w:sz w:val="22"/>
                <w:szCs w:val="22"/>
              </w:rPr>
              <w:t>Adjustments to revenue resources</w:t>
            </w:r>
          </w:p>
        </w:tc>
        <w:tc>
          <w:tcPr>
            <w:tcW w:w="850" w:type="dxa"/>
            <w:shd w:val="clear" w:color="auto" w:fill="auto"/>
          </w:tcPr>
          <w:p w14:paraId="6F5488EF" w14:textId="77777777" w:rsidR="009E40A6" w:rsidRPr="002014DB" w:rsidRDefault="009E40A6" w:rsidP="009E40A6">
            <w:pPr>
              <w:spacing w:before="40"/>
              <w:rPr>
                <w:rFonts w:ascii="Arial" w:hAnsi="Arial" w:cs="Arial"/>
                <w:color w:val="000000"/>
                <w:sz w:val="22"/>
                <w:szCs w:val="22"/>
              </w:rPr>
            </w:pPr>
          </w:p>
        </w:tc>
        <w:tc>
          <w:tcPr>
            <w:tcW w:w="1134" w:type="dxa"/>
            <w:shd w:val="clear" w:color="auto" w:fill="auto"/>
          </w:tcPr>
          <w:p w14:paraId="19163CDA" w14:textId="77777777" w:rsidR="009E40A6" w:rsidRPr="009C053E" w:rsidRDefault="009E40A6" w:rsidP="009E40A6">
            <w:pPr>
              <w:spacing w:before="40"/>
              <w:rPr>
                <w:rFonts w:ascii="Arial" w:hAnsi="Arial" w:cs="Arial"/>
                <w:color w:val="000000"/>
                <w:sz w:val="22"/>
                <w:szCs w:val="22"/>
              </w:rPr>
            </w:pPr>
          </w:p>
        </w:tc>
        <w:tc>
          <w:tcPr>
            <w:tcW w:w="1418" w:type="dxa"/>
            <w:gridSpan w:val="2"/>
            <w:shd w:val="clear" w:color="auto" w:fill="auto"/>
          </w:tcPr>
          <w:p w14:paraId="05292CC6" w14:textId="77777777" w:rsidR="009E40A6" w:rsidRPr="009C053E" w:rsidRDefault="009E40A6" w:rsidP="009E40A6">
            <w:pPr>
              <w:spacing w:before="40"/>
              <w:rPr>
                <w:rFonts w:ascii="Arial" w:hAnsi="Arial" w:cs="Arial"/>
                <w:color w:val="000000"/>
                <w:sz w:val="22"/>
                <w:szCs w:val="22"/>
              </w:rPr>
            </w:pPr>
          </w:p>
        </w:tc>
        <w:tc>
          <w:tcPr>
            <w:tcW w:w="1257" w:type="dxa"/>
            <w:gridSpan w:val="3"/>
            <w:shd w:val="clear" w:color="auto" w:fill="auto"/>
          </w:tcPr>
          <w:p w14:paraId="17A7568A" w14:textId="77777777" w:rsidR="009E40A6" w:rsidRPr="009C053E" w:rsidRDefault="009E40A6" w:rsidP="009E40A6">
            <w:pPr>
              <w:spacing w:before="40"/>
              <w:rPr>
                <w:rFonts w:ascii="Arial" w:hAnsi="Arial" w:cs="Arial"/>
                <w:color w:val="000000"/>
                <w:sz w:val="22"/>
                <w:szCs w:val="22"/>
              </w:rPr>
            </w:pPr>
          </w:p>
        </w:tc>
        <w:tc>
          <w:tcPr>
            <w:tcW w:w="1416" w:type="dxa"/>
            <w:gridSpan w:val="2"/>
            <w:shd w:val="clear" w:color="auto" w:fill="auto"/>
          </w:tcPr>
          <w:p w14:paraId="09AF9EDD" w14:textId="77777777" w:rsidR="009E40A6" w:rsidRPr="009C053E" w:rsidRDefault="009E40A6" w:rsidP="009E40A6">
            <w:pPr>
              <w:spacing w:before="40"/>
              <w:rPr>
                <w:rFonts w:ascii="Arial" w:hAnsi="Arial" w:cs="Arial"/>
                <w:color w:val="000000"/>
                <w:sz w:val="22"/>
                <w:szCs w:val="22"/>
              </w:rPr>
            </w:pPr>
          </w:p>
        </w:tc>
        <w:tc>
          <w:tcPr>
            <w:tcW w:w="1276" w:type="dxa"/>
            <w:shd w:val="clear" w:color="auto" w:fill="auto"/>
          </w:tcPr>
          <w:p w14:paraId="316E36A3" w14:textId="77777777" w:rsidR="009E40A6" w:rsidRPr="009C053E" w:rsidRDefault="009E40A6" w:rsidP="009E40A6">
            <w:pPr>
              <w:spacing w:before="40"/>
              <w:rPr>
                <w:rFonts w:ascii="Arial" w:hAnsi="Arial" w:cs="Arial"/>
                <w:color w:val="000000"/>
                <w:sz w:val="22"/>
                <w:szCs w:val="22"/>
              </w:rPr>
            </w:pPr>
          </w:p>
        </w:tc>
        <w:tc>
          <w:tcPr>
            <w:tcW w:w="1295" w:type="dxa"/>
            <w:gridSpan w:val="2"/>
            <w:shd w:val="clear" w:color="auto" w:fill="auto"/>
          </w:tcPr>
          <w:p w14:paraId="6C32E773" w14:textId="77777777" w:rsidR="009E40A6" w:rsidRPr="009C053E" w:rsidRDefault="009E40A6" w:rsidP="009E40A6">
            <w:pPr>
              <w:spacing w:before="40"/>
              <w:rPr>
                <w:rFonts w:ascii="Arial" w:hAnsi="Arial" w:cs="Arial"/>
                <w:color w:val="000000"/>
                <w:sz w:val="22"/>
                <w:szCs w:val="22"/>
              </w:rPr>
            </w:pPr>
          </w:p>
        </w:tc>
      </w:tr>
      <w:tr w:rsidR="009E40A6" w:rsidRPr="006B2172" w14:paraId="7174204B" w14:textId="77777777" w:rsidTr="00E42A5E">
        <w:tc>
          <w:tcPr>
            <w:tcW w:w="6663" w:type="dxa"/>
            <w:shd w:val="clear" w:color="auto" w:fill="F2F2F2" w:themeFill="background1" w:themeFillShade="F2"/>
          </w:tcPr>
          <w:p w14:paraId="5124F784" w14:textId="77777777" w:rsidR="009E40A6" w:rsidRPr="002014DB" w:rsidRDefault="009E40A6" w:rsidP="009E40A6">
            <w:pPr>
              <w:spacing w:before="40"/>
              <w:rPr>
                <w:rFonts w:ascii="Arial" w:hAnsi="Arial" w:cs="Arial"/>
                <w:bCs/>
                <w:i/>
                <w:color w:val="000000"/>
                <w:sz w:val="22"/>
                <w:szCs w:val="22"/>
              </w:rPr>
            </w:pPr>
            <w:r w:rsidRPr="002014DB">
              <w:rPr>
                <w:rFonts w:ascii="Arial" w:hAnsi="Arial" w:cs="Arial"/>
                <w:bCs/>
                <w:i/>
                <w:color w:val="000000"/>
                <w:sz w:val="22"/>
                <w:szCs w:val="22"/>
              </w:rPr>
              <w:t>Amounts by which income and expenditure included in the Comprehensive Income and Expenditure Statement are different from revenue for the year calculated in accordance with statutory requirements:</w:t>
            </w:r>
          </w:p>
        </w:tc>
        <w:tc>
          <w:tcPr>
            <w:tcW w:w="850" w:type="dxa"/>
            <w:shd w:val="clear" w:color="auto" w:fill="F2F2F2" w:themeFill="background1" w:themeFillShade="F2"/>
            <w:vAlign w:val="center"/>
          </w:tcPr>
          <w:p w14:paraId="12386B2E" w14:textId="77777777" w:rsidR="009E40A6" w:rsidRPr="002014DB" w:rsidRDefault="009E40A6" w:rsidP="009E40A6">
            <w:pPr>
              <w:spacing w:before="40"/>
              <w:rPr>
                <w:rFonts w:ascii="Arial" w:hAnsi="Arial" w:cs="Arial"/>
                <w:color w:val="000000"/>
                <w:sz w:val="22"/>
                <w:szCs w:val="22"/>
              </w:rPr>
            </w:pPr>
          </w:p>
        </w:tc>
        <w:tc>
          <w:tcPr>
            <w:tcW w:w="1134" w:type="dxa"/>
            <w:shd w:val="clear" w:color="auto" w:fill="F2F2F2" w:themeFill="background1" w:themeFillShade="F2"/>
            <w:vAlign w:val="center"/>
          </w:tcPr>
          <w:p w14:paraId="19749097" w14:textId="77777777" w:rsidR="009E40A6" w:rsidRPr="009C053E" w:rsidRDefault="009E40A6" w:rsidP="009E40A6">
            <w:pPr>
              <w:spacing w:before="40"/>
              <w:rPr>
                <w:rFonts w:ascii="Arial" w:hAnsi="Arial" w:cs="Arial"/>
                <w:color w:val="000000"/>
                <w:sz w:val="22"/>
                <w:szCs w:val="22"/>
              </w:rPr>
            </w:pPr>
          </w:p>
        </w:tc>
        <w:tc>
          <w:tcPr>
            <w:tcW w:w="1418" w:type="dxa"/>
            <w:gridSpan w:val="2"/>
            <w:shd w:val="clear" w:color="auto" w:fill="F2F2F2" w:themeFill="background1" w:themeFillShade="F2"/>
            <w:vAlign w:val="center"/>
          </w:tcPr>
          <w:p w14:paraId="27DBB245" w14:textId="77777777" w:rsidR="009E40A6" w:rsidRPr="009C053E" w:rsidRDefault="009E40A6" w:rsidP="009E40A6">
            <w:pPr>
              <w:spacing w:before="40"/>
              <w:rPr>
                <w:rFonts w:ascii="Arial" w:hAnsi="Arial" w:cs="Arial"/>
                <w:color w:val="000000"/>
                <w:sz w:val="22"/>
                <w:szCs w:val="22"/>
              </w:rPr>
            </w:pPr>
          </w:p>
        </w:tc>
        <w:tc>
          <w:tcPr>
            <w:tcW w:w="1257" w:type="dxa"/>
            <w:gridSpan w:val="3"/>
            <w:shd w:val="clear" w:color="auto" w:fill="F2F2F2" w:themeFill="background1" w:themeFillShade="F2"/>
            <w:vAlign w:val="center"/>
          </w:tcPr>
          <w:p w14:paraId="3252CA7F" w14:textId="77777777" w:rsidR="009E40A6" w:rsidRPr="009C053E" w:rsidRDefault="009E40A6" w:rsidP="009E40A6">
            <w:pPr>
              <w:spacing w:before="40"/>
              <w:rPr>
                <w:rFonts w:ascii="Arial" w:hAnsi="Arial" w:cs="Arial"/>
                <w:color w:val="000000"/>
                <w:sz w:val="22"/>
                <w:szCs w:val="22"/>
              </w:rPr>
            </w:pPr>
          </w:p>
        </w:tc>
        <w:tc>
          <w:tcPr>
            <w:tcW w:w="1416" w:type="dxa"/>
            <w:gridSpan w:val="2"/>
            <w:shd w:val="clear" w:color="auto" w:fill="F2F2F2" w:themeFill="background1" w:themeFillShade="F2"/>
            <w:vAlign w:val="center"/>
          </w:tcPr>
          <w:p w14:paraId="2D2F4447" w14:textId="77777777" w:rsidR="009E40A6" w:rsidRPr="009C053E" w:rsidRDefault="009E40A6" w:rsidP="009E40A6">
            <w:pPr>
              <w:spacing w:before="40"/>
              <w:rPr>
                <w:rFonts w:ascii="Arial" w:hAnsi="Arial" w:cs="Arial"/>
                <w:color w:val="000000"/>
                <w:sz w:val="22"/>
                <w:szCs w:val="22"/>
              </w:rPr>
            </w:pPr>
          </w:p>
        </w:tc>
        <w:tc>
          <w:tcPr>
            <w:tcW w:w="1276" w:type="dxa"/>
            <w:shd w:val="clear" w:color="auto" w:fill="F2F2F2" w:themeFill="background1" w:themeFillShade="F2"/>
            <w:vAlign w:val="center"/>
          </w:tcPr>
          <w:p w14:paraId="095B1EFA" w14:textId="77777777" w:rsidR="009E40A6" w:rsidRPr="009C053E" w:rsidRDefault="009E40A6" w:rsidP="009E40A6">
            <w:pPr>
              <w:spacing w:before="40"/>
              <w:rPr>
                <w:rFonts w:ascii="Arial" w:hAnsi="Arial" w:cs="Arial"/>
                <w:color w:val="000000"/>
                <w:sz w:val="22"/>
                <w:szCs w:val="22"/>
              </w:rPr>
            </w:pPr>
          </w:p>
        </w:tc>
        <w:tc>
          <w:tcPr>
            <w:tcW w:w="1295" w:type="dxa"/>
            <w:gridSpan w:val="2"/>
            <w:shd w:val="clear" w:color="auto" w:fill="F2F2F2" w:themeFill="background1" w:themeFillShade="F2"/>
            <w:vAlign w:val="center"/>
          </w:tcPr>
          <w:p w14:paraId="07C025BB" w14:textId="77777777" w:rsidR="009E40A6" w:rsidRPr="009C053E" w:rsidRDefault="009E40A6" w:rsidP="009E40A6">
            <w:pPr>
              <w:spacing w:before="40"/>
              <w:rPr>
                <w:rFonts w:ascii="Arial" w:hAnsi="Arial" w:cs="Arial"/>
                <w:color w:val="000000"/>
                <w:sz w:val="22"/>
                <w:szCs w:val="22"/>
              </w:rPr>
            </w:pPr>
          </w:p>
        </w:tc>
      </w:tr>
      <w:tr w:rsidR="009E40A6" w:rsidRPr="006B2172" w14:paraId="7812F1ED" w14:textId="77777777" w:rsidTr="00E42A5E">
        <w:tc>
          <w:tcPr>
            <w:tcW w:w="6663" w:type="dxa"/>
            <w:shd w:val="clear" w:color="auto" w:fill="auto"/>
          </w:tcPr>
          <w:p w14:paraId="0F07C147" w14:textId="77777777" w:rsidR="009E40A6" w:rsidRPr="002014DB" w:rsidRDefault="009E40A6" w:rsidP="009E40A6">
            <w:pPr>
              <w:spacing w:before="40"/>
              <w:rPr>
                <w:rFonts w:ascii="Arial" w:hAnsi="Arial" w:cs="Arial"/>
                <w:bCs/>
                <w:color w:val="000000"/>
                <w:sz w:val="22"/>
                <w:szCs w:val="22"/>
              </w:rPr>
            </w:pPr>
            <w:r w:rsidRPr="002014DB">
              <w:rPr>
                <w:rFonts w:ascii="Arial" w:hAnsi="Arial" w:cs="Arial"/>
                <w:bCs/>
                <w:color w:val="000000"/>
                <w:sz w:val="22"/>
                <w:szCs w:val="22"/>
              </w:rPr>
              <w:t>Pension costs transferred to or from the Pensions Reserve:</w:t>
            </w:r>
          </w:p>
        </w:tc>
        <w:tc>
          <w:tcPr>
            <w:tcW w:w="850" w:type="dxa"/>
            <w:shd w:val="clear" w:color="auto" w:fill="auto"/>
            <w:vAlign w:val="center"/>
          </w:tcPr>
          <w:p w14:paraId="378E8727" w14:textId="77777777" w:rsidR="009E40A6" w:rsidRPr="002014DB" w:rsidRDefault="009E40A6" w:rsidP="009E40A6">
            <w:pPr>
              <w:spacing w:before="40"/>
              <w:rPr>
                <w:rFonts w:ascii="Arial" w:hAnsi="Arial" w:cs="Arial"/>
                <w:color w:val="000000"/>
                <w:sz w:val="22"/>
                <w:szCs w:val="22"/>
              </w:rPr>
            </w:pPr>
          </w:p>
        </w:tc>
        <w:tc>
          <w:tcPr>
            <w:tcW w:w="1134" w:type="dxa"/>
            <w:shd w:val="clear" w:color="auto" w:fill="auto"/>
            <w:vAlign w:val="center"/>
          </w:tcPr>
          <w:p w14:paraId="71E3AC25" w14:textId="77777777" w:rsidR="009E40A6" w:rsidRPr="009C053E" w:rsidRDefault="009E40A6" w:rsidP="009E40A6">
            <w:pPr>
              <w:spacing w:before="40"/>
              <w:jc w:val="right"/>
              <w:rPr>
                <w:rFonts w:ascii="Arial" w:hAnsi="Arial" w:cs="Arial"/>
                <w:color w:val="000000"/>
                <w:sz w:val="22"/>
                <w:szCs w:val="22"/>
              </w:rPr>
            </w:pPr>
          </w:p>
        </w:tc>
        <w:tc>
          <w:tcPr>
            <w:tcW w:w="1418" w:type="dxa"/>
            <w:gridSpan w:val="2"/>
            <w:shd w:val="clear" w:color="auto" w:fill="auto"/>
            <w:vAlign w:val="center"/>
          </w:tcPr>
          <w:p w14:paraId="4650047F" w14:textId="77777777" w:rsidR="009E40A6" w:rsidRPr="009C053E" w:rsidRDefault="009E40A6" w:rsidP="009E40A6">
            <w:pPr>
              <w:spacing w:before="40"/>
              <w:jc w:val="right"/>
              <w:rPr>
                <w:rFonts w:ascii="Arial" w:hAnsi="Arial" w:cs="Arial"/>
                <w:color w:val="000000"/>
                <w:sz w:val="22"/>
                <w:szCs w:val="22"/>
              </w:rPr>
            </w:pPr>
          </w:p>
        </w:tc>
        <w:tc>
          <w:tcPr>
            <w:tcW w:w="1257" w:type="dxa"/>
            <w:gridSpan w:val="3"/>
            <w:shd w:val="clear" w:color="auto" w:fill="auto"/>
            <w:vAlign w:val="center"/>
          </w:tcPr>
          <w:p w14:paraId="06C95C20" w14:textId="77777777" w:rsidR="009E40A6" w:rsidRPr="009C053E" w:rsidRDefault="009E40A6" w:rsidP="009E40A6">
            <w:pPr>
              <w:spacing w:before="40"/>
              <w:jc w:val="right"/>
              <w:rPr>
                <w:rFonts w:ascii="Arial" w:hAnsi="Arial" w:cs="Arial"/>
                <w:color w:val="000000"/>
                <w:sz w:val="22"/>
                <w:szCs w:val="22"/>
              </w:rPr>
            </w:pPr>
          </w:p>
        </w:tc>
        <w:tc>
          <w:tcPr>
            <w:tcW w:w="1416" w:type="dxa"/>
            <w:gridSpan w:val="2"/>
            <w:shd w:val="clear" w:color="auto" w:fill="auto"/>
            <w:vAlign w:val="center"/>
          </w:tcPr>
          <w:p w14:paraId="75DFDEE2" w14:textId="77777777" w:rsidR="009E40A6" w:rsidRPr="009C053E" w:rsidRDefault="009E40A6" w:rsidP="009E40A6">
            <w:pPr>
              <w:spacing w:before="40"/>
              <w:jc w:val="right"/>
              <w:rPr>
                <w:rFonts w:ascii="Arial" w:hAnsi="Arial" w:cs="Arial"/>
                <w:color w:val="000000"/>
                <w:sz w:val="22"/>
                <w:szCs w:val="22"/>
              </w:rPr>
            </w:pPr>
          </w:p>
        </w:tc>
        <w:tc>
          <w:tcPr>
            <w:tcW w:w="1276" w:type="dxa"/>
            <w:shd w:val="clear" w:color="auto" w:fill="auto"/>
            <w:vAlign w:val="center"/>
          </w:tcPr>
          <w:p w14:paraId="28768B33" w14:textId="77777777" w:rsidR="009E40A6" w:rsidRPr="009C053E" w:rsidRDefault="009E40A6" w:rsidP="009E40A6">
            <w:pPr>
              <w:spacing w:before="40"/>
              <w:jc w:val="right"/>
              <w:rPr>
                <w:rFonts w:ascii="Arial" w:hAnsi="Arial" w:cs="Arial"/>
                <w:color w:val="000000"/>
                <w:sz w:val="22"/>
                <w:szCs w:val="22"/>
              </w:rPr>
            </w:pPr>
          </w:p>
        </w:tc>
        <w:tc>
          <w:tcPr>
            <w:tcW w:w="1295" w:type="dxa"/>
            <w:gridSpan w:val="2"/>
            <w:shd w:val="clear" w:color="auto" w:fill="auto"/>
            <w:vAlign w:val="center"/>
          </w:tcPr>
          <w:p w14:paraId="66C6EA2F" w14:textId="77777777" w:rsidR="009E40A6" w:rsidRPr="009C053E" w:rsidRDefault="009E40A6" w:rsidP="009E40A6">
            <w:pPr>
              <w:spacing w:before="40"/>
              <w:jc w:val="right"/>
              <w:rPr>
                <w:rFonts w:ascii="Arial" w:hAnsi="Arial" w:cs="Arial"/>
                <w:color w:val="000000"/>
                <w:sz w:val="22"/>
                <w:szCs w:val="22"/>
              </w:rPr>
            </w:pPr>
          </w:p>
        </w:tc>
      </w:tr>
      <w:tr w:rsidR="009E40A6" w:rsidRPr="006B2172" w14:paraId="20481BBF" w14:textId="77777777" w:rsidTr="00E42A5E">
        <w:tc>
          <w:tcPr>
            <w:tcW w:w="6663" w:type="dxa"/>
            <w:shd w:val="clear" w:color="auto" w:fill="F2F2F2" w:themeFill="background1" w:themeFillShade="F2"/>
          </w:tcPr>
          <w:p w14:paraId="09D7FDAC" w14:textId="77777777" w:rsidR="009E40A6" w:rsidRPr="002014DB" w:rsidRDefault="009E40A6" w:rsidP="009E40A6">
            <w:pPr>
              <w:spacing w:before="40"/>
              <w:ind w:left="176"/>
              <w:rPr>
                <w:rFonts w:ascii="Arial" w:hAnsi="Arial" w:cs="Arial"/>
                <w:bCs/>
                <w:color w:val="000000"/>
                <w:sz w:val="22"/>
                <w:szCs w:val="22"/>
              </w:rPr>
            </w:pPr>
            <w:r w:rsidRPr="002014DB">
              <w:rPr>
                <w:rFonts w:ascii="Arial" w:hAnsi="Arial" w:cs="Arial"/>
                <w:bCs/>
                <w:color w:val="000000"/>
                <w:sz w:val="22"/>
                <w:szCs w:val="22"/>
              </w:rPr>
              <w:t>Net retirement benefits as per IAS19</w:t>
            </w:r>
          </w:p>
        </w:tc>
        <w:tc>
          <w:tcPr>
            <w:tcW w:w="850" w:type="dxa"/>
            <w:shd w:val="clear" w:color="auto" w:fill="F2F2F2" w:themeFill="background1" w:themeFillShade="F2"/>
            <w:vAlign w:val="center"/>
          </w:tcPr>
          <w:p w14:paraId="3E2B6A9A" w14:textId="33239267" w:rsidR="009E40A6" w:rsidRPr="002014DB" w:rsidRDefault="009E40A6" w:rsidP="009E40A6">
            <w:pPr>
              <w:spacing w:before="40"/>
              <w:jc w:val="center"/>
              <w:rPr>
                <w:rFonts w:ascii="Arial" w:hAnsi="Arial" w:cs="Arial"/>
                <w:color w:val="000000"/>
                <w:sz w:val="16"/>
                <w:szCs w:val="16"/>
              </w:rPr>
            </w:pPr>
            <w:r w:rsidRPr="002014DB">
              <w:rPr>
                <w:rFonts w:ascii="Arial" w:hAnsi="Arial" w:cs="Arial"/>
                <w:color w:val="000000"/>
                <w:sz w:val="16"/>
                <w:szCs w:val="16"/>
              </w:rPr>
              <w:t>2</w:t>
            </w:r>
            <w:r w:rsidR="003578A3">
              <w:rPr>
                <w:rFonts w:ascii="Arial" w:hAnsi="Arial" w:cs="Arial"/>
                <w:color w:val="000000"/>
                <w:sz w:val="16"/>
                <w:szCs w:val="16"/>
              </w:rPr>
              <w:t>6</w:t>
            </w:r>
          </w:p>
        </w:tc>
        <w:tc>
          <w:tcPr>
            <w:tcW w:w="1134" w:type="dxa"/>
            <w:shd w:val="clear" w:color="auto" w:fill="F2F2F2" w:themeFill="background1" w:themeFillShade="F2"/>
            <w:vAlign w:val="center"/>
          </w:tcPr>
          <w:p w14:paraId="22A57BDA" w14:textId="0011A36C"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-49,4</w:t>
            </w:r>
            <w:r w:rsidR="00143775" w:rsidRPr="009C053E">
              <w:rPr>
                <w:rFonts w:ascii="Arial" w:hAnsi="Arial" w:cs="Arial"/>
                <w:color w:val="000000"/>
                <w:sz w:val="22"/>
                <w:szCs w:val="22"/>
              </w:rPr>
              <w:t>90</w:t>
            </w:r>
          </w:p>
        </w:tc>
        <w:tc>
          <w:tcPr>
            <w:tcW w:w="1418" w:type="dxa"/>
            <w:gridSpan w:val="2"/>
            <w:shd w:val="clear" w:color="auto" w:fill="F2F2F2" w:themeFill="background1" w:themeFillShade="F2"/>
            <w:vAlign w:val="center"/>
          </w:tcPr>
          <w:p w14:paraId="418D0EDF" w14:textId="38A6B97B"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57" w:type="dxa"/>
            <w:gridSpan w:val="3"/>
            <w:shd w:val="clear" w:color="auto" w:fill="F2F2F2" w:themeFill="background1" w:themeFillShade="F2"/>
            <w:vAlign w:val="center"/>
          </w:tcPr>
          <w:p w14:paraId="5B804F16" w14:textId="30996726"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6" w:type="dxa"/>
            <w:gridSpan w:val="2"/>
            <w:shd w:val="clear" w:color="auto" w:fill="F2F2F2" w:themeFill="background1" w:themeFillShade="F2"/>
            <w:vAlign w:val="center"/>
          </w:tcPr>
          <w:p w14:paraId="6466E32B" w14:textId="3FB704BB"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-49,4</w:t>
            </w:r>
            <w:r w:rsidR="00143775" w:rsidRPr="009C053E">
              <w:rPr>
                <w:rFonts w:ascii="Arial" w:hAnsi="Arial" w:cs="Arial"/>
                <w:color w:val="000000"/>
                <w:sz w:val="22"/>
                <w:szCs w:val="22"/>
              </w:rPr>
              <w:t>90</w:t>
            </w:r>
          </w:p>
        </w:tc>
        <w:tc>
          <w:tcPr>
            <w:tcW w:w="1276" w:type="dxa"/>
            <w:shd w:val="clear" w:color="auto" w:fill="F2F2F2" w:themeFill="background1" w:themeFillShade="F2"/>
            <w:vAlign w:val="center"/>
          </w:tcPr>
          <w:p w14:paraId="5A25E334" w14:textId="6B3D5100"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49,4</w:t>
            </w:r>
            <w:r w:rsidR="00143775" w:rsidRPr="009C053E">
              <w:rPr>
                <w:rFonts w:ascii="Arial" w:hAnsi="Arial" w:cs="Arial"/>
                <w:color w:val="000000"/>
                <w:sz w:val="22"/>
                <w:szCs w:val="22"/>
              </w:rPr>
              <w:t>90</w:t>
            </w:r>
          </w:p>
        </w:tc>
        <w:tc>
          <w:tcPr>
            <w:tcW w:w="1295" w:type="dxa"/>
            <w:gridSpan w:val="2"/>
            <w:shd w:val="clear" w:color="auto" w:fill="F2F2F2" w:themeFill="background1" w:themeFillShade="F2"/>
            <w:vAlign w:val="center"/>
          </w:tcPr>
          <w:p w14:paraId="7A8A2205" w14:textId="1DA65920"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r>
      <w:tr w:rsidR="009E40A6" w:rsidRPr="006B2172" w14:paraId="69362BA5" w14:textId="77777777" w:rsidTr="00E42A5E">
        <w:tc>
          <w:tcPr>
            <w:tcW w:w="6663" w:type="dxa"/>
            <w:shd w:val="clear" w:color="auto" w:fill="auto"/>
          </w:tcPr>
          <w:p w14:paraId="095D20AB" w14:textId="77777777" w:rsidR="009E40A6" w:rsidRPr="002014DB" w:rsidRDefault="009E40A6" w:rsidP="009E40A6">
            <w:pPr>
              <w:spacing w:before="40"/>
              <w:ind w:left="176"/>
              <w:rPr>
                <w:rFonts w:ascii="Arial" w:hAnsi="Arial" w:cs="Arial"/>
                <w:bCs/>
                <w:color w:val="000000"/>
                <w:sz w:val="22"/>
                <w:szCs w:val="22"/>
              </w:rPr>
            </w:pPr>
            <w:r w:rsidRPr="002014DB">
              <w:rPr>
                <w:rFonts w:ascii="Arial" w:hAnsi="Arial" w:cs="Arial"/>
                <w:bCs/>
                <w:color w:val="000000"/>
                <w:sz w:val="22"/>
                <w:szCs w:val="22"/>
              </w:rPr>
              <w:t>Gain in relation to Government grant payable to the pension fund</w:t>
            </w:r>
          </w:p>
        </w:tc>
        <w:tc>
          <w:tcPr>
            <w:tcW w:w="850" w:type="dxa"/>
            <w:shd w:val="clear" w:color="auto" w:fill="auto"/>
            <w:vAlign w:val="center"/>
          </w:tcPr>
          <w:p w14:paraId="54BAEF06" w14:textId="7F6956F4" w:rsidR="009E40A6" w:rsidRPr="002014DB" w:rsidRDefault="009E40A6" w:rsidP="009E40A6">
            <w:pPr>
              <w:spacing w:before="40"/>
              <w:jc w:val="center"/>
              <w:rPr>
                <w:rFonts w:ascii="Arial" w:hAnsi="Arial" w:cs="Arial"/>
                <w:color w:val="000000"/>
                <w:sz w:val="16"/>
                <w:szCs w:val="16"/>
              </w:rPr>
            </w:pPr>
            <w:r w:rsidRPr="002014DB">
              <w:rPr>
                <w:rFonts w:ascii="Arial" w:hAnsi="Arial" w:cs="Arial"/>
                <w:color w:val="000000"/>
                <w:sz w:val="16"/>
                <w:szCs w:val="16"/>
              </w:rPr>
              <w:t>2</w:t>
            </w:r>
            <w:r w:rsidR="003578A3">
              <w:rPr>
                <w:rFonts w:ascii="Arial" w:hAnsi="Arial" w:cs="Arial"/>
                <w:color w:val="000000"/>
                <w:sz w:val="16"/>
                <w:szCs w:val="16"/>
              </w:rPr>
              <w:t>9</w:t>
            </w:r>
          </w:p>
        </w:tc>
        <w:tc>
          <w:tcPr>
            <w:tcW w:w="1134" w:type="dxa"/>
            <w:shd w:val="clear" w:color="auto" w:fill="auto"/>
            <w:vAlign w:val="center"/>
          </w:tcPr>
          <w:p w14:paraId="2270AE25" w14:textId="07C4B90D"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14,025</w:t>
            </w:r>
          </w:p>
        </w:tc>
        <w:tc>
          <w:tcPr>
            <w:tcW w:w="1418" w:type="dxa"/>
            <w:gridSpan w:val="2"/>
            <w:shd w:val="clear" w:color="auto" w:fill="auto"/>
            <w:vAlign w:val="center"/>
          </w:tcPr>
          <w:p w14:paraId="57D589AC" w14:textId="7AA1B359"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57" w:type="dxa"/>
            <w:gridSpan w:val="3"/>
            <w:shd w:val="clear" w:color="auto" w:fill="auto"/>
            <w:vAlign w:val="center"/>
          </w:tcPr>
          <w:p w14:paraId="360F6938" w14:textId="148497A8"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6" w:type="dxa"/>
            <w:gridSpan w:val="2"/>
            <w:shd w:val="clear" w:color="auto" w:fill="auto"/>
            <w:vAlign w:val="center"/>
          </w:tcPr>
          <w:p w14:paraId="08446C1A" w14:textId="408FD233"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14,025</w:t>
            </w:r>
          </w:p>
        </w:tc>
        <w:tc>
          <w:tcPr>
            <w:tcW w:w="1276" w:type="dxa"/>
            <w:shd w:val="clear" w:color="auto" w:fill="auto"/>
            <w:vAlign w:val="center"/>
          </w:tcPr>
          <w:p w14:paraId="43F3E45B" w14:textId="08D1F45A"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-14,025</w:t>
            </w:r>
          </w:p>
        </w:tc>
        <w:tc>
          <w:tcPr>
            <w:tcW w:w="1295" w:type="dxa"/>
            <w:gridSpan w:val="2"/>
            <w:shd w:val="clear" w:color="auto" w:fill="auto"/>
            <w:vAlign w:val="center"/>
          </w:tcPr>
          <w:p w14:paraId="7E8C58C3" w14:textId="4F409E57"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r>
      <w:tr w:rsidR="009E40A6" w:rsidRPr="006B2172" w14:paraId="13F7329E" w14:textId="77777777" w:rsidTr="00E42A5E">
        <w:tc>
          <w:tcPr>
            <w:tcW w:w="6663" w:type="dxa"/>
            <w:shd w:val="clear" w:color="auto" w:fill="F2F2F2" w:themeFill="background1" w:themeFillShade="F2"/>
          </w:tcPr>
          <w:p w14:paraId="5E354E0E" w14:textId="77777777" w:rsidR="009E40A6" w:rsidRPr="002014DB" w:rsidRDefault="009E40A6" w:rsidP="009E40A6">
            <w:pPr>
              <w:spacing w:before="40"/>
              <w:ind w:left="176"/>
              <w:rPr>
                <w:rFonts w:ascii="Arial" w:hAnsi="Arial" w:cs="Arial"/>
                <w:bCs/>
                <w:color w:val="000000"/>
                <w:sz w:val="22"/>
                <w:szCs w:val="22"/>
              </w:rPr>
            </w:pPr>
            <w:r w:rsidRPr="002014DB">
              <w:rPr>
                <w:rFonts w:ascii="Arial" w:hAnsi="Arial" w:cs="Arial"/>
                <w:bCs/>
                <w:color w:val="000000"/>
                <w:sz w:val="22"/>
                <w:szCs w:val="22"/>
              </w:rPr>
              <w:t>Employer’s contribution to pension schemes</w:t>
            </w:r>
          </w:p>
        </w:tc>
        <w:tc>
          <w:tcPr>
            <w:tcW w:w="850" w:type="dxa"/>
            <w:shd w:val="clear" w:color="auto" w:fill="F2F2F2" w:themeFill="background1" w:themeFillShade="F2"/>
            <w:vAlign w:val="center"/>
          </w:tcPr>
          <w:p w14:paraId="3E004541" w14:textId="5147F4A0" w:rsidR="009E40A6" w:rsidRPr="002014DB" w:rsidRDefault="009E40A6" w:rsidP="009E40A6">
            <w:pPr>
              <w:spacing w:before="40"/>
              <w:jc w:val="center"/>
              <w:rPr>
                <w:rFonts w:ascii="Arial" w:hAnsi="Arial" w:cs="Arial"/>
                <w:color w:val="000000"/>
                <w:sz w:val="16"/>
                <w:szCs w:val="16"/>
              </w:rPr>
            </w:pPr>
            <w:r w:rsidRPr="002014DB">
              <w:rPr>
                <w:rFonts w:ascii="Arial" w:hAnsi="Arial" w:cs="Arial"/>
                <w:color w:val="000000"/>
                <w:sz w:val="16"/>
                <w:szCs w:val="16"/>
              </w:rPr>
              <w:t>1</w:t>
            </w:r>
            <w:r w:rsidR="003578A3">
              <w:rPr>
                <w:rFonts w:ascii="Arial" w:hAnsi="Arial" w:cs="Arial"/>
                <w:color w:val="000000"/>
                <w:sz w:val="16"/>
                <w:szCs w:val="16"/>
              </w:rPr>
              <w:t>7</w:t>
            </w:r>
          </w:p>
        </w:tc>
        <w:tc>
          <w:tcPr>
            <w:tcW w:w="1134" w:type="dxa"/>
            <w:shd w:val="clear" w:color="auto" w:fill="F2F2F2" w:themeFill="background1" w:themeFillShade="F2"/>
            <w:vAlign w:val="center"/>
          </w:tcPr>
          <w:p w14:paraId="2B6DA41C" w14:textId="2A595706"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12,8</w:t>
            </w:r>
            <w:r w:rsidR="00143775" w:rsidRPr="009C053E">
              <w:rPr>
                <w:rFonts w:ascii="Arial" w:hAnsi="Arial" w:cs="Arial"/>
                <w:color w:val="000000"/>
                <w:sz w:val="22"/>
                <w:szCs w:val="22"/>
              </w:rPr>
              <w:t>55</w:t>
            </w:r>
          </w:p>
        </w:tc>
        <w:tc>
          <w:tcPr>
            <w:tcW w:w="1418" w:type="dxa"/>
            <w:gridSpan w:val="2"/>
            <w:shd w:val="clear" w:color="auto" w:fill="F2F2F2" w:themeFill="background1" w:themeFillShade="F2"/>
            <w:vAlign w:val="center"/>
          </w:tcPr>
          <w:p w14:paraId="283D8351" w14:textId="58684B02"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57" w:type="dxa"/>
            <w:gridSpan w:val="3"/>
            <w:shd w:val="clear" w:color="auto" w:fill="F2F2F2" w:themeFill="background1" w:themeFillShade="F2"/>
            <w:vAlign w:val="center"/>
          </w:tcPr>
          <w:p w14:paraId="5AE3764B" w14:textId="455E48D7"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6" w:type="dxa"/>
            <w:gridSpan w:val="2"/>
            <w:shd w:val="clear" w:color="auto" w:fill="F2F2F2" w:themeFill="background1" w:themeFillShade="F2"/>
            <w:vAlign w:val="center"/>
          </w:tcPr>
          <w:p w14:paraId="633DFA1A" w14:textId="406C5BEB"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12,8</w:t>
            </w:r>
            <w:r w:rsidR="00143775" w:rsidRPr="009C053E">
              <w:rPr>
                <w:rFonts w:ascii="Arial" w:hAnsi="Arial" w:cs="Arial"/>
                <w:color w:val="000000"/>
                <w:sz w:val="22"/>
                <w:szCs w:val="22"/>
              </w:rPr>
              <w:t>55</w:t>
            </w:r>
          </w:p>
        </w:tc>
        <w:tc>
          <w:tcPr>
            <w:tcW w:w="1276" w:type="dxa"/>
            <w:shd w:val="clear" w:color="auto" w:fill="F2F2F2" w:themeFill="background1" w:themeFillShade="F2"/>
            <w:vAlign w:val="center"/>
          </w:tcPr>
          <w:p w14:paraId="5BB0B5FF" w14:textId="180F1EF0"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-12,8</w:t>
            </w:r>
            <w:r w:rsidR="00143775" w:rsidRPr="009C053E">
              <w:rPr>
                <w:rFonts w:ascii="Arial" w:hAnsi="Arial" w:cs="Arial"/>
                <w:color w:val="000000"/>
                <w:sz w:val="22"/>
                <w:szCs w:val="22"/>
              </w:rPr>
              <w:t>55</w:t>
            </w:r>
          </w:p>
        </w:tc>
        <w:tc>
          <w:tcPr>
            <w:tcW w:w="1295" w:type="dxa"/>
            <w:gridSpan w:val="2"/>
            <w:shd w:val="clear" w:color="auto" w:fill="F2F2F2" w:themeFill="background1" w:themeFillShade="F2"/>
            <w:vAlign w:val="center"/>
          </w:tcPr>
          <w:p w14:paraId="2542EFD3" w14:textId="476CE9F9"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r>
      <w:tr w:rsidR="009E40A6" w:rsidRPr="006B2172" w14:paraId="2C8DD35D" w14:textId="77777777" w:rsidTr="00E42A5E">
        <w:tc>
          <w:tcPr>
            <w:tcW w:w="6663" w:type="dxa"/>
            <w:shd w:val="clear" w:color="auto" w:fill="auto"/>
          </w:tcPr>
          <w:p w14:paraId="0D5D9D63" w14:textId="034AAFFB" w:rsidR="009E40A6" w:rsidRPr="002014DB" w:rsidRDefault="009E40A6" w:rsidP="009E40A6">
            <w:pPr>
              <w:spacing w:before="40"/>
              <w:rPr>
                <w:rFonts w:ascii="Arial" w:hAnsi="Arial" w:cs="Arial"/>
                <w:bCs/>
                <w:color w:val="000000"/>
                <w:sz w:val="22"/>
                <w:szCs w:val="22"/>
              </w:rPr>
            </w:pPr>
            <w:r w:rsidRPr="002014DB">
              <w:rPr>
                <w:rFonts w:ascii="Arial" w:hAnsi="Arial" w:cs="Arial"/>
                <w:bCs/>
                <w:color w:val="000000"/>
                <w:sz w:val="22"/>
                <w:szCs w:val="22"/>
              </w:rPr>
              <w:t xml:space="preserve">Council Tax and non-domestic rate income </w:t>
            </w:r>
            <w:r>
              <w:rPr>
                <w:rFonts w:ascii="Arial" w:hAnsi="Arial" w:cs="Arial"/>
                <w:bCs/>
                <w:color w:val="000000"/>
                <w:sz w:val="22"/>
                <w:szCs w:val="22"/>
              </w:rPr>
              <w:t xml:space="preserve"> (transfers to or from  collection fund adjustment account)</w:t>
            </w:r>
          </w:p>
        </w:tc>
        <w:tc>
          <w:tcPr>
            <w:tcW w:w="850" w:type="dxa"/>
            <w:shd w:val="clear" w:color="auto" w:fill="auto"/>
            <w:vAlign w:val="center"/>
          </w:tcPr>
          <w:p w14:paraId="5B6B851A" w14:textId="6EC00B49" w:rsidR="009E40A6" w:rsidRPr="002014DB" w:rsidRDefault="009E40A6" w:rsidP="009E40A6">
            <w:pPr>
              <w:spacing w:before="40"/>
              <w:jc w:val="center"/>
              <w:rPr>
                <w:rFonts w:ascii="Arial" w:hAnsi="Arial" w:cs="Arial"/>
                <w:color w:val="000000"/>
                <w:sz w:val="16"/>
                <w:szCs w:val="16"/>
              </w:rPr>
            </w:pPr>
            <w:r w:rsidRPr="002014DB">
              <w:rPr>
                <w:rFonts w:ascii="Arial" w:hAnsi="Arial" w:cs="Arial"/>
                <w:color w:val="000000"/>
                <w:sz w:val="16"/>
                <w:szCs w:val="16"/>
              </w:rPr>
              <w:t>1</w:t>
            </w:r>
            <w:r w:rsidR="003578A3">
              <w:rPr>
                <w:rFonts w:ascii="Arial" w:hAnsi="Arial" w:cs="Arial"/>
                <w:color w:val="000000"/>
                <w:sz w:val="16"/>
                <w:szCs w:val="16"/>
              </w:rPr>
              <w:t>7</w:t>
            </w:r>
          </w:p>
        </w:tc>
        <w:tc>
          <w:tcPr>
            <w:tcW w:w="1134" w:type="dxa"/>
            <w:shd w:val="clear" w:color="auto" w:fill="auto"/>
            <w:vAlign w:val="center"/>
          </w:tcPr>
          <w:p w14:paraId="46DE21BE" w14:textId="3F9A24DD"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4,279</w:t>
            </w:r>
          </w:p>
        </w:tc>
        <w:tc>
          <w:tcPr>
            <w:tcW w:w="1418" w:type="dxa"/>
            <w:gridSpan w:val="2"/>
            <w:shd w:val="clear" w:color="auto" w:fill="auto"/>
            <w:vAlign w:val="center"/>
          </w:tcPr>
          <w:p w14:paraId="52C1540F" w14:textId="649F6B45"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57" w:type="dxa"/>
            <w:gridSpan w:val="3"/>
            <w:shd w:val="clear" w:color="auto" w:fill="auto"/>
            <w:vAlign w:val="center"/>
          </w:tcPr>
          <w:p w14:paraId="5DC29BB7" w14:textId="712FEC0A"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6" w:type="dxa"/>
            <w:gridSpan w:val="2"/>
            <w:shd w:val="clear" w:color="auto" w:fill="auto"/>
            <w:vAlign w:val="center"/>
          </w:tcPr>
          <w:p w14:paraId="0DDC9446" w14:textId="66A95AA2"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4,279</w:t>
            </w:r>
          </w:p>
        </w:tc>
        <w:tc>
          <w:tcPr>
            <w:tcW w:w="1276" w:type="dxa"/>
            <w:shd w:val="clear" w:color="auto" w:fill="auto"/>
            <w:vAlign w:val="center"/>
          </w:tcPr>
          <w:p w14:paraId="6230FE45" w14:textId="451527B8"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-4,279</w:t>
            </w:r>
          </w:p>
        </w:tc>
        <w:tc>
          <w:tcPr>
            <w:tcW w:w="1295" w:type="dxa"/>
            <w:gridSpan w:val="2"/>
            <w:shd w:val="clear" w:color="auto" w:fill="auto"/>
            <w:vAlign w:val="center"/>
          </w:tcPr>
          <w:p w14:paraId="0C9789CA" w14:textId="6E503A37"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r>
      <w:tr w:rsidR="009E40A6" w:rsidRPr="006B2172" w14:paraId="622E9447" w14:textId="77777777" w:rsidTr="00E42A5E">
        <w:tc>
          <w:tcPr>
            <w:tcW w:w="6663" w:type="dxa"/>
            <w:shd w:val="clear" w:color="auto" w:fill="F2F2F2" w:themeFill="background1" w:themeFillShade="F2"/>
          </w:tcPr>
          <w:p w14:paraId="57F26D7A" w14:textId="3D1B2BFF" w:rsidR="009E40A6" w:rsidRPr="007821C9" w:rsidRDefault="009E40A6" w:rsidP="009E40A6">
            <w:pPr>
              <w:spacing w:before="40"/>
              <w:rPr>
                <w:rFonts w:ascii="Arial" w:hAnsi="Arial" w:cs="Arial"/>
                <w:bCs/>
                <w:color w:val="000000"/>
                <w:sz w:val="22"/>
                <w:szCs w:val="22"/>
              </w:rPr>
            </w:pPr>
            <w:r>
              <w:rPr>
                <w:rFonts w:ascii="Arial" w:hAnsi="Arial" w:cs="Arial"/>
                <w:sz w:val="22"/>
                <w:szCs w:val="22"/>
                <w:shd w:val="clear" w:color="auto" w:fill="FAF9F8"/>
              </w:rPr>
              <w:t>Accrued annual leave</w:t>
            </w:r>
            <w:r w:rsidRPr="007821C9">
              <w:rPr>
                <w:rFonts w:ascii="Arial" w:hAnsi="Arial" w:cs="Arial"/>
                <w:sz w:val="22"/>
                <w:szCs w:val="22"/>
                <w:shd w:val="clear" w:color="auto" w:fill="FAF9F8"/>
              </w:rPr>
              <w:t xml:space="preserve"> (</w:t>
            </w:r>
            <w:proofErr w:type="spellStart"/>
            <w:r w:rsidRPr="007821C9">
              <w:rPr>
                <w:rFonts w:ascii="Arial" w:hAnsi="Arial" w:cs="Arial"/>
                <w:sz w:val="22"/>
                <w:szCs w:val="22"/>
                <w:shd w:val="clear" w:color="auto" w:fill="FAF9F8"/>
              </w:rPr>
              <w:t>t</w:t>
            </w:r>
            <w:r>
              <w:rPr>
                <w:rFonts w:ascii="Arial" w:hAnsi="Arial" w:cs="Arial"/>
                <w:sz w:val="22"/>
                <w:szCs w:val="22"/>
                <w:shd w:val="clear" w:color="auto" w:fill="FAF9F8"/>
              </w:rPr>
              <w:t>fr’d</w:t>
            </w:r>
            <w:proofErr w:type="spellEnd"/>
            <w:r w:rsidRPr="007821C9">
              <w:rPr>
                <w:rFonts w:ascii="Arial" w:hAnsi="Arial" w:cs="Arial"/>
                <w:sz w:val="22"/>
                <w:szCs w:val="22"/>
                <w:shd w:val="clear" w:color="auto" w:fill="FAF9F8"/>
              </w:rPr>
              <w:t xml:space="preserve"> to the accumulated absences reserve</w:t>
            </w:r>
            <w:r>
              <w:rPr>
                <w:rFonts w:ascii="Arial" w:hAnsi="Arial" w:cs="Arial"/>
                <w:sz w:val="22"/>
                <w:szCs w:val="22"/>
                <w:shd w:val="clear" w:color="auto" w:fill="FAF9F8"/>
              </w:rPr>
              <w:t>)</w:t>
            </w:r>
          </w:p>
        </w:tc>
        <w:tc>
          <w:tcPr>
            <w:tcW w:w="850" w:type="dxa"/>
            <w:shd w:val="clear" w:color="auto" w:fill="F2F2F2" w:themeFill="background1" w:themeFillShade="F2"/>
            <w:vAlign w:val="center"/>
          </w:tcPr>
          <w:p w14:paraId="0A5EC13B" w14:textId="6D8B759E" w:rsidR="009E40A6" w:rsidRPr="002014DB" w:rsidRDefault="009E40A6" w:rsidP="009E40A6">
            <w:pPr>
              <w:spacing w:before="40"/>
              <w:jc w:val="center"/>
              <w:rPr>
                <w:rFonts w:ascii="Arial" w:hAnsi="Arial" w:cs="Arial"/>
                <w:color w:val="000000"/>
                <w:sz w:val="16"/>
                <w:szCs w:val="16"/>
              </w:rPr>
            </w:pPr>
            <w:r w:rsidRPr="002014DB">
              <w:rPr>
                <w:rFonts w:ascii="Arial" w:hAnsi="Arial" w:cs="Arial"/>
                <w:color w:val="000000"/>
                <w:sz w:val="16"/>
                <w:szCs w:val="16"/>
              </w:rPr>
              <w:t>1</w:t>
            </w:r>
            <w:r w:rsidR="003578A3">
              <w:rPr>
                <w:rFonts w:ascii="Arial" w:hAnsi="Arial" w:cs="Arial"/>
                <w:color w:val="000000"/>
                <w:sz w:val="16"/>
                <w:szCs w:val="16"/>
              </w:rPr>
              <w:t>7</w:t>
            </w:r>
          </w:p>
        </w:tc>
        <w:tc>
          <w:tcPr>
            <w:tcW w:w="1134" w:type="dxa"/>
            <w:shd w:val="clear" w:color="auto" w:fill="F2F2F2" w:themeFill="background1" w:themeFillShade="F2"/>
            <w:vAlign w:val="center"/>
          </w:tcPr>
          <w:p w14:paraId="7027BB17" w14:textId="36CC0D07"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104</w:t>
            </w:r>
          </w:p>
        </w:tc>
        <w:tc>
          <w:tcPr>
            <w:tcW w:w="1418" w:type="dxa"/>
            <w:gridSpan w:val="2"/>
            <w:shd w:val="clear" w:color="auto" w:fill="F2F2F2" w:themeFill="background1" w:themeFillShade="F2"/>
            <w:vAlign w:val="center"/>
          </w:tcPr>
          <w:p w14:paraId="3F414636" w14:textId="5AFF0818"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57" w:type="dxa"/>
            <w:gridSpan w:val="3"/>
            <w:shd w:val="clear" w:color="auto" w:fill="F2F2F2" w:themeFill="background1" w:themeFillShade="F2"/>
            <w:vAlign w:val="center"/>
          </w:tcPr>
          <w:p w14:paraId="462F4BFA" w14:textId="1874205A"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6" w:type="dxa"/>
            <w:gridSpan w:val="2"/>
            <w:shd w:val="clear" w:color="auto" w:fill="F2F2F2" w:themeFill="background1" w:themeFillShade="F2"/>
            <w:vAlign w:val="center"/>
          </w:tcPr>
          <w:p w14:paraId="1F827ECE" w14:textId="25DD15A6"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104</w:t>
            </w:r>
          </w:p>
        </w:tc>
        <w:tc>
          <w:tcPr>
            <w:tcW w:w="1276" w:type="dxa"/>
            <w:shd w:val="clear" w:color="auto" w:fill="F2F2F2" w:themeFill="background1" w:themeFillShade="F2"/>
            <w:vAlign w:val="center"/>
          </w:tcPr>
          <w:p w14:paraId="6C47552A" w14:textId="2D8262BF"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-104</w:t>
            </w:r>
          </w:p>
        </w:tc>
        <w:tc>
          <w:tcPr>
            <w:tcW w:w="1295" w:type="dxa"/>
            <w:gridSpan w:val="2"/>
            <w:shd w:val="clear" w:color="auto" w:fill="F2F2F2" w:themeFill="background1" w:themeFillShade="F2"/>
            <w:vAlign w:val="center"/>
          </w:tcPr>
          <w:p w14:paraId="079B0C2B" w14:textId="3B9C17D7"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r>
      <w:tr w:rsidR="009E40A6" w:rsidRPr="006B2172" w14:paraId="05103CE1" w14:textId="77777777" w:rsidTr="00E42A5E">
        <w:tc>
          <w:tcPr>
            <w:tcW w:w="6663" w:type="dxa"/>
            <w:tcBorders>
              <w:bottom w:val="single" w:sz="4" w:space="0" w:color="auto"/>
            </w:tcBorders>
            <w:shd w:val="clear" w:color="auto" w:fill="auto"/>
          </w:tcPr>
          <w:p w14:paraId="7170C201" w14:textId="015A7707" w:rsidR="009E40A6" w:rsidRPr="002014DB" w:rsidRDefault="009E40A6" w:rsidP="009E40A6">
            <w:pPr>
              <w:rPr>
                <w:rFonts w:ascii="Arial" w:hAnsi="Arial" w:cs="Arial"/>
                <w:b/>
                <w:bCs/>
                <w:color w:val="000000"/>
                <w:sz w:val="22"/>
                <w:szCs w:val="22"/>
              </w:rPr>
            </w:pPr>
            <w:r w:rsidRPr="002014DB">
              <w:rPr>
                <w:rFonts w:ascii="Arial" w:hAnsi="Arial" w:cs="Arial"/>
                <w:b/>
                <w:bCs/>
                <w:color w:val="000000"/>
                <w:sz w:val="22"/>
                <w:szCs w:val="22"/>
              </w:rPr>
              <w:t>202</w:t>
            </w:r>
            <w:r>
              <w:rPr>
                <w:rFonts w:ascii="Arial" w:hAnsi="Arial" w:cs="Arial"/>
                <w:b/>
                <w:bCs/>
                <w:color w:val="000000"/>
                <w:sz w:val="22"/>
                <w:szCs w:val="22"/>
              </w:rPr>
              <w:t>1</w:t>
            </w:r>
            <w:r w:rsidRPr="002014DB">
              <w:rPr>
                <w:rFonts w:ascii="Arial" w:hAnsi="Arial" w:cs="Arial"/>
                <w:b/>
                <w:bCs/>
                <w:color w:val="000000"/>
                <w:sz w:val="22"/>
                <w:szCs w:val="22"/>
              </w:rPr>
              <w:t>/2</w:t>
            </w:r>
            <w:r>
              <w:rPr>
                <w:rFonts w:ascii="Arial" w:hAnsi="Arial" w:cs="Arial"/>
                <w:b/>
                <w:bCs/>
                <w:color w:val="000000"/>
                <w:sz w:val="22"/>
                <w:szCs w:val="22"/>
              </w:rPr>
              <w:t>2</w:t>
            </w:r>
            <w:r w:rsidRPr="002014DB">
              <w:rPr>
                <w:rFonts w:ascii="Arial" w:hAnsi="Arial" w:cs="Arial"/>
                <w:b/>
                <w:bCs/>
                <w:color w:val="000000"/>
                <w:sz w:val="22"/>
                <w:szCs w:val="22"/>
              </w:rPr>
              <w:t xml:space="preserve"> continued</w:t>
            </w:r>
          </w:p>
          <w:p w14:paraId="7433719C" w14:textId="77777777" w:rsidR="009E40A6" w:rsidRDefault="009E40A6" w:rsidP="009E40A6">
            <w:pPr>
              <w:rPr>
                <w:rFonts w:ascii="Arial" w:hAnsi="Arial" w:cs="Arial"/>
                <w:b/>
                <w:bCs/>
                <w:color w:val="000000"/>
                <w:sz w:val="22"/>
                <w:szCs w:val="22"/>
              </w:rPr>
            </w:pPr>
          </w:p>
          <w:p w14:paraId="5F7A37C4" w14:textId="44E75F9C" w:rsidR="009E40A6" w:rsidRPr="002014DB" w:rsidRDefault="009E40A6" w:rsidP="009E40A6">
            <w:pPr>
              <w:rPr>
                <w:rFonts w:ascii="Arial" w:hAnsi="Arial" w:cs="Arial"/>
                <w:b/>
                <w:bCs/>
                <w:color w:val="000000"/>
                <w:sz w:val="22"/>
                <w:szCs w:val="22"/>
              </w:rPr>
            </w:pPr>
            <w:r w:rsidRPr="002014DB">
              <w:rPr>
                <w:rFonts w:ascii="Arial" w:hAnsi="Arial" w:cs="Arial"/>
                <w:b/>
                <w:bCs/>
                <w:color w:val="000000"/>
                <w:sz w:val="22"/>
                <w:szCs w:val="22"/>
              </w:rPr>
              <w:t>All figures are in £’000</w:t>
            </w:r>
          </w:p>
        </w:tc>
        <w:tc>
          <w:tcPr>
            <w:tcW w:w="850" w:type="dxa"/>
            <w:tcBorders>
              <w:bottom w:val="single" w:sz="4" w:space="0" w:color="auto"/>
            </w:tcBorders>
            <w:shd w:val="clear" w:color="auto" w:fill="auto"/>
            <w:vAlign w:val="bottom"/>
          </w:tcPr>
          <w:p w14:paraId="5ACB3AEE" w14:textId="77777777" w:rsidR="009E40A6" w:rsidRDefault="009E40A6" w:rsidP="009E40A6">
            <w:pPr>
              <w:rPr>
                <w:rFonts w:ascii="Arial" w:hAnsi="Arial" w:cs="Arial"/>
                <w:bCs/>
                <w:color w:val="000000"/>
              </w:rPr>
            </w:pPr>
          </w:p>
          <w:p w14:paraId="41A0AF2D" w14:textId="77777777" w:rsidR="009E40A6" w:rsidRDefault="009E40A6" w:rsidP="009E40A6">
            <w:pPr>
              <w:rPr>
                <w:rFonts w:ascii="Arial" w:hAnsi="Arial" w:cs="Arial"/>
                <w:bCs/>
                <w:color w:val="000000"/>
              </w:rPr>
            </w:pPr>
          </w:p>
          <w:p w14:paraId="6EBA5190" w14:textId="275C6B3B" w:rsidR="009E40A6" w:rsidRPr="002014DB" w:rsidRDefault="009E40A6" w:rsidP="009E40A6">
            <w:pPr>
              <w:rPr>
                <w:rFonts w:ascii="Arial" w:hAnsi="Arial" w:cs="Arial"/>
                <w:bCs/>
                <w:color w:val="000000"/>
              </w:rPr>
            </w:pPr>
            <w:r>
              <w:rPr>
                <w:rFonts w:ascii="Arial" w:hAnsi="Arial" w:cs="Arial"/>
                <w:bCs/>
                <w:color w:val="000000"/>
              </w:rPr>
              <w:t>Notes</w:t>
            </w:r>
          </w:p>
        </w:tc>
        <w:tc>
          <w:tcPr>
            <w:tcW w:w="1134" w:type="dxa"/>
            <w:tcBorders>
              <w:bottom w:val="single" w:sz="4" w:space="0" w:color="auto"/>
            </w:tcBorders>
            <w:shd w:val="clear" w:color="auto" w:fill="auto"/>
          </w:tcPr>
          <w:p w14:paraId="7CD7E8B6" w14:textId="5B7A2BA5" w:rsidR="009E40A6" w:rsidRPr="002014DB" w:rsidRDefault="009E40A6" w:rsidP="009E40A6">
            <w:pPr>
              <w:jc w:val="right"/>
              <w:rPr>
                <w:rFonts w:ascii="Arial" w:hAnsi="Arial" w:cs="Arial"/>
                <w:b/>
                <w:bCs/>
                <w:color w:val="000000"/>
                <w:sz w:val="22"/>
                <w:szCs w:val="22"/>
              </w:rPr>
            </w:pPr>
            <w:r w:rsidRPr="00B12DA6">
              <w:rPr>
                <w:rFonts w:ascii="Arial" w:hAnsi="Arial" w:cs="Arial"/>
                <w:b/>
                <w:bCs/>
                <w:color w:val="000000"/>
                <w:sz w:val="22"/>
                <w:szCs w:val="22"/>
              </w:rPr>
              <w:t>General Fund Balance</w:t>
            </w:r>
          </w:p>
        </w:tc>
        <w:tc>
          <w:tcPr>
            <w:tcW w:w="1418" w:type="dxa"/>
            <w:gridSpan w:val="2"/>
            <w:tcBorders>
              <w:bottom w:val="single" w:sz="4" w:space="0" w:color="auto"/>
            </w:tcBorders>
            <w:shd w:val="clear" w:color="auto" w:fill="auto"/>
          </w:tcPr>
          <w:p w14:paraId="5B95DBE7" w14:textId="77777777" w:rsidR="009E40A6" w:rsidRPr="00B12DA6" w:rsidRDefault="009E40A6" w:rsidP="009E40A6">
            <w:pPr>
              <w:jc w:val="right"/>
              <w:rPr>
                <w:rFonts w:ascii="Arial" w:hAnsi="Arial" w:cs="Arial"/>
                <w:b/>
                <w:bCs/>
                <w:color w:val="000000"/>
                <w:sz w:val="22"/>
                <w:szCs w:val="22"/>
              </w:rPr>
            </w:pPr>
          </w:p>
          <w:p w14:paraId="74FD47C7" w14:textId="1F220D0E" w:rsidR="009E40A6" w:rsidRPr="002014DB" w:rsidRDefault="009E40A6" w:rsidP="009E40A6">
            <w:pPr>
              <w:jc w:val="right"/>
              <w:rPr>
                <w:rFonts w:ascii="Arial" w:hAnsi="Arial" w:cs="Arial"/>
                <w:b/>
                <w:bCs/>
                <w:color w:val="000000"/>
                <w:sz w:val="22"/>
                <w:szCs w:val="22"/>
              </w:rPr>
            </w:pPr>
            <w:r w:rsidRPr="00B12DA6">
              <w:rPr>
                <w:rFonts w:ascii="Arial" w:hAnsi="Arial" w:cs="Arial"/>
                <w:b/>
                <w:bCs/>
                <w:color w:val="000000"/>
                <w:sz w:val="22"/>
                <w:szCs w:val="22"/>
              </w:rPr>
              <w:t>Earmarked Reserves</w:t>
            </w:r>
          </w:p>
        </w:tc>
        <w:tc>
          <w:tcPr>
            <w:tcW w:w="1234" w:type="dxa"/>
            <w:gridSpan w:val="2"/>
            <w:tcBorders>
              <w:bottom w:val="single" w:sz="4" w:space="0" w:color="auto"/>
            </w:tcBorders>
            <w:shd w:val="clear" w:color="auto" w:fill="auto"/>
          </w:tcPr>
          <w:p w14:paraId="33B78FF0" w14:textId="51DD6BF2" w:rsidR="009E40A6" w:rsidRPr="002014DB" w:rsidRDefault="009E40A6" w:rsidP="009E40A6">
            <w:pPr>
              <w:jc w:val="right"/>
              <w:rPr>
                <w:rFonts w:ascii="Arial" w:hAnsi="Arial" w:cs="Arial"/>
                <w:b/>
                <w:bCs/>
                <w:color w:val="000000"/>
                <w:sz w:val="22"/>
                <w:szCs w:val="22"/>
              </w:rPr>
            </w:pPr>
            <w:r w:rsidRPr="00B12DA6">
              <w:rPr>
                <w:rFonts w:ascii="Arial" w:hAnsi="Arial" w:cs="Arial"/>
                <w:b/>
                <w:bCs/>
                <w:color w:val="000000"/>
                <w:sz w:val="22"/>
                <w:szCs w:val="22"/>
              </w:rPr>
              <w:t>Capital Receipts Reserve</w:t>
            </w:r>
          </w:p>
        </w:tc>
        <w:tc>
          <w:tcPr>
            <w:tcW w:w="1317" w:type="dxa"/>
            <w:gridSpan w:val="2"/>
            <w:tcBorders>
              <w:bottom w:val="single" w:sz="4" w:space="0" w:color="auto"/>
            </w:tcBorders>
            <w:shd w:val="clear" w:color="auto" w:fill="auto"/>
          </w:tcPr>
          <w:p w14:paraId="2419B14C" w14:textId="56785E5B" w:rsidR="009E40A6" w:rsidRPr="002014DB" w:rsidRDefault="009E40A6" w:rsidP="009E40A6">
            <w:pPr>
              <w:jc w:val="right"/>
              <w:rPr>
                <w:rFonts w:ascii="Arial" w:hAnsi="Arial" w:cs="Arial"/>
                <w:b/>
                <w:bCs/>
                <w:color w:val="000000"/>
                <w:sz w:val="22"/>
                <w:szCs w:val="22"/>
              </w:rPr>
            </w:pPr>
            <w:r w:rsidRPr="00B12DA6">
              <w:rPr>
                <w:rFonts w:ascii="Arial" w:hAnsi="Arial" w:cs="Arial"/>
                <w:b/>
                <w:bCs/>
                <w:color w:val="000000"/>
                <w:sz w:val="22"/>
                <w:szCs w:val="22"/>
              </w:rPr>
              <w:t>Total Usable Reserves</w:t>
            </w:r>
          </w:p>
        </w:tc>
        <w:tc>
          <w:tcPr>
            <w:tcW w:w="1418" w:type="dxa"/>
            <w:gridSpan w:val="2"/>
            <w:tcBorders>
              <w:bottom w:val="single" w:sz="4" w:space="0" w:color="auto"/>
            </w:tcBorders>
            <w:shd w:val="clear" w:color="auto" w:fill="auto"/>
          </w:tcPr>
          <w:p w14:paraId="6F9AA85E" w14:textId="77777777" w:rsidR="009E40A6" w:rsidRPr="00B12DA6" w:rsidRDefault="009E40A6" w:rsidP="009E40A6">
            <w:pPr>
              <w:jc w:val="right"/>
              <w:rPr>
                <w:rFonts w:ascii="Arial" w:hAnsi="Arial" w:cs="Arial"/>
                <w:b/>
                <w:bCs/>
                <w:color w:val="000000"/>
                <w:sz w:val="22"/>
                <w:szCs w:val="22"/>
              </w:rPr>
            </w:pPr>
          </w:p>
          <w:p w14:paraId="673E38B4" w14:textId="1B3A0D45" w:rsidR="009E40A6" w:rsidRPr="002014DB" w:rsidRDefault="009E40A6" w:rsidP="009E40A6">
            <w:pPr>
              <w:jc w:val="right"/>
              <w:rPr>
                <w:rFonts w:ascii="Arial" w:hAnsi="Arial" w:cs="Arial"/>
                <w:b/>
                <w:bCs/>
                <w:color w:val="000000"/>
                <w:sz w:val="22"/>
                <w:szCs w:val="22"/>
              </w:rPr>
            </w:pPr>
            <w:r w:rsidRPr="00B12DA6">
              <w:rPr>
                <w:rFonts w:ascii="Arial" w:hAnsi="Arial" w:cs="Arial"/>
                <w:b/>
                <w:bCs/>
                <w:color w:val="000000"/>
                <w:sz w:val="22"/>
                <w:szCs w:val="22"/>
              </w:rPr>
              <w:t>Unusable Reserves</w:t>
            </w:r>
          </w:p>
        </w:tc>
        <w:tc>
          <w:tcPr>
            <w:tcW w:w="1275" w:type="dxa"/>
            <w:gridSpan w:val="2"/>
            <w:tcBorders>
              <w:bottom w:val="single" w:sz="4" w:space="0" w:color="auto"/>
            </w:tcBorders>
            <w:shd w:val="clear" w:color="auto" w:fill="auto"/>
          </w:tcPr>
          <w:p w14:paraId="4149CC3F" w14:textId="77777777" w:rsidR="009E40A6" w:rsidRPr="00B12DA6" w:rsidRDefault="009E40A6" w:rsidP="009E40A6">
            <w:pPr>
              <w:jc w:val="right"/>
              <w:rPr>
                <w:rFonts w:ascii="Arial" w:hAnsi="Arial" w:cs="Arial"/>
                <w:b/>
                <w:bCs/>
                <w:color w:val="000000"/>
                <w:sz w:val="22"/>
                <w:szCs w:val="22"/>
              </w:rPr>
            </w:pPr>
          </w:p>
          <w:p w14:paraId="2A89D72A" w14:textId="472D6707" w:rsidR="009E40A6" w:rsidRPr="002014DB" w:rsidRDefault="009E40A6" w:rsidP="009E40A6">
            <w:pPr>
              <w:jc w:val="right"/>
              <w:rPr>
                <w:rFonts w:ascii="Arial" w:hAnsi="Arial" w:cs="Arial"/>
                <w:b/>
                <w:bCs/>
                <w:color w:val="000000"/>
                <w:sz w:val="22"/>
                <w:szCs w:val="22"/>
              </w:rPr>
            </w:pPr>
            <w:r w:rsidRPr="00B12DA6">
              <w:rPr>
                <w:rFonts w:ascii="Arial" w:hAnsi="Arial" w:cs="Arial"/>
                <w:b/>
                <w:bCs/>
                <w:color w:val="000000"/>
                <w:sz w:val="22"/>
                <w:szCs w:val="22"/>
              </w:rPr>
              <w:t>Total Reserves</w:t>
            </w:r>
          </w:p>
        </w:tc>
      </w:tr>
      <w:tr w:rsidR="009E40A6" w:rsidRPr="006B2172" w14:paraId="3654EF5F" w14:textId="77777777" w:rsidTr="00E42A5E">
        <w:tc>
          <w:tcPr>
            <w:tcW w:w="6663" w:type="dxa"/>
            <w:shd w:val="clear" w:color="auto" w:fill="F2F2F2" w:themeFill="background1" w:themeFillShade="F2"/>
          </w:tcPr>
          <w:p w14:paraId="23A3C6B8" w14:textId="63DC60F9" w:rsidR="009E40A6" w:rsidRPr="00BC1D0A" w:rsidRDefault="009E40A6" w:rsidP="009E40A6">
            <w:pPr>
              <w:spacing w:before="40"/>
              <w:rPr>
                <w:rFonts w:ascii="Arial" w:hAnsi="Arial" w:cs="Arial"/>
                <w:bCs/>
                <w:i/>
                <w:color w:val="000000"/>
                <w:sz w:val="22"/>
                <w:szCs w:val="22"/>
              </w:rPr>
            </w:pPr>
            <w:r w:rsidRPr="00BC1D0A">
              <w:rPr>
                <w:rFonts w:ascii="Arial" w:hAnsi="Arial" w:cs="Arial"/>
                <w:bCs/>
                <w:i/>
                <w:color w:val="000000"/>
                <w:sz w:val="22"/>
                <w:szCs w:val="22"/>
              </w:rPr>
              <w:t>Reversal of entries included in the surplus or deficit on the Provision of Services, in relation to Capital Expenditure(these items are charged to the capital adjustment account)</w:t>
            </w:r>
          </w:p>
        </w:tc>
        <w:tc>
          <w:tcPr>
            <w:tcW w:w="850" w:type="dxa"/>
            <w:shd w:val="clear" w:color="auto" w:fill="F2F2F2" w:themeFill="background1" w:themeFillShade="F2"/>
            <w:vAlign w:val="center"/>
          </w:tcPr>
          <w:p w14:paraId="5D0B4986" w14:textId="77777777" w:rsidR="009E40A6" w:rsidRPr="002014DB" w:rsidRDefault="009E40A6" w:rsidP="009E40A6">
            <w:pPr>
              <w:spacing w:before="40"/>
              <w:jc w:val="center"/>
              <w:rPr>
                <w:rFonts w:ascii="Arial" w:hAnsi="Arial" w:cs="Arial"/>
                <w:color w:val="000000"/>
                <w:sz w:val="22"/>
                <w:szCs w:val="22"/>
              </w:rPr>
            </w:pPr>
          </w:p>
        </w:tc>
        <w:tc>
          <w:tcPr>
            <w:tcW w:w="1134" w:type="dxa"/>
            <w:shd w:val="clear" w:color="auto" w:fill="F2F2F2" w:themeFill="background1" w:themeFillShade="F2"/>
            <w:vAlign w:val="center"/>
          </w:tcPr>
          <w:p w14:paraId="15107ADD" w14:textId="77777777" w:rsidR="009E40A6" w:rsidRPr="002014DB" w:rsidRDefault="009E40A6" w:rsidP="009E40A6">
            <w:pPr>
              <w:spacing w:before="40"/>
              <w:jc w:val="right"/>
              <w:rPr>
                <w:rFonts w:ascii="Arial" w:hAnsi="Arial" w:cs="Arial"/>
                <w:color w:val="000000"/>
                <w:sz w:val="22"/>
                <w:szCs w:val="22"/>
              </w:rPr>
            </w:pPr>
          </w:p>
        </w:tc>
        <w:tc>
          <w:tcPr>
            <w:tcW w:w="1418" w:type="dxa"/>
            <w:gridSpan w:val="2"/>
            <w:shd w:val="clear" w:color="auto" w:fill="F2F2F2" w:themeFill="background1" w:themeFillShade="F2"/>
            <w:vAlign w:val="center"/>
          </w:tcPr>
          <w:p w14:paraId="34463A51" w14:textId="77777777" w:rsidR="009E40A6" w:rsidRPr="002014DB" w:rsidRDefault="009E40A6" w:rsidP="009E40A6">
            <w:pPr>
              <w:spacing w:before="40"/>
              <w:jc w:val="right"/>
              <w:rPr>
                <w:rFonts w:ascii="Arial" w:hAnsi="Arial" w:cs="Arial"/>
                <w:color w:val="000000"/>
                <w:sz w:val="22"/>
                <w:szCs w:val="22"/>
              </w:rPr>
            </w:pPr>
          </w:p>
        </w:tc>
        <w:tc>
          <w:tcPr>
            <w:tcW w:w="1234" w:type="dxa"/>
            <w:gridSpan w:val="2"/>
            <w:shd w:val="clear" w:color="auto" w:fill="F2F2F2" w:themeFill="background1" w:themeFillShade="F2"/>
            <w:vAlign w:val="center"/>
          </w:tcPr>
          <w:p w14:paraId="0537FA97" w14:textId="77777777" w:rsidR="009E40A6" w:rsidRPr="002014DB" w:rsidRDefault="009E40A6" w:rsidP="009E40A6">
            <w:pPr>
              <w:spacing w:before="40"/>
              <w:jc w:val="right"/>
              <w:rPr>
                <w:rFonts w:ascii="Arial" w:hAnsi="Arial" w:cs="Arial"/>
                <w:color w:val="000000"/>
                <w:sz w:val="22"/>
                <w:szCs w:val="22"/>
              </w:rPr>
            </w:pPr>
          </w:p>
        </w:tc>
        <w:tc>
          <w:tcPr>
            <w:tcW w:w="1317" w:type="dxa"/>
            <w:gridSpan w:val="2"/>
            <w:shd w:val="clear" w:color="auto" w:fill="F2F2F2" w:themeFill="background1" w:themeFillShade="F2"/>
            <w:vAlign w:val="center"/>
          </w:tcPr>
          <w:p w14:paraId="4F951911" w14:textId="77777777" w:rsidR="009E40A6" w:rsidRPr="002014DB" w:rsidRDefault="009E40A6" w:rsidP="009E40A6">
            <w:pPr>
              <w:spacing w:before="40"/>
              <w:jc w:val="right"/>
              <w:rPr>
                <w:rFonts w:ascii="Arial" w:hAnsi="Arial" w:cs="Arial"/>
                <w:color w:val="000000"/>
                <w:sz w:val="22"/>
                <w:szCs w:val="22"/>
              </w:rPr>
            </w:pPr>
          </w:p>
        </w:tc>
        <w:tc>
          <w:tcPr>
            <w:tcW w:w="1418" w:type="dxa"/>
            <w:gridSpan w:val="2"/>
            <w:shd w:val="clear" w:color="auto" w:fill="F2F2F2" w:themeFill="background1" w:themeFillShade="F2"/>
            <w:vAlign w:val="center"/>
          </w:tcPr>
          <w:p w14:paraId="25EF9371" w14:textId="77777777" w:rsidR="009E40A6" w:rsidRPr="002014DB" w:rsidRDefault="009E40A6" w:rsidP="009E40A6">
            <w:pPr>
              <w:spacing w:before="40"/>
              <w:jc w:val="right"/>
              <w:rPr>
                <w:rFonts w:ascii="Arial" w:hAnsi="Arial" w:cs="Arial"/>
                <w:color w:val="000000"/>
                <w:sz w:val="22"/>
                <w:szCs w:val="22"/>
              </w:rPr>
            </w:pPr>
          </w:p>
        </w:tc>
        <w:tc>
          <w:tcPr>
            <w:tcW w:w="1275" w:type="dxa"/>
            <w:gridSpan w:val="2"/>
            <w:shd w:val="clear" w:color="auto" w:fill="F2F2F2" w:themeFill="background1" w:themeFillShade="F2"/>
            <w:vAlign w:val="center"/>
          </w:tcPr>
          <w:p w14:paraId="72F82FF6" w14:textId="77777777" w:rsidR="009E40A6" w:rsidRPr="002014DB" w:rsidRDefault="009E40A6" w:rsidP="009E40A6">
            <w:pPr>
              <w:spacing w:before="40"/>
              <w:jc w:val="right"/>
              <w:rPr>
                <w:rFonts w:ascii="Arial" w:hAnsi="Arial" w:cs="Arial"/>
                <w:color w:val="000000"/>
                <w:sz w:val="22"/>
                <w:szCs w:val="22"/>
              </w:rPr>
            </w:pPr>
          </w:p>
        </w:tc>
      </w:tr>
      <w:tr w:rsidR="009E40A6" w:rsidRPr="006B2172" w14:paraId="3B00FA56" w14:textId="77777777" w:rsidTr="00E42A5E">
        <w:tc>
          <w:tcPr>
            <w:tcW w:w="6663" w:type="dxa"/>
            <w:shd w:val="clear" w:color="auto" w:fill="auto"/>
          </w:tcPr>
          <w:p w14:paraId="736FE4DA" w14:textId="38194F0D" w:rsidR="009E40A6" w:rsidRPr="002014DB" w:rsidRDefault="009E40A6" w:rsidP="009E40A6">
            <w:pPr>
              <w:spacing w:before="40"/>
              <w:rPr>
                <w:rFonts w:ascii="Arial" w:hAnsi="Arial" w:cs="Arial"/>
                <w:bCs/>
                <w:color w:val="000000"/>
                <w:sz w:val="22"/>
                <w:szCs w:val="22"/>
              </w:rPr>
            </w:pPr>
            <w:r w:rsidRPr="002654A0">
              <w:rPr>
                <w:rFonts w:ascii="Arial" w:hAnsi="Arial" w:cs="Arial"/>
                <w:bCs/>
                <w:color w:val="000000"/>
                <w:sz w:val="22"/>
                <w:szCs w:val="22"/>
              </w:rPr>
              <w:t xml:space="preserve">   Depreciation and impairment of non-current assets</w:t>
            </w:r>
          </w:p>
        </w:tc>
        <w:tc>
          <w:tcPr>
            <w:tcW w:w="850" w:type="dxa"/>
            <w:shd w:val="clear" w:color="auto" w:fill="auto"/>
            <w:vAlign w:val="center"/>
          </w:tcPr>
          <w:p w14:paraId="26AB7B21" w14:textId="27EB6AF9" w:rsidR="009E40A6" w:rsidRPr="002014DB" w:rsidRDefault="009E40A6" w:rsidP="009E40A6">
            <w:pPr>
              <w:spacing w:before="40"/>
              <w:jc w:val="center"/>
              <w:rPr>
                <w:rFonts w:ascii="Arial" w:hAnsi="Arial" w:cs="Arial"/>
                <w:color w:val="000000"/>
                <w:sz w:val="16"/>
                <w:szCs w:val="16"/>
              </w:rPr>
            </w:pPr>
            <w:r>
              <w:rPr>
                <w:rFonts w:ascii="Arial" w:hAnsi="Arial" w:cs="Arial"/>
                <w:color w:val="000000"/>
                <w:sz w:val="16"/>
                <w:szCs w:val="16"/>
              </w:rPr>
              <w:t xml:space="preserve"> </w:t>
            </w:r>
            <w:r w:rsidR="003578A3">
              <w:rPr>
                <w:rFonts w:ascii="Arial" w:hAnsi="Arial" w:cs="Arial"/>
                <w:color w:val="000000"/>
                <w:sz w:val="16"/>
                <w:szCs w:val="16"/>
              </w:rPr>
              <w:t>9</w:t>
            </w:r>
          </w:p>
        </w:tc>
        <w:tc>
          <w:tcPr>
            <w:tcW w:w="1134" w:type="dxa"/>
            <w:shd w:val="clear" w:color="auto" w:fill="auto"/>
            <w:vAlign w:val="center"/>
          </w:tcPr>
          <w:p w14:paraId="1B9F6540" w14:textId="06946D15"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-4,964</w:t>
            </w:r>
          </w:p>
        </w:tc>
        <w:tc>
          <w:tcPr>
            <w:tcW w:w="1418" w:type="dxa"/>
            <w:gridSpan w:val="2"/>
            <w:shd w:val="clear" w:color="auto" w:fill="auto"/>
            <w:vAlign w:val="center"/>
          </w:tcPr>
          <w:p w14:paraId="4CFC0DEF" w14:textId="5B72EE55"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34" w:type="dxa"/>
            <w:gridSpan w:val="2"/>
            <w:shd w:val="clear" w:color="auto" w:fill="auto"/>
            <w:vAlign w:val="center"/>
          </w:tcPr>
          <w:p w14:paraId="7CAF60D0" w14:textId="7C95F361"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317" w:type="dxa"/>
            <w:gridSpan w:val="2"/>
            <w:shd w:val="clear" w:color="auto" w:fill="auto"/>
            <w:vAlign w:val="center"/>
          </w:tcPr>
          <w:p w14:paraId="6F220757" w14:textId="5AB4921C"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-4,964</w:t>
            </w:r>
          </w:p>
        </w:tc>
        <w:tc>
          <w:tcPr>
            <w:tcW w:w="1418" w:type="dxa"/>
            <w:gridSpan w:val="2"/>
            <w:shd w:val="clear" w:color="auto" w:fill="auto"/>
            <w:vAlign w:val="center"/>
          </w:tcPr>
          <w:p w14:paraId="07809782" w14:textId="6D5AE57A"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4,964</w:t>
            </w:r>
          </w:p>
        </w:tc>
        <w:tc>
          <w:tcPr>
            <w:tcW w:w="1275" w:type="dxa"/>
            <w:gridSpan w:val="2"/>
            <w:shd w:val="clear" w:color="auto" w:fill="auto"/>
            <w:vAlign w:val="center"/>
          </w:tcPr>
          <w:p w14:paraId="6B41164A" w14:textId="68446D66"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r>
      <w:tr w:rsidR="009E40A6" w:rsidRPr="006B2172" w14:paraId="6456848A" w14:textId="77777777" w:rsidTr="00E42A5E">
        <w:tc>
          <w:tcPr>
            <w:tcW w:w="6663" w:type="dxa"/>
            <w:shd w:val="clear" w:color="auto" w:fill="F2F2F2" w:themeFill="background1" w:themeFillShade="F2"/>
          </w:tcPr>
          <w:p w14:paraId="2F908CFC" w14:textId="087DC8C1" w:rsidR="009E40A6" w:rsidRPr="002014DB" w:rsidRDefault="009E40A6" w:rsidP="009E40A6">
            <w:pPr>
              <w:spacing w:before="40"/>
              <w:ind w:left="142" w:hanging="142"/>
              <w:rPr>
                <w:rFonts w:ascii="Arial" w:hAnsi="Arial" w:cs="Arial"/>
                <w:bCs/>
                <w:color w:val="000000"/>
                <w:sz w:val="22"/>
                <w:szCs w:val="22"/>
              </w:rPr>
            </w:pPr>
            <w:r w:rsidRPr="002654A0">
              <w:rPr>
                <w:rFonts w:ascii="Arial" w:hAnsi="Arial" w:cs="Arial"/>
                <w:bCs/>
                <w:color w:val="000000"/>
                <w:sz w:val="22"/>
                <w:szCs w:val="22"/>
              </w:rPr>
              <w:t xml:space="preserve">   Revaluation gains</w:t>
            </w:r>
            <w:r>
              <w:rPr>
                <w:rFonts w:ascii="Arial" w:hAnsi="Arial" w:cs="Arial"/>
                <w:bCs/>
                <w:color w:val="000000"/>
                <w:sz w:val="22"/>
                <w:szCs w:val="22"/>
              </w:rPr>
              <w:t>/losses</w:t>
            </w:r>
            <w:r w:rsidRPr="002654A0">
              <w:rPr>
                <w:rFonts w:ascii="Arial" w:hAnsi="Arial" w:cs="Arial"/>
                <w:bCs/>
                <w:color w:val="000000"/>
                <w:sz w:val="22"/>
                <w:szCs w:val="22"/>
              </w:rPr>
              <w:t xml:space="preserve"> on property, plant and equipment</w:t>
            </w:r>
          </w:p>
        </w:tc>
        <w:tc>
          <w:tcPr>
            <w:tcW w:w="850" w:type="dxa"/>
            <w:shd w:val="clear" w:color="auto" w:fill="F2F2F2" w:themeFill="background1" w:themeFillShade="F2"/>
            <w:vAlign w:val="center"/>
          </w:tcPr>
          <w:p w14:paraId="577D6DEC" w14:textId="271EEE62" w:rsidR="009E40A6" w:rsidRPr="002014DB" w:rsidRDefault="009E40A6" w:rsidP="009E40A6">
            <w:pPr>
              <w:spacing w:before="40"/>
              <w:jc w:val="center"/>
              <w:rPr>
                <w:rFonts w:ascii="Arial" w:hAnsi="Arial" w:cs="Arial"/>
                <w:color w:val="000000"/>
                <w:sz w:val="16"/>
                <w:szCs w:val="16"/>
              </w:rPr>
            </w:pPr>
            <w:r w:rsidRPr="002654A0">
              <w:rPr>
                <w:rFonts w:ascii="Arial" w:hAnsi="Arial" w:cs="Arial"/>
                <w:color w:val="000000"/>
                <w:sz w:val="16"/>
                <w:szCs w:val="16"/>
              </w:rPr>
              <w:t>1</w:t>
            </w:r>
            <w:r w:rsidR="003578A3">
              <w:rPr>
                <w:rFonts w:ascii="Arial" w:hAnsi="Arial" w:cs="Arial"/>
                <w:color w:val="000000"/>
                <w:sz w:val="16"/>
                <w:szCs w:val="16"/>
              </w:rPr>
              <w:t>7</w:t>
            </w:r>
          </w:p>
        </w:tc>
        <w:tc>
          <w:tcPr>
            <w:tcW w:w="1134" w:type="dxa"/>
            <w:shd w:val="clear" w:color="auto" w:fill="F2F2F2" w:themeFill="background1" w:themeFillShade="F2"/>
            <w:vAlign w:val="center"/>
          </w:tcPr>
          <w:p w14:paraId="01EED06D" w14:textId="59DF0CBF"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690</w:t>
            </w:r>
          </w:p>
        </w:tc>
        <w:tc>
          <w:tcPr>
            <w:tcW w:w="1418" w:type="dxa"/>
            <w:gridSpan w:val="2"/>
            <w:shd w:val="clear" w:color="auto" w:fill="F2F2F2" w:themeFill="background1" w:themeFillShade="F2"/>
            <w:vAlign w:val="center"/>
          </w:tcPr>
          <w:p w14:paraId="41BEA955" w14:textId="5201B944"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34" w:type="dxa"/>
            <w:gridSpan w:val="2"/>
            <w:shd w:val="clear" w:color="auto" w:fill="F2F2F2" w:themeFill="background1" w:themeFillShade="F2"/>
            <w:vAlign w:val="center"/>
          </w:tcPr>
          <w:p w14:paraId="4A730383" w14:textId="0F921629"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317" w:type="dxa"/>
            <w:gridSpan w:val="2"/>
            <w:shd w:val="clear" w:color="auto" w:fill="F2F2F2" w:themeFill="background1" w:themeFillShade="F2"/>
            <w:vAlign w:val="center"/>
          </w:tcPr>
          <w:p w14:paraId="395A9D12" w14:textId="3C171F1F"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690</w:t>
            </w:r>
          </w:p>
        </w:tc>
        <w:tc>
          <w:tcPr>
            <w:tcW w:w="1418" w:type="dxa"/>
            <w:gridSpan w:val="2"/>
            <w:shd w:val="clear" w:color="auto" w:fill="F2F2F2" w:themeFill="background1" w:themeFillShade="F2"/>
            <w:vAlign w:val="center"/>
          </w:tcPr>
          <w:p w14:paraId="64488544" w14:textId="6B1F27CE"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-690</w:t>
            </w:r>
          </w:p>
        </w:tc>
        <w:tc>
          <w:tcPr>
            <w:tcW w:w="1275" w:type="dxa"/>
            <w:gridSpan w:val="2"/>
            <w:shd w:val="clear" w:color="auto" w:fill="F2F2F2" w:themeFill="background1" w:themeFillShade="F2"/>
            <w:vAlign w:val="center"/>
          </w:tcPr>
          <w:p w14:paraId="4D2D77B7" w14:textId="2D0EE4C9"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r>
      <w:tr w:rsidR="009E40A6" w:rsidRPr="006B2172" w14:paraId="6061D25C" w14:textId="77777777" w:rsidTr="00E42A5E">
        <w:tc>
          <w:tcPr>
            <w:tcW w:w="6663" w:type="dxa"/>
            <w:shd w:val="clear" w:color="auto" w:fill="auto"/>
          </w:tcPr>
          <w:p w14:paraId="662792E6" w14:textId="5C8B4CAF" w:rsidR="009E40A6" w:rsidRPr="002014DB" w:rsidRDefault="009E40A6" w:rsidP="009E40A6">
            <w:pPr>
              <w:spacing w:before="40"/>
              <w:ind w:left="142" w:hanging="142"/>
              <w:rPr>
                <w:rFonts w:ascii="Arial" w:hAnsi="Arial" w:cs="Arial"/>
                <w:bCs/>
                <w:color w:val="000000"/>
                <w:sz w:val="22"/>
                <w:szCs w:val="22"/>
              </w:rPr>
            </w:pPr>
            <w:r w:rsidRPr="002654A0">
              <w:rPr>
                <w:rFonts w:ascii="Arial" w:hAnsi="Arial" w:cs="Arial"/>
                <w:bCs/>
                <w:color w:val="000000"/>
                <w:sz w:val="22"/>
                <w:szCs w:val="22"/>
              </w:rPr>
              <w:t xml:space="preserve">   Revaluation </w:t>
            </w:r>
            <w:r>
              <w:rPr>
                <w:rFonts w:ascii="Arial" w:hAnsi="Arial" w:cs="Arial"/>
                <w:bCs/>
                <w:color w:val="000000"/>
                <w:sz w:val="22"/>
                <w:szCs w:val="22"/>
              </w:rPr>
              <w:t>gains/</w:t>
            </w:r>
            <w:r w:rsidRPr="002654A0">
              <w:rPr>
                <w:rFonts w:ascii="Arial" w:hAnsi="Arial" w:cs="Arial"/>
                <w:bCs/>
                <w:color w:val="000000"/>
                <w:sz w:val="22"/>
                <w:szCs w:val="22"/>
              </w:rPr>
              <w:t>losses on assets held for sale</w:t>
            </w:r>
          </w:p>
        </w:tc>
        <w:tc>
          <w:tcPr>
            <w:tcW w:w="850" w:type="dxa"/>
            <w:shd w:val="clear" w:color="auto" w:fill="auto"/>
            <w:vAlign w:val="center"/>
          </w:tcPr>
          <w:p w14:paraId="173B698F" w14:textId="249C7B77" w:rsidR="009E40A6" w:rsidRPr="002014DB" w:rsidRDefault="009E40A6" w:rsidP="009E40A6">
            <w:pPr>
              <w:spacing w:before="40"/>
              <w:rPr>
                <w:rFonts w:ascii="Arial" w:hAnsi="Arial" w:cs="Arial"/>
                <w:color w:val="000000"/>
                <w:sz w:val="16"/>
                <w:szCs w:val="16"/>
              </w:rPr>
            </w:pPr>
            <w:r>
              <w:rPr>
                <w:rFonts w:ascii="Arial" w:hAnsi="Arial" w:cs="Arial"/>
                <w:color w:val="000000"/>
                <w:sz w:val="16"/>
                <w:szCs w:val="16"/>
              </w:rPr>
              <w:t xml:space="preserve">     </w:t>
            </w:r>
            <w:r w:rsidRPr="002654A0">
              <w:rPr>
                <w:rFonts w:ascii="Arial" w:hAnsi="Arial" w:cs="Arial"/>
                <w:color w:val="000000"/>
                <w:sz w:val="16"/>
                <w:szCs w:val="16"/>
              </w:rPr>
              <w:t>1</w:t>
            </w:r>
            <w:r w:rsidR="003578A3">
              <w:rPr>
                <w:rFonts w:ascii="Arial" w:hAnsi="Arial" w:cs="Arial"/>
                <w:color w:val="000000"/>
                <w:sz w:val="16"/>
                <w:szCs w:val="16"/>
              </w:rPr>
              <w:t>7</w:t>
            </w:r>
          </w:p>
        </w:tc>
        <w:tc>
          <w:tcPr>
            <w:tcW w:w="1134" w:type="dxa"/>
            <w:shd w:val="clear" w:color="auto" w:fill="auto"/>
            <w:vAlign w:val="center"/>
          </w:tcPr>
          <w:p w14:paraId="5D4D4AEB" w14:textId="510CFA3B"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3</w:t>
            </w:r>
          </w:p>
        </w:tc>
        <w:tc>
          <w:tcPr>
            <w:tcW w:w="1418" w:type="dxa"/>
            <w:gridSpan w:val="2"/>
            <w:shd w:val="clear" w:color="auto" w:fill="auto"/>
            <w:vAlign w:val="center"/>
          </w:tcPr>
          <w:p w14:paraId="79400D82" w14:textId="6654995E"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34" w:type="dxa"/>
            <w:gridSpan w:val="2"/>
            <w:shd w:val="clear" w:color="auto" w:fill="auto"/>
            <w:vAlign w:val="center"/>
          </w:tcPr>
          <w:p w14:paraId="295322E6" w14:textId="6D90ADA0"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317" w:type="dxa"/>
            <w:gridSpan w:val="2"/>
            <w:shd w:val="clear" w:color="auto" w:fill="auto"/>
            <w:vAlign w:val="center"/>
          </w:tcPr>
          <w:p w14:paraId="756E8FF8" w14:textId="59604407"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3</w:t>
            </w:r>
          </w:p>
        </w:tc>
        <w:tc>
          <w:tcPr>
            <w:tcW w:w="1418" w:type="dxa"/>
            <w:gridSpan w:val="2"/>
            <w:shd w:val="clear" w:color="auto" w:fill="auto"/>
            <w:vAlign w:val="center"/>
          </w:tcPr>
          <w:p w14:paraId="2D9602B3" w14:textId="7A129366"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-3</w:t>
            </w:r>
          </w:p>
        </w:tc>
        <w:tc>
          <w:tcPr>
            <w:tcW w:w="1275" w:type="dxa"/>
            <w:gridSpan w:val="2"/>
            <w:shd w:val="clear" w:color="auto" w:fill="auto"/>
            <w:vAlign w:val="center"/>
          </w:tcPr>
          <w:p w14:paraId="6EF24C30" w14:textId="63DC7F4F"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r>
      <w:tr w:rsidR="009E40A6" w:rsidRPr="006B2172" w14:paraId="37DD5594" w14:textId="77777777" w:rsidTr="00E42A5E">
        <w:tc>
          <w:tcPr>
            <w:tcW w:w="6663" w:type="dxa"/>
            <w:shd w:val="clear" w:color="auto" w:fill="F2F2F2" w:themeFill="background1" w:themeFillShade="F2"/>
          </w:tcPr>
          <w:p w14:paraId="23CFF641" w14:textId="53D85110" w:rsidR="009E40A6" w:rsidRPr="00F33F32" w:rsidRDefault="009E40A6" w:rsidP="009E40A6">
            <w:pPr>
              <w:spacing w:before="40"/>
              <w:ind w:left="142" w:hanging="142"/>
              <w:rPr>
                <w:rFonts w:ascii="Arial" w:hAnsi="Arial" w:cs="Arial"/>
                <w:bCs/>
                <w:color w:val="000000"/>
                <w:sz w:val="22"/>
                <w:szCs w:val="22"/>
              </w:rPr>
            </w:pPr>
            <w:r w:rsidRPr="002654A0">
              <w:rPr>
                <w:rFonts w:ascii="Arial" w:hAnsi="Arial" w:cs="Arial"/>
                <w:bCs/>
                <w:color w:val="000000"/>
                <w:sz w:val="22"/>
                <w:szCs w:val="22"/>
              </w:rPr>
              <w:t xml:space="preserve">   </w:t>
            </w:r>
            <w:r>
              <w:rPr>
                <w:rFonts w:ascii="Arial" w:hAnsi="Arial" w:cs="Arial"/>
                <w:sz w:val="22"/>
                <w:szCs w:val="22"/>
                <w:shd w:val="clear" w:color="auto" w:fill="FAF9F8"/>
              </w:rPr>
              <w:t>D</w:t>
            </w:r>
            <w:r w:rsidRPr="00F33F32">
              <w:rPr>
                <w:rFonts w:ascii="Arial" w:hAnsi="Arial" w:cs="Arial"/>
                <w:sz w:val="22"/>
                <w:szCs w:val="22"/>
                <w:shd w:val="clear" w:color="auto" w:fill="FAF9F8"/>
              </w:rPr>
              <w:t>erecognition of non-current assets and non-current assets held for sale</w:t>
            </w:r>
          </w:p>
        </w:tc>
        <w:tc>
          <w:tcPr>
            <w:tcW w:w="850" w:type="dxa"/>
            <w:shd w:val="clear" w:color="auto" w:fill="F2F2F2" w:themeFill="background1" w:themeFillShade="F2"/>
            <w:vAlign w:val="center"/>
          </w:tcPr>
          <w:p w14:paraId="7C26E57D" w14:textId="09C1796B" w:rsidR="009E40A6" w:rsidRPr="002014DB" w:rsidRDefault="009E40A6" w:rsidP="009E40A6">
            <w:pPr>
              <w:spacing w:before="40"/>
              <w:jc w:val="center"/>
              <w:rPr>
                <w:rFonts w:ascii="Arial" w:hAnsi="Arial" w:cs="Arial"/>
                <w:color w:val="000000"/>
                <w:sz w:val="16"/>
                <w:szCs w:val="16"/>
              </w:rPr>
            </w:pPr>
            <w:r>
              <w:rPr>
                <w:rFonts w:ascii="Arial" w:hAnsi="Arial" w:cs="Arial"/>
                <w:color w:val="000000"/>
                <w:sz w:val="16"/>
                <w:szCs w:val="16"/>
              </w:rPr>
              <w:t xml:space="preserve"> </w:t>
            </w:r>
            <w:r w:rsidR="003578A3">
              <w:rPr>
                <w:rFonts w:ascii="Arial" w:hAnsi="Arial" w:cs="Arial"/>
                <w:color w:val="000000"/>
                <w:sz w:val="16"/>
                <w:szCs w:val="16"/>
              </w:rPr>
              <w:t>9</w:t>
            </w:r>
          </w:p>
        </w:tc>
        <w:tc>
          <w:tcPr>
            <w:tcW w:w="1134" w:type="dxa"/>
            <w:tcBorders>
              <w:bottom w:val="single" w:sz="4" w:space="0" w:color="auto"/>
            </w:tcBorders>
            <w:shd w:val="clear" w:color="auto" w:fill="F2F2F2" w:themeFill="background1" w:themeFillShade="F2"/>
            <w:vAlign w:val="center"/>
          </w:tcPr>
          <w:p w14:paraId="7B3EF05B" w14:textId="144696D4"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-1,420</w:t>
            </w:r>
          </w:p>
        </w:tc>
        <w:tc>
          <w:tcPr>
            <w:tcW w:w="1418" w:type="dxa"/>
            <w:gridSpan w:val="2"/>
            <w:tcBorders>
              <w:bottom w:val="single" w:sz="4" w:space="0" w:color="auto"/>
            </w:tcBorders>
            <w:shd w:val="clear" w:color="auto" w:fill="F2F2F2" w:themeFill="background1" w:themeFillShade="F2"/>
            <w:vAlign w:val="center"/>
          </w:tcPr>
          <w:p w14:paraId="3897CE51" w14:textId="07076887"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34" w:type="dxa"/>
            <w:gridSpan w:val="2"/>
            <w:tcBorders>
              <w:bottom w:val="single" w:sz="4" w:space="0" w:color="auto"/>
            </w:tcBorders>
            <w:shd w:val="clear" w:color="auto" w:fill="F2F2F2" w:themeFill="background1" w:themeFillShade="F2"/>
            <w:vAlign w:val="center"/>
          </w:tcPr>
          <w:p w14:paraId="32D2CBA0" w14:textId="6B96F9EC"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317" w:type="dxa"/>
            <w:gridSpan w:val="2"/>
            <w:tcBorders>
              <w:bottom w:val="single" w:sz="4" w:space="0" w:color="auto"/>
            </w:tcBorders>
            <w:shd w:val="clear" w:color="auto" w:fill="F2F2F2" w:themeFill="background1" w:themeFillShade="F2"/>
            <w:vAlign w:val="center"/>
          </w:tcPr>
          <w:p w14:paraId="5BDA7691" w14:textId="5B490879"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-1,420</w:t>
            </w:r>
          </w:p>
        </w:tc>
        <w:tc>
          <w:tcPr>
            <w:tcW w:w="1418" w:type="dxa"/>
            <w:gridSpan w:val="2"/>
            <w:tcBorders>
              <w:bottom w:val="single" w:sz="4" w:space="0" w:color="auto"/>
            </w:tcBorders>
            <w:shd w:val="clear" w:color="auto" w:fill="F2F2F2" w:themeFill="background1" w:themeFillShade="F2"/>
            <w:vAlign w:val="center"/>
          </w:tcPr>
          <w:p w14:paraId="6703706A" w14:textId="219F903C"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1,420</w:t>
            </w:r>
          </w:p>
        </w:tc>
        <w:tc>
          <w:tcPr>
            <w:tcW w:w="1275" w:type="dxa"/>
            <w:gridSpan w:val="2"/>
            <w:tcBorders>
              <w:bottom w:val="single" w:sz="4" w:space="0" w:color="auto"/>
            </w:tcBorders>
            <w:shd w:val="clear" w:color="auto" w:fill="F2F2F2" w:themeFill="background1" w:themeFillShade="F2"/>
            <w:vAlign w:val="center"/>
          </w:tcPr>
          <w:p w14:paraId="09FC8740" w14:textId="518E214B"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r>
      <w:tr w:rsidR="009E40A6" w:rsidRPr="006B2172" w14:paraId="2D2A4050" w14:textId="77777777" w:rsidTr="00E42A5E">
        <w:tc>
          <w:tcPr>
            <w:tcW w:w="6663" w:type="dxa"/>
            <w:shd w:val="clear" w:color="auto" w:fill="FFFFFF" w:themeFill="background1"/>
          </w:tcPr>
          <w:p w14:paraId="11564A59" w14:textId="5B2DA2B9" w:rsidR="009E40A6" w:rsidRPr="00C8263C" w:rsidRDefault="009E40A6" w:rsidP="009E40A6">
            <w:pPr>
              <w:spacing w:before="40"/>
              <w:ind w:left="142" w:hanging="142"/>
              <w:rPr>
                <w:rFonts w:ascii="Arial" w:hAnsi="Arial" w:cs="Arial"/>
                <w:b/>
                <w:bCs/>
                <w:color w:val="000000"/>
                <w:sz w:val="22"/>
                <w:szCs w:val="22"/>
              </w:rPr>
            </w:pPr>
            <w:r w:rsidRPr="00C8263C">
              <w:rPr>
                <w:rFonts w:ascii="Arial" w:hAnsi="Arial" w:cs="Arial"/>
                <w:b/>
                <w:bCs/>
                <w:color w:val="000000"/>
                <w:sz w:val="22"/>
                <w:szCs w:val="22"/>
              </w:rPr>
              <w:t>Total adjustments to revenue resources</w:t>
            </w:r>
          </w:p>
        </w:tc>
        <w:tc>
          <w:tcPr>
            <w:tcW w:w="850" w:type="dxa"/>
            <w:shd w:val="clear" w:color="auto" w:fill="FFFFFF" w:themeFill="background1"/>
            <w:vAlign w:val="center"/>
          </w:tcPr>
          <w:p w14:paraId="366EFB8B" w14:textId="77777777" w:rsidR="009E40A6" w:rsidRPr="00C8263C" w:rsidRDefault="009E40A6" w:rsidP="009E40A6">
            <w:pPr>
              <w:spacing w:before="40"/>
              <w:jc w:val="center"/>
              <w:rPr>
                <w:rFonts w:ascii="Arial" w:hAnsi="Arial" w:cs="Arial"/>
                <w:color w:val="000000"/>
                <w:sz w:val="16"/>
                <w:szCs w:val="16"/>
              </w:rPr>
            </w:pPr>
          </w:p>
        </w:tc>
        <w:tc>
          <w:tcPr>
            <w:tcW w:w="1134" w:type="dxa"/>
            <w:tcBorders>
              <w:top w:val="single" w:sz="4" w:space="0" w:color="auto"/>
              <w:bottom w:val="single" w:sz="4" w:space="0" w:color="auto"/>
            </w:tcBorders>
            <w:shd w:val="clear" w:color="auto" w:fill="FFFFFF" w:themeFill="background1"/>
            <w:vAlign w:val="center"/>
          </w:tcPr>
          <w:p w14:paraId="5AB4DAB6" w14:textId="1722AB7E"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-23,</w:t>
            </w:r>
            <w:r w:rsidR="00143775" w:rsidRPr="009C053E">
              <w:rPr>
                <w:rFonts w:ascii="Arial" w:hAnsi="Arial" w:cs="Arial"/>
                <w:b/>
                <w:color w:val="000000"/>
                <w:sz w:val="22"/>
                <w:szCs w:val="22"/>
              </w:rPr>
              <w:t>918</w:t>
            </w:r>
          </w:p>
        </w:tc>
        <w:tc>
          <w:tcPr>
            <w:tcW w:w="1418" w:type="dxa"/>
            <w:gridSpan w:val="2"/>
            <w:tcBorders>
              <w:top w:val="single" w:sz="4" w:space="0" w:color="auto"/>
              <w:bottom w:val="single" w:sz="4" w:space="0" w:color="auto"/>
            </w:tcBorders>
            <w:shd w:val="clear" w:color="auto" w:fill="FFFFFF" w:themeFill="background1"/>
            <w:vAlign w:val="center"/>
          </w:tcPr>
          <w:p w14:paraId="67376270" w14:textId="6417561C"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w:t>
            </w:r>
          </w:p>
        </w:tc>
        <w:tc>
          <w:tcPr>
            <w:tcW w:w="1234" w:type="dxa"/>
            <w:gridSpan w:val="2"/>
            <w:tcBorders>
              <w:top w:val="single" w:sz="4" w:space="0" w:color="auto"/>
              <w:bottom w:val="single" w:sz="4" w:space="0" w:color="auto"/>
            </w:tcBorders>
            <w:shd w:val="clear" w:color="auto" w:fill="FFFFFF" w:themeFill="background1"/>
            <w:vAlign w:val="center"/>
          </w:tcPr>
          <w:p w14:paraId="52C85939" w14:textId="77AB2F26"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w:t>
            </w:r>
          </w:p>
        </w:tc>
        <w:tc>
          <w:tcPr>
            <w:tcW w:w="1317" w:type="dxa"/>
            <w:gridSpan w:val="2"/>
            <w:tcBorders>
              <w:top w:val="single" w:sz="4" w:space="0" w:color="auto"/>
              <w:bottom w:val="single" w:sz="4" w:space="0" w:color="auto"/>
            </w:tcBorders>
            <w:shd w:val="clear" w:color="auto" w:fill="FFFFFF" w:themeFill="background1"/>
            <w:vAlign w:val="center"/>
          </w:tcPr>
          <w:p w14:paraId="6B13C72E" w14:textId="2819AD22"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-23,</w:t>
            </w:r>
            <w:r w:rsidR="00143775" w:rsidRPr="009C053E">
              <w:rPr>
                <w:rFonts w:ascii="Arial" w:hAnsi="Arial" w:cs="Arial"/>
                <w:b/>
                <w:color w:val="000000"/>
                <w:sz w:val="22"/>
                <w:szCs w:val="22"/>
              </w:rPr>
              <w:t>918</w:t>
            </w:r>
          </w:p>
        </w:tc>
        <w:tc>
          <w:tcPr>
            <w:tcW w:w="1418" w:type="dxa"/>
            <w:gridSpan w:val="2"/>
            <w:tcBorders>
              <w:top w:val="single" w:sz="4" w:space="0" w:color="auto"/>
              <w:bottom w:val="single" w:sz="4" w:space="0" w:color="auto"/>
            </w:tcBorders>
            <w:shd w:val="clear" w:color="auto" w:fill="FFFFFF" w:themeFill="background1"/>
            <w:vAlign w:val="center"/>
          </w:tcPr>
          <w:p w14:paraId="70CD29FE" w14:textId="7C13B934"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23,</w:t>
            </w:r>
            <w:r w:rsidR="00143775" w:rsidRPr="009C053E">
              <w:rPr>
                <w:rFonts w:ascii="Arial" w:hAnsi="Arial" w:cs="Arial"/>
                <w:b/>
                <w:color w:val="000000"/>
                <w:sz w:val="22"/>
                <w:szCs w:val="22"/>
              </w:rPr>
              <w:t>918</w:t>
            </w:r>
          </w:p>
        </w:tc>
        <w:tc>
          <w:tcPr>
            <w:tcW w:w="1275" w:type="dxa"/>
            <w:gridSpan w:val="2"/>
            <w:tcBorders>
              <w:top w:val="single" w:sz="4" w:space="0" w:color="auto"/>
              <w:bottom w:val="single" w:sz="4" w:space="0" w:color="auto"/>
            </w:tcBorders>
            <w:shd w:val="clear" w:color="auto" w:fill="FFFFFF" w:themeFill="background1"/>
            <w:vAlign w:val="center"/>
          </w:tcPr>
          <w:p w14:paraId="09D0DFE6" w14:textId="7909C928" w:rsidR="009E40A6" w:rsidRPr="009C053E" w:rsidRDefault="009E40A6" w:rsidP="009E40A6">
            <w:pPr>
              <w:spacing w:before="40"/>
              <w:jc w:val="right"/>
              <w:rPr>
                <w:rFonts w:ascii="Arial" w:hAnsi="Arial" w:cs="Arial"/>
                <w:color w:val="000000"/>
                <w:sz w:val="22"/>
                <w:szCs w:val="22"/>
              </w:rPr>
            </w:pPr>
            <w:r w:rsidRPr="009C053E">
              <w:rPr>
                <w:rFonts w:ascii="Arial" w:hAnsi="Arial" w:cs="Arial"/>
                <w:b/>
                <w:color w:val="000000"/>
                <w:sz w:val="22"/>
                <w:szCs w:val="22"/>
              </w:rPr>
              <w:t>-</w:t>
            </w:r>
          </w:p>
        </w:tc>
      </w:tr>
      <w:tr w:rsidR="009E40A6" w:rsidRPr="006B2172" w14:paraId="1DC4013A" w14:textId="77777777" w:rsidTr="00E42A5E">
        <w:tc>
          <w:tcPr>
            <w:tcW w:w="6663" w:type="dxa"/>
            <w:shd w:val="clear" w:color="auto" w:fill="F2F2F2" w:themeFill="background1" w:themeFillShade="F2"/>
          </w:tcPr>
          <w:p w14:paraId="669C279F" w14:textId="1037A7D6" w:rsidR="009E40A6" w:rsidRPr="00C8263C" w:rsidRDefault="009E40A6" w:rsidP="009E40A6">
            <w:pPr>
              <w:spacing w:before="40"/>
              <w:ind w:left="142" w:hanging="142"/>
              <w:rPr>
                <w:rFonts w:ascii="Arial" w:hAnsi="Arial" w:cs="Arial"/>
                <w:b/>
                <w:bCs/>
                <w:color w:val="000000"/>
                <w:sz w:val="22"/>
                <w:szCs w:val="22"/>
              </w:rPr>
            </w:pPr>
            <w:r>
              <w:rPr>
                <w:rFonts w:ascii="Arial" w:hAnsi="Arial" w:cs="Arial"/>
                <w:b/>
                <w:bCs/>
                <w:color w:val="000000"/>
                <w:sz w:val="22"/>
                <w:szCs w:val="22"/>
              </w:rPr>
              <w:t>Adjustments between revenue and capital resources</w:t>
            </w:r>
          </w:p>
        </w:tc>
        <w:tc>
          <w:tcPr>
            <w:tcW w:w="850" w:type="dxa"/>
            <w:shd w:val="clear" w:color="auto" w:fill="F2F2F2" w:themeFill="background1" w:themeFillShade="F2"/>
            <w:vAlign w:val="center"/>
          </w:tcPr>
          <w:p w14:paraId="0FA8DC6A" w14:textId="7498B092" w:rsidR="009E40A6" w:rsidRPr="002014DB" w:rsidRDefault="009E40A6" w:rsidP="009E40A6">
            <w:pPr>
              <w:spacing w:before="40"/>
              <w:jc w:val="center"/>
              <w:rPr>
                <w:rFonts w:ascii="Arial" w:hAnsi="Arial" w:cs="Arial"/>
                <w:color w:val="000000"/>
                <w:sz w:val="16"/>
                <w:szCs w:val="16"/>
              </w:rPr>
            </w:pPr>
          </w:p>
        </w:tc>
        <w:tc>
          <w:tcPr>
            <w:tcW w:w="1134" w:type="dxa"/>
            <w:tcBorders>
              <w:top w:val="single" w:sz="4" w:space="0" w:color="auto"/>
            </w:tcBorders>
            <w:shd w:val="clear" w:color="auto" w:fill="F2F2F2" w:themeFill="background1" w:themeFillShade="F2"/>
            <w:vAlign w:val="center"/>
          </w:tcPr>
          <w:p w14:paraId="5C1C9B02" w14:textId="3D92729A" w:rsidR="009E40A6" w:rsidRPr="009C053E" w:rsidRDefault="009E40A6" w:rsidP="009E40A6">
            <w:pPr>
              <w:spacing w:before="40"/>
              <w:jc w:val="right"/>
              <w:rPr>
                <w:rFonts w:ascii="Arial" w:hAnsi="Arial" w:cs="Arial"/>
                <w:color w:val="000000"/>
                <w:sz w:val="22"/>
                <w:szCs w:val="22"/>
              </w:rPr>
            </w:pPr>
          </w:p>
        </w:tc>
        <w:tc>
          <w:tcPr>
            <w:tcW w:w="1418" w:type="dxa"/>
            <w:gridSpan w:val="2"/>
            <w:tcBorders>
              <w:top w:val="single" w:sz="4" w:space="0" w:color="auto"/>
            </w:tcBorders>
            <w:shd w:val="clear" w:color="auto" w:fill="F2F2F2" w:themeFill="background1" w:themeFillShade="F2"/>
            <w:vAlign w:val="center"/>
          </w:tcPr>
          <w:p w14:paraId="50738706" w14:textId="5DDFFA78" w:rsidR="009E40A6" w:rsidRPr="009C053E" w:rsidRDefault="009E40A6" w:rsidP="009E40A6">
            <w:pPr>
              <w:spacing w:before="40"/>
              <w:jc w:val="right"/>
              <w:rPr>
                <w:rFonts w:ascii="Arial" w:hAnsi="Arial" w:cs="Arial"/>
                <w:color w:val="000000"/>
                <w:sz w:val="22"/>
                <w:szCs w:val="22"/>
              </w:rPr>
            </w:pPr>
          </w:p>
        </w:tc>
        <w:tc>
          <w:tcPr>
            <w:tcW w:w="1234" w:type="dxa"/>
            <w:gridSpan w:val="2"/>
            <w:tcBorders>
              <w:top w:val="single" w:sz="4" w:space="0" w:color="auto"/>
            </w:tcBorders>
            <w:shd w:val="clear" w:color="auto" w:fill="F2F2F2" w:themeFill="background1" w:themeFillShade="F2"/>
            <w:vAlign w:val="center"/>
          </w:tcPr>
          <w:p w14:paraId="7B0FCF36" w14:textId="634DDFE0" w:rsidR="009E40A6" w:rsidRPr="009C053E" w:rsidRDefault="009E40A6" w:rsidP="009E40A6">
            <w:pPr>
              <w:spacing w:before="40"/>
              <w:jc w:val="right"/>
              <w:rPr>
                <w:rFonts w:ascii="Arial" w:hAnsi="Arial" w:cs="Arial"/>
                <w:color w:val="000000"/>
                <w:sz w:val="22"/>
                <w:szCs w:val="22"/>
              </w:rPr>
            </w:pPr>
          </w:p>
        </w:tc>
        <w:tc>
          <w:tcPr>
            <w:tcW w:w="1317" w:type="dxa"/>
            <w:gridSpan w:val="2"/>
            <w:tcBorders>
              <w:top w:val="single" w:sz="4" w:space="0" w:color="auto"/>
            </w:tcBorders>
            <w:shd w:val="clear" w:color="auto" w:fill="F2F2F2" w:themeFill="background1" w:themeFillShade="F2"/>
            <w:vAlign w:val="center"/>
          </w:tcPr>
          <w:p w14:paraId="288D493F" w14:textId="0396FDC8" w:rsidR="009E40A6" w:rsidRPr="009C053E" w:rsidRDefault="009E40A6" w:rsidP="009E40A6">
            <w:pPr>
              <w:spacing w:before="40"/>
              <w:jc w:val="right"/>
              <w:rPr>
                <w:rFonts w:ascii="Arial" w:hAnsi="Arial" w:cs="Arial"/>
                <w:color w:val="000000"/>
                <w:sz w:val="22"/>
                <w:szCs w:val="22"/>
              </w:rPr>
            </w:pPr>
          </w:p>
        </w:tc>
        <w:tc>
          <w:tcPr>
            <w:tcW w:w="1418" w:type="dxa"/>
            <w:gridSpan w:val="2"/>
            <w:tcBorders>
              <w:top w:val="single" w:sz="4" w:space="0" w:color="auto"/>
            </w:tcBorders>
            <w:shd w:val="clear" w:color="auto" w:fill="F2F2F2" w:themeFill="background1" w:themeFillShade="F2"/>
            <w:vAlign w:val="center"/>
          </w:tcPr>
          <w:p w14:paraId="4F3FCED3" w14:textId="40FEA1EE" w:rsidR="009E40A6" w:rsidRPr="009C053E" w:rsidRDefault="009E40A6" w:rsidP="009E40A6">
            <w:pPr>
              <w:spacing w:before="40"/>
              <w:jc w:val="right"/>
              <w:rPr>
                <w:rFonts w:ascii="Arial" w:hAnsi="Arial" w:cs="Arial"/>
                <w:color w:val="000000"/>
                <w:sz w:val="22"/>
                <w:szCs w:val="22"/>
              </w:rPr>
            </w:pPr>
          </w:p>
        </w:tc>
        <w:tc>
          <w:tcPr>
            <w:tcW w:w="1275" w:type="dxa"/>
            <w:gridSpan w:val="2"/>
            <w:tcBorders>
              <w:top w:val="single" w:sz="4" w:space="0" w:color="auto"/>
            </w:tcBorders>
            <w:shd w:val="clear" w:color="auto" w:fill="F2F2F2" w:themeFill="background1" w:themeFillShade="F2"/>
            <w:vAlign w:val="center"/>
          </w:tcPr>
          <w:p w14:paraId="5DEE65CB" w14:textId="3433C44E" w:rsidR="009E40A6" w:rsidRPr="009C053E" w:rsidRDefault="009E40A6" w:rsidP="009E40A6">
            <w:pPr>
              <w:spacing w:before="40"/>
              <w:jc w:val="right"/>
              <w:rPr>
                <w:rFonts w:ascii="Arial" w:hAnsi="Arial" w:cs="Arial"/>
                <w:color w:val="000000"/>
                <w:sz w:val="22"/>
                <w:szCs w:val="22"/>
              </w:rPr>
            </w:pPr>
          </w:p>
        </w:tc>
      </w:tr>
      <w:tr w:rsidR="009E40A6" w:rsidRPr="006B2172" w14:paraId="7B04F7AE" w14:textId="77777777" w:rsidTr="00E42A5E">
        <w:tc>
          <w:tcPr>
            <w:tcW w:w="6663" w:type="dxa"/>
            <w:shd w:val="clear" w:color="auto" w:fill="auto"/>
          </w:tcPr>
          <w:p w14:paraId="2F2D5A6A" w14:textId="78BB478B" w:rsidR="009E40A6" w:rsidRDefault="009E40A6" w:rsidP="009E40A6">
            <w:pPr>
              <w:spacing w:before="40"/>
              <w:rPr>
                <w:rFonts w:ascii="Arial" w:hAnsi="Arial" w:cs="Arial"/>
                <w:bCs/>
                <w:color w:val="000000"/>
                <w:sz w:val="22"/>
                <w:szCs w:val="22"/>
              </w:rPr>
            </w:pPr>
            <w:r>
              <w:rPr>
                <w:rFonts w:ascii="Arial" w:hAnsi="Arial" w:cs="Arial"/>
                <w:bCs/>
                <w:color w:val="000000"/>
                <w:sz w:val="22"/>
                <w:szCs w:val="22"/>
              </w:rPr>
              <w:t>Transfer of cash sale proceeds</w:t>
            </w:r>
            <w:r w:rsidRPr="002654A0">
              <w:rPr>
                <w:rFonts w:ascii="Arial" w:hAnsi="Arial" w:cs="Arial"/>
                <w:bCs/>
                <w:color w:val="000000"/>
                <w:sz w:val="22"/>
                <w:szCs w:val="22"/>
              </w:rPr>
              <w:t xml:space="preserve"> as part of the gain/(loss) on disposal </w:t>
            </w:r>
          </w:p>
        </w:tc>
        <w:tc>
          <w:tcPr>
            <w:tcW w:w="850" w:type="dxa"/>
            <w:shd w:val="clear" w:color="auto" w:fill="auto"/>
            <w:vAlign w:val="center"/>
          </w:tcPr>
          <w:p w14:paraId="79F254F1" w14:textId="5DBE891E" w:rsidR="009E40A6" w:rsidRPr="002014DB" w:rsidRDefault="009E40A6" w:rsidP="009E40A6">
            <w:pPr>
              <w:spacing w:before="40"/>
              <w:jc w:val="center"/>
              <w:rPr>
                <w:rFonts w:ascii="Arial" w:hAnsi="Arial" w:cs="Arial"/>
                <w:color w:val="000000"/>
                <w:sz w:val="16"/>
                <w:szCs w:val="16"/>
              </w:rPr>
            </w:pPr>
          </w:p>
        </w:tc>
        <w:tc>
          <w:tcPr>
            <w:tcW w:w="1134" w:type="dxa"/>
            <w:shd w:val="clear" w:color="auto" w:fill="auto"/>
            <w:vAlign w:val="center"/>
          </w:tcPr>
          <w:p w14:paraId="60B1A9D8" w14:textId="78D4B7B3"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1,604</w:t>
            </w:r>
          </w:p>
        </w:tc>
        <w:tc>
          <w:tcPr>
            <w:tcW w:w="1418" w:type="dxa"/>
            <w:gridSpan w:val="2"/>
            <w:shd w:val="clear" w:color="auto" w:fill="auto"/>
            <w:vAlign w:val="center"/>
          </w:tcPr>
          <w:p w14:paraId="1ACDACE5" w14:textId="54C1A1F8"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34" w:type="dxa"/>
            <w:gridSpan w:val="2"/>
            <w:shd w:val="clear" w:color="auto" w:fill="auto"/>
            <w:vAlign w:val="center"/>
          </w:tcPr>
          <w:p w14:paraId="5F6E9678" w14:textId="0B301A47"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-1,604</w:t>
            </w:r>
          </w:p>
        </w:tc>
        <w:tc>
          <w:tcPr>
            <w:tcW w:w="1317" w:type="dxa"/>
            <w:gridSpan w:val="2"/>
            <w:shd w:val="clear" w:color="auto" w:fill="auto"/>
            <w:vAlign w:val="center"/>
          </w:tcPr>
          <w:p w14:paraId="308F6C29" w14:textId="1EC7E755"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8" w:type="dxa"/>
            <w:gridSpan w:val="2"/>
            <w:shd w:val="clear" w:color="auto" w:fill="auto"/>
            <w:vAlign w:val="center"/>
          </w:tcPr>
          <w:p w14:paraId="09353052" w14:textId="53F31E2B"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75" w:type="dxa"/>
            <w:gridSpan w:val="2"/>
            <w:shd w:val="clear" w:color="auto" w:fill="auto"/>
            <w:vAlign w:val="center"/>
          </w:tcPr>
          <w:p w14:paraId="588B81F2" w14:textId="196D74F8"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r>
      <w:tr w:rsidR="009E40A6" w:rsidRPr="006B2172" w14:paraId="7CDE078B" w14:textId="77777777" w:rsidTr="00E42A5E">
        <w:tc>
          <w:tcPr>
            <w:tcW w:w="6663" w:type="dxa"/>
            <w:shd w:val="clear" w:color="auto" w:fill="F2F2F2" w:themeFill="background1" w:themeFillShade="F2"/>
          </w:tcPr>
          <w:p w14:paraId="4128D280" w14:textId="43B49BCD" w:rsidR="009E40A6" w:rsidRPr="004F2A34" w:rsidRDefault="009E40A6" w:rsidP="009E40A6">
            <w:pPr>
              <w:spacing w:before="40"/>
              <w:rPr>
                <w:rFonts w:ascii="Arial" w:hAnsi="Arial" w:cs="Arial"/>
                <w:bCs/>
                <w:color w:val="000000"/>
                <w:sz w:val="22"/>
                <w:szCs w:val="22"/>
              </w:rPr>
            </w:pPr>
            <w:r>
              <w:rPr>
                <w:rFonts w:ascii="Arial" w:hAnsi="Arial" w:cs="Arial"/>
                <w:bCs/>
                <w:color w:val="000000"/>
                <w:sz w:val="22"/>
                <w:szCs w:val="22"/>
              </w:rPr>
              <w:t>Administrative costs of non-current asset disposals</w:t>
            </w:r>
          </w:p>
        </w:tc>
        <w:tc>
          <w:tcPr>
            <w:tcW w:w="850" w:type="dxa"/>
            <w:shd w:val="clear" w:color="auto" w:fill="F2F2F2" w:themeFill="background1" w:themeFillShade="F2"/>
            <w:vAlign w:val="center"/>
          </w:tcPr>
          <w:p w14:paraId="56205A21" w14:textId="77777777" w:rsidR="009E40A6" w:rsidRPr="002014DB" w:rsidRDefault="009E40A6" w:rsidP="009E40A6">
            <w:pPr>
              <w:spacing w:before="40"/>
              <w:jc w:val="center"/>
              <w:rPr>
                <w:rFonts w:ascii="Arial" w:hAnsi="Arial" w:cs="Arial"/>
                <w:color w:val="000000"/>
                <w:sz w:val="22"/>
                <w:szCs w:val="22"/>
              </w:rPr>
            </w:pPr>
          </w:p>
        </w:tc>
        <w:tc>
          <w:tcPr>
            <w:tcW w:w="1134" w:type="dxa"/>
            <w:shd w:val="clear" w:color="auto" w:fill="F2F2F2" w:themeFill="background1" w:themeFillShade="F2"/>
            <w:vAlign w:val="center"/>
          </w:tcPr>
          <w:p w14:paraId="322E97D4" w14:textId="37F4E96E"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-9</w:t>
            </w:r>
          </w:p>
        </w:tc>
        <w:tc>
          <w:tcPr>
            <w:tcW w:w="1418" w:type="dxa"/>
            <w:gridSpan w:val="2"/>
            <w:shd w:val="clear" w:color="auto" w:fill="F2F2F2" w:themeFill="background1" w:themeFillShade="F2"/>
            <w:vAlign w:val="center"/>
          </w:tcPr>
          <w:p w14:paraId="408372D0" w14:textId="49AC0225"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34" w:type="dxa"/>
            <w:gridSpan w:val="2"/>
            <w:shd w:val="clear" w:color="auto" w:fill="F2F2F2" w:themeFill="background1" w:themeFillShade="F2"/>
            <w:vAlign w:val="center"/>
          </w:tcPr>
          <w:p w14:paraId="0DD86464" w14:textId="7CED5A1D"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9</w:t>
            </w:r>
          </w:p>
        </w:tc>
        <w:tc>
          <w:tcPr>
            <w:tcW w:w="1317" w:type="dxa"/>
            <w:gridSpan w:val="2"/>
            <w:shd w:val="clear" w:color="auto" w:fill="F2F2F2" w:themeFill="background1" w:themeFillShade="F2"/>
            <w:vAlign w:val="center"/>
          </w:tcPr>
          <w:p w14:paraId="4190071A" w14:textId="7956FD5F"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8" w:type="dxa"/>
            <w:gridSpan w:val="2"/>
            <w:shd w:val="clear" w:color="auto" w:fill="F2F2F2" w:themeFill="background1" w:themeFillShade="F2"/>
            <w:vAlign w:val="center"/>
          </w:tcPr>
          <w:p w14:paraId="4D6D41D1" w14:textId="3C647955"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75" w:type="dxa"/>
            <w:gridSpan w:val="2"/>
            <w:shd w:val="clear" w:color="auto" w:fill="F2F2F2" w:themeFill="background1" w:themeFillShade="F2"/>
            <w:vAlign w:val="center"/>
          </w:tcPr>
          <w:p w14:paraId="7382D2CD" w14:textId="2073F20F"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r>
      <w:tr w:rsidR="009E40A6" w:rsidRPr="006B2172" w14:paraId="7D3EB320" w14:textId="77777777" w:rsidTr="00E42A5E">
        <w:tc>
          <w:tcPr>
            <w:tcW w:w="6663" w:type="dxa"/>
            <w:shd w:val="clear" w:color="auto" w:fill="auto"/>
          </w:tcPr>
          <w:p w14:paraId="6CD4501C" w14:textId="02C9EE81" w:rsidR="009E40A6" w:rsidRPr="002014DB" w:rsidRDefault="009E40A6" w:rsidP="009E40A6">
            <w:pPr>
              <w:spacing w:before="40"/>
              <w:rPr>
                <w:rFonts w:ascii="Arial" w:hAnsi="Arial" w:cs="Arial"/>
                <w:bCs/>
                <w:color w:val="000000"/>
                <w:sz w:val="22"/>
                <w:szCs w:val="22"/>
              </w:rPr>
            </w:pPr>
            <w:r w:rsidRPr="002654A0">
              <w:rPr>
                <w:rFonts w:ascii="Arial" w:hAnsi="Arial" w:cs="Arial"/>
                <w:bCs/>
                <w:color w:val="000000"/>
                <w:sz w:val="22"/>
                <w:szCs w:val="22"/>
              </w:rPr>
              <w:t>Statutory provision for the repayment of debt</w:t>
            </w:r>
          </w:p>
        </w:tc>
        <w:tc>
          <w:tcPr>
            <w:tcW w:w="850" w:type="dxa"/>
            <w:shd w:val="clear" w:color="auto" w:fill="auto"/>
            <w:vAlign w:val="center"/>
          </w:tcPr>
          <w:p w14:paraId="281242AD" w14:textId="75FBDEF7" w:rsidR="009E40A6" w:rsidRPr="002014DB" w:rsidRDefault="009E40A6" w:rsidP="009E40A6">
            <w:pPr>
              <w:spacing w:before="40"/>
              <w:jc w:val="center"/>
              <w:rPr>
                <w:rFonts w:ascii="Arial" w:hAnsi="Arial" w:cs="Arial"/>
                <w:color w:val="000000"/>
                <w:sz w:val="16"/>
                <w:szCs w:val="16"/>
              </w:rPr>
            </w:pPr>
            <w:r w:rsidRPr="002654A0">
              <w:rPr>
                <w:rFonts w:ascii="Arial" w:hAnsi="Arial" w:cs="Arial"/>
                <w:color w:val="000000"/>
                <w:sz w:val="16"/>
                <w:szCs w:val="16"/>
              </w:rPr>
              <w:t>1</w:t>
            </w:r>
            <w:r w:rsidR="003578A3">
              <w:rPr>
                <w:rFonts w:ascii="Arial" w:hAnsi="Arial" w:cs="Arial"/>
                <w:color w:val="000000"/>
                <w:sz w:val="16"/>
                <w:szCs w:val="16"/>
              </w:rPr>
              <w:t>7</w:t>
            </w:r>
            <w:r w:rsidRPr="002654A0">
              <w:rPr>
                <w:rFonts w:ascii="Arial" w:hAnsi="Arial" w:cs="Arial"/>
                <w:color w:val="000000"/>
                <w:sz w:val="16"/>
                <w:szCs w:val="16"/>
              </w:rPr>
              <w:t>,2</w:t>
            </w:r>
            <w:r w:rsidR="003578A3">
              <w:rPr>
                <w:rFonts w:ascii="Arial" w:hAnsi="Arial" w:cs="Arial"/>
                <w:color w:val="000000"/>
                <w:sz w:val="16"/>
                <w:szCs w:val="16"/>
              </w:rPr>
              <w:t>3</w:t>
            </w:r>
          </w:p>
        </w:tc>
        <w:tc>
          <w:tcPr>
            <w:tcW w:w="1134" w:type="dxa"/>
            <w:shd w:val="clear" w:color="auto" w:fill="auto"/>
            <w:vAlign w:val="center"/>
          </w:tcPr>
          <w:p w14:paraId="5F94AE1A" w14:textId="4D0BE170"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112</w:t>
            </w:r>
          </w:p>
        </w:tc>
        <w:tc>
          <w:tcPr>
            <w:tcW w:w="1418" w:type="dxa"/>
            <w:gridSpan w:val="2"/>
            <w:shd w:val="clear" w:color="auto" w:fill="auto"/>
            <w:vAlign w:val="center"/>
          </w:tcPr>
          <w:p w14:paraId="65E811AE" w14:textId="7E2506EB"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34" w:type="dxa"/>
            <w:gridSpan w:val="2"/>
            <w:shd w:val="clear" w:color="auto" w:fill="auto"/>
            <w:vAlign w:val="center"/>
          </w:tcPr>
          <w:p w14:paraId="12FB322E" w14:textId="7C7EDF19"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317" w:type="dxa"/>
            <w:gridSpan w:val="2"/>
            <w:shd w:val="clear" w:color="auto" w:fill="auto"/>
            <w:vAlign w:val="center"/>
          </w:tcPr>
          <w:p w14:paraId="49C0CCC0" w14:textId="35549876"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112</w:t>
            </w:r>
          </w:p>
        </w:tc>
        <w:tc>
          <w:tcPr>
            <w:tcW w:w="1418" w:type="dxa"/>
            <w:gridSpan w:val="2"/>
            <w:shd w:val="clear" w:color="auto" w:fill="auto"/>
            <w:vAlign w:val="center"/>
          </w:tcPr>
          <w:p w14:paraId="047BCAE1" w14:textId="36B42CB7"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-112</w:t>
            </w:r>
          </w:p>
        </w:tc>
        <w:tc>
          <w:tcPr>
            <w:tcW w:w="1275" w:type="dxa"/>
            <w:gridSpan w:val="2"/>
            <w:shd w:val="clear" w:color="auto" w:fill="auto"/>
            <w:vAlign w:val="center"/>
          </w:tcPr>
          <w:p w14:paraId="1C22C726" w14:textId="3D144C5A"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r>
      <w:tr w:rsidR="009E40A6" w:rsidRPr="006B2172" w14:paraId="772F55B2" w14:textId="77777777" w:rsidTr="00E42A5E">
        <w:tc>
          <w:tcPr>
            <w:tcW w:w="6663" w:type="dxa"/>
            <w:shd w:val="clear" w:color="auto" w:fill="F2F2F2" w:themeFill="background1" w:themeFillShade="F2"/>
          </w:tcPr>
          <w:p w14:paraId="696AC6E9" w14:textId="17CF74FA" w:rsidR="009E40A6" w:rsidRPr="002014DB" w:rsidRDefault="009E40A6" w:rsidP="009E40A6">
            <w:pPr>
              <w:spacing w:before="40"/>
              <w:rPr>
                <w:rFonts w:ascii="Arial" w:hAnsi="Arial" w:cs="Arial"/>
                <w:bCs/>
                <w:color w:val="000000"/>
                <w:sz w:val="22"/>
                <w:szCs w:val="22"/>
              </w:rPr>
            </w:pPr>
            <w:r w:rsidRPr="002654A0">
              <w:rPr>
                <w:rFonts w:ascii="Arial" w:hAnsi="Arial" w:cs="Arial"/>
                <w:bCs/>
                <w:color w:val="000000"/>
                <w:sz w:val="22"/>
                <w:szCs w:val="22"/>
              </w:rPr>
              <w:t>Voluntary provision for the repayment of debt</w:t>
            </w:r>
          </w:p>
        </w:tc>
        <w:tc>
          <w:tcPr>
            <w:tcW w:w="850" w:type="dxa"/>
            <w:shd w:val="clear" w:color="auto" w:fill="F2F2F2" w:themeFill="background1" w:themeFillShade="F2"/>
            <w:vAlign w:val="center"/>
          </w:tcPr>
          <w:p w14:paraId="405DD540" w14:textId="57ADEC75" w:rsidR="009E40A6" w:rsidRPr="002014DB" w:rsidRDefault="009E40A6" w:rsidP="009E40A6">
            <w:pPr>
              <w:spacing w:before="40"/>
              <w:jc w:val="center"/>
              <w:rPr>
                <w:rFonts w:ascii="Arial" w:hAnsi="Arial" w:cs="Arial"/>
                <w:color w:val="000000"/>
                <w:sz w:val="16"/>
                <w:szCs w:val="16"/>
              </w:rPr>
            </w:pPr>
            <w:r w:rsidRPr="002654A0">
              <w:rPr>
                <w:rFonts w:ascii="Arial" w:hAnsi="Arial" w:cs="Arial"/>
                <w:color w:val="000000"/>
                <w:sz w:val="16"/>
                <w:szCs w:val="16"/>
              </w:rPr>
              <w:t>1</w:t>
            </w:r>
            <w:r w:rsidR="003578A3">
              <w:rPr>
                <w:rFonts w:ascii="Arial" w:hAnsi="Arial" w:cs="Arial"/>
                <w:color w:val="000000"/>
                <w:sz w:val="16"/>
                <w:szCs w:val="16"/>
              </w:rPr>
              <w:t>7</w:t>
            </w:r>
            <w:r w:rsidRPr="002654A0">
              <w:rPr>
                <w:rFonts w:ascii="Arial" w:hAnsi="Arial" w:cs="Arial"/>
                <w:color w:val="000000"/>
                <w:sz w:val="16"/>
                <w:szCs w:val="16"/>
              </w:rPr>
              <w:t>,2</w:t>
            </w:r>
            <w:r w:rsidR="003578A3">
              <w:rPr>
                <w:rFonts w:ascii="Arial" w:hAnsi="Arial" w:cs="Arial"/>
                <w:color w:val="000000"/>
                <w:sz w:val="16"/>
                <w:szCs w:val="16"/>
              </w:rPr>
              <w:t>3</w:t>
            </w:r>
          </w:p>
        </w:tc>
        <w:tc>
          <w:tcPr>
            <w:tcW w:w="1134" w:type="dxa"/>
            <w:shd w:val="clear" w:color="auto" w:fill="F2F2F2" w:themeFill="background1" w:themeFillShade="F2"/>
            <w:vAlign w:val="center"/>
          </w:tcPr>
          <w:p w14:paraId="6ACAD4B6" w14:textId="01852351"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857</w:t>
            </w:r>
          </w:p>
        </w:tc>
        <w:tc>
          <w:tcPr>
            <w:tcW w:w="1418" w:type="dxa"/>
            <w:gridSpan w:val="2"/>
            <w:shd w:val="clear" w:color="auto" w:fill="F2F2F2" w:themeFill="background1" w:themeFillShade="F2"/>
            <w:vAlign w:val="center"/>
          </w:tcPr>
          <w:p w14:paraId="024F2981" w14:textId="3BA9507B"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34" w:type="dxa"/>
            <w:gridSpan w:val="2"/>
            <w:shd w:val="clear" w:color="auto" w:fill="F2F2F2" w:themeFill="background1" w:themeFillShade="F2"/>
            <w:vAlign w:val="center"/>
          </w:tcPr>
          <w:p w14:paraId="31F7F62F" w14:textId="2147E8B3"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317" w:type="dxa"/>
            <w:gridSpan w:val="2"/>
            <w:shd w:val="clear" w:color="auto" w:fill="F2F2F2" w:themeFill="background1" w:themeFillShade="F2"/>
            <w:vAlign w:val="center"/>
          </w:tcPr>
          <w:p w14:paraId="10AC2506" w14:textId="297595FF"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857</w:t>
            </w:r>
          </w:p>
        </w:tc>
        <w:tc>
          <w:tcPr>
            <w:tcW w:w="1418" w:type="dxa"/>
            <w:gridSpan w:val="2"/>
            <w:shd w:val="clear" w:color="auto" w:fill="F2F2F2" w:themeFill="background1" w:themeFillShade="F2"/>
            <w:vAlign w:val="center"/>
          </w:tcPr>
          <w:p w14:paraId="37150749" w14:textId="183C688C"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-857</w:t>
            </w:r>
          </w:p>
        </w:tc>
        <w:tc>
          <w:tcPr>
            <w:tcW w:w="1275" w:type="dxa"/>
            <w:gridSpan w:val="2"/>
            <w:shd w:val="clear" w:color="auto" w:fill="F2F2F2" w:themeFill="background1" w:themeFillShade="F2"/>
            <w:vAlign w:val="center"/>
          </w:tcPr>
          <w:p w14:paraId="3CC54686" w14:textId="2FF7C08D"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r>
      <w:tr w:rsidR="009E40A6" w:rsidRPr="006B2172" w14:paraId="0DE8E62C" w14:textId="77777777" w:rsidTr="00E42A5E">
        <w:tc>
          <w:tcPr>
            <w:tcW w:w="6663" w:type="dxa"/>
            <w:shd w:val="clear" w:color="auto" w:fill="auto"/>
          </w:tcPr>
          <w:p w14:paraId="6DF797C1" w14:textId="0CC75173" w:rsidR="009E40A6" w:rsidRPr="002014DB" w:rsidRDefault="009E40A6" w:rsidP="009E40A6">
            <w:pPr>
              <w:spacing w:before="40"/>
              <w:ind w:left="142" w:hanging="142"/>
              <w:rPr>
                <w:rFonts w:ascii="Arial" w:hAnsi="Arial" w:cs="Arial"/>
                <w:bCs/>
                <w:color w:val="000000"/>
                <w:sz w:val="22"/>
                <w:szCs w:val="22"/>
              </w:rPr>
            </w:pPr>
            <w:r w:rsidRPr="002654A0">
              <w:rPr>
                <w:rFonts w:ascii="Arial" w:hAnsi="Arial" w:cs="Arial"/>
                <w:bCs/>
                <w:color w:val="000000"/>
                <w:sz w:val="22"/>
                <w:szCs w:val="22"/>
              </w:rPr>
              <w:t>Capital expenditure funded from revenue contribution</w:t>
            </w:r>
          </w:p>
        </w:tc>
        <w:tc>
          <w:tcPr>
            <w:tcW w:w="850" w:type="dxa"/>
            <w:shd w:val="clear" w:color="auto" w:fill="auto"/>
            <w:vAlign w:val="center"/>
          </w:tcPr>
          <w:p w14:paraId="4E85BE53" w14:textId="45FF212A" w:rsidR="009E40A6" w:rsidRPr="002014DB" w:rsidRDefault="009E40A6" w:rsidP="009E40A6">
            <w:pPr>
              <w:spacing w:before="40"/>
              <w:jc w:val="center"/>
              <w:rPr>
                <w:rFonts w:ascii="Arial" w:hAnsi="Arial" w:cs="Arial"/>
                <w:color w:val="000000"/>
                <w:sz w:val="16"/>
                <w:szCs w:val="16"/>
              </w:rPr>
            </w:pPr>
            <w:r w:rsidRPr="002654A0">
              <w:rPr>
                <w:rFonts w:ascii="Arial" w:hAnsi="Arial" w:cs="Arial"/>
                <w:color w:val="000000"/>
                <w:sz w:val="16"/>
                <w:szCs w:val="16"/>
              </w:rPr>
              <w:t>1</w:t>
            </w:r>
            <w:r w:rsidR="003578A3">
              <w:rPr>
                <w:rFonts w:ascii="Arial" w:hAnsi="Arial" w:cs="Arial"/>
                <w:color w:val="000000"/>
                <w:sz w:val="16"/>
                <w:szCs w:val="16"/>
              </w:rPr>
              <w:t>7</w:t>
            </w:r>
            <w:r w:rsidRPr="002654A0">
              <w:rPr>
                <w:rFonts w:ascii="Arial" w:hAnsi="Arial" w:cs="Arial"/>
                <w:color w:val="000000"/>
                <w:sz w:val="16"/>
                <w:szCs w:val="16"/>
              </w:rPr>
              <w:t>,2</w:t>
            </w:r>
            <w:r w:rsidR="003578A3">
              <w:rPr>
                <w:rFonts w:ascii="Arial" w:hAnsi="Arial" w:cs="Arial"/>
                <w:color w:val="000000"/>
                <w:sz w:val="16"/>
                <w:szCs w:val="16"/>
              </w:rPr>
              <w:t>3</w:t>
            </w:r>
          </w:p>
        </w:tc>
        <w:tc>
          <w:tcPr>
            <w:tcW w:w="1134" w:type="dxa"/>
            <w:tcBorders>
              <w:bottom w:val="single" w:sz="4" w:space="0" w:color="auto"/>
            </w:tcBorders>
            <w:shd w:val="clear" w:color="auto" w:fill="auto"/>
            <w:vAlign w:val="center"/>
          </w:tcPr>
          <w:p w14:paraId="7BE34FB0" w14:textId="52683812"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1,989</w:t>
            </w:r>
          </w:p>
        </w:tc>
        <w:tc>
          <w:tcPr>
            <w:tcW w:w="1418" w:type="dxa"/>
            <w:gridSpan w:val="2"/>
            <w:tcBorders>
              <w:bottom w:val="single" w:sz="4" w:space="0" w:color="auto"/>
            </w:tcBorders>
            <w:shd w:val="clear" w:color="auto" w:fill="auto"/>
            <w:vAlign w:val="center"/>
          </w:tcPr>
          <w:p w14:paraId="5A751576" w14:textId="2F24C756"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34" w:type="dxa"/>
            <w:gridSpan w:val="2"/>
            <w:tcBorders>
              <w:bottom w:val="single" w:sz="4" w:space="0" w:color="auto"/>
            </w:tcBorders>
            <w:shd w:val="clear" w:color="auto" w:fill="auto"/>
            <w:vAlign w:val="center"/>
          </w:tcPr>
          <w:p w14:paraId="58C539E4" w14:textId="69EF6E8B"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317" w:type="dxa"/>
            <w:gridSpan w:val="2"/>
            <w:tcBorders>
              <w:bottom w:val="single" w:sz="4" w:space="0" w:color="auto"/>
            </w:tcBorders>
            <w:shd w:val="clear" w:color="auto" w:fill="auto"/>
            <w:vAlign w:val="center"/>
          </w:tcPr>
          <w:p w14:paraId="214ABA7E" w14:textId="7B20949B"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1,989</w:t>
            </w:r>
          </w:p>
        </w:tc>
        <w:tc>
          <w:tcPr>
            <w:tcW w:w="1418" w:type="dxa"/>
            <w:gridSpan w:val="2"/>
            <w:tcBorders>
              <w:bottom w:val="single" w:sz="4" w:space="0" w:color="auto"/>
            </w:tcBorders>
            <w:shd w:val="clear" w:color="auto" w:fill="auto"/>
            <w:vAlign w:val="center"/>
          </w:tcPr>
          <w:p w14:paraId="4AE1455F" w14:textId="7E72D143"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-1,989</w:t>
            </w:r>
          </w:p>
        </w:tc>
        <w:tc>
          <w:tcPr>
            <w:tcW w:w="1275" w:type="dxa"/>
            <w:gridSpan w:val="2"/>
            <w:tcBorders>
              <w:bottom w:val="single" w:sz="4" w:space="0" w:color="auto"/>
            </w:tcBorders>
            <w:shd w:val="clear" w:color="auto" w:fill="auto"/>
            <w:vAlign w:val="center"/>
          </w:tcPr>
          <w:p w14:paraId="3F2F1FEF" w14:textId="570B1CDD" w:rsidR="009E40A6" w:rsidRPr="009C053E" w:rsidRDefault="009E40A6" w:rsidP="009E40A6">
            <w:pPr>
              <w:spacing w:before="40"/>
              <w:jc w:val="right"/>
              <w:rPr>
                <w:rFonts w:ascii="Arial" w:hAnsi="Arial" w:cs="Arial"/>
                <w:color w:val="000000"/>
                <w:sz w:val="22"/>
                <w:szCs w:val="22"/>
              </w:rPr>
            </w:pPr>
            <w:r w:rsidRPr="009C053E">
              <w:rPr>
                <w:rFonts w:ascii="Arial" w:hAnsi="Arial" w:cs="Arial"/>
                <w:bCs/>
                <w:color w:val="000000"/>
                <w:sz w:val="22"/>
                <w:szCs w:val="22"/>
              </w:rPr>
              <w:t>-</w:t>
            </w:r>
          </w:p>
        </w:tc>
      </w:tr>
      <w:tr w:rsidR="009E40A6" w:rsidRPr="006B2172" w14:paraId="5292D865" w14:textId="77777777" w:rsidTr="00E42A5E">
        <w:tc>
          <w:tcPr>
            <w:tcW w:w="6663" w:type="dxa"/>
            <w:shd w:val="clear" w:color="auto" w:fill="F2F2F2" w:themeFill="background1" w:themeFillShade="F2"/>
          </w:tcPr>
          <w:p w14:paraId="21B5041C" w14:textId="5D629EAB" w:rsidR="009E40A6" w:rsidRPr="001E30CD" w:rsidRDefault="009E40A6" w:rsidP="009E40A6">
            <w:pPr>
              <w:spacing w:before="40"/>
              <w:ind w:left="142" w:hanging="142"/>
              <w:rPr>
                <w:rFonts w:ascii="Arial" w:hAnsi="Arial" w:cs="Arial"/>
                <w:b/>
                <w:bCs/>
                <w:color w:val="000000"/>
                <w:sz w:val="22"/>
                <w:szCs w:val="22"/>
              </w:rPr>
            </w:pPr>
            <w:r>
              <w:rPr>
                <w:rFonts w:ascii="Arial" w:hAnsi="Arial" w:cs="Arial"/>
                <w:b/>
                <w:bCs/>
                <w:color w:val="000000"/>
                <w:sz w:val="22"/>
                <w:szCs w:val="22"/>
              </w:rPr>
              <w:t>Total adjustments between revenue and capital resources</w:t>
            </w:r>
          </w:p>
        </w:tc>
        <w:tc>
          <w:tcPr>
            <w:tcW w:w="850" w:type="dxa"/>
            <w:shd w:val="clear" w:color="auto" w:fill="F2F2F2" w:themeFill="background1" w:themeFillShade="F2"/>
            <w:vAlign w:val="center"/>
          </w:tcPr>
          <w:p w14:paraId="386B626A" w14:textId="77777777" w:rsidR="009E40A6" w:rsidRPr="002654A0" w:rsidRDefault="009E40A6" w:rsidP="009E40A6">
            <w:pPr>
              <w:spacing w:before="40"/>
              <w:jc w:val="center"/>
              <w:rPr>
                <w:rFonts w:ascii="Arial" w:hAnsi="Arial" w:cs="Arial"/>
                <w:color w:val="000000"/>
                <w:sz w:val="16"/>
                <w:szCs w:val="16"/>
              </w:rPr>
            </w:pPr>
          </w:p>
        </w:tc>
        <w:tc>
          <w:tcPr>
            <w:tcW w:w="1134" w:type="dxa"/>
            <w:tcBorders>
              <w:top w:val="single" w:sz="4" w:space="0" w:color="auto"/>
              <w:bottom w:val="single" w:sz="4" w:space="0" w:color="auto"/>
            </w:tcBorders>
            <w:shd w:val="clear" w:color="auto" w:fill="F2F2F2" w:themeFill="background1" w:themeFillShade="F2"/>
            <w:vAlign w:val="center"/>
          </w:tcPr>
          <w:p w14:paraId="0AAB57D9" w14:textId="3E4FC1E8"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4,553</w:t>
            </w:r>
          </w:p>
        </w:tc>
        <w:tc>
          <w:tcPr>
            <w:tcW w:w="1418" w:type="dxa"/>
            <w:gridSpan w:val="2"/>
            <w:tcBorders>
              <w:top w:val="single" w:sz="4" w:space="0" w:color="auto"/>
              <w:bottom w:val="single" w:sz="4" w:space="0" w:color="auto"/>
            </w:tcBorders>
            <w:shd w:val="clear" w:color="auto" w:fill="F2F2F2" w:themeFill="background1" w:themeFillShade="F2"/>
            <w:vAlign w:val="center"/>
          </w:tcPr>
          <w:p w14:paraId="6A55E36A" w14:textId="5B1B385A"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w:t>
            </w:r>
          </w:p>
        </w:tc>
        <w:tc>
          <w:tcPr>
            <w:tcW w:w="1234" w:type="dxa"/>
            <w:gridSpan w:val="2"/>
            <w:tcBorders>
              <w:top w:val="single" w:sz="4" w:space="0" w:color="auto"/>
              <w:bottom w:val="single" w:sz="4" w:space="0" w:color="auto"/>
            </w:tcBorders>
            <w:shd w:val="clear" w:color="auto" w:fill="F2F2F2" w:themeFill="background1" w:themeFillShade="F2"/>
            <w:vAlign w:val="center"/>
          </w:tcPr>
          <w:p w14:paraId="7C025390" w14:textId="4941007F"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-1,595</w:t>
            </w:r>
          </w:p>
        </w:tc>
        <w:tc>
          <w:tcPr>
            <w:tcW w:w="1317" w:type="dxa"/>
            <w:gridSpan w:val="2"/>
            <w:tcBorders>
              <w:top w:val="single" w:sz="4" w:space="0" w:color="auto"/>
              <w:bottom w:val="single" w:sz="4" w:space="0" w:color="auto"/>
            </w:tcBorders>
            <w:shd w:val="clear" w:color="auto" w:fill="F2F2F2" w:themeFill="background1" w:themeFillShade="F2"/>
            <w:vAlign w:val="center"/>
          </w:tcPr>
          <w:p w14:paraId="004CB766" w14:textId="322D65E2"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2,958</w:t>
            </w:r>
          </w:p>
        </w:tc>
        <w:tc>
          <w:tcPr>
            <w:tcW w:w="1418" w:type="dxa"/>
            <w:gridSpan w:val="2"/>
            <w:tcBorders>
              <w:top w:val="single" w:sz="4" w:space="0" w:color="auto"/>
              <w:bottom w:val="single" w:sz="4" w:space="0" w:color="auto"/>
            </w:tcBorders>
            <w:shd w:val="clear" w:color="auto" w:fill="F2F2F2" w:themeFill="background1" w:themeFillShade="F2"/>
            <w:vAlign w:val="center"/>
          </w:tcPr>
          <w:p w14:paraId="1A246FBE" w14:textId="2A9204E0"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-2,958</w:t>
            </w:r>
          </w:p>
        </w:tc>
        <w:tc>
          <w:tcPr>
            <w:tcW w:w="1275" w:type="dxa"/>
            <w:gridSpan w:val="2"/>
            <w:tcBorders>
              <w:top w:val="single" w:sz="4" w:space="0" w:color="auto"/>
              <w:bottom w:val="single" w:sz="4" w:space="0" w:color="auto"/>
            </w:tcBorders>
            <w:shd w:val="clear" w:color="auto" w:fill="F2F2F2" w:themeFill="background1" w:themeFillShade="F2"/>
            <w:vAlign w:val="center"/>
          </w:tcPr>
          <w:p w14:paraId="02DF7B89" w14:textId="13E5F8BC"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w:t>
            </w:r>
          </w:p>
        </w:tc>
      </w:tr>
      <w:tr w:rsidR="009E40A6" w:rsidRPr="006B2172" w14:paraId="3EDB672E" w14:textId="77777777" w:rsidTr="00E42A5E">
        <w:tc>
          <w:tcPr>
            <w:tcW w:w="6663" w:type="dxa"/>
            <w:shd w:val="clear" w:color="auto" w:fill="auto"/>
          </w:tcPr>
          <w:p w14:paraId="357D5ED4" w14:textId="02123325" w:rsidR="009E40A6" w:rsidRPr="001E30CD" w:rsidRDefault="009E40A6" w:rsidP="009E40A6">
            <w:pPr>
              <w:spacing w:before="40"/>
              <w:ind w:left="142" w:hanging="142"/>
              <w:rPr>
                <w:rFonts w:ascii="Arial" w:hAnsi="Arial" w:cs="Arial"/>
                <w:b/>
                <w:bCs/>
                <w:color w:val="000000"/>
                <w:sz w:val="22"/>
                <w:szCs w:val="22"/>
              </w:rPr>
            </w:pPr>
            <w:r>
              <w:rPr>
                <w:rFonts w:ascii="Arial" w:hAnsi="Arial" w:cs="Arial"/>
                <w:b/>
                <w:bCs/>
                <w:color w:val="000000"/>
                <w:sz w:val="22"/>
                <w:szCs w:val="22"/>
              </w:rPr>
              <w:t>Adjustment to capital resources</w:t>
            </w:r>
          </w:p>
        </w:tc>
        <w:tc>
          <w:tcPr>
            <w:tcW w:w="850" w:type="dxa"/>
            <w:shd w:val="clear" w:color="auto" w:fill="auto"/>
            <w:vAlign w:val="center"/>
          </w:tcPr>
          <w:p w14:paraId="25ABBA37" w14:textId="77777777" w:rsidR="009E40A6" w:rsidRPr="002654A0" w:rsidRDefault="009E40A6" w:rsidP="009E40A6">
            <w:pPr>
              <w:spacing w:before="40"/>
              <w:jc w:val="center"/>
              <w:rPr>
                <w:rFonts w:ascii="Arial" w:hAnsi="Arial" w:cs="Arial"/>
                <w:color w:val="000000"/>
                <w:sz w:val="16"/>
                <w:szCs w:val="16"/>
              </w:rPr>
            </w:pPr>
          </w:p>
        </w:tc>
        <w:tc>
          <w:tcPr>
            <w:tcW w:w="1134" w:type="dxa"/>
            <w:tcBorders>
              <w:top w:val="single" w:sz="4" w:space="0" w:color="auto"/>
            </w:tcBorders>
            <w:shd w:val="clear" w:color="auto" w:fill="auto"/>
            <w:vAlign w:val="center"/>
          </w:tcPr>
          <w:p w14:paraId="4813A998" w14:textId="77777777" w:rsidR="009E40A6" w:rsidRPr="009C053E" w:rsidRDefault="009E40A6" w:rsidP="009E40A6">
            <w:pPr>
              <w:spacing w:before="40"/>
              <w:jc w:val="right"/>
              <w:rPr>
                <w:rFonts w:ascii="Arial" w:hAnsi="Arial" w:cs="Arial"/>
                <w:color w:val="000000"/>
                <w:sz w:val="22"/>
                <w:szCs w:val="22"/>
              </w:rPr>
            </w:pPr>
          </w:p>
        </w:tc>
        <w:tc>
          <w:tcPr>
            <w:tcW w:w="1418" w:type="dxa"/>
            <w:gridSpan w:val="2"/>
            <w:tcBorders>
              <w:top w:val="single" w:sz="4" w:space="0" w:color="auto"/>
            </w:tcBorders>
            <w:shd w:val="clear" w:color="auto" w:fill="auto"/>
            <w:vAlign w:val="center"/>
          </w:tcPr>
          <w:p w14:paraId="355E0F5A" w14:textId="77777777" w:rsidR="009E40A6" w:rsidRPr="009C053E" w:rsidRDefault="009E40A6" w:rsidP="009E40A6">
            <w:pPr>
              <w:spacing w:before="40"/>
              <w:jc w:val="right"/>
              <w:rPr>
                <w:rFonts w:ascii="Arial" w:hAnsi="Arial" w:cs="Arial"/>
                <w:color w:val="000000"/>
                <w:sz w:val="22"/>
                <w:szCs w:val="22"/>
              </w:rPr>
            </w:pPr>
          </w:p>
        </w:tc>
        <w:tc>
          <w:tcPr>
            <w:tcW w:w="1234" w:type="dxa"/>
            <w:gridSpan w:val="2"/>
            <w:tcBorders>
              <w:top w:val="single" w:sz="4" w:space="0" w:color="auto"/>
            </w:tcBorders>
            <w:shd w:val="clear" w:color="auto" w:fill="auto"/>
            <w:vAlign w:val="center"/>
          </w:tcPr>
          <w:p w14:paraId="747FAF15" w14:textId="77777777" w:rsidR="009E40A6" w:rsidRPr="009C053E" w:rsidRDefault="009E40A6" w:rsidP="009E40A6">
            <w:pPr>
              <w:spacing w:before="40"/>
              <w:jc w:val="right"/>
              <w:rPr>
                <w:rFonts w:ascii="Arial" w:hAnsi="Arial" w:cs="Arial"/>
                <w:color w:val="000000"/>
                <w:sz w:val="22"/>
                <w:szCs w:val="22"/>
              </w:rPr>
            </w:pPr>
          </w:p>
        </w:tc>
        <w:tc>
          <w:tcPr>
            <w:tcW w:w="1317" w:type="dxa"/>
            <w:gridSpan w:val="2"/>
            <w:tcBorders>
              <w:top w:val="single" w:sz="4" w:space="0" w:color="auto"/>
            </w:tcBorders>
            <w:shd w:val="clear" w:color="auto" w:fill="auto"/>
            <w:vAlign w:val="center"/>
          </w:tcPr>
          <w:p w14:paraId="616CAC17" w14:textId="77777777" w:rsidR="009E40A6" w:rsidRPr="009C053E" w:rsidRDefault="009E40A6" w:rsidP="009E40A6">
            <w:pPr>
              <w:spacing w:before="40"/>
              <w:jc w:val="right"/>
              <w:rPr>
                <w:rFonts w:ascii="Arial" w:hAnsi="Arial" w:cs="Arial"/>
                <w:color w:val="000000"/>
                <w:sz w:val="22"/>
                <w:szCs w:val="22"/>
              </w:rPr>
            </w:pPr>
          </w:p>
        </w:tc>
        <w:tc>
          <w:tcPr>
            <w:tcW w:w="1418" w:type="dxa"/>
            <w:gridSpan w:val="2"/>
            <w:tcBorders>
              <w:top w:val="single" w:sz="4" w:space="0" w:color="auto"/>
            </w:tcBorders>
            <w:shd w:val="clear" w:color="auto" w:fill="auto"/>
            <w:vAlign w:val="center"/>
          </w:tcPr>
          <w:p w14:paraId="2112EB1D" w14:textId="77777777" w:rsidR="009E40A6" w:rsidRPr="009C053E" w:rsidRDefault="009E40A6" w:rsidP="009E40A6">
            <w:pPr>
              <w:spacing w:before="40"/>
              <w:jc w:val="right"/>
              <w:rPr>
                <w:rFonts w:ascii="Arial" w:hAnsi="Arial" w:cs="Arial"/>
                <w:color w:val="000000"/>
                <w:sz w:val="22"/>
                <w:szCs w:val="22"/>
              </w:rPr>
            </w:pPr>
          </w:p>
        </w:tc>
        <w:tc>
          <w:tcPr>
            <w:tcW w:w="1275" w:type="dxa"/>
            <w:gridSpan w:val="2"/>
            <w:tcBorders>
              <w:top w:val="single" w:sz="4" w:space="0" w:color="auto"/>
            </w:tcBorders>
            <w:shd w:val="clear" w:color="auto" w:fill="auto"/>
            <w:vAlign w:val="center"/>
          </w:tcPr>
          <w:p w14:paraId="6DD27B91" w14:textId="77777777" w:rsidR="009E40A6" w:rsidRPr="009C053E" w:rsidRDefault="009E40A6" w:rsidP="009E40A6">
            <w:pPr>
              <w:spacing w:before="40"/>
              <w:jc w:val="right"/>
              <w:rPr>
                <w:rFonts w:ascii="Arial" w:hAnsi="Arial" w:cs="Arial"/>
                <w:color w:val="000000"/>
                <w:sz w:val="22"/>
                <w:szCs w:val="22"/>
              </w:rPr>
            </w:pPr>
          </w:p>
        </w:tc>
      </w:tr>
      <w:tr w:rsidR="009E40A6" w:rsidRPr="006B2172" w14:paraId="0DC89297" w14:textId="77777777" w:rsidTr="00E42A5E">
        <w:tc>
          <w:tcPr>
            <w:tcW w:w="6663" w:type="dxa"/>
            <w:shd w:val="clear" w:color="auto" w:fill="F2F2F2" w:themeFill="background1" w:themeFillShade="F2"/>
          </w:tcPr>
          <w:p w14:paraId="078EBF1E" w14:textId="125D6450" w:rsidR="009E40A6" w:rsidRPr="002654A0" w:rsidRDefault="009E40A6" w:rsidP="009E40A6">
            <w:pPr>
              <w:spacing w:before="40"/>
              <w:ind w:left="142" w:hanging="142"/>
              <w:rPr>
                <w:rFonts w:ascii="Arial" w:hAnsi="Arial" w:cs="Arial"/>
                <w:bCs/>
                <w:color w:val="000000"/>
                <w:sz w:val="22"/>
                <w:szCs w:val="22"/>
              </w:rPr>
            </w:pPr>
            <w:r>
              <w:rPr>
                <w:rFonts w:ascii="Arial" w:hAnsi="Arial" w:cs="Arial"/>
                <w:bCs/>
                <w:color w:val="000000"/>
                <w:sz w:val="22"/>
                <w:szCs w:val="22"/>
              </w:rPr>
              <w:t>Use of capital receipts reserve to finance capital expenditure</w:t>
            </w:r>
          </w:p>
        </w:tc>
        <w:tc>
          <w:tcPr>
            <w:tcW w:w="850" w:type="dxa"/>
            <w:shd w:val="clear" w:color="auto" w:fill="F2F2F2" w:themeFill="background1" w:themeFillShade="F2"/>
            <w:vAlign w:val="center"/>
          </w:tcPr>
          <w:p w14:paraId="0A46941B" w14:textId="667AD568" w:rsidR="009E40A6" w:rsidRPr="002654A0" w:rsidRDefault="009E40A6" w:rsidP="009E40A6">
            <w:pPr>
              <w:spacing w:before="40"/>
              <w:jc w:val="center"/>
              <w:rPr>
                <w:rFonts w:ascii="Arial" w:hAnsi="Arial" w:cs="Arial"/>
                <w:color w:val="000000"/>
                <w:sz w:val="16"/>
                <w:szCs w:val="16"/>
              </w:rPr>
            </w:pPr>
            <w:r w:rsidRPr="002654A0">
              <w:rPr>
                <w:rFonts w:ascii="Arial" w:hAnsi="Arial" w:cs="Arial"/>
                <w:color w:val="000000"/>
                <w:sz w:val="16"/>
                <w:szCs w:val="16"/>
              </w:rPr>
              <w:t>2</w:t>
            </w:r>
            <w:r w:rsidR="002B5952">
              <w:rPr>
                <w:rFonts w:ascii="Arial" w:hAnsi="Arial" w:cs="Arial"/>
                <w:color w:val="000000"/>
                <w:sz w:val="16"/>
                <w:szCs w:val="16"/>
              </w:rPr>
              <w:t>3</w:t>
            </w:r>
          </w:p>
        </w:tc>
        <w:tc>
          <w:tcPr>
            <w:tcW w:w="1134" w:type="dxa"/>
            <w:tcBorders>
              <w:bottom w:val="single" w:sz="4" w:space="0" w:color="auto"/>
            </w:tcBorders>
            <w:shd w:val="clear" w:color="auto" w:fill="F2F2F2" w:themeFill="background1" w:themeFillShade="F2"/>
            <w:vAlign w:val="center"/>
          </w:tcPr>
          <w:p w14:paraId="50AC77BF" w14:textId="7883F931"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8" w:type="dxa"/>
            <w:gridSpan w:val="2"/>
            <w:tcBorders>
              <w:bottom w:val="single" w:sz="4" w:space="0" w:color="auto"/>
            </w:tcBorders>
            <w:shd w:val="clear" w:color="auto" w:fill="F2F2F2" w:themeFill="background1" w:themeFillShade="F2"/>
            <w:vAlign w:val="center"/>
          </w:tcPr>
          <w:p w14:paraId="037AAD1D" w14:textId="4D532155"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34" w:type="dxa"/>
            <w:gridSpan w:val="2"/>
            <w:tcBorders>
              <w:bottom w:val="single" w:sz="4" w:space="0" w:color="auto"/>
            </w:tcBorders>
            <w:shd w:val="clear" w:color="auto" w:fill="F2F2F2" w:themeFill="background1" w:themeFillShade="F2"/>
            <w:vAlign w:val="center"/>
          </w:tcPr>
          <w:p w14:paraId="144FD308" w14:textId="74BB871E"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317" w:type="dxa"/>
            <w:gridSpan w:val="2"/>
            <w:tcBorders>
              <w:bottom w:val="single" w:sz="4" w:space="0" w:color="auto"/>
            </w:tcBorders>
            <w:shd w:val="clear" w:color="auto" w:fill="F2F2F2" w:themeFill="background1" w:themeFillShade="F2"/>
            <w:vAlign w:val="center"/>
          </w:tcPr>
          <w:p w14:paraId="555F94CD" w14:textId="585C8529" w:rsidR="009E40A6" w:rsidRPr="009C053E" w:rsidRDefault="009E40A6" w:rsidP="009E40A6">
            <w:pPr>
              <w:spacing w:before="40"/>
              <w:jc w:val="right"/>
              <w:rPr>
                <w:rFonts w:ascii="Arial" w:hAnsi="Arial" w:cs="Arial"/>
                <w:color w:val="000000"/>
                <w:sz w:val="22"/>
                <w:szCs w:val="22"/>
              </w:rPr>
            </w:pPr>
            <w:r w:rsidRPr="009C053E">
              <w:rPr>
                <w:rFonts w:ascii="Arial" w:hAnsi="Arial" w:cs="Arial"/>
                <w:b/>
                <w:color w:val="000000"/>
                <w:sz w:val="22"/>
                <w:szCs w:val="22"/>
              </w:rPr>
              <w:t>-</w:t>
            </w:r>
          </w:p>
        </w:tc>
        <w:tc>
          <w:tcPr>
            <w:tcW w:w="1418" w:type="dxa"/>
            <w:gridSpan w:val="2"/>
            <w:tcBorders>
              <w:bottom w:val="single" w:sz="4" w:space="0" w:color="auto"/>
            </w:tcBorders>
            <w:shd w:val="clear" w:color="auto" w:fill="F2F2F2" w:themeFill="background1" w:themeFillShade="F2"/>
            <w:vAlign w:val="center"/>
          </w:tcPr>
          <w:p w14:paraId="4EDC4D78" w14:textId="3095230F" w:rsidR="009E40A6" w:rsidRPr="009C053E" w:rsidRDefault="009E40A6" w:rsidP="009E40A6">
            <w:pPr>
              <w:spacing w:before="40"/>
              <w:jc w:val="right"/>
              <w:rPr>
                <w:rFonts w:ascii="Arial" w:hAnsi="Arial" w:cs="Arial"/>
                <w:color w:val="000000"/>
                <w:sz w:val="22"/>
                <w:szCs w:val="22"/>
              </w:rPr>
            </w:pPr>
            <w:r w:rsidRPr="009C053E">
              <w:rPr>
                <w:rFonts w:ascii="Arial" w:hAnsi="Arial" w:cs="Arial"/>
                <w:b/>
                <w:color w:val="000000"/>
                <w:sz w:val="22"/>
                <w:szCs w:val="22"/>
              </w:rPr>
              <w:t>-</w:t>
            </w:r>
          </w:p>
        </w:tc>
        <w:tc>
          <w:tcPr>
            <w:tcW w:w="1275" w:type="dxa"/>
            <w:gridSpan w:val="2"/>
            <w:tcBorders>
              <w:bottom w:val="single" w:sz="4" w:space="0" w:color="auto"/>
            </w:tcBorders>
            <w:shd w:val="clear" w:color="auto" w:fill="F2F2F2" w:themeFill="background1" w:themeFillShade="F2"/>
            <w:vAlign w:val="center"/>
          </w:tcPr>
          <w:p w14:paraId="7494DBFE" w14:textId="0964C221" w:rsidR="009E40A6" w:rsidRPr="009C053E" w:rsidRDefault="009E40A6" w:rsidP="009E40A6">
            <w:pPr>
              <w:spacing w:before="40"/>
              <w:jc w:val="right"/>
              <w:rPr>
                <w:rFonts w:ascii="Arial" w:hAnsi="Arial" w:cs="Arial"/>
                <w:color w:val="000000"/>
                <w:sz w:val="22"/>
                <w:szCs w:val="22"/>
              </w:rPr>
            </w:pPr>
            <w:r w:rsidRPr="009C053E">
              <w:rPr>
                <w:rFonts w:ascii="Arial" w:hAnsi="Arial" w:cs="Arial"/>
                <w:b/>
                <w:bCs/>
                <w:color w:val="000000"/>
                <w:sz w:val="22"/>
                <w:szCs w:val="22"/>
              </w:rPr>
              <w:t>-</w:t>
            </w:r>
          </w:p>
        </w:tc>
      </w:tr>
      <w:tr w:rsidR="009E40A6" w:rsidRPr="006B2172" w14:paraId="190D4FB0" w14:textId="77777777" w:rsidTr="00E42A5E">
        <w:tc>
          <w:tcPr>
            <w:tcW w:w="6663" w:type="dxa"/>
            <w:shd w:val="clear" w:color="auto" w:fill="auto"/>
          </w:tcPr>
          <w:p w14:paraId="07464A7E" w14:textId="2EB6C537" w:rsidR="009E40A6" w:rsidRPr="001E30CD" w:rsidRDefault="009E40A6" w:rsidP="009E40A6">
            <w:pPr>
              <w:spacing w:before="40"/>
              <w:ind w:left="142" w:hanging="142"/>
              <w:rPr>
                <w:rFonts w:ascii="Arial" w:hAnsi="Arial" w:cs="Arial"/>
                <w:b/>
                <w:bCs/>
                <w:color w:val="000000"/>
                <w:sz w:val="22"/>
                <w:szCs w:val="22"/>
              </w:rPr>
            </w:pPr>
            <w:r>
              <w:rPr>
                <w:rFonts w:ascii="Arial" w:hAnsi="Arial" w:cs="Arial"/>
                <w:b/>
                <w:bCs/>
                <w:color w:val="000000"/>
                <w:sz w:val="22"/>
                <w:szCs w:val="22"/>
              </w:rPr>
              <w:t>Total adjustments to capital resources</w:t>
            </w:r>
          </w:p>
        </w:tc>
        <w:tc>
          <w:tcPr>
            <w:tcW w:w="850" w:type="dxa"/>
            <w:shd w:val="clear" w:color="auto" w:fill="auto"/>
            <w:vAlign w:val="center"/>
          </w:tcPr>
          <w:p w14:paraId="2EA46737" w14:textId="77777777" w:rsidR="009E40A6" w:rsidRPr="002654A0" w:rsidRDefault="009E40A6" w:rsidP="009E40A6">
            <w:pPr>
              <w:spacing w:before="40"/>
              <w:jc w:val="center"/>
              <w:rPr>
                <w:rFonts w:ascii="Arial" w:hAnsi="Arial" w:cs="Arial"/>
                <w:color w:val="000000"/>
                <w:sz w:val="16"/>
                <w:szCs w:val="16"/>
              </w:rPr>
            </w:pPr>
          </w:p>
        </w:tc>
        <w:tc>
          <w:tcPr>
            <w:tcW w:w="1134" w:type="dxa"/>
            <w:tcBorders>
              <w:top w:val="single" w:sz="4" w:space="0" w:color="auto"/>
            </w:tcBorders>
            <w:shd w:val="clear" w:color="auto" w:fill="auto"/>
            <w:vAlign w:val="center"/>
          </w:tcPr>
          <w:p w14:paraId="74187F98" w14:textId="0FFFEE0B"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w:t>
            </w:r>
          </w:p>
        </w:tc>
        <w:tc>
          <w:tcPr>
            <w:tcW w:w="1418" w:type="dxa"/>
            <w:gridSpan w:val="2"/>
            <w:tcBorders>
              <w:top w:val="single" w:sz="4" w:space="0" w:color="auto"/>
            </w:tcBorders>
            <w:shd w:val="clear" w:color="auto" w:fill="auto"/>
            <w:vAlign w:val="center"/>
          </w:tcPr>
          <w:p w14:paraId="6AE3E985" w14:textId="27AB8A2E"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w:t>
            </w:r>
          </w:p>
        </w:tc>
        <w:tc>
          <w:tcPr>
            <w:tcW w:w="1234" w:type="dxa"/>
            <w:gridSpan w:val="2"/>
            <w:tcBorders>
              <w:top w:val="single" w:sz="4" w:space="0" w:color="auto"/>
              <w:bottom w:val="single" w:sz="4" w:space="0" w:color="auto"/>
            </w:tcBorders>
            <w:shd w:val="clear" w:color="auto" w:fill="auto"/>
            <w:vAlign w:val="center"/>
          </w:tcPr>
          <w:p w14:paraId="44828488" w14:textId="1C5EBD93"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w:t>
            </w:r>
          </w:p>
        </w:tc>
        <w:tc>
          <w:tcPr>
            <w:tcW w:w="1317" w:type="dxa"/>
            <w:gridSpan w:val="2"/>
            <w:tcBorders>
              <w:top w:val="single" w:sz="4" w:space="0" w:color="auto"/>
              <w:bottom w:val="single" w:sz="4" w:space="0" w:color="auto"/>
            </w:tcBorders>
            <w:shd w:val="clear" w:color="auto" w:fill="auto"/>
            <w:vAlign w:val="center"/>
          </w:tcPr>
          <w:p w14:paraId="5E2340ED" w14:textId="5BD76371"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w:t>
            </w:r>
          </w:p>
        </w:tc>
        <w:tc>
          <w:tcPr>
            <w:tcW w:w="1418" w:type="dxa"/>
            <w:gridSpan w:val="2"/>
            <w:tcBorders>
              <w:top w:val="single" w:sz="4" w:space="0" w:color="auto"/>
              <w:bottom w:val="single" w:sz="4" w:space="0" w:color="auto"/>
            </w:tcBorders>
            <w:shd w:val="clear" w:color="auto" w:fill="auto"/>
            <w:vAlign w:val="center"/>
          </w:tcPr>
          <w:p w14:paraId="097EB70B" w14:textId="5D7CE427"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w:t>
            </w:r>
          </w:p>
        </w:tc>
        <w:tc>
          <w:tcPr>
            <w:tcW w:w="1275" w:type="dxa"/>
            <w:gridSpan w:val="2"/>
            <w:tcBorders>
              <w:top w:val="single" w:sz="4" w:space="0" w:color="auto"/>
              <w:bottom w:val="single" w:sz="4" w:space="0" w:color="auto"/>
            </w:tcBorders>
            <w:shd w:val="clear" w:color="auto" w:fill="auto"/>
            <w:vAlign w:val="center"/>
          </w:tcPr>
          <w:p w14:paraId="5D40C689" w14:textId="7397937E"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w:t>
            </w:r>
          </w:p>
        </w:tc>
      </w:tr>
      <w:tr w:rsidR="009E40A6" w:rsidRPr="006B2172" w14:paraId="08825963" w14:textId="77777777" w:rsidTr="009F29C7">
        <w:tc>
          <w:tcPr>
            <w:tcW w:w="6663" w:type="dxa"/>
            <w:tcBorders>
              <w:top w:val="single" w:sz="4" w:space="0" w:color="auto"/>
              <w:bottom w:val="single" w:sz="4" w:space="0" w:color="auto"/>
            </w:tcBorders>
            <w:shd w:val="clear" w:color="auto" w:fill="F2F2F2" w:themeFill="background1" w:themeFillShade="F2"/>
          </w:tcPr>
          <w:p w14:paraId="10EC1013" w14:textId="77777777" w:rsidR="009E40A6" w:rsidRPr="002654A0" w:rsidRDefault="009E40A6" w:rsidP="009E40A6">
            <w:pPr>
              <w:spacing w:before="40"/>
              <w:rPr>
                <w:rFonts w:ascii="Arial" w:hAnsi="Arial" w:cs="Arial"/>
                <w:b/>
                <w:bCs/>
                <w:color w:val="000000"/>
                <w:sz w:val="22"/>
                <w:szCs w:val="22"/>
              </w:rPr>
            </w:pPr>
          </w:p>
        </w:tc>
        <w:tc>
          <w:tcPr>
            <w:tcW w:w="850" w:type="dxa"/>
            <w:tcBorders>
              <w:top w:val="single" w:sz="4" w:space="0" w:color="auto"/>
              <w:bottom w:val="single" w:sz="4" w:space="0" w:color="auto"/>
            </w:tcBorders>
            <w:shd w:val="clear" w:color="auto" w:fill="F2F2F2" w:themeFill="background1" w:themeFillShade="F2"/>
            <w:vAlign w:val="bottom"/>
          </w:tcPr>
          <w:p w14:paraId="4B3159D5" w14:textId="77777777" w:rsidR="009E40A6" w:rsidRPr="002654A0" w:rsidRDefault="009E40A6" w:rsidP="009E40A6">
            <w:pPr>
              <w:spacing w:before="40"/>
              <w:jc w:val="center"/>
              <w:rPr>
                <w:rFonts w:ascii="Arial" w:hAnsi="Arial" w:cs="Arial"/>
                <w:color w:val="000000"/>
                <w:sz w:val="16"/>
                <w:szCs w:val="16"/>
              </w:rPr>
            </w:pPr>
          </w:p>
        </w:tc>
        <w:tc>
          <w:tcPr>
            <w:tcW w:w="1134" w:type="dxa"/>
            <w:tcBorders>
              <w:top w:val="single" w:sz="4" w:space="0" w:color="auto"/>
              <w:bottom w:val="single" w:sz="4" w:space="0" w:color="auto"/>
            </w:tcBorders>
            <w:shd w:val="clear" w:color="auto" w:fill="F2F2F2" w:themeFill="background1" w:themeFillShade="F2"/>
            <w:vAlign w:val="center"/>
          </w:tcPr>
          <w:p w14:paraId="3F500B4F" w14:textId="77777777" w:rsidR="009E40A6" w:rsidRPr="009C053E" w:rsidRDefault="009E40A6" w:rsidP="009E40A6">
            <w:pPr>
              <w:spacing w:before="40"/>
              <w:jc w:val="right"/>
              <w:rPr>
                <w:rFonts w:ascii="Arial" w:hAnsi="Arial" w:cs="Arial"/>
                <w:b/>
                <w:color w:val="000000"/>
                <w:sz w:val="22"/>
                <w:szCs w:val="22"/>
              </w:rPr>
            </w:pPr>
          </w:p>
        </w:tc>
        <w:tc>
          <w:tcPr>
            <w:tcW w:w="1418" w:type="dxa"/>
            <w:gridSpan w:val="2"/>
            <w:tcBorders>
              <w:top w:val="single" w:sz="4" w:space="0" w:color="auto"/>
              <w:bottom w:val="single" w:sz="4" w:space="0" w:color="auto"/>
            </w:tcBorders>
            <w:shd w:val="clear" w:color="auto" w:fill="F2F2F2" w:themeFill="background1" w:themeFillShade="F2"/>
            <w:vAlign w:val="center"/>
          </w:tcPr>
          <w:p w14:paraId="7CCEA1C0" w14:textId="77777777" w:rsidR="009E40A6" w:rsidRPr="009C053E" w:rsidRDefault="009E40A6" w:rsidP="009E40A6">
            <w:pPr>
              <w:spacing w:before="40"/>
              <w:jc w:val="right"/>
              <w:rPr>
                <w:rFonts w:ascii="Arial" w:hAnsi="Arial" w:cs="Arial"/>
                <w:b/>
                <w:color w:val="000000"/>
                <w:sz w:val="22"/>
                <w:szCs w:val="22"/>
              </w:rPr>
            </w:pPr>
          </w:p>
        </w:tc>
        <w:tc>
          <w:tcPr>
            <w:tcW w:w="1234" w:type="dxa"/>
            <w:gridSpan w:val="2"/>
            <w:tcBorders>
              <w:top w:val="single" w:sz="4" w:space="0" w:color="auto"/>
              <w:bottom w:val="single" w:sz="4" w:space="0" w:color="auto"/>
            </w:tcBorders>
            <w:shd w:val="clear" w:color="auto" w:fill="F2F2F2" w:themeFill="background1" w:themeFillShade="F2"/>
            <w:vAlign w:val="center"/>
          </w:tcPr>
          <w:p w14:paraId="1E202A9A" w14:textId="77777777" w:rsidR="009E40A6" w:rsidRPr="009C053E" w:rsidRDefault="009E40A6" w:rsidP="009E40A6">
            <w:pPr>
              <w:spacing w:before="40"/>
              <w:jc w:val="right"/>
              <w:rPr>
                <w:rFonts w:ascii="Arial" w:hAnsi="Arial" w:cs="Arial"/>
                <w:b/>
                <w:color w:val="000000"/>
                <w:sz w:val="22"/>
                <w:szCs w:val="22"/>
              </w:rPr>
            </w:pPr>
          </w:p>
        </w:tc>
        <w:tc>
          <w:tcPr>
            <w:tcW w:w="1317" w:type="dxa"/>
            <w:gridSpan w:val="2"/>
            <w:tcBorders>
              <w:top w:val="single" w:sz="4" w:space="0" w:color="auto"/>
              <w:bottom w:val="single" w:sz="4" w:space="0" w:color="auto"/>
            </w:tcBorders>
            <w:shd w:val="clear" w:color="auto" w:fill="F2F2F2" w:themeFill="background1" w:themeFillShade="F2"/>
            <w:vAlign w:val="center"/>
          </w:tcPr>
          <w:p w14:paraId="530F267E" w14:textId="77777777" w:rsidR="009E40A6" w:rsidRPr="009C053E" w:rsidRDefault="009E40A6" w:rsidP="009E40A6">
            <w:pPr>
              <w:spacing w:before="40"/>
              <w:jc w:val="right"/>
              <w:rPr>
                <w:rFonts w:ascii="Arial" w:hAnsi="Arial" w:cs="Arial"/>
                <w:b/>
                <w:color w:val="000000"/>
                <w:sz w:val="22"/>
                <w:szCs w:val="22"/>
              </w:rPr>
            </w:pPr>
          </w:p>
        </w:tc>
        <w:tc>
          <w:tcPr>
            <w:tcW w:w="1418" w:type="dxa"/>
            <w:gridSpan w:val="2"/>
            <w:tcBorders>
              <w:top w:val="single" w:sz="4" w:space="0" w:color="auto"/>
              <w:bottom w:val="single" w:sz="4" w:space="0" w:color="auto"/>
            </w:tcBorders>
            <w:shd w:val="clear" w:color="auto" w:fill="F2F2F2" w:themeFill="background1" w:themeFillShade="F2"/>
            <w:vAlign w:val="center"/>
          </w:tcPr>
          <w:p w14:paraId="074493BB" w14:textId="77777777" w:rsidR="009E40A6" w:rsidRPr="009C053E" w:rsidRDefault="009E40A6" w:rsidP="009E40A6">
            <w:pPr>
              <w:spacing w:before="40"/>
              <w:jc w:val="right"/>
              <w:rPr>
                <w:rFonts w:ascii="Arial" w:hAnsi="Arial" w:cs="Arial"/>
                <w:b/>
                <w:color w:val="000000"/>
                <w:sz w:val="22"/>
                <w:szCs w:val="22"/>
              </w:rPr>
            </w:pPr>
          </w:p>
        </w:tc>
        <w:tc>
          <w:tcPr>
            <w:tcW w:w="1275" w:type="dxa"/>
            <w:gridSpan w:val="2"/>
            <w:tcBorders>
              <w:top w:val="single" w:sz="4" w:space="0" w:color="auto"/>
              <w:bottom w:val="single" w:sz="4" w:space="0" w:color="auto"/>
            </w:tcBorders>
            <w:shd w:val="clear" w:color="auto" w:fill="F2F2F2" w:themeFill="background1" w:themeFillShade="F2"/>
            <w:vAlign w:val="center"/>
          </w:tcPr>
          <w:p w14:paraId="6CE42C3F" w14:textId="77777777" w:rsidR="009E40A6" w:rsidRPr="009C053E" w:rsidRDefault="009E40A6" w:rsidP="009E40A6">
            <w:pPr>
              <w:jc w:val="right"/>
              <w:rPr>
                <w:rFonts w:ascii="Arial" w:hAnsi="Arial" w:cs="Arial"/>
                <w:b/>
                <w:bCs/>
                <w:color w:val="000000"/>
                <w:sz w:val="22"/>
                <w:szCs w:val="22"/>
              </w:rPr>
            </w:pPr>
          </w:p>
        </w:tc>
      </w:tr>
      <w:tr w:rsidR="009E40A6" w:rsidRPr="006B2172" w14:paraId="13E97125" w14:textId="77777777" w:rsidTr="00E42A5E">
        <w:tc>
          <w:tcPr>
            <w:tcW w:w="6663" w:type="dxa"/>
            <w:tcBorders>
              <w:top w:val="single" w:sz="4" w:space="0" w:color="auto"/>
              <w:bottom w:val="single" w:sz="4" w:space="0" w:color="auto"/>
            </w:tcBorders>
            <w:shd w:val="clear" w:color="auto" w:fill="F2F2F2" w:themeFill="background1" w:themeFillShade="F2"/>
          </w:tcPr>
          <w:p w14:paraId="3AD2F15D" w14:textId="0EDCC832" w:rsidR="009E40A6" w:rsidRPr="002014DB" w:rsidRDefault="009E40A6" w:rsidP="009E40A6">
            <w:pPr>
              <w:spacing w:before="40"/>
              <w:rPr>
                <w:rFonts w:ascii="Arial" w:hAnsi="Arial" w:cs="Arial"/>
                <w:b/>
                <w:bCs/>
                <w:color w:val="000000"/>
                <w:sz w:val="22"/>
                <w:szCs w:val="22"/>
              </w:rPr>
            </w:pPr>
            <w:r w:rsidRPr="002654A0">
              <w:rPr>
                <w:rFonts w:ascii="Arial" w:hAnsi="Arial" w:cs="Arial"/>
                <w:b/>
                <w:bCs/>
                <w:color w:val="000000"/>
                <w:sz w:val="22"/>
                <w:szCs w:val="22"/>
              </w:rPr>
              <w:t xml:space="preserve">Net </w:t>
            </w:r>
            <w:r>
              <w:rPr>
                <w:rFonts w:ascii="Arial" w:hAnsi="Arial" w:cs="Arial"/>
                <w:b/>
                <w:bCs/>
                <w:color w:val="000000"/>
                <w:sz w:val="22"/>
                <w:szCs w:val="22"/>
              </w:rPr>
              <w:t>(</w:t>
            </w:r>
            <w:r w:rsidRPr="002654A0">
              <w:rPr>
                <w:rFonts w:ascii="Arial" w:hAnsi="Arial" w:cs="Arial"/>
                <w:b/>
                <w:bCs/>
                <w:color w:val="000000"/>
                <w:sz w:val="22"/>
                <w:szCs w:val="22"/>
              </w:rPr>
              <w:t>increase</w:t>
            </w:r>
            <w:r>
              <w:rPr>
                <w:rFonts w:ascii="Arial" w:hAnsi="Arial" w:cs="Arial"/>
                <w:b/>
                <w:bCs/>
                <w:color w:val="000000"/>
                <w:sz w:val="22"/>
                <w:szCs w:val="22"/>
              </w:rPr>
              <w:t>)</w:t>
            </w:r>
            <w:r w:rsidRPr="002654A0">
              <w:rPr>
                <w:rFonts w:ascii="Arial" w:hAnsi="Arial" w:cs="Arial"/>
                <w:b/>
                <w:bCs/>
                <w:color w:val="000000"/>
                <w:sz w:val="22"/>
                <w:szCs w:val="22"/>
              </w:rPr>
              <w:t>/decrease before transfer to Earmarked Reserves</w:t>
            </w:r>
          </w:p>
        </w:tc>
        <w:tc>
          <w:tcPr>
            <w:tcW w:w="850" w:type="dxa"/>
            <w:tcBorders>
              <w:top w:val="single" w:sz="4" w:space="0" w:color="auto"/>
              <w:bottom w:val="single" w:sz="4" w:space="0" w:color="auto"/>
            </w:tcBorders>
            <w:shd w:val="clear" w:color="auto" w:fill="F2F2F2" w:themeFill="background1" w:themeFillShade="F2"/>
            <w:vAlign w:val="bottom"/>
          </w:tcPr>
          <w:p w14:paraId="49824C49" w14:textId="3E462E31" w:rsidR="009E40A6" w:rsidRPr="002014DB" w:rsidRDefault="009E40A6" w:rsidP="009E40A6">
            <w:pPr>
              <w:spacing w:before="40"/>
              <w:jc w:val="center"/>
              <w:rPr>
                <w:rFonts w:ascii="Arial" w:hAnsi="Arial" w:cs="Arial"/>
                <w:color w:val="000000"/>
                <w:sz w:val="16"/>
                <w:szCs w:val="16"/>
              </w:rPr>
            </w:pPr>
            <w:r w:rsidRPr="002654A0">
              <w:rPr>
                <w:rFonts w:ascii="Arial" w:hAnsi="Arial" w:cs="Arial"/>
                <w:color w:val="000000"/>
                <w:sz w:val="16"/>
                <w:szCs w:val="16"/>
              </w:rPr>
              <w:t>1</w:t>
            </w:r>
            <w:r w:rsidR="002B5952">
              <w:rPr>
                <w:rFonts w:ascii="Arial" w:hAnsi="Arial" w:cs="Arial"/>
                <w:color w:val="000000"/>
                <w:sz w:val="16"/>
                <w:szCs w:val="16"/>
              </w:rPr>
              <w:t>6</w:t>
            </w:r>
          </w:p>
        </w:tc>
        <w:tc>
          <w:tcPr>
            <w:tcW w:w="1134" w:type="dxa"/>
            <w:tcBorders>
              <w:top w:val="single" w:sz="4" w:space="0" w:color="auto"/>
              <w:bottom w:val="single" w:sz="4" w:space="0" w:color="auto"/>
            </w:tcBorders>
            <w:shd w:val="clear" w:color="auto" w:fill="F2F2F2" w:themeFill="background1" w:themeFillShade="F2"/>
            <w:vAlign w:val="bottom"/>
          </w:tcPr>
          <w:p w14:paraId="26B55BA5" w14:textId="061E42EF"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610</w:t>
            </w:r>
          </w:p>
        </w:tc>
        <w:tc>
          <w:tcPr>
            <w:tcW w:w="1418" w:type="dxa"/>
            <w:gridSpan w:val="2"/>
            <w:tcBorders>
              <w:top w:val="single" w:sz="4" w:space="0" w:color="auto"/>
              <w:bottom w:val="single" w:sz="4" w:space="0" w:color="auto"/>
            </w:tcBorders>
            <w:shd w:val="clear" w:color="auto" w:fill="F2F2F2" w:themeFill="background1" w:themeFillShade="F2"/>
            <w:vAlign w:val="bottom"/>
          </w:tcPr>
          <w:p w14:paraId="16899B97" w14:textId="143BE595" w:rsidR="009E40A6" w:rsidRPr="009C053E" w:rsidRDefault="009E40A6" w:rsidP="009E40A6">
            <w:pPr>
              <w:spacing w:before="40"/>
              <w:jc w:val="right"/>
              <w:rPr>
                <w:rFonts w:ascii="Arial" w:hAnsi="Arial" w:cs="Arial"/>
                <w:b/>
                <w:color w:val="000000"/>
                <w:sz w:val="22"/>
                <w:szCs w:val="22"/>
              </w:rPr>
            </w:pPr>
            <w:r w:rsidRPr="009C053E">
              <w:rPr>
                <w:rFonts w:ascii="Arial" w:hAnsi="Arial" w:cs="Arial"/>
                <w:color w:val="000000"/>
                <w:sz w:val="22"/>
                <w:szCs w:val="22"/>
              </w:rPr>
              <w:t>-</w:t>
            </w:r>
          </w:p>
        </w:tc>
        <w:tc>
          <w:tcPr>
            <w:tcW w:w="1234" w:type="dxa"/>
            <w:gridSpan w:val="2"/>
            <w:tcBorders>
              <w:top w:val="single" w:sz="4" w:space="0" w:color="auto"/>
              <w:bottom w:val="single" w:sz="4" w:space="0" w:color="auto"/>
            </w:tcBorders>
            <w:shd w:val="clear" w:color="auto" w:fill="F2F2F2" w:themeFill="background1" w:themeFillShade="F2"/>
            <w:vAlign w:val="bottom"/>
          </w:tcPr>
          <w:p w14:paraId="3822B0BF" w14:textId="23E4D71B" w:rsidR="009E40A6" w:rsidRPr="009C053E" w:rsidRDefault="009E40A6" w:rsidP="009E40A6">
            <w:pPr>
              <w:spacing w:before="40"/>
              <w:jc w:val="right"/>
              <w:rPr>
                <w:rFonts w:ascii="Arial" w:hAnsi="Arial" w:cs="Arial"/>
                <w:b/>
                <w:color w:val="000000"/>
                <w:sz w:val="22"/>
                <w:szCs w:val="22"/>
              </w:rPr>
            </w:pPr>
            <w:r w:rsidRPr="009C053E">
              <w:rPr>
                <w:rFonts w:ascii="Arial" w:hAnsi="Arial" w:cs="Arial"/>
                <w:color w:val="000000"/>
                <w:sz w:val="22"/>
                <w:szCs w:val="22"/>
              </w:rPr>
              <w:t>-1,595</w:t>
            </w:r>
          </w:p>
        </w:tc>
        <w:tc>
          <w:tcPr>
            <w:tcW w:w="1317" w:type="dxa"/>
            <w:gridSpan w:val="2"/>
            <w:tcBorders>
              <w:top w:val="single" w:sz="4" w:space="0" w:color="auto"/>
              <w:bottom w:val="single" w:sz="4" w:space="0" w:color="auto"/>
            </w:tcBorders>
            <w:shd w:val="clear" w:color="auto" w:fill="F2F2F2" w:themeFill="background1" w:themeFillShade="F2"/>
            <w:vAlign w:val="bottom"/>
          </w:tcPr>
          <w:p w14:paraId="25E34E67" w14:textId="7B0824FC" w:rsidR="009E40A6" w:rsidRPr="009C053E" w:rsidRDefault="009E40A6" w:rsidP="009E40A6">
            <w:pPr>
              <w:spacing w:before="40"/>
              <w:jc w:val="right"/>
              <w:rPr>
                <w:rFonts w:ascii="Arial" w:hAnsi="Arial" w:cs="Arial"/>
                <w:b/>
                <w:color w:val="000000"/>
                <w:sz w:val="22"/>
                <w:szCs w:val="22"/>
              </w:rPr>
            </w:pPr>
            <w:r w:rsidRPr="009C053E">
              <w:rPr>
                <w:rFonts w:ascii="Arial" w:hAnsi="Arial" w:cs="Arial"/>
                <w:color w:val="000000"/>
                <w:sz w:val="22"/>
                <w:szCs w:val="22"/>
              </w:rPr>
              <w:t>-984</w:t>
            </w:r>
          </w:p>
        </w:tc>
        <w:tc>
          <w:tcPr>
            <w:tcW w:w="1418" w:type="dxa"/>
            <w:gridSpan w:val="2"/>
            <w:tcBorders>
              <w:top w:val="single" w:sz="4" w:space="0" w:color="auto"/>
              <w:bottom w:val="single" w:sz="4" w:space="0" w:color="auto"/>
            </w:tcBorders>
            <w:shd w:val="clear" w:color="auto" w:fill="F2F2F2" w:themeFill="background1" w:themeFillShade="F2"/>
            <w:vAlign w:val="bottom"/>
          </w:tcPr>
          <w:p w14:paraId="1C43960B" w14:textId="1BB50783" w:rsidR="009E40A6" w:rsidRPr="009C053E" w:rsidRDefault="009E40A6" w:rsidP="009E40A6">
            <w:pPr>
              <w:spacing w:before="40"/>
              <w:jc w:val="right"/>
              <w:rPr>
                <w:rFonts w:ascii="Arial" w:hAnsi="Arial" w:cs="Arial"/>
                <w:b/>
                <w:color w:val="000000"/>
                <w:sz w:val="22"/>
                <w:szCs w:val="22"/>
              </w:rPr>
            </w:pPr>
            <w:r w:rsidRPr="009C053E">
              <w:rPr>
                <w:rFonts w:ascii="Arial" w:hAnsi="Arial" w:cs="Arial"/>
                <w:color w:val="000000"/>
                <w:sz w:val="22"/>
                <w:szCs w:val="22"/>
              </w:rPr>
              <w:t>-25,</w:t>
            </w:r>
            <w:r w:rsidR="00143775" w:rsidRPr="009C053E">
              <w:rPr>
                <w:rFonts w:ascii="Arial" w:hAnsi="Arial" w:cs="Arial"/>
                <w:color w:val="000000"/>
                <w:sz w:val="22"/>
                <w:szCs w:val="22"/>
              </w:rPr>
              <w:t>927</w:t>
            </w:r>
          </w:p>
        </w:tc>
        <w:tc>
          <w:tcPr>
            <w:tcW w:w="1275" w:type="dxa"/>
            <w:gridSpan w:val="2"/>
            <w:tcBorders>
              <w:top w:val="single" w:sz="4" w:space="0" w:color="auto"/>
              <w:bottom w:val="single" w:sz="4" w:space="0" w:color="auto"/>
            </w:tcBorders>
            <w:shd w:val="clear" w:color="auto" w:fill="F2F2F2" w:themeFill="background1" w:themeFillShade="F2"/>
            <w:vAlign w:val="bottom"/>
          </w:tcPr>
          <w:p w14:paraId="67DFE88E" w14:textId="0AEDFDBE" w:rsidR="009E40A6" w:rsidRPr="009C053E" w:rsidRDefault="009E40A6" w:rsidP="009E40A6">
            <w:pPr>
              <w:jc w:val="right"/>
              <w:rPr>
                <w:rFonts w:ascii="Arial" w:hAnsi="Arial" w:cs="Arial"/>
                <w:b/>
                <w:bCs/>
                <w:color w:val="000000"/>
                <w:sz w:val="22"/>
                <w:szCs w:val="22"/>
              </w:rPr>
            </w:pPr>
            <w:r w:rsidRPr="009C053E">
              <w:rPr>
                <w:rFonts w:ascii="Arial" w:hAnsi="Arial" w:cs="Arial"/>
                <w:color w:val="000000"/>
                <w:sz w:val="22"/>
                <w:szCs w:val="22"/>
              </w:rPr>
              <w:t>-</w:t>
            </w:r>
            <w:r w:rsidR="00110335" w:rsidRPr="009C053E">
              <w:rPr>
                <w:rFonts w:ascii="Arial" w:hAnsi="Arial" w:cs="Arial"/>
                <w:color w:val="000000"/>
                <w:sz w:val="22"/>
                <w:szCs w:val="22"/>
              </w:rPr>
              <w:t>26,</w:t>
            </w:r>
            <w:r w:rsidR="00143775" w:rsidRPr="009C053E">
              <w:rPr>
                <w:rFonts w:ascii="Arial" w:hAnsi="Arial" w:cs="Arial"/>
                <w:color w:val="000000"/>
                <w:sz w:val="22"/>
                <w:szCs w:val="22"/>
              </w:rPr>
              <w:t>911</w:t>
            </w:r>
          </w:p>
        </w:tc>
      </w:tr>
      <w:tr w:rsidR="009E40A6" w:rsidRPr="006B2172" w14:paraId="11F40EC6" w14:textId="77777777" w:rsidTr="009F29C7">
        <w:tc>
          <w:tcPr>
            <w:tcW w:w="6663" w:type="dxa"/>
            <w:tcBorders>
              <w:top w:val="single" w:sz="4" w:space="0" w:color="auto"/>
            </w:tcBorders>
            <w:shd w:val="clear" w:color="auto" w:fill="auto"/>
          </w:tcPr>
          <w:p w14:paraId="7DA65EF2" w14:textId="7D85AA39" w:rsidR="009E40A6" w:rsidRPr="002014DB" w:rsidRDefault="009E40A6" w:rsidP="009E40A6">
            <w:pPr>
              <w:spacing w:before="40"/>
              <w:rPr>
                <w:rFonts w:ascii="Arial" w:hAnsi="Arial" w:cs="Arial"/>
                <w:bCs/>
                <w:color w:val="000000"/>
                <w:sz w:val="22"/>
                <w:szCs w:val="22"/>
              </w:rPr>
            </w:pPr>
            <w:r w:rsidRPr="002654A0">
              <w:rPr>
                <w:rFonts w:ascii="Arial" w:hAnsi="Arial" w:cs="Arial"/>
                <w:bCs/>
                <w:color w:val="000000"/>
                <w:sz w:val="22"/>
                <w:szCs w:val="22"/>
              </w:rPr>
              <w:t>Transfers to/from Earmarked Reserves</w:t>
            </w:r>
          </w:p>
        </w:tc>
        <w:tc>
          <w:tcPr>
            <w:tcW w:w="850" w:type="dxa"/>
            <w:tcBorders>
              <w:top w:val="single" w:sz="4" w:space="0" w:color="auto"/>
            </w:tcBorders>
            <w:shd w:val="clear" w:color="auto" w:fill="auto"/>
          </w:tcPr>
          <w:p w14:paraId="72956731" w14:textId="77777777" w:rsidR="009E40A6" w:rsidRPr="002014DB" w:rsidRDefault="009E40A6" w:rsidP="009E40A6">
            <w:pPr>
              <w:spacing w:before="40"/>
              <w:jc w:val="center"/>
              <w:rPr>
                <w:rFonts w:ascii="Arial" w:hAnsi="Arial" w:cs="Arial"/>
                <w:color w:val="000000"/>
                <w:sz w:val="22"/>
                <w:szCs w:val="22"/>
              </w:rPr>
            </w:pPr>
          </w:p>
        </w:tc>
        <w:tc>
          <w:tcPr>
            <w:tcW w:w="1134" w:type="dxa"/>
            <w:shd w:val="clear" w:color="auto" w:fill="auto"/>
            <w:vAlign w:val="center"/>
          </w:tcPr>
          <w:p w14:paraId="68A4B79D" w14:textId="397D3E64"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-660</w:t>
            </w:r>
          </w:p>
        </w:tc>
        <w:tc>
          <w:tcPr>
            <w:tcW w:w="1418" w:type="dxa"/>
            <w:gridSpan w:val="2"/>
            <w:shd w:val="clear" w:color="auto" w:fill="auto"/>
            <w:vAlign w:val="center"/>
          </w:tcPr>
          <w:p w14:paraId="1224E2C5" w14:textId="6FC269CD"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660</w:t>
            </w:r>
          </w:p>
        </w:tc>
        <w:tc>
          <w:tcPr>
            <w:tcW w:w="1234" w:type="dxa"/>
            <w:gridSpan w:val="2"/>
            <w:tcBorders>
              <w:top w:val="single" w:sz="4" w:space="0" w:color="auto"/>
            </w:tcBorders>
            <w:shd w:val="clear" w:color="auto" w:fill="auto"/>
          </w:tcPr>
          <w:p w14:paraId="2C1C6627" w14:textId="159066E0"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317" w:type="dxa"/>
            <w:gridSpan w:val="2"/>
            <w:tcBorders>
              <w:top w:val="single" w:sz="4" w:space="0" w:color="auto"/>
            </w:tcBorders>
            <w:shd w:val="clear" w:color="auto" w:fill="auto"/>
          </w:tcPr>
          <w:p w14:paraId="58879DB0" w14:textId="7F5A48FD"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418" w:type="dxa"/>
            <w:gridSpan w:val="2"/>
            <w:tcBorders>
              <w:top w:val="single" w:sz="4" w:space="0" w:color="auto"/>
            </w:tcBorders>
            <w:shd w:val="clear" w:color="auto" w:fill="auto"/>
          </w:tcPr>
          <w:p w14:paraId="65B959A1" w14:textId="695688B2"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w:t>
            </w:r>
          </w:p>
        </w:tc>
        <w:tc>
          <w:tcPr>
            <w:tcW w:w="1275" w:type="dxa"/>
            <w:gridSpan w:val="2"/>
            <w:tcBorders>
              <w:top w:val="single" w:sz="4" w:space="0" w:color="auto"/>
            </w:tcBorders>
            <w:shd w:val="clear" w:color="auto" w:fill="auto"/>
          </w:tcPr>
          <w:p w14:paraId="12B05686" w14:textId="682E2036" w:rsidR="009E40A6" w:rsidRPr="009C053E" w:rsidRDefault="009E40A6" w:rsidP="009E40A6">
            <w:pPr>
              <w:jc w:val="right"/>
              <w:rPr>
                <w:rFonts w:ascii="Arial" w:hAnsi="Arial" w:cs="Arial"/>
                <w:color w:val="000000"/>
                <w:sz w:val="22"/>
                <w:szCs w:val="22"/>
              </w:rPr>
            </w:pPr>
            <w:r w:rsidRPr="009C053E">
              <w:rPr>
                <w:rFonts w:ascii="Arial" w:hAnsi="Arial" w:cs="Arial"/>
                <w:color w:val="000000"/>
                <w:sz w:val="22"/>
                <w:szCs w:val="22"/>
              </w:rPr>
              <w:t>-</w:t>
            </w:r>
          </w:p>
        </w:tc>
      </w:tr>
      <w:tr w:rsidR="009E40A6" w:rsidRPr="006B2172" w14:paraId="3182A856" w14:textId="77777777" w:rsidTr="00E42A5E">
        <w:tc>
          <w:tcPr>
            <w:tcW w:w="6663" w:type="dxa"/>
            <w:tcBorders>
              <w:bottom w:val="single" w:sz="4" w:space="0" w:color="auto"/>
            </w:tcBorders>
            <w:shd w:val="clear" w:color="auto" w:fill="F2F2F2" w:themeFill="background1" w:themeFillShade="F2"/>
          </w:tcPr>
          <w:p w14:paraId="5AE78F54" w14:textId="470F2147" w:rsidR="009E40A6" w:rsidRPr="002014DB" w:rsidRDefault="009E40A6" w:rsidP="009E40A6">
            <w:pPr>
              <w:spacing w:before="40"/>
              <w:rPr>
                <w:rFonts w:ascii="Arial" w:hAnsi="Arial" w:cs="Arial"/>
                <w:bCs/>
                <w:color w:val="000000"/>
                <w:sz w:val="22"/>
                <w:szCs w:val="22"/>
              </w:rPr>
            </w:pPr>
            <w:r w:rsidRPr="002654A0">
              <w:rPr>
                <w:rFonts w:ascii="Arial" w:hAnsi="Arial" w:cs="Arial"/>
                <w:bCs/>
                <w:color w:val="000000"/>
                <w:sz w:val="22"/>
                <w:szCs w:val="22"/>
              </w:rPr>
              <w:t>(Increase)/Decrease in 202</w:t>
            </w:r>
            <w:r>
              <w:rPr>
                <w:rFonts w:ascii="Arial" w:hAnsi="Arial" w:cs="Arial"/>
                <w:bCs/>
                <w:color w:val="000000"/>
                <w:sz w:val="22"/>
                <w:szCs w:val="22"/>
              </w:rPr>
              <w:t>1</w:t>
            </w:r>
            <w:r w:rsidRPr="002654A0">
              <w:rPr>
                <w:rFonts w:ascii="Arial" w:hAnsi="Arial" w:cs="Arial"/>
                <w:bCs/>
                <w:color w:val="000000"/>
                <w:sz w:val="22"/>
                <w:szCs w:val="22"/>
              </w:rPr>
              <w:t>/2</w:t>
            </w:r>
            <w:r>
              <w:rPr>
                <w:rFonts w:ascii="Arial" w:hAnsi="Arial" w:cs="Arial"/>
                <w:bCs/>
                <w:color w:val="000000"/>
                <w:sz w:val="22"/>
                <w:szCs w:val="22"/>
              </w:rPr>
              <w:t>2</w:t>
            </w:r>
          </w:p>
        </w:tc>
        <w:tc>
          <w:tcPr>
            <w:tcW w:w="850" w:type="dxa"/>
            <w:tcBorders>
              <w:bottom w:val="single" w:sz="4" w:space="0" w:color="auto"/>
            </w:tcBorders>
            <w:shd w:val="clear" w:color="auto" w:fill="F2F2F2" w:themeFill="background1" w:themeFillShade="F2"/>
          </w:tcPr>
          <w:p w14:paraId="00727BB6" w14:textId="77A9120F" w:rsidR="009E40A6" w:rsidRPr="002014DB" w:rsidRDefault="009E40A6" w:rsidP="009E40A6">
            <w:pPr>
              <w:spacing w:before="40"/>
              <w:jc w:val="center"/>
              <w:rPr>
                <w:rFonts w:ascii="Arial" w:hAnsi="Arial" w:cs="Arial"/>
                <w:color w:val="000000"/>
                <w:sz w:val="16"/>
                <w:szCs w:val="16"/>
              </w:rPr>
            </w:pPr>
            <w:r w:rsidRPr="002654A0">
              <w:rPr>
                <w:rFonts w:ascii="Arial" w:hAnsi="Arial" w:cs="Arial"/>
                <w:color w:val="000000"/>
                <w:sz w:val="16"/>
                <w:szCs w:val="16"/>
              </w:rPr>
              <w:t>1</w:t>
            </w:r>
            <w:r w:rsidR="002B5952">
              <w:rPr>
                <w:rFonts w:ascii="Arial" w:hAnsi="Arial" w:cs="Arial"/>
                <w:color w:val="000000"/>
                <w:sz w:val="16"/>
                <w:szCs w:val="16"/>
              </w:rPr>
              <w:t>7</w:t>
            </w:r>
          </w:p>
        </w:tc>
        <w:tc>
          <w:tcPr>
            <w:tcW w:w="1134" w:type="dxa"/>
            <w:tcBorders>
              <w:bottom w:val="single" w:sz="4" w:space="0" w:color="auto"/>
            </w:tcBorders>
            <w:shd w:val="clear" w:color="auto" w:fill="F2F2F2" w:themeFill="background1" w:themeFillShade="F2"/>
            <w:vAlign w:val="center"/>
          </w:tcPr>
          <w:p w14:paraId="4300A1B3" w14:textId="4A004886"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-50</w:t>
            </w:r>
          </w:p>
        </w:tc>
        <w:tc>
          <w:tcPr>
            <w:tcW w:w="1418" w:type="dxa"/>
            <w:gridSpan w:val="2"/>
            <w:tcBorders>
              <w:bottom w:val="single" w:sz="4" w:space="0" w:color="auto"/>
            </w:tcBorders>
            <w:shd w:val="clear" w:color="auto" w:fill="F2F2F2" w:themeFill="background1" w:themeFillShade="F2"/>
            <w:vAlign w:val="center"/>
          </w:tcPr>
          <w:p w14:paraId="0A482CCB" w14:textId="63D6BAF0"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660</w:t>
            </w:r>
          </w:p>
        </w:tc>
        <w:tc>
          <w:tcPr>
            <w:tcW w:w="1234" w:type="dxa"/>
            <w:gridSpan w:val="2"/>
            <w:tcBorders>
              <w:bottom w:val="single" w:sz="4" w:space="0" w:color="auto"/>
            </w:tcBorders>
            <w:shd w:val="clear" w:color="auto" w:fill="F2F2F2" w:themeFill="background1" w:themeFillShade="F2"/>
            <w:vAlign w:val="center"/>
          </w:tcPr>
          <w:p w14:paraId="0DEB21BE" w14:textId="70C47B25"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-1,595</w:t>
            </w:r>
          </w:p>
        </w:tc>
        <w:tc>
          <w:tcPr>
            <w:tcW w:w="1317" w:type="dxa"/>
            <w:gridSpan w:val="2"/>
            <w:tcBorders>
              <w:bottom w:val="single" w:sz="4" w:space="0" w:color="auto"/>
            </w:tcBorders>
            <w:shd w:val="clear" w:color="auto" w:fill="F2F2F2" w:themeFill="background1" w:themeFillShade="F2"/>
            <w:vAlign w:val="center"/>
          </w:tcPr>
          <w:p w14:paraId="107A4021" w14:textId="0E304DEF"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-984</w:t>
            </w:r>
          </w:p>
        </w:tc>
        <w:tc>
          <w:tcPr>
            <w:tcW w:w="1418" w:type="dxa"/>
            <w:gridSpan w:val="2"/>
            <w:tcBorders>
              <w:bottom w:val="single" w:sz="4" w:space="0" w:color="auto"/>
            </w:tcBorders>
            <w:shd w:val="clear" w:color="auto" w:fill="F2F2F2" w:themeFill="background1" w:themeFillShade="F2"/>
            <w:vAlign w:val="center"/>
          </w:tcPr>
          <w:p w14:paraId="3CFAFE1E" w14:textId="672C0AA2" w:rsidR="009E40A6" w:rsidRPr="009C053E" w:rsidRDefault="009E40A6" w:rsidP="009E40A6">
            <w:pPr>
              <w:spacing w:before="40"/>
              <w:jc w:val="right"/>
              <w:rPr>
                <w:rFonts w:ascii="Arial" w:hAnsi="Arial" w:cs="Arial"/>
                <w:color w:val="000000"/>
                <w:sz w:val="22"/>
                <w:szCs w:val="22"/>
              </w:rPr>
            </w:pPr>
            <w:r w:rsidRPr="009C053E">
              <w:rPr>
                <w:rFonts w:ascii="Arial" w:hAnsi="Arial" w:cs="Arial"/>
                <w:color w:val="000000"/>
                <w:sz w:val="22"/>
                <w:szCs w:val="22"/>
              </w:rPr>
              <w:t>25,</w:t>
            </w:r>
            <w:r w:rsidR="00143775" w:rsidRPr="009C053E">
              <w:rPr>
                <w:rFonts w:ascii="Arial" w:hAnsi="Arial" w:cs="Arial"/>
                <w:color w:val="000000"/>
                <w:sz w:val="22"/>
                <w:szCs w:val="22"/>
              </w:rPr>
              <w:t>927</w:t>
            </w:r>
          </w:p>
        </w:tc>
        <w:tc>
          <w:tcPr>
            <w:tcW w:w="1275" w:type="dxa"/>
            <w:gridSpan w:val="2"/>
            <w:tcBorders>
              <w:bottom w:val="single" w:sz="4" w:space="0" w:color="auto"/>
            </w:tcBorders>
            <w:shd w:val="clear" w:color="auto" w:fill="F2F2F2" w:themeFill="background1" w:themeFillShade="F2"/>
            <w:vAlign w:val="center"/>
          </w:tcPr>
          <w:p w14:paraId="03F38D5C" w14:textId="1FA0D3ED" w:rsidR="009E40A6" w:rsidRPr="009C053E" w:rsidRDefault="009E40A6" w:rsidP="009E40A6">
            <w:pPr>
              <w:jc w:val="right"/>
              <w:rPr>
                <w:rFonts w:ascii="Arial" w:hAnsi="Arial" w:cs="Arial"/>
                <w:color w:val="000000"/>
                <w:sz w:val="22"/>
                <w:szCs w:val="22"/>
              </w:rPr>
            </w:pPr>
            <w:r w:rsidRPr="009C053E">
              <w:rPr>
                <w:rFonts w:ascii="Arial" w:hAnsi="Arial" w:cs="Arial"/>
                <w:color w:val="000000"/>
                <w:sz w:val="22"/>
                <w:szCs w:val="22"/>
              </w:rPr>
              <w:t>-</w:t>
            </w:r>
            <w:r w:rsidR="00550484" w:rsidRPr="009C053E">
              <w:rPr>
                <w:rFonts w:ascii="Arial" w:hAnsi="Arial" w:cs="Arial"/>
                <w:color w:val="000000"/>
                <w:sz w:val="22"/>
                <w:szCs w:val="22"/>
              </w:rPr>
              <w:t>26,</w:t>
            </w:r>
            <w:r w:rsidR="00143775" w:rsidRPr="009C053E">
              <w:rPr>
                <w:rFonts w:ascii="Arial" w:hAnsi="Arial" w:cs="Arial"/>
                <w:color w:val="000000"/>
                <w:sz w:val="22"/>
                <w:szCs w:val="22"/>
              </w:rPr>
              <w:t>911</w:t>
            </w:r>
          </w:p>
        </w:tc>
      </w:tr>
      <w:tr w:rsidR="009E40A6" w:rsidRPr="006B2172" w14:paraId="585266E9" w14:textId="77777777" w:rsidTr="00681F1E">
        <w:trPr>
          <w:cantSplit/>
        </w:trPr>
        <w:tc>
          <w:tcPr>
            <w:tcW w:w="6663" w:type="dxa"/>
            <w:tcBorders>
              <w:top w:val="single" w:sz="4" w:space="0" w:color="auto"/>
              <w:bottom w:val="single" w:sz="4" w:space="0" w:color="auto"/>
            </w:tcBorders>
            <w:shd w:val="clear" w:color="auto" w:fill="auto"/>
          </w:tcPr>
          <w:p w14:paraId="7C80C1A2" w14:textId="0761E908" w:rsidR="009E40A6" w:rsidRPr="002014DB" w:rsidRDefault="009E40A6" w:rsidP="009E40A6">
            <w:pPr>
              <w:spacing w:before="40"/>
              <w:rPr>
                <w:rFonts w:ascii="Arial" w:hAnsi="Arial" w:cs="Arial"/>
                <w:b/>
                <w:bCs/>
                <w:color w:val="000000"/>
                <w:sz w:val="22"/>
                <w:szCs w:val="22"/>
              </w:rPr>
            </w:pPr>
            <w:r w:rsidRPr="002654A0">
              <w:rPr>
                <w:rFonts w:ascii="Arial" w:hAnsi="Arial" w:cs="Arial"/>
                <w:b/>
                <w:bCs/>
                <w:color w:val="000000"/>
                <w:sz w:val="22"/>
                <w:szCs w:val="22"/>
              </w:rPr>
              <w:t>Balance at 31 March 202</w:t>
            </w:r>
            <w:r>
              <w:rPr>
                <w:rFonts w:ascii="Arial" w:hAnsi="Arial" w:cs="Arial"/>
                <w:b/>
                <w:bCs/>
                <w:color w:val="000000"/>
                <w:sz w:val="22"/>
                <w:szCs w:val="22"/>
              </w:rPr>
              <w:t>2</w:t>
            </w:r>
          </w:p>
        </w:tc>
        <w:tc>
          <w:tcPr>
            <w:tcW w:w="850" w:type="dxa"/>
            <w:tcBorders>
              <w:top w:val="single" w:sz="4" w:space="0" w:color="auto"/>
              <w:bottom w:val="single" w:sz="4" w:space="0" w:color="auto"/>
            </w:tcBorders>
            <w:shd w:val="clear" w:color="auto" w:fill="auto"/>
          </w:tcPr>
          <w:p w14:paraId="72914E3F" w14:textId="77777777" w:rsidR="009E40A6" w:rsidRPr="002014DB" w:rsidRDefault="009E40A6" w:rsidP="009E40A6">
            <w:pPr>
              <w:spacing w:before="40"/>
              <w:rPr>
                <w:rFonts w:ascii="Arial" w:hAnsi="Arial" w:cs="Arial"/>
                <w:b/>
                <w:color w:val="000000"/>
                <w:sz w:val="22"/>
                <w:szCs w:val="22"/>
              </w:rPr>
            </w:pPr>
          </w:p>
        </w:tc>
        <w:tc>
          <w:tcPr>
            <w:tcW w:w="1134" w:type="dxa"/>
            <w:tcBorders>
              <w:top w:val="single" w:sz="4" w:space="0" w:color="auto"/>
              <w:bottom w:val="single" w:sz="4" w:space="0" w:color="auto"/>
            </w:tcBorders>
            <w:shd w:val="clear" w:color="auto" w:fill="auto"/>
            <w:vAlign w:val="bottom"/>
          </w:tcPr>
          <w:p w14:paraId="4B73C464" w14:textId="427BB2F5" w:rsidR="009E40A6" w:rsidRPr="009C053E" w:rsidRDefault="009E40A6" w:rsidP="009E40A6">
            <w:pPr>
              <w:spacing w:before="40"/>
              <w:jc w:val="right"/>
              <w:rPr>
                <w:rFonts w:ascii="Arial" w:hAnsi="Arial" w:cs="Arial"/>
                <w:b/>
                <w:color w:val="000000"/>
                <w:sz w:val="22"/>
                <w:szCs w:val="22"/>
              </w:rPr>
            </w:pPr>
            <w:r w:rsidRPr="009C053E">
              <w:rPr>
                <w:rFonts w:ascii="Arial" w:hAnsi="Arial" w:cs="Arial"/>
                <w:b/>
                <w:sz w:val="22"/>
                <w:szCs w:val="22"/>
              </w:rPr>
              <w:t>-3,760</w:t>
            </w:r>
          </w:p>
        </w:tc>
        <w:tc>
          <w:tcPr>
            <w:tcW w:w="1418" w:type="dxa"/>
            <w:gridSpan w:val="2"/>
            <w:tcBorders>
              <w:top w:val="single" w:sz="4" w:space="0" w:color="auto"/>
              <w:bottom w:val="single" w:sz="4" w:space="0" w:color="auto"/>
            </w:tcBorders>
            <w:shd w:val="clear" w:color="auto" w:fill="auto"/>
            <w:vAlign w:val="bottom"/>
          </w:tcPr>
          <w:p w14:paraId="334213C2" w14:textId="28B2FDB0" w:rsidR="009E40A6" w:rsidRPr="009C053E" w:rsidRDefault="009E40A6" w:rsidP="009E40A6">
            <w:pPr>
              <w:spacing w:before="40"/>
              <w:jc w:val="right"/>
              <w:rPr>
                <w:rFonts w:ascii="Arial" w:hAnsi="Arial" w:cs="Arial"/>
                <w:b/>
                <w:color w:val="000000"/>
                <w:sz w:val="22"/>
                <w:szCs w:val="22"/>
              </w:rPr>
            </w:pPr>
            <w:r w:rsidRPr="009C053E">
              <w:rPr>
                <w:rFonts w:ascii="Arial" w:hAnsi="Arial" w:cs="Arial"/>
                <w:b/>
                <w:sz w:val="22"/>
                <w:szCs w:val="22"/>
              </w:rPr>
              <w:t>-37,561</w:t>
            </w:r>
          </w:p>
        </w:tc>
        <w:tc>
          <w:tcPr>
            <w:tcW w:w="1234" w:type="dxa"/>
            <w:gridSpan w:val="2"/>
            <w:tcBorders>
              <w:top w:val="single" w:sz="4" w:space="0" w:color="auto"/>
              <w:bottom w:val="single" w:sz="4" w:space="0" w:color="auto"/>
            </w:tcBorders>
            <w:shd w:val="clear" w:color="auto" w:fill="auto"/>
            <w:vAlign w:val="bottom"/>
          </w:tcPr>
          <w:p w14:paraId="08FCD4BE" w14:textId="267166A2"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-9,470</w:t>
            </w:r>
          </w:p>
        </w:tc>
        <w:tc>
          <w:tcPr>
            <w:tcW w:w="1317" w:type="dxa"/>
            <w:gridSpan w:val="2"/>
            <w:tcBorders>
              <w:top w:val="single" w:sz="4" w:space="0" w:color="auto"/>
              <w:bottom w:val="single" w:sz="4" w:space="0" w:color="auto"/>
            </w:tcBorders>
            <w:shd w:val="clear" w:color="auto" w:fill="auto"/>
            <w:vAlign w:val="bottom"/>
          </w:tcPr>
          <w:p w14:paraId="667A39A3" w14:textId="770F43C5"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-50,791</w:t>
            </w:r>
          </w:p>
        </w:tc>
        <w:tc>
          <w:tcPr>
            <w:tcW w:w="1418" w:type="dxa"/>
            <w:gridSpan w:val="2"/>
            <w:tcBorders>
              <w:top w:val="single" w:sz="4" w:space="0" w:color="auto"/>
              <w:bottom w:val="single" w:sz="4" w:space="0" w:color="auto"/>
            </w:tcBorders>
            <w:shd w:val="clear" w:color="auto" w:fill="auto"/>
            <w:vAlign w:val="bottom"/>
          </w:tcPr>
          <w:p w14:paraId="7A022064" w14:textId="77EEF439" w:rsidR="009E40A6" w:rsidRPr="009C053E" w:rsidRDefault="009E40A6" w:rsidP="009E40A6">
            <w:pPr>
              <w:spacing w:before="40"/>
              <w:jc w:val="right"/>
              <w:rPr>
                <w:rFonts w:ascii="Arial" w:hAnsi="Arial" w:cs="Arial"/>
                <w:b/>
                <w:color w:val="000000"/>
                <w:sz w:val="22"/>
                <w:szCs w:val="22"/>
              </w:rPr>
            </w:pPr>
            <w:r w:rsidRPr="009C053E">
              <w:rPr>
                <w:rFonts w:ascii="Arial" w:hAnsi="Arial" w:cs="Arial"/>
                <w:b/>
                <w:color w:val="000000"/>
                <w:sz w:val="22"/>
                <w:szCs w:val="22"/>
              </w:rPr>
              <w:t>898,</w:t>
            </w:r>
            <w:r w:rsidR="00143775" w:rsidRPr="009C053E">
              <w:rPr>
                <w:rFonts w:ascii="Arial" w:hAnsi="Arial" w:cs="Arial"/>
                <w:b/>
                <w:color w:val="000000"/>
                <w:sz w:val="22"/>
                <w:szCs w:val="22"/>
              </w:rPr>
              <w:t>513</w:t>
            </w:r>
          </w:p>
        </w:tc>
        <w:tc>
          <w:tcPr>
            <w:tcW w:w="1275" w:type="dxa"/>
            <w:gridSpan w:val="2"/>
            <w:tcBorders>
              <w:top w:val="single" w:sz="4" w:space="0" w:color="auto"/>
              <w:bottom w:val="single" w:sz="4" w:space="0" w:color="auto"/>
            </w:tcBorders>
            <w:shd w:val="clear" w:color="auto" w:fill="auto"/>
            <w:vAlign w:val="bottom"/>
          </w:tcPr>
          <w:p w14:paraId="3EA19809" w14:textId="251C39B3" w:rsidR="009E40A6" w:rsidRPr="009C053E" w:rsidRDefault="009E40A6" w:rsidP="009E40A6">
            <w:pPr>
              <w:jc w:val="right"/>
              <w:rPr>
                <w:rFonts w:ascii="Arial" w:hAnsi="Arial" w:cs="Arial"/>
                <w:b/>
                <w:bCs/>
                <w:color w:val="000000"/>
                <w:sz w:val="22"/>
                <w:szCs w:val="22"/>
              </w:rPr>
            </w:pPr>
            <w:r w:rsidRPr="009C053E">
              <w:rPr>
                <w:rFonts w:ascii="Arial" w:hAnsi="Arial" w:cs="Arial"/>
                <w:b/>
                <w:color w:val="000000"/>
                <w:sz w:val="22"/>
                <w:szCs w:val="22"/>
              </w:rPr>
              <w:t>847,</w:t>
            </w:r>
            <w:r w:rsidR="00143775" w:rsidRPr="009C053E">
              <w:rPr>
                <w:rFonts w:ascii="Arial" w:hAnsi="Arial" w:cs="Arial"/>
                <w:b/>
                <w:color w:val="000000"/>
                <w:sz w:val="22"/>
                <w:szCs w:val="22"/>
              </w:rPr>
              <w:t>722</w:t>
            </w:r>
          </w:p>
        </w:tc>
      </w:tr>
      <w:tr w:rsidR="009E40A6" w:rsidRPr="006B2172" w14:paraId="00E8CEEA" w14:textId="77777777" w:rsidTr="00681F1E">
        <w:trPr>
          <w:cantSplit/>
        </w:trPr>
        <w:tc>
          <w:tcPr>
            <w:tcW w:w="6663" w:type="dxa"/>
            <w:shd w:val="clear" w:color="auto" w:fill="auto"/>
          </w:tcPr>
          <w:p w14:paraId="23CBA34C" w14:textId="77777777" w:rsidR="00D311DE" w:rsidRDefault="00D311DE" w:rsidP="009E40A6">
            <w:pPr>
              <w:spacing w:before="40"/>
              <w:rPr>
                <w:rFonts w:ascii="Arial" w:hAnsi="Arial" w:cs="Arial"/>
                <w:bCs/>
                <w:i/>
                <w:color w:val="000000"/>
                <w:sz w:val="18"/>
                <w:szCs w:val="18"/>
              </w:rPr>
            </w:pPr>
          </w:p>
          <w:p w14:paraId="471BF8B9" w14:textId="6BBBEEF8" w:rsidR="009E40A6" w:rsidRPr="00681F1E" w:rsidRDefault="00267A74" w:rsidP="009E40A6">
            <w:pPr>
              <w:spacing w:before="40"/>
              <w:rPr>
                <w:rFonts w:ascii="Arial" w:hAnsi="Arial" w:cs="Arial"/>
                <w:i/>
                <w:color w:val="000000"/>
                <w:sz w:val="18"/>
                <w:szCs w:val="18"/>
              </w:rPr>
            </w:pPr>
            <w:r w:rsidRPr="003A564C">
              <w:rPr>
                <w:rFonts w:ascii="Arial" w:hAnsi="Arial" w:cs="Arial"/>
                <w:bCs/>
                <w:i/>
                <w:color w:val="000000"/>
                <w:sz w:val="18"/>
                <w:szCs w:val="18"/>
              </w:rPr>
              <w:t>Amounts held for revenue purposes</w:t>
            </w:r>
          </w:p>
        </w:tc>
        <w:tc>
          <w:tcPr>
            <w:tcW w:w="850" w:type="dxa"/>
            <w:shd w:val="clear" w:color="auto" w:fill="auto"/>
          </w:tcPr>
          <w:p w14:paraId="1721B025" w14:textId="77777777" w:rsidR="009E40A6" w:rsidRPr="002014DB" w:rsidRDefault="009E40A6" w:rsidP="009E40A6">
            <w:pPr>
              <w:spacing w:before="40"/>
              <w:rPr>
                <w:rFonts w:ascii="Arial" w:hAnsi="Arial" w:cs="Arial"/>
                <w:b/>
                <w:color w:val="000000"/>
                <w:sz w:val="22"/>
                <w:szCs w:val="22"/>
              </w:rPr>
            </w:pPr>
          </w:p>
        </w:tc>
        <w:tc>
          <w:tcPr>
            <w:tcW w:w="1134" w:type="dxa"/>
            <w:shd w:val="clear" w:color="auto" w:fill="auto"/>
            <w:vAlign w:val="bottom"/>
          </w:tcPr>
          <w:p w14:paraId="50ED8C9B" w14:textId="77777777" w:rsidR="00D311DE" w:rsidRPr="009C053E" w:rsidRDefault="00267A74" w:rsidP="00D311DE">
            <w:pPr>
              <w:spacing w:before="40"/>
              <w:jc w:val="right"/>
              <w:rPr>
                <w:rFonts w:ascii="Arial" w:hAnsi="Arial" w:cs="Arial"/>
                <w:sz w:val="18"/>
                <w:szCs w:val="18"/>
              </w:rPr>
            </w:pPr>
            <w:r w:rsidRPr="009C053E">
              <w:rPr>
                <w:rFonts w:ascii="Arial" w:hAnsi="Arial" w:cs="Arial"/>
                <w:sz w:val="18"/>
                <w:szCs w:val="18"/>
              </w:rPr>
              <w:t xml:space="preserve">    </w:t>
            </w:r>
          </w:p>
          <w:p w14:paraId="026F343E" w14:textId="6F63562A" w:rsidR="009E40A6" w:rsidRPr="009C053E" w:rsidRDefault="00267A74" w:rsidP="009E40A6">
            <w:pPr>
              <w:spacing w:before="40"/>
              <w:jc w:val="right"/>
              <w:rPr>
                <w:rFonts w:ascii="Arial" w:hAnsi="Arial" w:cs="Arial"/>
                <w:b/>
                <w:color w:val="000000"/>
                <w:sz w:val="22"/>
                <w:szCs w:val="22"/>
              </w:rPr>
            </w:pPr>
            <w:r w:rsidRPr="009C053E">
              <w:rPr>
                <w:rFonts w:ascii="Arial" w:hAnsi="Arial" w:cs="Arial"/>
                <w:sz w:val="18"/>
                <w:szCs w:val="18"/>
              </w:rPr>
              <w:t xml:space="preserve"> -3,760</w:t>
            </w:r>
          </w:p>
        </w:tc>
        <w:tc>
          <w:tcPr>
            <w:tcW w:w="1418" w:type="dxa"/>
            <w:gridSpan w:val="2"/>
            <w:shd w:val="clear" w:color="auto" w:fill="auto"/>
            <w:vAlign w:val="bottom"/>
          </w:tcPr>
          <w:p w14:paraId="3D407941" w14:textId="77777777" w:rsidR="00D311DE" w:rsidRPr="009C053E" w:rsidRDefault="00D311DE" w:rsidP="00D311DE">
            <w:pPr>
              <w:spacing w:before="40"/>
              <w:jc w:val="right"/>
              <w:rPr>
                <w:rFonts w:ascii="Arial" w:hAnsi="Arial" w:cs="Arial"/>
                <w:sz w:val="18"/>
                <w:szCs w:val="18"/>
              </w:rPr>
            </w:pPr>
          </w:p>
          <w:p w14:paraId="7F33D5DB" w14:textId="7BCB31BF" w:rsidR="009E40A6" w:rsidRPr="009C053E" w:rsidRDefault="00267A74" w:rsidP="009E40A6">
            <w:pPr>
              <w:spacing w:before="40"/>
              <w:jc w:val="right"/>
              <w:rPr>
                <w:rFonts w:ascii="Arial" w:hAnsi="Arial" w:cs="Arial"/>
                <w:b/>
                <w:color w:val="000000"/>
                <w:sz w:val="22"/>
                <w:szCs w:val="22"/>
              </w:rPr>
            </w:pPr>
            <w:r w:rsidRPr="009C053E">
              <w:rPr>
                <w:rFonts w:ascii="Arial" w:hAnsi="Arial" w:cs="Arial"/>
                <w:sz w:val="18"/>
                <w:szCs w:val="18"/>
              </w:rPr>
              <w:t>-14,884</w:t>
            </w:r>
          </w:p>
        </w:tc>
        <w:tc>
          <w:tcPr>
            <w:tcW w:w="1234" w:type="dxa"/>
            <w:gridSpan w:val="2"/>
            <w:shd w:val="clear" w:color="auto" w:fill="auto"/>
            <w:vAlign w:val="bottom"/>
          </w:tcPr>
          <w:p w14:paraId="75D55F63" w14:textId="77777777" w:rsidR="00D311DE" w:rsidRPr="009C053E" w:rsidRDefault="00D311DE" w:rsidP="00D311DE">
            <w:pPr>
              <w:spacing w:before="40"/>
              <w:jc w:val="right"/>
              <w:rPr>
                <w:rFonts w:ascii="Arial" w:hAnsi="Arial" w:cs="Arial"/>
                <w:color w:val="000000"/>
                <w:sz w:val="18"/>
                <w:szCs w:val="18"/>
              </w:rPr>
            </w:pPr>
          </w:p>
          <w:p w14:paraId="02A040A1" w14:textId="6154307F" w:rsidR="009E40A6" w:rsidRPr="009C053E" w:rsidRDefault="00267A74" w:rsidP="009E40A6">
            <w:pPr>
              <w:spacing w:before="40"/>
              <w:jc w:val="right"/>
              <w:rPr>
                <w:rFonts w:ascii="Arial" w:hAnsi="Arial" w:cs="Arial"/>
                <w:b/>
                <w:color w:val="000000"/>
                <w:sz w:val="22"/>
                <w:szCs w:val="22"/>
              </w:rPr>
            </w:pPr>
            <w:r w:rsidRPr="009C053E">
              <w:rPr>
                <w:rFonts w:ascii="Arial" w:hAnsi="Arial" w:cs="Arial"/>
                <w:color w:val="000000"/>
                <w:sz w:val="18"/>
                <w:szCs w:val="18"/>
              </w:rPr>
              <w:t>-</w:t>
            </w:r>
          </w:p>
        </w:tc>
        <w:tc>
          <w:tcPr>
            <w:tcW w:w="1317" w:type="dxa"/>
            <w:gridSpan w:val="2"/>
            <w:shd w:val="clear" w:color="auto" w:fill="auto"/>
            <w:vAlign w:val="bottom"/>
          </w:tcPr>
          <w:p w14:paraId="044D6661" w14:textId="77777777" w:rsidR="00D311DE" w:rsidRPr="009C053E" w:rsidRDefault="00D311DE" w:rsidP="00D311DE">
            <w:pPr>
              <w:spacing w:before="40"/>
              <w:jc w:val="right"/>
              <w:rPr>
                <w:rFonts w:ascii="Arial" w:hAnsi="Arial" w:cs="Arial"/>
                <w:color w:val="000000"/>
                <w:sz w:val="18"/>
                <w:szCs w:val="18"/>
              </w:rPr>
            </w:pPr>
          </w:p>
          <w:p w14:paraId="58DC13AA" w14:textId="3EFCD392" w:rsidR="009E40A6" w:rsidRPr="009C053E" w:rsidRDefault="00267A74" w:rsidP="009E40A6">
            <w:pPr>
              <w:spacing w:before="40"/>
              <w:jc w:val="right"/>
              <w:rPr>
                <w:rFonts w:ascii="Arial" w:hAnsi="Arial" w:cs="Arial"/>
                <w:b/>
                <w:color w:val="000000"/>
                <w:sz w:val="22"/>
                <w:szCs w:val="22"/>
              </w:rPr>
            </w:pPr>
            <w:r w:rsidRPr="009C053E">
              <w:rPr>
                <w:rFonts w:ascii="Arial" w:hAnsi="Arial" w:cs="Arial"/>
                <w:color w:val="000000"/>
                <w:sz w:val="18"/>
                <w:szCs w:val="18"/>
              </w:rPr>
              <w:t>-18,644</w:t>
            </w:r>
          </w:p>
        </w:tc>
        <w:tc>
          <w:tcPr>
            <w:tcW w:w="1418" w:type="dxa"/>
            <w:gridSpan w:val="2"/>
            <w:shd w:val="clear" w:color="auto" w:fill="auto"/>
            <w:vAlign w:val="bottom"/>
          </w:tcPr>
          <w:p w14:paraId="2590D3C7" w14:textId="77777777" w:rsidR="00D311DE" w:rsidRPr="009C053E" w:rsidRDefault="00D311DE" w:rsidP="00D311DE">
            <w:pPr>
              <w:spacing w:before="40"/>
              <w:jc w:val="right"/>
              <w:rPr>
                <w:rFonts w:ascii="Arial" w:hAnsi="Arial" w:cs="Arial"/>
                <w:b/>
                <w:color w:val="000000"/>
                <w:sz w:val="18"/>
                <w:szCs w:val="18"/>
              </w:rPr>
            </w:pPr>
          </w:p>
          <w:p w14:paraId="0DEB3CED" w14:textId="46DE5FC5" w:rsidR="009E40A6" w:rsidRPr="009C053E" w:rsidRDefault="00267A74" w:rsidP="009E40A6">
            <w:pPr>
              <w:spacing w:before="40"/>
              <w:jc w:val="right"/>
              <w:rPr>
                <w:rFonts w:ascii="Arial" w:hAnsi="Arial" w:cs="Arial"/>
                <w:b/>
                <w:color w:val="000000"/>
                <w:sz w:val="22"/>
                <w:szCs w:val="22"/>
              </w:rPr>
            </w:pPr>
            <w:r w:rsidRPr="009C053E">
              <w:rPr>
                <w:rFonts w:ascii="Arial" w:hAnsi="Arial" w:cs="Arial"/>
                <w:b/>
                <w:color w:val="000000"/>
                <w:sz w:val="18"/>
                <w:szCs w:val="18"/>
              </w:rPr>
              <w:t>1,011,</w:t>
            </w:r>
            <w:r w:rsidR="00143775" w:rsidRPr="009C053E">
              <w:rPr>
                <w:rFonts w:ascii="Arial" w:hAnsi="Arial" w:cs="Arial"/>
                <w:b/>
                <w:color w:val="000000"/>
                <w:sz w:val="18"/>
                <w:szCs w:val="18"/>
              </w:rPr>
              <w:t>654</w:t>
            </w:r>
          </w:p>
        </w:tc>
        <w:tc>
          <w:tcPr>
            <w:tcW w:w="1275" w:type="dxa"/>
            <w:gridSpan w:val="2"/>
            <w:shd w:val="clear" w:color="auto" w:fill="auto"/>
            <w:vAlign w:val="bottom"/>
          </w:tcPr>
          <w:p w14:paraId="777AC52D" w14:textId="77777777" w:rsidR="00D311DE" w:rsidRPr="009C053E" w:rsidRDefault="00D311DE" w:rsidP="00D311DE">
            <w:pPr>
              <w:jc w:val="right"/>
              <w:rPr>
                <w:rFonts w:ascii="Arial" w:hAnsi="Arial" w:cs="Arial"/>
                <w:b/>
                <w:bCs/>
                <w:color w:val="000000"/>
                <w:sz w:val="18"/>
                <w:szCs w:val="18"/>
              </w:rPr>
            </w:pPr>
          </w:p>
          <w:p w14:paraId="148D0440" w14:textId="5C0CD6F1" w:rsidR="009E40A6" w:rsidRPr="009C053E" w:rsidRDefault="00267A74" w:rsidP="009E40A6">
            <w:pPr>
              <w:jc w:val="right"/>
              <w:rPr>
                <w:rFonts w:ascii="Arial" w:hAnsi="Arial" w:cs="Arial"/>
                <w:b/>
                <w:bCs/>
                <w:color w:val="000000"/>
                <w:sz w:val="22"/>
                <w:szCs w:val="22"/>
              </w:rPr>
            </w:pPr>
            <w:r w:rsidRPr="009C053E">
              <w:rPr>
                <w:rFonts w:ascii="Arial" w:hAnsi="Arial" w:cs="Arial"/>
                <w:b/>
                <w:bCs/>
                <w:color w:val="000000"/>
                <w:sz w:val="18"/>
                <w:szCs w:val="18"/>
              </w:rPr>
              <w:t>993,</w:t>
            </w:r>
            <w:r w:rsidR="00143775" w:rsidRPr="009C053E">
              <w:rPr>
                <w:rFonts w:ascii="Arial" w:hAnsi="Arial" w:cs="Arial"/>
                <w:b/>
                <w:bCs/>
                <w:color w:val="000000"/>
                <w:sz w:val="18"/>
                <w:szCs w:val="18"/>
              </w:rPr>
              <w:t>010</w:t>
            </w:r>
          </w:p>
        </w:tc>
      </w:tr>
      <w:tr w:rsidR="009E40A6" w:rsidRPr="006B2172" w14:paraId="28C766B4" w14:textId="77777777" w:rsidTr="00681F1E">
        <w:trPr>
          <w:cantSplit/>
          <w:trHeight w:val="503"/>
        </w:trPr>
        <w:tc>
          <w:tcPr>
            <w:tcW w:w="6663" w:type="dxa"/>
            <w:shd w:val="clear" w:color="auto" w:fill="auto"/>
          </w:tcPr>
          <w:p w14:paraId="35EDFCED" w14:textId="1217D89D" w:rsidR="009E40A6" w:rsidRPr="003A564C" w:rsidRDefault="00267A74" w:rsidP="009E40A6">
            <w:pPr>
              <w:spacing w:before="40"/>
              <w:rPr>
                <w:rFonts w:ascii="Arial" w:hAnsi="Arial" w:cs="Arial"/>
                <w:bCs/>
                <w:i/>
                <w:color w:val="000000"/>
                <w:sz w:val="18"/>
                <w:szCs w:val="18"/>
              </w:rPr>
            </w:pPr>
            <w:r w:rsidRPr="003A564C">
              <w:rPr>
                <w:rFonts w:ascii="Arial" w:hAnsi="Arial" w:cs="Arial"/>
                <w:bCs/>
                <w:i/>
                <w:color w:val="000000"/>
                <w:sz w:val="18"/>
                <w:szCs w:val="18"/>
              </w:rPr>
              <w:t>Amounts held for capital purposes</w:t>
            </w:r>
            <w:r w:rsidRPr="003A564C" w:rsidDel="00E03FDC">
              <w:rPr>
                <w:rFonts w:ascii="Arial" w:hAnsi="Arial" w:cs="Arial"/>
                <w:bCs/>
                <w:i/>
                <w:color w:val="000000"/>
                <w:sz w:val="18"/>
                <w:szCs w:val="18"/>
              </w:rPr>
              <w:t xml:space="preserve"> </w:t>
            </w:r>
          </w:p>
        </w:tc>
        <w:tc>
          <w:tcPr>
            <w:tcW w:w="850" w:type="dxa"/>
            <w:shd w:val="clear" w:color="auto" w:fill="auto"/>
          </w:tcPr>
          <w:p w14:paraId="060CD5DC" w14:textId="77777777" w:rsidR="009E40A6" w:rsidRPr="003A564C" w:rsidRDefault="009E40A6" w:rsidP="00681F1E">
            <w:pPr>
              <w:spacing w:before="40"/>
              <w:jc w:val="right"/>
              <w:rPr>
                <w:rFonts w:ascii="Arial" w:hAnsi="Arial" w:cs="Arial"/>
                <w:b/>
                <w:color w:val="000000"/>
                <w:sz w:val="18"/>
                <w:szCs w:val="18"/>
              </w:rPr>
            </w:pPr>
          </w:p>
        </w:tc>
        <w:tc>
          <w:tcPr>
            <w:tcW w:w="1134" w:type="dxa"/>
            <w:shd w:val="clear" w:color="auto" w:fill="auto"/>
          </w:tcPr>
          <w:p w14:paraId="35751085" w14:textId="367410F4" w:rsidR="009E40A6" w:rsidRPr="009C053E" w:rsidRDefault="00267A74" w:rsidP="00681F1E">
            <w:pPr>
              <w:spacing w:before="40"/>
              <w:jc w:val="right"/>
              <w:rPr>
                <w:rFonts w:ascii="Arial" w:hAnsi="Arial" w:cs="Arial"/>
                <w:color w:val="000000"/>
                <w:sz w:val="18"/>
                <w:szCs w:val="18"/>
              </w:rPr>
            </w:pPr>
            <w:r w:rsidRPr="009C053E">
              <w:rPr>
                <w:rFonts w:ascii="Arial" w:hAnsi="Arial" w:cs="Arial"/>
                <w:b/>
                <w:color w:val="000000"/>
                <w:sz w:val="18"/>
                <w:szCs w:val="18"/>
              </w:rPr>
              <w:t>-</w:t>
            </w:r>
          </w:p>
        </w:tc>
        <w:tc>
          <w:tcPr>
            <w:tcW w:w="1418" w:type="dxa"/>
            <w:gridSpan w:val="2"/>
            <w:shd w:val="clear" w:color="auto" w:fill="auto"/>
          </w:tcPr>
          <w:p w14:paraId="67078F9D" w14:textId="13A9A871" w:rsidR="009E40A6" w:rsidRPr="009C053E" w:rsidRDefault="00267A74" w:rsidP="00681F1E">
            <w:pPr>
              <w:spacing w:before="40"/>
              <w:jc w:val="right"/>
              <w:rPr>
                <w:rFonts w:ascii="Arial" w:hAnsi="Arial" w:cs="Arial"/>
                <w:color w:val="000000"/>
                <w:sz w:val="18"/>
                <w:szCs w:val="18"/>
              </w:rPr>
            </w:pPr>
            <w:r w:rsidRPr="009C053E">
              <w:rPr>
                <w:rFonts w:ascii="Arial" w:hAnsi="Arial" w:cs="Arial"/>
                <w:color w:val="000000"/>
                <w:sz w:val="18"/>
                <w:szCs w:val="18"/>
              </w:rPr>
              <w:t>-22,677</w:t>
            </w:r>
          </w:p>
        </w:tc>
        <w:tc>
          <w:tcPr>
            <w:tcW w:w="1234" w:type="dxa"/>
            <w:gridSpan w:val="2"/>
            <w:shd w:val="clear" w:color="auto" w:fill="auto"/>
          </w:tcPr>
          <w:p w14:paraId="281D56F3" w14:textId="2BA6CEA8" w:rsidR="009E40A6" w:rsidRPr="009C053E" w:rsidRDefault="00267A74" w:rsidP="00681F1E">
            <w:pPr>
              <w:spacing w:before="40"/>
              <w:jc w:val="right"/>
              <w:rPr>
                <w:rFonts w:ascii="Arial" w:hAnsi="Arial" w:cs="Arial"/>
                <w:color w:val="000000"/>
                <w:sz w:val="18"/>
                <w:szCs w:val="18"/>
              </w:rPr>
            </w:pPr>
            <w:r w:rsidRPr="009C053E">
              <w:rPr>
                <w:rFonts w:ascii="Arial" w:hAnsi="Arial" w:cs="Arial"/>
                <w:color w:val="000000"/>
                <w:sz w:val="18"/>
                <w:szCs w:val="18"/>
              </w:rPr>
              <w:t>-9,470</w:t>
            </w:r>
          </w:p>
        </w:tc>
        <w:tc>
          <w:tcPr>
            <w:tcW w:w="1317" w:type="dxa"/>
            <w:gridSpan w:val="2"/>
            <w:shd w:val="clear" w:color="auto" w:fill="auto"/>
          </w:tcPr>
          <w:p w14:paraId="089D64C0" w14:textId="440F448D" w:rsidR="009E40A6" w:rsidRPr="009C053E" w:rsidRDefault="00267A74" w:rsidP="00681F1E">
            <w:pPr>
              <w:spacing w:before="40"/>
              <w:jc w:val="right"/>
              <w:rPr>
                <w:rFonts w:ascii="Arial" w:hAnsi="Arial" w:cs="Arial"/>
                <w:color w:val="000000"/>
                <w:sz w:val="18"/>
                <w:szCs w:val="18"/>
              </w:rPr>
            </w:pPr>
            <w:r w:rsidRPr="009C053E">
              <w:rPr>
                <w:rFonts w:ascii="Arial" w:hAnsi="Arial" w:cs="Arial"/>
                <w:color w:val="000000"/>
                <w:sz w:val="18"/>
                <w:szCs w:val="18"/>
              </w:rPr>
              <w:t>-32,147</w:t>
            </w:r>
          </w:p>
        </w:tc>
        <w:tc>
          <w:tcPr>
            <w:tcW w:w="1418" w:type="dxa"/>
            <w:gridSpan w:val="2"/>
            <w:shd w:val="clear" w:color="auto" w:fill="auto"/>
          </w:tcPr>
          <w:p w14:paraId="192EBD45" w14:textId="0DDF324D" w:rsidR="009E40A6" w:rsidRPr="009C053E" w:rsidRDefault="00267A74" w:rsidP="009E40A6">
            <w:pPr>
              <w:spacing w:before="40"/>
              <w:jc w:val="right"/>
              <w:rPr>
                <w:rFonts w:ascii="Arial" w:hAnsi="Arial" w:cs="Arial"/>
                <w:color w:val="000000"/>
                <w:sz w:val="18"/>
                <w:szCs w:val="18"/>
              </w:rPr>
            </w:pPr>
            <w:r w:rsidRPr="009C053E">
              <w:rPr>
                <w:rFonts w:ascii="Arial" w:hAnsi="Arial" w:cs="Arial"/>
                <w:b/>
                <w:color w:val="000000"/>
                <w:sz w:val="18"/>
                <w:szCs w:val="18"/>
              </w:rPr>
              <w:t>-113,141</w:t>
            </w:r>
          </w:p>
        </w:tc>
        <w:tc>
          <w:tcPr>
            <w:tcW w:w="1275" w:type="dxa"/>
            <w:gridSpan w:val="2"/>
            <w:shd w:val="clear" w:color="auto" w:fill="auto"/>
          </w:tcPr>
          <w:p w14:paraId="311FB74A" w14:textId="6E0FFEA6" w:rsidR="009E40A6" w:rsidRPr="009C053E" w:rsidRDefault="00267A74" w:rsidP="009E40A6">
            <w:pPr>
              <w:jc w:val="right"/>
              <w:rPr>
                <w:rFonts w:ascii="Arial" w:hAnsi="Arial" w:cs="Arial"/>
                <w:color w:val="000000"/>
                <w:sz w:val="18"/>
                <w:szCs w:val="18"/>
              </w:rPr>
            </w:pPr>
            <w:r w:rsidRPr="009C053E">
              <w:rPr>
                <w:rFonts w:ascii="Arial" w:hAnsi="Arial" w:cs="Arial"/>
                <w:b/>
                <w:bCs/>
                <w:color w:val="000000"/>
                <w:sz w:val="18"/>
                <w:szCs w:val="18"/>
              </w:rPr>
              <w:t>-145,288</w:t>
            </w:r>
          </w:p>
        </w:tc>
      </w:tr>
    </w:tbl>
    <w:p w14:paraId="6C42EA15" w14:textId="5AE9BE49" w:rsidR="008163BF" w:rsidRDefault="00985CF0">
      <w:pPr>
        <w:rPr>
          <w:highlight w:val="yellow"/>
        </w:rPr>
      </w:pPr>
      <w:r w:rsidRPr="006B2172">
        <w:rPr>
          <w:highlight w:val="yellow"/>
        </w:rPr>
        <w:br w:type="page"/>
      </w:r>
    </w:p>
    <w:tbl>
      <w:tblPr>
        <w:tblW w:w="15309" w:type="dxa"/>
        <w:tblLayout w:type="fixed"/>
        <w:tblLook w:val="04A0" w:firstRow="1" w:lastRow="0" w:firstColumn="1" w:lastColumn="0" w:noHBand="0" w:noVBand="1"/>
      </w:tblPr>
      <w:tblGrid>
        <w:gridCol w:w="6654"/>
        <w:gridCol w:w="849"/>
        <w:gridCol w:w="1133"/>
        <w:gridCol w:w="1416"/>
        <w:gridCol w:w="1256"/>
        <w:gridCol w:w="1414"/>
        <w:gridCol w:w="1294"/>
        <w:gridCol w:w="1293"/>
      </w:tblGrid>
      <w:tr w:rsidR="008163BF" w:rsidRPr="006B2172" w14:paraId="6906420F" w14:textId="77777777" w:rsidTr="00000F64">
        <w:tc>
          <w:tcPr>
            <w:tcW w:w="6654" w:type="dxa"/>
            <w:tcBorders>
              <w:bottom w:val="single" w:sz="4" w:space="0" w:color="auto"/>
            </w:tcBorders>
            <w:shd w:val="clear" w:color="auto" w:fill="auto"/>
          </w:tcPr>
          <w:p w14:paraId="2373D4F8" w14:textId="1555271F" w:rsidR="008163BF" w:rsidRPr="002014DB" w:rsidRDefault="008163BF">
            <w:pPr>
              <w:rPr>
                <w:rFonts w:ascii="Arial" w:hAnsi="Arial" w:cs="Arial"/>
                <w:b/>
                <w:bCs/>
                <w:color w:val="000000"/>
                <w:sz w:val="22"/>
                <w:szCs w:val="22"/>
              </w:rPr>
            </w:pPr>
            <w:r w:rsidRPr="002014DB">
              <w:rPr>
                <w:rFonts w:ascii="Arial" w:hAnsi="Arial" w:cs="Arial"/>
                <w:b/>
                <w:bCs/>
                <w:color w:val="000000"/>
                <w:sz w:val="22"/>
                <w:szCs w:val="22"/>
              </w:rPr>
              <w:t>20</w:t>
            </w:r>
            <w:r>
              <w:rPr>
                <w:rFonts w:ascii="Arial" w:hAnsi="Arial" w:cs="Arial"/>
                <w:b/>
                <w:bCs/>
                <w:color w:val="000000"/>
                <w:sz w:val="22"/>
                <w:szCs w:val="22"/>
              </w:rPr>
              <w:t>21</w:t>
            </w:r>
            <w:r w:rsidRPr="002014DB">
              <w:rPr>
                <w:rFonts w:ascii="Arial" w:hAnsi="Arial" w:cs="Arial"/>
                <w:b/>
                <w:bCs/>
                <w:color w:val="000000"/>
                <w:sz w:val="22"/>
                <w:szCs w:val="22"/>
              </w:rPr>
              <w:t>/</w:t>
            </w:r>
            <w:r>
              <w:rPr>
                <w:rFonts w:ascii="Arial" w:hAnsi="Arial" w:cs="Arial"/>
                <w:b/>
                <w:bCs/>
                <w:color w:val="000000"/>
                <w:sz w:val="22"/>
                <w:szCs w:val="22"/>
              </w:rPr>
              <w:t xml:space="preserve">22 </w:t>
            </w:r>
            <w:r w:rsidRPr="00DE408C">
              <w:rPr>
                <w:rFonts w:ascii="Arial" w:hAnsi="Arial" w:cs="Arial"/>
                <w:b/>
                <w:bCs/>
                <w:color w:val="C00000"/>
                <w:sz w:val="22"/>
                <w:szCs w:val="22"/>
              </w:rPr>
              <w:t>Restated</w:t>
            </w:r>
            <w:r w:rsidR="00575B73">
              <w:rPr>
                <w:rFonts w:ascii="Arial" w:hAnsi="Arial" w:cs="Arial"/>
                <w:b/>
                <w:bCs/>
                <w:color w:val="FF0000"/>
                <w:sz w:val="22"/>
                <w:szCs w:val="22"/>
              </w:rPr>
              <w:t xml:space="preserve"> </w:t>
            </w:r>
            <w:r w:rsidR="00575B73" w:rsidRPr="0033592E">
              <w:rPr>
                <w:rFonts w:ascii="Arial" w:hAnsi="Arial" w:cs="Arial"/>
                <w:bCs/>
                <w:sz w:val="22"/>
                <w:szCs w:val="22"/>
              </w:rPr>
              <w:t>(Restated see note 8</w:t>
            </w:r>
          </w:p>
          <w:p w14:paraId="2DBDE52B" w14:textId="77777777" w:rsidR="008163BF" w:rsidRPr="002014DB" w:rsidRDefault="008163BF">
            <w:pPr>
              <w:rPr>
                <w:rFonts w:ascii="Arial" w:hAnsi="Arial" w:cs="Arial"/>
                <w:b/>
                <w:bCs/>
                <w:color w:val="000000"/>
                <w:sz w:val="22"/>
                <w:szCs w:val="22"/>
              </w:rPr>
            </w:pPr>
          </w:p>
          <w:p w14:paraId="690D6980" w14:textId="77777777" w:rsidR="008163BF" w:rsidRPr="002014DB" w:rsidRDefault="008163BF">
            <w:pPr>
              <w:rPr>
                <w:rFonts w:ascii="Arial" w:hAnsi="Arial" w:cs="Arial"/>
                <w:b/>
                <w:bCs/>
                <w:color w:val="000000"/>
                <w:sz w:val="22"/>
                <w:szCs w:val="22"/>
              </w:rPr>
            </w:pPr>
            <w:r w:rsidRPr="002014DB">
              <w:rPr>
                <w:rFonts w:ascii="Arial" w:hAnsi="Arial" w:cs="Arial"/>
                <w:b/>
                <w:bCs/>
                <w:color w:val="000000"/>
                <w:sz w:val="22"/>
                <w:szCs w:val="22"/>
              </w:rPr>
              <w:t>All figures are in £’000</w:t>
            </w:r>
          </w:p>
        </w:tc>
        <w:tc>
          <w:tcPr>
            <w:tcW w:w="849" w:type="dxa"/>
            <w:tcBorders>
              <w:bottom w:val="single" w:sz="4" w:space="0" w:color="auto"/>
            </w:tcBorders>
            <w:shd w:val="clear" w:color="auto" w:fill="auto"/>
            <w:vAlign w:val="bottom"/>
          </w:tcPr>
          <w:p w14:paraId="42954D42" w14:textId="77777777" w:rsidR="008163BF" w:rsidRPr="002014DB" w:rsidRDefault="008163BF">
            <w:pPr>
              <w:rPr>
                <w:rFonts w:ascii="Arial" w:hAnsi="Arial" w:cs="Arial"/>
                <w:bCs/>
                <w:color w:val="000000"/>
              </w:rPr>
            </w:pPr>
            <w:r w:rsidRPr="002014DB">
              <w:rPr>
                <w:rFonts w:ascii="Arial" w:hAnsi="Arial" w:cs="Arial"/>
                <w:bCs/>
                <w:color w:val="000000"/>
              </w:rPr>
              <w:t>Notes</w:t>
            </w:r>
          </w:p>
        </w:tc>
        <w:tc>
          <w:tcPr>
            <w:tcW w:w="1133" w:type="dxa"/>
            <w:tcBorders>
              <w:bottom w:val="single" w:sz="4" w:space="0" w:color="auto"/>
            </w:tcBorders>
            <w:shd w:val="clear" w:color="auto" w:fill="auto"/>
          </w:tcPr>
          <w:p w14:paraId="74C1BD2E" w14:textId="77777777" w:rsidR="008163BF" w:rsidRPr="002014DB" w:rsidRDefault="008163BF">
            <w:pPr>
              <w:jc w:val="right"/>
              <w:rPr>
                <w:rFonts w:ascii="Arial" w:hAnsi="Arial" w:cs="Arial"/>
                <w:b/>
                <w:bCs/>
                <w:color w:val="000000"/>
                <w:sz w:val="22"/>
                <w:szCs w:val="22"/>
              </w:rPr>
            </w:pPr>
            <w:r w:rsidRPr="002014DB">
              <w:rPr>
                <w:rFonts w:ascii="Arial" w:hAnsi="Arial" w:cs="Arial"/>
                <w:b/>
                <w:bCs/>
                <w:color w:val="000000"/>
                <w:sz w:val="22"/>
                <w:szCs w:val="22"/>
              </w:rPr>
              <w:t>General Fund Balance</w:t>
            </w:r>
          </w:p>
        </w:tc>
        <w:tc>
          <w:tcPr>
            <w:tcW w:w="1416" w:type="dxa"/>
            <w:tcBorders>
              <w:bottom w:val="single" w:sz="4" w:space="0" w:color="auto"/>
            </w:tcBorders>
            <w:shd w:val="clear" w:color="auto" w:fill="auto"/>
          </w:tcPr>
          <w:p w14:paraId="4783969B" w14:textId="77777777" w:rsidR="008163BF" w:rsidRPr="002014DB" w:rsidRDefault="008163BF">
            <w:pPr>
              <w:jc w:val="right"/>
              <w:rPr>
                <w:rFonts w:ascii="Arial" w:hAnsi="Arial" w:cs="Arial"/>
                <w:b/>
                <w:bCs/>
                <w:color w:val="000000"/>
                <w:sz w:val="22"/>
                <w:szCs w:val="22"/>
              </w:rPr>
            </w:pPr>
          </w:p>
          <w:p w14:paraId="1E358CC1" w14:textId="77777777" w:rsidR="008163BF" w:rsidRPr="002014DB" w:rsidRDefault="008163BF">
            <w:pPr>
              <w:jc w:val="right"/>
              <w:rPr>
                <w:rFonts w:ascii="Arial" w:hAnsi="Arial" w:cs="Arial"/>
                <w:b/>
                <w:bCs/>
                <w:color w:val="000000"/>
                <w:sz w:val="22"/>
                <w:szCs w:val="22"/>
              </w:rPr>
            </w:pPr>
            <w:r w:rsidRPr="002014DB">
              <w:rPr>
                <w:rFonts w:ascii="Arial" w:hAnsi="Arial" w:cs="Arial"/>
                <w:b/>
                <w:bCs/>
                <w:color w:val="000000"/>
                <w:sz w:val="22"/>
                <w:szCs w:val="22"/>
              </w:rPr>
              <w:t>Earmarked Reserves</w:t>
            </w:r>
          </w:p>
        </w:tc>
        <w:tc>
          <w:tcPr>
            <w:tcW w:w="1256" w:type="dxa"/>
            <w:tcBorders>
              <w:bottom w:val="single" w:sz="4" w:space="0" w:color="auto"/>
            </w:tcBorders>
            <w:shd w:val="clear" w:color="auto" w:fill="auto"/>
          </w:tcPr>
          <w:p w14:paraId="076596CB" w14:textId="77777777" w:rsidR="008163BF" w:rsidRPr="002014DB" w:rsidRDefault="008163BF">
            <w:pPr>
              <w:jc w:val="right"/>
              <w:rPr>
                <w:rFonts w:ascii="Arial" w:hAnsi="Arial" w:cs="Arial"/>
                <w:b/>
                <w:bCs/>
                <w:color w:val="000000"/>
                <w:sz w:val="22"/>
                <w:szCs w:val="22"/>
              </w:rPr>
            </w:pPr>
            <w:r w:rsidRPr="002014DB">
              <w:rPr>
                <w:rFonts w:ascii="Arial" w:hAnsi="Arial" w:cs="Arial"/>
                <w:b/>
                <w:bCs/>
                <w:color w:val="000000"/>
                <w:sz w:val="22"/>
                <w:szCs w:val="22"/>
              </w:rPr>
              <w:t>Capital Receipts Reserve</w:t>
            </w:r>
          </w:p>
        </w:tc>
        <w:tc>
          <w:tcPr>
            <w:tcW w:w="1414" w:type="dxa"/>
            <w:tcBorders>
              <w:bottom w:val="single" w:sz="4" w:space="0" w:color="auto"/>
            </w:tcBorders>
            <w:shd w:val="clear" w:color="auto" w:fill="auto"/>
          </w:tcPr>
          <w:p w14:paraId="5F569295" w14:textId="77777777" w:rsidR="008163BF" w:rsidRPr="002014DB" w:rsidRDefault="008163BF">
            <w:pPr>
              <w:jc w:val="right"/>
              <w:rPr>
                <w:rFonts w:ascii="Arial" w:hAnsi="Arial" w:cs="Arial"/>
                <w:b/>
                <w:bCs/>
                <w:color w:val="000000"/>
                <w:sz w:val="22"/>
                <w:szCs w:val="22"/>
              </w:rPr>
            </w:pPr>
            <w:r w:rsidRPr="002014DB">
              <w:rPr>
                <w:rFonts w:ascii="Arial" w:hAnsi="Arial" w:cs="Arial"/>
                <w:b/>
                <w:bCs/>
                <w:color w:val="000000"/>
                <w:sz w:val="22"/>
                <w:szCs w:val="22"/>
              </w:rPr>
              <w:t>Total Usable Reserves</w:t>
            </w:r>
          </w:p>
        </w:tc>
        <w:tc>
          <w:tcPr>
            <w:tcW w:w="1294" w:type="dxa"/>
            <w:tcBorders>
              <w:bottom w:val="single" w:sz="4" w:space="0" w:color="auto"/>
            </w:tcBorders>
            <w:shd w:val="clear" w:color="auto" w:fill="auto"/>
          </w:tcPr>
          <w:p w14:paraId="174237BF" w14:textId="77777777" w:rsidR="008163BF" w:rsidRPr="002014DB" w:rsidRDefault="008163BF">
            <w:pPr>
              <w:jc w:val="right"/>
              <w:rPr>
                <w:rFonts w:ascii="Arial" w:hAnsi="Arial" w:cs="Arial"/>
                <w:b/>
                <w:bCs/>
                <w:color w:val="000000"/>
                <w:sz w:val="22"/>
                <w:szCs w:val="22"/>
              </w:rPr>
            </w:pPr>
          </w:p>
          <w:p w14:paraId="62615727" w14:textId="77777777" w:rsidR="008163BF" w:rsidRPr="002014DB" w:rsidRDefault="008163BF">
            <w:pPr>
              <w:jc w:val="right"/>
              <w:rPr>
                <w:rFonts w:ascii="Arial" w:hAnsi="Arial" w:cs="Arial"/>
                <w:b/>
                <w:bCs/>
                <w:color w:val="000000"/>
                <w:sz w:val="22"/>
                <w:szCs w:val="22"/>
              </w:rPr>
            </w:pPr>
            <w:r w:rsidRPr="002014DB">
              <w:rPr>
                <w:rFonts w:ascii="Arial" w:hAnsi="Arial" w:cs="Arial"/>
                <w:b/>
                <w:bCs/>
                <w:color w:val="000000"/>
                <w:sz w:val="22"/>
                <w:szCs w:val="22"/>
              </w:rPr>
              <w:t>Unusable Reserves</w:t>
            </w:r>
          </w:p>
        </w:tc>
        <w:tc>
          <w:tcPr>
            <w:tcW w:w="1293" w:type="dxa"/>
            <w:tcBorders>
              <w:bottom w:val="single" w:sz="4" w:space="0" w:color="auto"/>
            </w:tcBorders>
            <w:shd w:val="clear" w:color="auto" w:fill="auto"/>
          </w:tcPr>
          <w:p w14:paraId="4B5958EC" w14:textId="77777777" w:rsidR="008163BF" w:rsidRPr="002014DB" w:rsidRDefault="008163BF">
            <w:pPr>
              <w:jc w:val="right"/>
              <w:rPr>
                <w:rFonts w:ascii="Arial" w:hAnsi="Arial" w:cs="Arial"/>
                <w:b/>
                <w:bCs/>
                <w:color w:val="000000"/>
                <w:sz w:val="22"/>
                <w:szCs w:val="22"/>
              </w:rPr>
            </w:pPr>
          </w:p>
          <w:p w14:paraId="3DB522D6" w14:textId="77777777" w:rsidR="008163BF" w:rsidRPr="002014DB" w:rsidRDefault="008163BF">
            <w:pPr>
              <w:jc w:val="right"/>
              <w:rPr>
                <w:rFonts w:ascii="Arial" w:hAnsi="Arial" w:cs="Arial"/>
                <w:b/>
                <w:bCs/>
                <w:color w:val="000000"/>
                <w:sz w:val="22"/>
                <w:szCs w:val="22"/>
              </w:rPr>
            </w:pPr>
            <w:r w:rsidRPr="002014DB">
              <w:rPr>
                <w:rFonts w:ascii="Arial" w:hAnsi="Arial" w:cs="Arial"/>
                <w:b/>
                <w:bCs/>
                <w:color w:val="000000"/>
                <w:sz w:val="22"/>
                <w:szCs w:val="22"/>
              </w:rPr>
              <w:t>Total Reserves</w:t>
            </w:r>
          </w:p>
        </w:tc>
      </w:tr>
      <w:tr w:rsidR="008163BF" w:rsidRPr="00851A1E" w14:paraId="04B572AB" w14:textId="77777777" w:rsidTr="00000F64">
        <w:tc>
          <w:tcPr>
            <w:tcW w:w="6654" w:type="dxa"/>
            <w:shd w:val="clear" w:color="auto" w:fill="F2F2F2" w:themeFill="background1" w:themeFillShade="F2"/>
          </w:tcPr>
          <w:p w14:paraId="30211CE1" w14:textId="50BC1C6D" w:rsidR="008163BF" w:rsidRPr="00851A1E" w:rsidRDefault="008163BF">
            <w:pPr>
              <w:rPr>
                <w:rFonts w:ascii="Arial" w:hAnsi="Arial" w:cs="Arial"/>
                <w:b/>
                <w:bCs/>
                <w:color w:val="000000"/>
                <w:sz w:val="22"/>
                <w:szCs w:val="22"/>
              </w:rPr>
            </w:pPr>
            <w:r w:rsidRPr="00851A1E">
              <w:rPr>
                <w:rFonts w:ascii="Arial" w:hAnsi="Arial" w:cs="Arial"/>
                <w:b/>
                <w:bCs/>
                <w:color w:val="000000"/>
                <w:sz w:val="22"/>
                <w:szCs w:val="22"/>
              </w:rPr>
              <w:t>Balance at 31 March 2020 brought forward</w:t>
            </w:r>
          </w:p>
        </w:tc>
        <w:tc>
          <w:tcPr>
            <w:tcW w:w="849" w:type="dxa"/>
            <w:shd w:val="clear" w:color="auto" w:fill="F2F2F2" w:themeFill="background1" w:themeFillShade="F2"/>
            <w:vAlign w:val="center"/>
          </w:tcPr>
          <w:p w14:paraId="015DBF01" w14:textId="77777777" w:rsidR="008163BF" w:rsidRPr="00851A1E" w:rsidRDefault="008163BF">
            <w:pPr>
              <w:rPr>
                <w:rFonts w:ascii="Arial" w:hAnsi="Arial" w:cs="Arial"/>
                <w:b/>
                <w:color w:val="000000"/>
              </w:rPr>
            </w:pPr>
          </w:p>
        </w:tc>
        <w:tc>
          <w:tcPr>
            <w:tcW w:w="1133" w:type="dxa"/>
            <w:shd w:val="clear" w:color="auto" w:fill="F2F2F2" w:themeFill="background1" w:themeFillShade="F2"/>
            <w:vAlign w:val="center"/>
          </w:tcPr>
          <w:p w14:paraId="047545FC" w14:textId="77777777" w:rsidR="008163BF" w:rsidRPr="00851A1E" w:rsidRDefault="008163BF">
            <w:pPr>
              <w:jc w:val="right"/>
              <w:rPr>
                <w:rFonts w:ascii="Arial" w:hAnsi="Arial" w:cs="Arial"/>
                <w:b/>
                <w:sz w:val="22"/>
                <w:szCs w:val="22"/>
              </w:rPr>
            </w:pPr>
            <w:r w:rsidRPr="00851A1E">
              <w:rPr>
                <w:rFonts w:ascii="Arial" w:hAnsi="Arial" w:cs="Arial"/>
                <w:b/>
                <w:sz w:val="22"/>
                <w:szCs w:val="22"/>
              </w:rPr>
              <w:t>-3,710</w:t>
            </w:r>
          </w:p>
        </w:tc>
        <w:tc>
          <w:tcPr>
            <w:tcW w:w="1416" w:type="dxa"/>
            <w:shd w:val="clear" w:color="auto" w:fill="F2F2F2" w:themeFill="background1" w:themeFillShade="F2"/>
            <w:vAlign w:val="center"/>
          </w:tcPr>
          <w:p w14:paraId="220A8601" w14:textId="77777777" w:rsidR="008163BF" w:rsidRPr="00851A1E" w:rsidRDefault="008163BF">
            <w:pPr>
              <w:jc w:val="right"/>
              <w:rPr>
                <w:rFonts w:ascii="Arial" w:hAnsi="Arial" w:cs="Arial"/>
                <w:b/>
                <w:sz w:val="22"/>
                <w:szCs w:val="22"/>
              </w:rPr>
            </w:pPr>
            <w:r w:rsidRPr="00851A1E">
              <w:rPr>
                <w:rFonts w:ascii="Arial" w:hAnsi="Arial" w:cs="Arial"/>
                <w:b/>
                <w:sz w:val="22"/>
                <w:szCs w:val="22"/>
              </w:rPr>
              <w:t>-38,221</w:t>
            </w:r>
          </w:p>
        </w:tc>
        <w:tc>
          <w:tcPr>
            <w:tcW w:w="1256" w:type="dxa"/>
            <w:shd w:val="clear" w:color="auto" w:fill="F2F2F2" w:themeFill="background1" w:themeFillShade="F2"/>
            <w:vAlign w:val="center"/>
          </w:tcPr>
          <w:p w14:paraId="08C38ED8" w14:textId="77777777" w:rsidR="008163BF" w:rsidRPr="00851A1E" w:rsidRDefault="008163BF">
            <w:pPr>
              <w:jc w:val="right"/>
              <w:rPr>
                <w:rFonts w:ascii="Arial" w:hAnsi="Arial" w:cs="Arial"/>
                <w:b/>
                <w:sz w:val="22"/>
                <w:szCs w:val="22"/>
              </w:rPr>
            </w:pPr>
            <w:r w:rsidRPr="00851A1E">
              <w:rPr>
                <w:rFonts w:ascii="Arial" w:hAnsi="Arial" w:cs="Arial"/>
                <w:b/>
                <w:sz w:val="22"/>
                <w:szCs w:val="22"/>
              </w:rPr>
              <w:t>-7,875</w:t>
            </w:r>
          </w:p>
        </w:tc>
        <w:tc>
          <w:tcPr>
            <w:tcW w:w="1414" w:type="dxa"/>
            <w:shd w:val="clear" w:color="auto" w:fill="F2F2F2" w:themeFill="background1" w:themeFillShade="F2"/>
            <w:vAlign w:val="center"/>
          </w:tcPr>
          <w:p w14:paraId="514BAAAE" w14:textId="77777777" w:rsidR="008163BF" w:rsidRPr="00851A1E" w:rsidRDefault="008163BF">
            <w:pPr>
              <w:jc w:val="right"/>
              <w:rPr>
                <w:rFonts w:ascii="Arial" w:hAnsi="Arial" w:cs="Arial"/>
                <w:b/>
                <w:sz w:val="22"/>
                <w:szCs w:val="22"/>
              </w:rPr>
            </w:pPr>
            <w:r w:rsidRPr="00851A1E">
              <w:rPr>
                <w:rFonts w:ascii="Arial" w:hAnsi="Arial" w:cs="Arial"/>
                <w:b/>
                <w:sz w:val="22"/>
                <w:szCs w:val="22"/>
              </w:rPr>
              <w:t>-49,806</w:t>
            </w:r>
          </w:p>
        </w:tc>
        <w:tc>
          <w:tcPr>
            <w:tcW w:w="1294" w:type="dxa"/>
            <w:shd w:val="clear" w:color="auto" w:fill="F2F2F2" w:themeFill="background1" w:themeFillShade="F2"/>
            <w:vAlign w:val="center"/>
          </w:tcPr>
          <w:p w14:paraId="5EDFABDD" w14:textId="77777777" w:rsidR="008163BF" w:rsidRPr="00851A1E" w:rsidRDefault="008163BF">
            <w:pPr>
              <w:jc w:val="right"/>
              <w:rPr>
                <w:rFonts w:ascii="Arial" w:hAnsi="Arial" w:cs="Arial"/>
                <w:b/>
                <w:sz w:val="22"/>
                <w:szCs w:val="22"/>
              </w:rPr>
            </w:pPr>
            <w:r w:rsidRPr="00851A1E">
              <w:rPr>
                <w:rFonts w:ascii="Arial" w:hAnsi="Arial" w:cs="Arial"/>
                <w:b/>
                <w:sz w:val="22"/>
                <w:szCs w:val="22"/>
              </w:rPr>
              <w:t>924,440</w:t>
            </w:r>
          </w:p>
        </w:tc>
        <w:tc>
          <w:tcPr>
            <w:tcW w:w="1293" w:type="dxa"/>
            <w:shd w:val="clear" w:color="auto" w:fill="F2F2F2" w:themeFill="background1" w:themeFillShade="F2"/>
            <w:vAlign w:val="center"/>
          </w:tcPr>
          <w:p w14:paraId="45D12CEE" w14:textId="77777777" w:rsidR="008163BF" w:rsidRPr="00851A1E" w:rsidRDefault="008163BF">
            <w:pPr>
              <w:jc w:val="right"/>
              <w:rPr>
                <w:rFonts w:ascii="Arial" w:hAnsi="Arial" w:cs="Arial"/>
                <w:b/>
                <w:sz w:val="22"/>
                <w:szCs w:val="22"/>
              </w:rPr>
            </w:pPr>
            <w:r w:rsidRPr="00851A1E">
              <w:rPr>
                <w:rFonts w:ascii="Arial" w:hAnsi="Arial" w:cs="Arial"/>
                <w:b/>
                <w:sz w:val="22"/>
                <w:szCs w:val="22"/>
              </w:rPr>
              <w:t>874,634</w:t>
            </w:r>
          </w:p>
        </w:tc>
      </w:tr>
      <w:tr w:rsidR="008163BF" w:rsidRPr="00851A1E" w14:paraId="22B753C0" w14:textId="77777777" w:rsidTr="00000F64">
        <w:tc>
          <w:tcPr>
            <w:tcW w:w="6654" w:type="dxa"/>
            <w:shd w:val="clear" w:color="auto" w:fill="auto"/>
          </w:tcPr>
          <w:p w14:paraId="3FFCB32F" w14:textId="77777777" w:rsidR="008163BF" w:rsidRPr="00851A1E" w:rsidRDefault="008163BF">
            <w:pPr>
              <w:spacing w:before="40"/>
              <w:rPr>
                <w:rFonts w:ascii="Arial" w:hAnsi="Arial" w:cs="Arial"/>
                <w:bCs/>
                <w:color w:val="000000"/>
                <w:sz w:val="22"/>
                <w:szCs w:val="22"/>
              </w:rPr>
            </w:pPr>
          </w:p>
        </w:tc>
        <w:tc>
          <w:tcPr>
            <w:tcW w:w="849" w:type="dxa"/>
            <w:shd w:val="clear" w:color="auto" w:fill="auto"/>
            <w:vAlign w:val="center"/>
          </w:tcPr>
          <w:p w14:paraId="5C72DA3B" w14:textId="77777777" w:rsidR="008163BF" w:rsidRPr="00851A1E" w:rsidRDefault="008163BF">
            <w:pPr>
              <w:spacing w:before="40"/>
              <w:rPr>
                <w:rFonts w:ascii="Arial" w:hAnsi="Arial" w:cs="Arial"/>
                <w:color w:val="000000"/>
              </w:rPr>
            </w:pPr>
          </w:p>
        </w:tc>
        <w:tc>
          <w:tcPr>
            <w:tcW w:w="1133" w:type="dxa"/>
            <w:shd w:val="clear" w:color="auto" w:fill="auto"/>
            <w:vAlign w:val="center"/>
          </w:tcPr>
          <w:p w14:paraId="3D2AE033" w14:textId="77777777" w:rsidR="008163BF" w:rsidRPr="00851A1E" w:rsidRDefault="008163BF">
            <w:pPr>
              <w:spacing w:before="40"/>
              <w:jc w:val="right"/>
              <w:rPr>
                <w:rFonts w:ascii="Arial" w:hAnsi="Arial" w:cs="Arial"/>
                <w:color w:val="000000"/>
                <w:sz w:val="22"/>
                <w:szCs w:val="22"/>
              </w:rPr>
            </w:pPr>
          </w:p>
        </w:tc>
        <w:tc>
          <w:tcPr>
            <w:tcW w:w="1416" w:type="dxa"/>
            <w:shd w:val="clear" w:color="auto" w:fill="auto"/>
            <w:vAlign w:val="center"/>
          </w:tcPr>
          <w:p w14:paraId="30E7EB68" w14:textId="77777777" w:rsidR="008163BF" w:rsidRPr="00851A1E" w:rsidRDefault="008163BF">
            <w:pPr>
              <w:spacing w:before="40"/>
              <w:jc w:val="right"/>
              <w:rPr>
                <w:rFonts w:ascii="Arial" w:hAnsi="Arial" w:cs="Arial"/>
                <w:color w:val="000000"/>
                <w:sz w:val="22"/>
                <w:szCs w:val="22"/>
              </w:rPr>
            </w:pPr>
          </w:p>
        </w:tc>
        <w:tc>
          <w:tcPr>
            <w:tcW w:w="1256" w:type="dxa"/>
            <w:shd w:val="clear" w:color="auto" w:fill="auto"/>
            <w:vAlign w:val="center"/>
          </w:tcPr>
          <w:p w14:paraId="4C3EB751" w14:textId="77777777" w:rsidR="008163BF" w:rsidRPr="00851A1E" w:rsidRDefault="008163BF">
            <w:pPr>
              <w:spacing w:before="40"/>
              <w:jc w:val="right"/>
              <w:rPr>
                <w:rFonts w:ascii="Arial" w:hAnsi="Arial" w:cs="Arial"/>
                <w:color w:val="000000"/>
                <w:sz w:val="22"/>
                <w:szCs w:val="22"/>
              </w:rPr>
            </w:pPr>
          </w:p>
        </w:tc>
        <w:tc>
          <w:tcPr>
            <w:tcW w:w="1414" w:type="dxa"/>
            <w:shd w:val="clear" w:color="auto" w:fill="auto"/>
            <w:vAlign w:val="center"/>
          </w:tcPr>
          <w:p w14:paraId="1D0B83A8" w14:textId="77777777" w:rsidR="008163BF" w:rsidRPr="00851A1E" w:rsidRDefault="008163BF">
            <w:pPr>
              <w:spacing w:before="40"/>
              <w:jc w:val="right"/>
              <w:rPr>
                <w:rFonts w:ascii="Arial" w:hAnsi="Arial" w:cs="Arial"/>
                <w:color w:val="000000"/>
                <w:sz w:val="22"/>
                <w:szCs w:val="22"/>
              </w:rPr>
            </w:pPr>
          </w:p>
        </w:tc>
        <w:tc>
          <w:tcPr>
            <w:tcW w:w="1294" w:type="dxa"/>
            <w:shd w:val="clear" w:color="auto" w:fill="auto"/>
            <w:vAlign w:val="center"/>
          </w:tcPr>
          <w:p w14:paraId="5DC686B7" w14:textId="77777777" w:rsidR="008163BF" w:rsidRPr="00851A1E" w:rsidRDefault="008163BF">
            <w:pPr>
              <w:spacing w:before="40"/>
              <w:jc w:val="right"/>
              <w:rPr>
                <w:rFonts w:ascii="Arial" w:hAnsi="Arial" w:cs="Arial"/>
                <w:color w:val="000000"/>
                <w:sz w:val="22"/>
                <w:szCs w:val="22"/>
              </w:rPr>
            </w:pPr>
          </w:p>
        </w:tc>
        <w:tc>
          <w:tcPr>
            <w:tcW w:w="1293" w:type="dxa"/>
            <w:shd w:val="clear" w:color="auto" w:fill="auto"/>
            <w:vAlign w:val="center"/>
          </w:tcPr>
          <w:p w14:paraId="242B0DA6" w14:textId="77777777" w:rsidR="008163BF" w:rsidRPr="00851A1E" w:rsidRDefault="008163BF">
            <w:pPr>
              <w:spacing w:before="40"/>
              <w:jc w:val="right"/>
              <w:rPr>
                <w:rFonts w:ascii="Arial" w:hAnsi="Arial" w:cs="Arial"/>
                <w:color w:val="000000"/>
                <w:sz w:val="22"/>
                <w:szCs w:val="22"/>
              </w:rPr>
            </w:pPr>
          </w:p>
        </w:tc>
      </w:tr>
      <w:tr w:rsidR="008163BF" w:rsidRPr="00851A1E" w14:paraId="5ED33AB9" w14:textId="77777777" w:rsidTr="00000F64">
        <w:tc>
          <w:tcPr>
            <w:tcW w:w="6654" w:type="dxa"/>
            <w:shd w:val="clear" w:color="auto" w:fill="F2F2F2" w:themeFill="background1" w:themeFillShade="F2"/>
          </w:tcPr>
          <w:p w14:paraId="6E14BA4C" w14:textId="77777777" w:rsidR="008163BF" w:rsidRPr="00851A1E" w:rsidRDefault="008163BF">
            <w:pPr>
              <w:spacing w:before="40"/>
              <w:rPr>
                <w:rFonts w:ascii="Arial" w:hAnsi="Arial" w:cs="Arial"/>
                <w:bCs/>
                <w:color w:val="000000"/>
                <w:sz w:val="22"/>
                <w:szCs w:val="22"/>
              </w:rPr>
            </w:pPr>
            <w:r w:rsidRPr="00851A1E">
              <w:rPr>
                <w:rFonts w:ascii="Arial" w:hAnsi="Arial" w:cs="Arial"/>
                <w:bCs/>
                <w:color w:val="000000"/>
                <w:sz w:val="22"/>
                <w:szCs w:val="22"/>
              </w:rPr>
              <w:t>Movement in reserves during 2021/22:</w:t>
            </w:r>
          </w:p>
        </w:tc>
        <w:tc>
          <w:tcPr>
            <w:tcW w:w="849" w:type="dxa"/>
            <w:shd w:val="clear" w:color="auto" w:fill="F2F2F2" w:themeFill="background1" w:themeFillShade="F2"/>
            <w:vAlign w:val="center"/>
          </w:tcPr>
          <w:p w14:paraId="2C3BF5BD" w14:textId="77777777" w:rsidR="008163BF" w:rsidRPr="00851A1E" w:rsidRDefault="008163BF">
            <w:pPr>
              <w:spacing w:before="40"/>
              <w:rPr>
                <w:rFonts w:ascii="Arial" w:hAnsi="Arial" w:cs="Arial"/>
                <w:color w:val="000000"/>
              </w:rPr>
            </w:pPr>
          </w:p>
        </w:tc>
        <w:tc>
          <w:tcPr>
            <w:tcW w:w="1133" w:type="dxa"/>
            <w:shd w:val="clear" w:color="auto" w:fill="F2F2F2" w:themeFill="background1" w:themeFillShade="F2"/>
            <w:vAlign w:val="center"/>
          </w:tcPr>
          <w:p w14:paraId="134F1E84" w14:textId="77777777" w:rsidR="008163BF" w:rsidRPr="00851A1E" w:rsidRDefault="008163BF">
            <w:pPr>
              <w:spacing w:before="40"/>
              <w:jc w:val="right"/>
              <w:rPr>
                <w:rFonts w:ascii="Arial" w:hAnsi="Arial" w:cs="Arial"/>
                <w:color w:val="000000"/>
                <w:sz w:val="22"/>
                <w:szCs w:val="22"/>
              </w:rPr>
            </w:pPr>
          </w:p>
        </w:tc>
        <w:tc>
          <w:tcPr>
            <w:tcW w:w="1416" w:type="dxa"/>
            <w:shd w:val="clear" w:color="auto" w:fill="F2F2F2" w:themeFill="background1" w:themeFillShade="F2"/>
            <w:vAlign w:val="center"/>
          </w:tcPr>
          <w:p w14:paraId="5D527309" w14:textId="77777777" w:rsidR="008163BF" w:rsidRPr="00851A1E" w:rsidRDefault="008163BF">
            <w:pPr>
              <w:spacing w:before="40"/>
              <w:jc w:val="right"/>
              <w:rPr>
                <w:rFonts w:ascii="Arial" w:hAnsi="Arial" w:cs="Arial"/>
                <w:color w:val="000000"/>
                <w:sz w:val="22"/>
                <w:szCs w:val="22"/>
              </w:rPr>
            </w:pPr>
          </w:p>
        </w:tc>
        <w:tc>
          <w:tcPr>
            <w:tcW w:w="1256" w:type="dxa"/>
            <w:shd w:val="clear" w:color="auto" w:fill="F2F2F2" w:themeFill="background1" w:themeFillShade="F2"/>
            <w:vAlign w:val="center"/>
          </w:tcPr>
          <w:p w14:paraId="3F140C3E" w14:textId="77777777" w:rsidR="008163BF" w:rsidRPr="00851A1E" w:rsidRDefault="008163BF">
            <w:pPr>
              <w:spacing w:before="40"/>
              <w:jc w:val="right"/>
              <w:rPr>
                <w:rFonts w:ascii="Arial" w:hAnsi="Arial" w:cs="Arial"/>
                <w:color w:val="000000"/>
                <w:sz w:val="22"/>
                <w:szCs w:val="22"/>
              </w:rPr>
            </w:pPr>
          </w:p>
        </w:tc>
        <w:tc>
          <w:tcPr>
            <w:tcW w:w="1414" w:type="dxa"/>
            <w:shd w:val="clear" w:color="auto" w:fill="F2F2F2" w:themeFill="background1" w:themeFillShade="F2"/>
            <w:vAlign w:val="center"/>
          </w:tcPr>
          <w:p w14:paraId="7F26768B" w14:textId="77777777" w:rsidR="008163BF" w:rsidRPr="00851A1E" w:rsidRDefault="008163BF">
            <w:pPr>
              <w:spacing w:before="40"/>
              <w:jc w:val="right"/>
              <w:rPr>
                <w:rFonts w:ascii="Arial" w:hAnsi="Arial" w:cs="Arial"/>
                <w:color w:val="000000"/>
                <w:sz w:val="22"/>
                <w:szCs w:val="22"/>
              </w:rPr>
            </w:pPr>
          </w:p>
        </w:tc>
        <w:tc>
          <w:tcPr>
            <w:tcW w:w="1294" w:type="dxa"/>
            <w:shd w:val="clear" w:color="auto" w:fill="F2F2F2" w:themeFill="background1" w:themeFillShade="F2"/>
            <w:vAlign w:val="center"/>
          </w:tcPr>
          <w:p w14:paraId="019EB267" w14:textId="77777777" w:rsidR="008163BF" w:rsidRPr="00851A1E" w:rsidRDefault="008163BF">
            <w:pPr>
              <w:spacing w:before="40"/>
              <w:jc w:val="right"/>
              <w:rPr>
                <w:rFonts w:ascii="Arial" w:hAnsi="Arial" w:cs="Arial"/>
                <w:color w:val="000000"/>
                <w:sz w:val="22"/>
                <w:szCs w:val="22"/>
              </w:rPr>
            </w:pPr>
          </w:p>
        </w:tc>
        <w:tc>
          <w:tcPr>
            <w:tcW w:w="1293" w:type="dxa"/>
            <w:shd w:val="clear" w:color="auto" w:fill="F2F2F2" w:themeFill="background1" w:themeFillShade="F2"/>
            <w:vAlign w:val="center"/>
          </w:tcPr>
          <w:p w14:paraId="402ECF4B" w14:textId="77777777" w:rsidR="008163BF" w:rsidRPr="00851A1E" w:rsidRDefault="008163BF">
            <w:pPr>
              <w:spacing w:before="40"/>
              <w:jc w:val="right"/>
              <w:rPr>
                <w:rFonts w:ascii="Arial" w:hAnsi="Arial" w:cs="Arial"/>
                <w:color w:val="000000"/>
                <w:sz w:val="22"/>
                <w:szCs w:val="22"/>
              </w:rPr>
            </w:pPr>
          </w:p>
        </w:tc>
      </w:tr>
      <w:tr w:rsidR="008163BF" w:rsidRPr="00851A1E" w14:paraId="6D3B2B06" w14:textId="77777777" w:rsidTr="00000F64">
        <w:tc>
          <w:tcPr>
            <w:tcW w:w="6654" w:type="dxa"/>
            <w:shd w:val="clear" w:color="auto" w:fill="auto"/>
          </w:tcPr>
          <w:p w14:paraId="6880C5A3" w14:textId="77777777" w:rsidR="008163BF" w:rsidRPr="00851A1E" w:rsidRDefault="008163BF">
            <w:pPr>
              <w:spacing w:before="40"/>
              <w:rPr>
                <w:rFonts w:ascii="Arial" w:hAnsi="Arial" w:cs="Arial"/>
                <w:bCs/>
                <w:color w:val="000000"/>
                <w:sz w:val="22"/>
                <w:szCs w:val="22"/>
              </w:rPr>
            </w:pPr>
            <w:r w:rsidRPr="00851A1E">
              <w:rPr>
                <w:rFonts w:ascii="Arial" w:hAnsi="Arial" w:cs="Arial"/>
                <w:bCs/>
                <w:color w:val="000000"/>
                <w:sz w:val="22"/>
                <w:szCs w:val="22"/>
              </w:rPr>
              <w:t>Deficit on the provision of services</w:t>
            </w:r>
          </w:p>
        </w:tc>
        <w:tc>
          <w:tcPr>
            <w:tcW w:w="849" w:type="dxa"/>
            <w:shd w:val="clear" w:color="auto" w:fill="auto"/>
            <w:vAlign w:val="center"/>
          </w:tcPr>
          <w:p w14:paraId="2F2AF6C7" w14:textId="77777777"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 xml:space="preserve"> 6</w:t>
            </w:r>
          </w:p>
        </w:tc>
        <w:tc>
          <w:tcPr>
            <w:tcW w:w="1133" w:type="dxa"/>
            <w:shd w:val="clear" w:color="auto" w:fill="auto"/>
            <w:vAlign w:val="center"/>
          </w:tcPr>
          <w:p w14:paraId="1E49EDBD" w14:textId="331B5196" w:rsidR="008163BF" w:rsidRPr="00851A1E" w:rsidRDefault="00FC66A6">
            <w:pPr>
              <w:jc w:val="right"/>
              <w:rPr>
                <w:rFonts w:ascii="Arial" w:hAnsi="Arial" w:cs="Arial"/>
                <w:sz w:val="22"/>
                <w:szCs w:val="22"/>
              </w:rPr>
            </w:pPr>
            <w:r w:rsidRPr="00851A1E">
              <w:rPr>
                <w:rFonts w:ascii="Arial" w:hAnsi="Arial" w:cs="Arial"/>
                <w:sz w:val="22"/>
                <w:szCs w:val="22"/>
              </w:rPr>
              <w:t>20</w:t>
            </w:r>
            <w:r w:rsidR="00E82EE3" w:rsidRPr="00851A1E">
              <w:rPr>
                <w:rFonts w:ascii="Arial" w:hAnsi="Arial" w:cs="Arial"/>
                <w:sz w:val="22"/>
                <w:szCs w:val="22"/>
              </w:rPr>
              <w:t>,6</w:t>
            </w:r>
            <w:r w:rsidR="0042590D" w:rsidRPr="00851A1E">
              <w:rPr>
                <w:rFonts w:ascii="Arial" w:hAnsi="Arial" w:cs="Arial"/>
                <w:sz w:val="22"/>
                <w:szCs w:val="22"/>
              </w:rPr>
              <w:t>10</w:t>
            </w:r>
          </w:p>
        </w:tc>
        <w:tc>
          <w:tcPr>
            <w:tcW w:w="1416" w:type="dxa"/>
            <w:shd w:val="clear" w:color="auto" w:fill="auto"/>
            <w:vAlign w:val="center"/>
          </w:tcPr>
          <w:p w14:paraId="15321D0A" w14:textId="77777777" w:rsidR="008163BF" w:rsidRPr="00851A1E" w:rsidRDefault="008163BF">
            <w:pPr>
              <w:jc w:val="right"/>
              <w:rPr>
                <w:rFonts w:ascii="Arial" w:hAnsi="Arial" w:cs="Arial"/>
                <w:sz w:val="22"/>
                <w:szCs w:val="22"/>
              </w:rPr>
            </w:pPr>
            <w:r w:rsidRPr="00851A1E">
              <w:rPr>
                <w:rFonts w:ascii="Arial" w:hAnsi="Arial" w:cs="Arial"/>
                <w:sz w:val="22"/>
                <w:szCs w:val="22"/>
              </w:rPr>
              <w:t>-</w:t>
            </w:r>
          </w:p>
        </w:tc>
        <w:tc>
          <w:tcPr>
            <w:tcW w:w="1256" w:type="dxa"/>
            <w:shd w:val="clear" w:color="auto" w:fill="auto"/>
            <w:vAlign w:val="center"/>
          </w:tcPr>
          <w:p w14:paraId="3E90D702" w14:textId="77777777" w:rsidR="008163BF" w:rsidRPr="00851A1E" w:rsidRDefault="008163BF">
            <w:pPr>
              <w:jc w:val="right"/>
              <w:rPr>
                <w:rFonts w:ascii="Arial" w:hAnsi="Arial" w:cs="Arial"/>
                <w:sz w:val="22"/>
                <w:szCs w:val="22"/>
              </w:rPr>
            </w:pPr>
            <w:r w:rsidRPr="00851A1E">
              <w:rPr>
                <w:rFonts w:ascii="Arial" w:hAnsi="Arial" w:cs="Arial"/>
                <w:sz w:val="22"/>
                <w:szCs w:val="22"/>
              </w:rPr>
              <w:t>-</w:t>
            </w:r>
          </w:p>
        </w:tc>
        <w:tc>
          <w:tcPr>
            <w:tcW w:w="1414" w:type="dxa"/>
            <w:shd w:val="clear" w:color="auto" w:fill="auto"/>
            <w:vAlign w:val="center"/>
          </w:tcPr>
          <w:p w14:paraId="5595416A" w14:textId="7AAD58A9" w:rsidR="008163BF" w:rsidRPr="00851A1E" w:rsidRDefault="00E82EE3">
            <w:pPr>
              <w:jc w:val="right"/>
              <w:rPr>
                <w:rFonts w:ascii="Arial" w:hAnsi="Arial" w:cs="Arial"/>
                <w:sz w:val="22"/>
                <w:szCs w:val="22"/>
              </w:rPr>
            </w:pPr>
            <w:r w:rsidRPr="00851A1E">
              <w:rPr>
                <w:rFonts w:ascii="Arial" w:hAnsi="Arial" w:cs="Arial"/>
                <w:sz w:val="22"/>
                <w:szCs w:val="22"/>
              </w:rPr>
              <w:t>20,6</w:t>
            </w:r>
            <w:r w:rsidR="0042590D" w:rsidRPr="00851A1E">
              <w:rPr>
                <w:rFonts w:ascii="Arial" w:hAnsi="Arial" w:cs="Arial"/>
                <w:sz w:val="22"/>
                <w:szCs w:val="22"/>
              </w:rPr>
              <w:t>10</w:t>
            </w:r>
          </w:p>
        </w:tc>
        <w:tc>
          <w:tcPr>
            <w:tcW w:w="1294" w:type="dxa"/>
            <w:shd w:val="clear" w:color="auto" w:fill="auto"/>
            <w:vAlign w:val="center"/>
          </w:tcPr>
          <w:p w14:paraId="59FB699B" w14:textId="77777777" w:rsidR="008163BF" w:rsidRPr="00851A1E" w:rsidRDefault="008163BF">
            <w:pPr>
              <w:jc w:val="right"/>
              <w:rPr>
                <w:rFonts w:ascii="Arial" w:hAnsi="Arial" w:cs="Arial"/>
                <w:sz w:val="22"/>
                <w:szCs w:val="22"/>
              </w:rPr>
            </w:pPr>
            <w:r w:rsidRPr="00851A1E">
              <w:rPr>
                <w:rFonts w:ascii="Arial" w:hAnsi="Arial" w:cs="Arial"/>
                <w:sz w:val="22"/>
                <w:szCs w:val="22"/>
              </w:rPr>
              <w:t>-</w:t>
            </w:r>
          </w:p>
        </w:tc>
        <w:tc>
          <w:tcPr>
            <w:tcW w:w="1293" w:type="dxa"/>
            <w:shd w:val="clear" w:color="auto" w:fill="auto"/>
            <w:vAlign w:val="center"/>
          </w:tcPr>
          <w:p w14:paraId="1D0F40F1" w14:textId="43FFEAFF" w:rsidR="008163BF" w:rsidRPr="00851A1E" w:rsidRDefault="00E82EE3">
            <w:pPr>
              <w:jc w:val="right"/>
              <w:rPr>
                <w:rFonts w:ascii="Arial" w:hAnsi="Arial" w:cs="Arial"/>
                <w:sz w:val="22"/>
                <w:szCs w:val="22"/>
              </w:rPr>
            </w:pPr>
            <w:r w:rsidRPr="00851A1E">
              <w:rPr>
                <w:rFonts w:ascii="Arial" w:hAnsi="Arial" w:cs="Arial"/>
                <w:sz w:val="22"/>
                <w:szCs w:val="22"/>
              </w:rPr>
              <w:t>20,6</w:t>
            </w:r>
            <w:r w:rsidR="0042590D" w:rsidRPr="00851A1E">
              <w:rPr>
                <w:rFonts w:ascii="Arial" w:hAnsi="Arial" w:cs="Arial"/>
                <w:sz w:val="22"/>
                <w:szCs w:val="22"/>
              </w:rPr>
              <w:t>10</w:t>
            </w:r>
          </w:p>
        </w:tc>
      </w:tr>
      <w:tr w:rsidR="008163BF" w:rsidRPr="00851A1E" w14:paraId="123D7A5B" w14:textId="77777777" w:rsidTr="00000F64">
        <w:tc>
          <w:tcPr>
            <w:tcW w:w="6654" w:type="dxa"/>
            <w:shd w:val="clear" w:color="auto" w:fill="F2F2F2" w:themeFill="background1" w:themeFillShade="F2"/>
          </w:tcPr>
          <w:p w14:paraId="11EE7E58" w14:textId="77777777" w:rsidR="008163BF" w:rsidRPr="00851A1E" w:rsidRDefault="008163BF">
            <w:pPr>
              <w:spacing w:before="40"/>
              <w:rPr>
                <w:rFonts w:ascii="Arial" w:hAnsi="Arial" w:cs="Arial"/>
                <w:bCs/>
                <w:i/>
                <w:color w:val="000000"/>
                <w:sz w:val="22"/>
                <w:szCs w:val="22"/>
              </w:rPr>
            </w:pPr>
            <w:r w:rsidRPr="00851A1E">
              <w:rPr>
                <w:rFonts w:ascii="Arial" w:hAnsi="Arial" w:cs="Arial"/>
                <w:bCs/>
                <w:i/>
                <w:color w:val="000000"/>
                <w:sz w:val="22"/>
                <w:szCs w:val="22"/>
              </w:rPr>
              <w:t>Other Comprehensive Income and Expenditure</w:t>
            </w:r>
          </w:p>
        </w:tc>
        <w:tc>
          <w:tcPr>
            <w:tcW w:w="849" w:type="dxa"/>
            <w:shd w:val="clear" w:color="auto" w:fill="F2F2F2" w:themeFill="background1" w:themeFillShade="F2"/>
            <w:vAlign w:val="center"/>
          </w:tcPr>
          <w:p w14:paraId="05719E82" w14:textId="77777777" w:rsidR="008163BF" w:rsidRPr="00851A1E" w:rsidRDefault="008163BF">
            <w:pPr>
              <w:spacing w:before="40"/>
              <w:jc w:val="center"/>
              <w:rPr>
                <w:rFonts w:ascii="Arial" w:hAnsi="Arial" w:cs="Arial"/>
                <w:color w:val="000000"/>
                <w:sz w:val="22"/>
                <w:szCs w:val="22"/>
              </w:rPr>
            </w:pPr>
          </w:p>
        </w:tc>
        <w:tc>
          <w:tcPr>
            <w:tcW w:w="1133" w:type="dxa"/>
            <w:shd w:val="clear" w:color="auto" w:fill="F2F2F2" w:themeFill="background1" w:themeFillShade="F2"/>
            <w:vAlign w:val="center"/>
          </w:tcPr>
          <w:p w14:paraId="72DA9EF7" w14:textId="77777777" w:rsidR="008163BF" w:rsidRPr="00851A1E" w:rsidRDefault="008163BF">
            <w:pPr>
              <w:spacing w:before="40"/>
              <w:jc w:val="right"/>
              <w:rPr>
                <w:rFonts w:ascii="Arial" w:hAnsi="Arial" w:cs="Arial"/>
                <w:color w:val="000000"/>
                <w:sz w:val="22"/>
                <w:szCs w:val="22"/>
              </w:rPr>
            </w:pPr>
          </w:p>
        </w:tc>
        <w:tc>
          <w:tcPr>
            <w:tcW w:w="1416" w:type="dxa"/>
            <w:shd w:val="clear" w:color="auto" w:fill="F2F2F2" w:themeFill="background1" w:themeFillShade="F2"/>
            <w:vAlign w:val="center"/>
          </w:tcPr>
          <w:p w14:paraId="48115D58" w14:textId="77777777" w:rsidR="008163BF" w:rsidRPr="00851A1E" w:rsidRDefault="008163BF">
            <w:pPr>
              <w:spacing w:before="40"/>
              <w:jc w:val="right"/>
              <w:rPr>
                <w:rFonts w:ascii="Arial" w:hAnsi="Arial" w:cs="Arial"/>
                <w:color w:val="000000"/>
                <w:sz w:val="22"/>
                <w:szCs w:val="22"/>
              </w:rPr>
            </w:pPr>
          </w:p>
        </w:tc>
        <w:tc>
          <w:tcPr>
            <w:tcW w:w="1256" w:type="dxa"/>
            <w:shd w:val="clear" w:color="auto" w:fill="F2F2F2" w:themeFill="background1" w:themeFillShade="F2"/>
            <w:vAlign w:val="center"/>
          </w:tcPr>
          <w:p w14:paraId="5D36DD4C" w14:textId="77777777" w:rsidR="008163BF" w:rsidRPr="00851A1E" w:rsidRDefault="008163BF">
            <w:pPr>
              <w:spacing w:before="40"/>
              <w:jc w:val="right"/>
              <w:rPr>
                <w:rFonts w:ascii="Arial" w:hAnsi="Arial" w:cs="Arial"/>
                <w:color w:val="000000"/>
                <w:sz w:val="22"/>
                <w:szCs w:val="22"/>
              </w:rPr>
            </w:pPr>
          </w:p>
        </w:tc>
        <w:tc>
          <w:tcPr>
            <w:tcW w:w="1414" w:type="dxa"/>
            <w:shd w:val="clear" w:color="auto" w:fill="F2F2F2" w:themeFill="background1" w:themeFillShade="F2"/>
            <w:vAlign w:val="center"/>
          </w:tcPr>
          <w:p w14:paraId="1CD48EC5" w14:textId="77777777" w:rsidR="008163BF" w:rsidRPr="00851A1E" w:rsidRDefault="008163BF">
            <w:pPr>
              <w:spacing w:before="40"/>
              <w:jc w:val="right"/>
              <w:rPr>
                <w:rFonts w:ascii="Arial" w:hAnsi="Arial" w:cs="Arial"/>
                <w:color w:val="000000"/>
                <w:sz w:val="22"/>
                <w:szCs w:val="22"/>
              </w:rPr>
            </w:pPr>
          </w:p>
        </w:tc>
        <w:tc>
          <w:tcPr>
            <w:tcW w:w="1294" w:type="dxa"/>
            <w:shd w:val="clear" w:color="auto" w:fill="F2F2F2" w:themeFill="background1" w:themeFillShade="F2"/>
            <w:vAlign w:val="center"/>
          </w:tcPr>
          <w:p w14:paraId="2175CD19" w14:textId="77777777" w:rsidR="008163BF" w:rsidRPr="00851A1E" w:rsidRDefault="008163BF">
            <w:pPr>
              <w:spacing w:before="40"/>
              <w:jc w:val="right"/>
              <w:rPr>
                <w:rFonts w:ascii="Arial" w:hAnsi="Arial" w:cs="Arial"/>
                <w:color w:val="000000"/>
                <w:sz w:val="22"/>
                <w:szCs w:val="22"/>
              </w:rPr>
            </w:pPr>
          </w:p>
        </w:tc>
        <w:tc>
          <w:tcPr>
            <w:tcW w:w="1293" w:type="dxa"/>
            <w:shd w:val="clear" w:color="auto" w:fill="F2F2F2" w:themeFill="background1" w:themeFillShade="F2"/>
            <w:vAlign w:val="center"/>
          </w:tcPr>
          <w:p w14:paraId="3F49EE08" w14:textId="77777777" w:rsidR="008163BF" w:rsidRPr="00851A1E" w:rsidRDefault="008163BF">
            <w:pPr>
              <w:spacing w:before="40"/>
              <w:jc w:val="right"/>
              <w:rPr>
                <w:rFonts w:ascii="Arial" w:hAnsi="Arial" w:cs="Arial"/>
                <w:color w:val="000000"/>
                <w:sz w:val="22"/>
                <w:szCs w:val="22"/>
              </w:rPr>
            </w:pPr>
          </w:p>
        </w:tc>
      </w:tr>
      <w:tr w:rsidR="008163BF" w:rsidRPr="00851A1E" w14:paraId="26ACBF2D" w14:textId="77777777" w:rsidTr="00000F64">
        <w:tc>
          <w:tcPr>
            <w:tcW w:w="6654" w:type="dxa"/>
            <w:shd w:val="clear" w:color="auto" w:fill="auto"/>
          </w:tcPr>
          <w:p w14:paraId="5B8BB98B" w14:textId="77777777" w:rsidR="008163BF" w:rsidRPr="00851A1E" w:rsidRDefault="008163BF">
            <w:pPr>
              <w:spacing w:before="40"/>
              <w:ind w:left="284" w:hanging="284"/>
              <w:rPr>
                <w:rFonts w:ascii="Arial" w:hAnsi="Arial" w:cs="Arial"/>
                <w:bCs/>
                <w:color w:val="000000"/>
                <w:sz w:val="22"/>
                <w:szCs w:val="22"/>
              </w:rPr>
            </w:pPr>
            <w:r w:rsidRPr="00851A1E">
              <w:rPr>
                <w:rFonts w:ascii="Arial" w:hAnsi="Arial" w:cs="Arial"/>
                <w:bCs/>
                <w:color w:val="000000"/>
                <w:sz w:val="22"/>
                <w:szCs w:val="22"/>
              </w:rPr>
              <w:t xml:space="preserve">   Re-measurements of the net defined benefit liability</w:t>
            </w:r>
          </w:p>
        </w:tc>
        <w:tc>
          <w:tcPr>
            <w:tcW w:w="849" w:type="dxa"/>
            <w:shd w:val="clear" w:color="auto" w:fill="auto"/>
            <w:vAlign w:val="center"/>
          </w:tcPr>
          <w:p w14:paraId="1A59E416" w14:textId="64277F0A"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2</w:t>
            </w:r>
            <w:r w:rsidR="002B5952">
              <w:rPr>
                <w:rFonts w:ascii="Arial" w:hAnsi="Arial" w:cs="Arial"/>
                <w:color w:val="000000"/>
                <w:sz w:val="16"/>
                <w:szCs w:val="16"/>
              </w:rPr>
              <w:t>6</w:t>
            </w:r>
          </w:p>
        </w:tc>
        <w:tc>
          <w:tcPr>
            <w:tcW w:w="1133" w:type="dxa"/>
            <w:shd w:val="clear" w:color="auto" w:fill="auto"/>
            <w:vAlign w:val="center"/>
          </w:tcPr>
          <w:p w14:paraId="058FEAA0"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6" w:type="dxa"/>
            <w:shd w:val="clear" w:color="auto" w:fill="auto"/>
            <w:vAlign w:val="center"/>
          </w:tcPr>
          <w:p w14:paraId="7D28AC4D"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56" w:type="dxa"/>
            <w:shd w:val="clear" w:color="auto" w:fill="auto"/>
            <w:vAlign w:val="center"/>
          </w:tcPr>
          <w:p w14:paraId="1C66FE4F"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4" w:type="dxa"/>
            <w:shd w:val="clear" w:color="auto" w:fill="auto"/>
            <w:vAlign w:val="center"/>
          </w:tcPr>
          <w:p w14:paraId="3636EBC0"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94" w:type="dxa"/>
            <w:shd w:val="clear" w:color="auto" w:fill="auto"/>
            <w:vAlign w:val="center"/>
          </w:tcPr>
          <w:p w14:paraId="73FEF06D"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-37,544</w:t>
            </w:r>
          </w:p>
        </w:tc>
        <w:tc>
          <w:tcPr>
            <w:tcW w:w="1293" w:type="dxa"/>
            <w:shd w:val="clear" w:color="auto" w:fill="auto"/>
            <w:vAlign w:val="center"/>
          </w:tcPr>
          <w:p w14:paraId="165A70F9"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-37,544</w:t>
            </w:r>
          </w:p>
        </w:tc>
      </w:tr>
      <w:tr w:rsidR="008163BF" w:rsidRPr="00851A1E" w14:paraId="0D840F56" w14:textId="77777777" w:rsidTr="00000F64">
        <w:tc>
          <w:tcPr>
            <w:tcW w:w="6654" w:type="dxa"/>
            <w:shd w:val="clear" w:color="auto" w:fill="F2F2F2" w:themeFill="background1" w:themeFillShade="F2"/>
          </w:tcPr>
          <w:p w14:paraId="4C2ED619" w14:textId="77777777" w:rsidR="008163BF" w:rsidRPr="00851A1E" w:rsidRDefault="008163BF">
            <w:pPr>
              <w:spacing w:before="40"/>
              <w:rPr>
                <w:rFonts w:ascii="Arial" w:hAnsi="Arial" w:cs="Arial"/>
                <w:bCs/>
                <w:color w:val="000000"/>
                <w:sz w:val="22"/>
                <w:szCs w:val="22"/>
              </w:rPr>
            </w:pPr>
            <w:r w:rsidRPr="00851A1E">
              <w:rPr>
                <w:rFonts w:ascii="Arial" w:hAnsi="Arial" w:cs="Arial"/>
                <w:bCs/>
                <w:color w:val="000000"/>
                <w:sz w:val="22"/>
                <w:szCs w:val="22"/>
              </w:rPr>
              <w:t xml:space="preserve">   Changes to injury scheme</w:t>
            </w:r>
          </w:p>
        </w:tc>
        <w:tc>
          <w:tcPr>
            <w:tcW w:w="849" w:type="dxa"/>
            <w:shd w:val="clear" w:color="auto" w:fill="F2F2F2" w:themeFill="background1" w:themeFillShade="F2"/>
            <w:vAlign w:val="center"/>
          </w:tcPr>
          <w:p w14:paraId="3BD85220" w14:textId="1DE39909"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2</w:t>
            </w:r>
            <w:r w:rsidR="002B5952">
              <w:rPr>
                <w:rFonts w:ascii="Arial" w:hAnsi="Arial" w:cs="Arial"/>
                <w:color w:val="000000"/>
                <w:sz w:val="16"/>
                <w:szCs w:val="16"/>
              </w:rPr>
              <w:t>6</w:t>
            </w:r>
          </w:p>
        </w:tc>
        <w:tc>
          <w:tcPr>
            <w:tcW w:w="1133" w:type="dxa"/>
            <w:shd w:val="clear" w:color="auto" w:fill="F2F2F2" w:themeFill="background1" w:themeFillShade="F2"/>
            <w:vAlign w:val="center"/>
          </w:tcPr>
          <w:p w14:paraId="74D375AE"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6" w:type="dxa"/>
            <w:shd w:val="clear" w:color="auto" w:fill="F2F2F2" w:themeFill="background1" w:themeFillShade="F2"/>
            <w:vAlign w:val="center"/>
          </w:tcPr>
          <w:p w14:paraId="6F568F2A"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56" w:type="dxa"/>
            <w:shd w:val="clear" w:color="auto" w:fill="F2F2F2" w:themeFill="background1" w:themeFillShade="F2"/>
            <w:vAlign w:val="center"/>
          </w:tcPr>
          <w:p w14:paraId="66BF414E"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4" w:type="dxa"/>
            <w:shd w:val="clear" w:color="auto" w:fill="F2F2F2" w:themeFill="background1" w:themeFillShade="F2"/>
            <w:vAlign w:val="center"/>
          </w:tcPr>
          <w:p w14:paraId="523941B3"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94" w:type="dxa"/>
            <w:shd w:val="clear" w:color="auto" w:fill="F2F2F2" w:themeFill="background1" w:themeFillShade="F2"/>
            <w:vAlign w:val="center"/>
          </w:tcPr>
          <w:p w14:paraId="799A4D3C"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-612</w:t>
            </w:r>
          </w:p>
        </w:tc>
        <w:tc>
          <w:tcPr>
            <w:tcW w:w="1293" w:type="dxa"/>
            <w:shd w:val="clear" w:color="auto" w:fill="F2F2F2" w:themeFill="background1" w:themeFillShade="F2"/>
            <w:vAlign w:val="center"/>
          </w:tcPr>
          <w:p w14:paraId="2F91F580"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-612</w:t>
            </w:r>
          </w:p>
        </w:tc>
      </w:tr>
      <w:tr w:rsidR="008163BF" w:rsidRPr="00851A1E" w14:paraId="28CF7231" w14:textId="77777777" w:rsidTr="00000F64">
        <w:tc>
          <w:tcPr>
            <w:tcW w:w="6654" w:type="dxa"/>
            <w:shd w:val="clear" w:color="auto" w:fill="auto"/>
          </w:tcPr>
          <w:p w14:paraId="1E4D15EF" w14:textId="77777777" w:rsidR="008163BF" w:rsidRPr="00851A1E" w:rsidRDefault="008163BF">
            <w:pPr>
              <w:spacing w:before="40"/>
              <w:rPr>
                <w:rFonts w:ascii="Arial" w:hAnsi="Arial" w:cs="Arial"/>
                <w:bCs/>
                <w:color w:val="000000"/>
                <w:sz w:val="22"/>
                <w:szCs w:val="22"/>
              </w:rPr>
            </w:pPr>
            <w:r w:rsidRPr="00851A1E">
              <w:rPr>
                <w:rFonts w:ascii="Arial" w:hAnsi="Arial" w:cs="Arial"/>
                <w:bCs/>
                <w:color w:val="000000"/>
                <w:sz w:val="22"/>
                <w:szCs w:val="22"/>
              </w:rPr>
              <w:t xml:space="preserve">   Revaluation gains</w:t>
            </w:r>
          </w:p>
        </w:tc>
        <w:tc>
          <w:tcPr>
            <w:tcW w:w="849" w:type="dxa"/>
            <w:shd w:val="clear" w:color="auto" w:fill="auto"/>
            <w:vAlign w:val="center"/>
          </w:tcPr>
          <w:p w14:paraId="0E4F3470" w14:textId="2EA22C4E"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1</w:t>
            </w:r>
            <w:r w:rsidR="002B5952">
              <w:rPr>
                <w:rFonts w:ascii="Arial" w:hAnsi="Arial" w:cs="Arial"/>
                <w:color w:val="000000"/>
                <w:sz w:val="16"/>
                <w:szCs w:val="16"/>
              </w:rPr>
              <w:t>7</w:t>
            </w:r>
          </w:p>
        </w:tc>
        <w:tc>
          <w:tcPr>
            <w:tcW w:w="1133" w:type="dxa"/>
            <w:shd w:val="clear" w:color="auto" w:fill="auto"/>
            <w:vAlign w:val="center"/>
          </w:tcPr>
          <w:p w14:paraId="0F9B7286"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6" w:type="dxa"/>
            <w:shd w:val="clear" w:color="auto" w:fill="auto"/>
            <w:vAlign w:val="center"/>
          </w:tcPr>
          <w:p w14:paraId="59853D3E"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56" w:type="dxa"/>
            <w:shd w:val="clear" w:color="auto" w:fill="auto"/>
            <w:vAlign w:val="center"/>
          </w:tcPr>
          <w:p w14:paraId="678B6710"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4" w:type="dxa"/>
            <w:shd w:val="clear" w:color="auto" w:fill="auto"/>
            <w:vAlign w:val="center"/>
          </w:tcPr>
          <w:p w14:paraId="69FDAE19"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94" w:type="dxa"/>
            <w:shd w:val="clear" w:color="auto" w:fill="auto"/>
            <w:vAlign w:val="center"/>
          </w:tcPr>
          <w:p w14:paraId="440CD464" w14:textId="6DD241A0"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r w:rsidR="006F3885" w:rsidRPr="00851A1E">
              <w:rPr>
                <w:rFonts w:ascii="Arial" w:hAnsi="Arial" w:cs="Arial"/>
                <w:color w:val="000000"/>
                <w:sz w:val="22"/>
                <w:szCs w:val="22"/>
              </w:rPr>
              <w:t>6,548</w:t>
            </w:r>
          </w:p>
        </w:tc>
        <w:tc>
          <w:tcPr>
            <w:tcW w:w="1293" w:type="dxa"/>
            <w:shd w:val="clear" w:color="auto" w:fill="auto"/>
            <w:vAlign w:val="center"/>
          </w:tcPr>
          <w:p w14:paraId="3B3CDBF7" w14:textId="63361BAD"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r w:rsidR="006F3885" w:rsidRPr="00851A1E">
              <w:rPr>
                <w:rFonts w:ascii="Arial" w:hAnsi="Arial" w:cs="Arial"/>
                <w:color w:val="000000"/>
                <w:sz w:val="22"/>
                <w:szCs w:val="22"/>
              </w:rPr>
              <w:t>6,548</w:t>
            </w:r>
          </w:p>
        </w:tc>
      </w:tr>
      <w:tr w:rsidR="008163BF" w:rsidRPr="00851A1E" w14:paraId="6C4C7E3A" w14:textId="77777777" w:rsidTr="00000F64">
        <w:tc>
          <w:tcPr>
            <w:tcW w:w="6654" w:type="dxa"/>
            <w:shd w:val="clear" w:color="auto" w:fill="F2F2F2" w:themeFill="background1" w:themeFillShade="F2"/>
          </w:tcPr>
          <w:p w14:paraId="395C8503" w14:textId="77777777" w:rsidR="008163BF" w:rsidRPr="00851A1E" w:rsidRDefault="008163BF">
            <w:pPr>
              <w:spacing w:before="40"/>
              <w:ind w:left="284" w:hanging="284"/>
              <w:rPr>
                <w:rFonts w:ascii="Arial" w:hAnsi="Arial" w:cs="Arial"/>
                <w:bCs/>
                <w:color w:val="000000"/>
                <w:sz w:val="22"/>
                <w:szCs w:val="22"/>
              </w:rPr>
            </w:pPr>
            <w:r w:rsidRPr="00851A1E">
              <w:rPr>
                <w:rFonts w:ascii="Arial" w:hAnsi="Arial" w:cs="Arial"/>
                <w:bCs/>
                <w:color w:val="000000"/>
                <w:sz w:val="22"/>
                <w:szCs w:val="22"/>
              </w:rPr>
              <w:t xml:space="preserve">   Revaluation losses charged to revaluation reserve</w:t>
            </w:r>
          </w:p>
        </w:tc>
        <w:tc>
          <w:tcPr>
            <w:tcW w:w="849" w:type="dxa"/>
            <w:shd w:val="clear" w:color="auto" w:fill="F2F2F2" w:themeFill="background1" w:themeFillShade="F2"/>
            <w:vAlign w:val="center"/>
          </w:tcPr>
          <w:p w14:paraId="2D679B4F" w14:textId="77777777" w:rsidR="008163BF" w:rsidRPr="00851A1E" w:rsidRDefault="008163BF">
            <w:pPr>
              <w:spacing w:before="40"/>
              <w:jc w:val="center"/>
              <w:rPr>
                <w:rFonts w:ascii="Arial" w:hAnsi="Arial" w:cs="Arial"/>
                <w:color w:val="000000"/>
                <w:sz w:val="22"/>
                <w:szCs w:val="22"/>
              </w:rPr>
            </w:pPr>
          </w:p>
        </w:tc>
        <w:tc>
          <w:tcPr>
            <w:tcW w:w="1133" w:type="dxa"/>
            <w:shd w:val="clear" w:color="auto" w:fill="F2F2F2" w:themeFill="background1" w:themeFillShade="F2"/>
            <w:vAlign w:val="center"/>
          </w:tcPr>
          <w:p w14:paraId="7ABDE9A8"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6" w:type="dxa"/>
            <w:shd w:val="clear" w:color="auto" w:fill="F2F2F2" w:themeFill="background1" w:themeFillShade="F2"/>
            <w:vAlign w:val="center"/>
          </w:tcPr>
          <w:p w14:paraId="62B9C891"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56" w:type="dxa"/>
            <w:shd w:val="clear" w:color="auto" w:fill="F2F2F2" w:themeFill="background1" w:themeFillShade="F2"/>
            <w:vAlign w:val="center"/>
          </w:tcPr>
          <w:p w14:paraId="0C504A4E"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4" w:type="dxa"/>
            <w:shd w:val="clear" w:color="auto" w:fill="F2F2F2" w:themeFill="background1" w:themeFillShade="F2"/>
            <w:vAlign w:val="center"/>
          </w:tcPr>
          <w:p w14:paraId="7F3F4DD3"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94" w:type="dxa"/>
            <w:shd w:val="clear" w:color="auto" w:fill="F2F2F2" w:themeFill="background1" w:themeFillShade="F2"/>
            <w:vAlign w:val="center"/>
          </w:tcPr>
          <w:p w14:paraId="3A99A066" w14:textId="2AD0DEEC"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2</w:t>
            </w:r>
            <w:r w:rsidR="0051528A" w:rsidRPr="00851A1E">
              <w:rPr>
                <w:rFonts w:ascii="Arial" w:hAnsi="Arial" w:cs="Arial"/>
                <w:color w:val="000000"/>
                <w:sz w:val="22"/>
                <w:szCs w:val="22"/>
              </w:rPr>
              <w:t>,469</w:t>
            </w:r>
          </w:p>
        </w:tc>
        <w:tc>
          <w:tcPr>
            <w:tcW w:w="1293" w:type="dxa"/>
            <w:shd w:val="clear" w:color="auto" w:fill="F2F2F2" w:themeFill="background1" w:themeFillShade="F2"/>
            <w:vAlign w:val="center"/>
          </w:tcPr>
          <w:p w14:paraId="32AB2F90" w14:textId="4B807B33"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2</w:t>
            </w:r>
            <w:r w:rsidR="0051528A" w:rsidRPr="00851A1E">
              <w:rPr>
                <w:rFonts w:ascii="Arial" w:hAnsi="Arial" w:cs="Arial"/>
                <w:color w:val="000000"/>
                <w:sz w:val="22"/>
                <w:szCs w:val="22"/>
              </w:rPr>
              <w:t>,469</w:t>
            </w:r>
          </w:p>
        </w:tc>
      </w:tr>
      <w:tr w:rsidR="008163BF" w:rsidRPr="00851A1E" w14:paraId="7049EA9E" w14:textId="77777777" w:rsidTr="00000F64">
        <w:tc>
          <w:tcPr>
            <w:tcW w:w="6654" w:type="dxa"/>
            <w:tcBorders>
              <w:bottom w:val="single" w:sz="4" w:space="0" w:color="auto"/>
            </w:tcBorders>
            <w:shd w:val="clear" w:color="auto" w:fill="auto"/>
          </w:tcPr>
          <w:p w14:paraId="4D936BE2" w14:textId="77777777" w:rsidR="008163BF" w:rsidRPr="00851A1E" w:rsidRDefault="008163BF">
            <w:pPr>
              <w:spacing w:before="40"/>
              <w:ind w:left="284" w:hanging="284"/>
              <w:rPr>
                <w:rFonts w:ascii="Arial" w:hAnsi="Arial" w:cs="Arial"/>
                <w:bCs/>
                <w:color w:val="000000"/>
                <w:sz w:val="22"/>
                <w:szCs w:val="22"/>
              </w:rPr>
            </w:pPr>
          </w:p>
        </w:tc>
        <w:tc>
          <w:tcPr>
            <w:tcW w:w="849" w:type="dxa"/>
            <w:tcBorders>
              <w:bottom w:val="single" w:sz="4" w:space="0" w:color="auto"/>
            </w:tcBorders>
            <w:shd w:val="clear" w:color="auto" w:fill="auto"/>
            <w:vAlign w:val="center"/>
          </w:tcPr>
          <w:p w14:paraId="2B9E9DD6" w14:textId="77777777" w:rsidR="008163BF" w:rsidRPr="00851A1E" w:rsidRDefault="008163BF">
            <w:pPr>
              <w:spacing w:before="40"/>
              <w:jc w:val="center"/>
              <w:rPr>
                <w:rFonts w:ascii="Arial" w:hAnsi="Arial" w:cs="Arial"/>
                <w:color w:val="000000"/>
                <w:sz w:val="16"/>
                <w:szCs w:val="16"/>
              </w:rPr>
            </w:pPr>
          </w:p>
        </w:tc>
        <w:tc>
          <w:tcPr>
            <w:tcW w:w="1133" w:type="dxa"/>
            <w:tcBorders>
              <w:bottom w:val="single" w:sz="4" w:space="0" w:color="auto"/>
            </w:tcBorders>
            <w:shd w:val="clear" w:color="auto" w:fill="auto"/>
            <w:vAlign w:val="center"/>
          </w:tcPr>
          <w:p w14:paraId="7F19E152" w14:textId="77777777" w:rsidR="008163BF" w:rsidRPr="00851A1E" w:rsidRDefault="008163BF">
            <w:pPr>
              <w:spacing w:before="40"/>
              <w:jc w:val="right"/>
              <w:rPr>
                <w:rFonts w:ascii="Arial" w:hAnsi="Arial" w:cs="Arial"/>
                <w:color w:val="000000"/>
                <w:sz w:val="22"/>
                <w:szCs w:val="22"/>
              </w:rPr>
            </w:pPr>
          </w:p>
        </w:tc>
        <w:tc>
          <w:tcPr>
            <w:tcW w:w="1416" w:type="dxa"/>
            <w:tcBorders>
              <w:bottom w:val="single" w:sz="4" w:space="0" w:color="auto"/>
            </w:tcBorders>
            <w:shd w:val="clear" w:color="auto" w:fill="auto"/>
            <w:vAlign w:val="center"/>
          </w:tcPr>
          <w:p w14:paraId="1EE60B0A" w14:textId="77777777" w:rsidR="008163BF" w:rsidRPr="00851A1E" w:rsidRDefault="008163BF">
            <w:pPr>
              <w:spacing w:before="40"/>
              <w:jc w:val="right"/>
              <w:rPr>
                <w:rFonts w:ascii="Arial" w:hAnsi="Arial" w:cs="Arial"/>
                <w:color w:val="000000"/>
                <w:sz w:val="22"/>
                <w:szCs w:val="22"/>
              </w:rPr>
            </w:pPr>
          </w:p>
        </w:tc>
        <w:tc>
          <w:tcPr>
            <w:tcW w:w="1256" w:type="dxa"/>
            <w:tcBorders>
              <w:bottom w:val="single" w:sz="4" w:space="0" w:color="auto"/>
            </w:tcBorders>
            <w:shd w:val="clear" w:color="auto" w:fill="auto"/>
            <w:vAlign w:val="center"/>
          </w:tcPr>
          <w:p w14:paraId="7A424909" w14:textId="77777777" w:rsidR="008163BF" w:rsidRPr="00851A1E" w:rsidRDefault="008163BF">
            <w:pPr>
              <w:spacing w:before="40"/>
              <w:jc w:val="right"/>
              <w:rPr>
                <w:rFonts w:ascii="Arial" w:hAnsi="Arial" w:cs="Arial"/>
                <w:color w:val="000000"/>
                <w:sz w:val="22"/>
                <w:szCs w:val="22"/>
              </w:rPr>
            </w:pPr>
          </w:p>
        </w:tc>
        <w:tc>
          <w:tcPr>
            <w:tcW w:w="1414" w:type="dxa"/>
            <w:tcBorders>
              <w:bottom w:val="single" w:sz="4" w:space="0" w:color="auto"/>
            </w:tcBorders>
            <w:shd w:val="clear" w:color="auto" w:fill="auto"/>
            <w:vAlign w:val="center"/>
          </w:tcPr>
          <w:p w14:paraId="5BF8C645" w14:textId="77777777" w:rsidR="008163BF" w:rsidRPr="00851A1E" w:rsidRDefault="008163BF">
            <w:pPr>
              <w:spacing w:before="40"/>
              <w:jc w:val="right"/>
              <w:rPr>
                <w:rFonts w:ascii="Arial" w:hAnsi="Arial" w:cs="Arial"/>
                <w:color w:val="000000"/>
                <w:sz w:val="22"/>
                <w:szCs w:val="22"/>
              </w:rPr>
            </w:pPr>
          </w:p>
        </w:tc>
        <w:tc>
          <w:tcPr>
            <w:tcW w:w="1294" w:type="dxa"/>
            <w:tcBorders>
              <w:bottom w:val="single" w:sz="4" w:space="0" w:color="auto"/>
            </w:tcBorders>
            <w:shd w:val="clear" w:color="auto" w:fill="auto"/>
            <w:vAlign w:val="center"/>
          </w:tcPr>
          <w:p w14:paraId="71DB2366" w14:textId="77777777" w:rsidR="008163BF" w:rsidRPr="00851A1E" w:rsidRDefault="008163BF">
            <w:pPr>
              <w:spacing w:before="40"/>
              <w:jc w:val="right"/>
              <w:rPr>
                <w:rFonts w:ascii="Arial" w:hAnsi="Arial" w:cs="Arial"/>
                <w:color w:val="000000"/>
                <w:sz w:val="22"/>
                <w:szCs w:val="22"/>
              </w:rPr>
            </w:pPr>
          </w:p>
        </w:tc>
        <w:tc>
          <w:tcPr>
            <w:tcW w:w="1293" w:type="dxa"/>
            <w:tcBorders>
              <w:bottom w:val="single" w:sz="4" w:space="0" w:color="auto"/>
            </w:tcBorders>
            <w:shd w:val="clear" w:color="auto" w:fill="auto"/>
            <w:vAlign w:val="center"/>
          </w:tcPr>
          <w:p w14:paraId="7EE9F431" w14:textId="77777777" w:rsidR="008163BF" w:rsidRPr="00851A1E" w:rsidRDefault="008163BF">
            <w:pPr>
              <w:spacing w:before="40"/>
              <w:jc w:val="right"/>
              <w:rPr>
                <w:rFonts w:ascii="Arial" w:hAnsi="Arial" w:cs="Arial"/>
                <w:color w:val="000000"/>
                <w:sz w:val="22"/>
                <w:szCs w:val="22"/>
              </w:rPr>
            </w:pPr>
          </w:p>
        </w:tc>
      </w:tr>
      <w:tr w:rsidR="008163BF" w:rsidRPr="00851A1E" w14:paraId="61E53D97" w14:textId="77777777" w:rsidTr="00000F64">
        <w:tc>
          <w:tcPr>
            <w:tcW w:w="6654" w:type="dxa"/>
            <w:tcBorders>
              <w:top w:val="single" w:sz="4" w:space="0" w:color="auto"/>
            </w:tcBorders>
            <w:shd w:val="clear" w:color="auto" w:fill="F2F2F2" w:themeFill="background1" w:themeFillShade="F2"/>
          </w:tcPr>
          <w:p w14:paraId="5EBAA21D" w14:textId="77777777" w:rsidR="008163BF" w:rsidRPr="00851A1E" w:rsidRDefault="008163BF">
            <w:pPr>
              <w:spacing w:before="40"/>
              <w:rPr>
                <w:rFonts w:ascii="Arial" w:hAnsi="Arial" w:cs="Arial"/>
                <w:b/>
                <w:bCs/>
                <w:color w:val="000000"/>
                <w:sz w:val="22"/>
                <w:szCs w:val="22"/>
              </w:rPr>
            </w:pPr>
            <w:r w:rsidRPr="00851A1E">
              <w:rPr>
                <w:rFonts w:ascii="Arial" w:hAnsi="Arial" w:cs="Arial"/>
                <w:b/>
                <w:bCs/>
                <w:color w:val="000000"/>
                <w:sz w:val="22"/>
                <w:szCs w:val="22"/>
              </w:rPr>
              <w:t>Total Comprehensive Income and Expenditure</w:t>
            </w:r>
          </w:p>
        </w:tc>
        <w:tc>
          <w:tcPr>
            <w:tcW w:w="849" w:type="dxa"/>
            <w:tcBorders>
              <w:top w:val="single" w:sz="4" w:space="0" w:color="auto"/>
            </w:tcBorders>
            <w:shd w:val="clear" w:color="auto" w:fill="F2F2F2" w:themeFill="background1" w:themeFillShade="F2"/>
          </w:tcPr>
          <w:p w14:paraId="38EA0FF9" w14:textId="77777777" w:rsidR="008163BF" w:rsidRPr="00851A1E" w:rsidRDefault="008163BF">
            <w:pPr>
              <w:spacing w:before="40"/>
              <w:jc w:val="center"/>
              <w:rPr>
                <w:rFonts w:ascii="Arial" w:hAnsi="Arial" w:cs="Arial"/>
                <w:b/>
                <w:color w:val="000000"/>
                <w:sz w:val="22"/>
                <w:szCs w:val="22"/>
              </w:rPr>
            </w:pPr>
          </w:p>
        </w:tc>
        <w:tc>
          <w:tcPr>
            <w:tcW w:w="1133" w:type="dxa"/>
            <w:tcBorders>
              <w:top w:val="single" w:sz="4" w:space="0" w:color="auto"/>
            </w:tcBorders>
            <w:shd w:val="clear" w:color="auto" w:fill="F2F2F2" w:themeFill="background1" w:themeFillShade="F2"/>
          </w:tcPr>
          <w:p w14:paraId="06738A58" w14:textId="2A76560E" w:rsidR="008163BF" w:rsidRPr="00851A1E" w:rsidRDefault="000D4FE4">
            <w:pPr>
              <w:spacing w:before="40"/>
              <w:jc w:val="right"/>
              <w:rPr>
                <w:rFonts w:ascii="Arial" w:hAnsi="Arial" w:cs="Arial"/>
                <w:b/>
                <w:color w:val="000000"/>
                <w:sz w:val="22"/>
                <w:szCs w:val="22"/>
              </w:rPr>
            </w:pPr>
            <w:r w:rsidRPr="00851A1E">
              <w:rPr>
                <w:rFonts w:ascii="Arial" w:hAnsi="Arial" w:cs="Arial"/>
                <w:b/>
                <w:color w:val="000000"/>
                <w:sz w:val="22"/>
                <w:szCs w:val="22"/>
              </w:rPr>
              <w:t>20,6</w:t>
            </w:r>
            <w:r w:rsidR="0042590D" w:rsidRPr="00851A1E">
              <w:rPr>
                <w:rFonts w:ascii="Arial" w:hAnsi="Arial" w:cs="Arial"/>
                <w:b/>
                <w:color w:val="000000"/>
                <w:sz w:val="22"/>
                <w:szCs w:val="22"/>
              </w:rPr>
              <w:t>10</w:t>
            </w:r>
          </w:p>
        </w:tc>
        <w:tc>
          <w:tcPr>
            <w:tcW w:w="1416" w:type="dxa"/>
            <w:tcBorders>
              <w:top w:val="single" w:sz="4" w:space="0" w:color="auto"/>
            </w:tcBorders>
            <w:shd w:val="clear" w:color="auto" w:fill="F2F2F2" w:themeFill="background1" w:themeFillShade="F2"/>
          </w:tcPr>
          <w:p w14:paraId="198EFF01"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256" w:type="dxa"/>
            <w:tcBorders>
              <w:top w:val="single" w:sz="4" w:space="0" w:color="auto"/>
            </w:tcBorders>
            <w:shd w:val="clear" w:color="auto" w:fill="F2F2F2" w:themeFill="background1" w:themeFillShade="F2"/>
          </w:tcPr>
          <w:p w14:paraId="1DD98336"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414" w:type="dxa"/>
            <w:tcBorders>
              <w:top w:val="single" w:sz="4" w:space="0" w:color="auto"/>
            </w:tcBorders>
            <w:shd w:val="clear" w:color="auto" w:fill="F2F2F2" w:themeFill="background1" w:themeFillShade="F2"/>
          </w:tcPr>
          <w:p w14:paraId="3C8B6AC9" w14:textId="2D7FAA5D" w:rsidR="008163BF" w:rsidRPr="00851A1E" w:rsidRDefault="000D4FE4">
            <w:pPr>
              <w:spacing w:before="40"/>
              <w:jc w:val="right"/>
              <w:rPr>
                <w:rFonts w:ascii="Arial" w:hAnsi="Arial" w:cs="Arial"/>
                <w:b/>
                <w:color w:val="000000"/>
                <w:sz w:val="22"/>
                <w:szCs w:val="22"/>
              </w:rPr>
            </w:pPr>
            <w:r w:rsidRPr="00851A1E">
              <w:rPr>
                <w:rFonts w:ascii="Arial" w:hAnsi="Arial" w:cs="Arial"/>
                <w:b/>
                <w:color w:val="000000"/>
                <w:sz w:val="22"/>
                <w:szCs w:val="22"/>
              </w:rPr>
              <w:t>20,6</w:t>
            </w:r>
            <w:r w:rsidR="0042590D" w:rsidRPr="00851A1E">
              <w:rPr>
                <w:rFonts w:ascii="Arial" w:hAnsi="Arial" w:cs="Arial"/>
                <w:b/>
                <w:color w:val="000000"/>
                <w:sz w:val="22"/>
                <w:szCs w:val="22"/>
              </w:rPr>
              <w:t>10</w:t>
            </w:r>
          </w:p>
        </w:tc>
        <w:tc>
          <w:tcPr>
            <w:tcW w:w="1294" w:type="dxa"/>
            <w:tcBorders>
              <w:top w:val="single" w:sz="4" w:space="0" w:color="auto"/>
            </w:tcBorders>
            <w:shd w:val="clear" w:color="auto" w:fill="F2F2F2" w:themeFill="background1" w:themeFillShade="F2"/>
          </w:tcPr>
          <w:p w14:paraId="4B8C7563" w14:textId="5CC526BB" w:rsidR="008163BF" w:rsidRPr="00851A1E" w:rsidRDefault="008163BF">
            <w:pPr>
              <w:spacing w:before="40"/>
              <w:jc w:val="right"/>
              <w:rPr>
                <w:rFonts w:ascii="Arial" w:hAnsi="Arial" w:cs="Arial"/>
                <w:b/>
                <w:color w:val="000000"/>
                <w:sz w:val="22"/>
                <w:szCs w:val="22"/>
              </w:rPr>
            </w:pPr>
            <w:r w:rsidRPr="00851A1E">
              <w:rPr>
                <w:rFonts w:ascii="Arial" w:hAnsi="Arial" w:cs="Arial"/>
                <w:b/>
                <w:sz w:val="22"/>
                <w:szCs w:val="22"/>
              </w:rPr>
              <w:t>-4</w:t>
            </w:r>
            <w:r w:rsidR="008F6C50" w:rsidRPr="00851A1E">
              <w:rPr>
                <w:rFonts w:ascii="Arial" w:hAnsi="Arial" w:cs="Arial"/>
                <w:b/>
                <w:sz w:val="22"/>
                <w:szCs w:val="22"/>
              </w:rPr>
              <w:t>2,23</w:t>
            </w:r>
            <w:r w:rsidR="006902A0" w:rsidRPr="00851A1E">
              <w:rPr>
                <w:rFonts w:ascii="Arial" w:hAnsi="Arial" w:cs="Arial"/>
                <w:b/>
                <w:sz w:val="22"/>
                <w:szCs w:val="22"/>
              </w:rPr>
              <w:t>5</w:t>
            </w:r>
          </w:p>
        </w:tc>
        <w:tc>
          <w:tcPr>
            <w:tcW w:w="1293" w:type="dxa"/>
            <w:tcBorders>
              <w:top w:val="single" w:sz="4" w:space="0" w:color="auto"/>
            </w:tcBorders>
            <w:shd w:val="clear" w:color="auto" w:fill="F2F2F2" w:themeFill="background1" w:themeFillShade="F2"/>
          </w:tcPr>
          <w:p w14:paraId="66804508" w14:textId="4915239D" w:rsidR="008163BF" w:rsidRPr="00851A1E" w:rsidRDefault="008163BF">
            <w:pPr>
              <w:spacing w:before="40"/>
              <w:jc w:val="right"/>
              <w:rPr>
                <w:rFonts w:ascii="Arial" w:hAnsi="Arial" w:cs="Arial"/>
                <w:b/>
                <w:color w:val="000000"/>
                <w:sz w:val="22"/>
                <w:szCs w:val="22"/>
              </w:rPr>
            </w:pPr>
            <w:r w:rsidRPr="00851A1E">
              <w:rPr>
                <w:rFonts w:ascii="Arial" w:hAnsi="Arial" w:cs="Arial"/>
                <w:b/>
                <w:sz w:val="22"/>
                <w:szCs w:val="22"/>
              </w:rPr>
              <w:t>-2</w:t>
            </w:r>
            <w:r w:rsidR="006902A0" w:rsidRPr="00851A1E">
              <w:rPr>
                <w:rFonts w:ascii="Arial" w:hAnsi="Arial" w:cs="Arial"/>
                <w:b/>
                <w:sz w:val="22"/>
                <w:szCs w:val="22"/>
              </w:rPr>
              <w:t>1</w:t>
            </w:r>
            <w:r w:rsidRPr="00851A1E">
              <w:rPr>
                <w:rFonts w:ascii="Arial" w:hAnsi="Arial" w:cs="Arial"/>
                <w:b/>
                <w:sz w:val="22"/>
                <w:szCs w:val="22"/>
              </w:rPr>
              <w:t>,</w:t>
            </w:r>
            <w:r w:rsidR="006902A0" w:rsidRPr="00851A1E">
              <w:rPr>
                <w:rFonts w:ascii="Arial" w:hAnsi="Arial" w:cs="Arial"/>
                <w:b/>
                <w:sz w:val="22"/>
                <w:szCs w:val="22"/>
              </w:rPr>
              <w:t>62</w:t>
            </w:r>
            <w:r w:rsidR="00D36227" w:rsidRPr="00851A1E">
              <w:rPr>
                <w:rFonts w:ascii="Arial" w:hAnsi="Arial" w:cs="Arial"/>
                <w:b/>
                <w:sz w:val="22"/>
                <w:szCs w:val="22"/>
              </w:rPr>
              <w:t>5</w:t>
            </w:r>
          </w:p>
        </w:tc>
      </w:tr>
      <w:tr w:rsidR="008163BF" w:rsidRPr="00851A1E" w14:paraId="2A02B8FD" w14:textId="77777777" w:rsidTr="00000F64">
        <w:tc>
          <w:tcPr>
            <w:tcW w:w="6654" w:type="dxa"/>
            <w:shd w:val="clear" w:color="auto" w:fill="auto"/>
          </w:tcPr>
          <w:p w14:paraId="3278A319" w14:textId="77777777" w:rsidR="008163BF" w:rsidRPr="00851A1E" w:rsidRDefault="008163BF">
            <w:pPr>
              <w:spacing w:before="40"/>
              <w:rPr>
                <w:rFonts w:ascii="Arial" w:hAnsi="Arial" w:cs="Arial"/>
                <w:b/>
                <w:sz w:val="22"/>
                <w:szCs w:val="22"/>
                <w:shd w:val="clear" w:color="auto" w:fill="FAF9F8"/>
              </w:rPr>
            </w:pPr>
          </w:p>
        </w:tc>
        <w:tc>
          <w:tcPr>
            <w:tcW w:w="849" w:type="dxa"/>
            <w:shd w:val="clear" w:color="auto" w:fill="auto"/>
          </w:tcPr>
          <w:p w14:paraId="5915B65F" w14:textId="77777777" w:rsidR="008163BF" w:rsidRPr="00851A1E" w:rsidRDefault="008163BF">
            <w:pPr>
              <w:spacing w:before="40"/>
              <w:rPr>
                <w:rFonts w:ascii="Arial" w:hAnsi="Arial" w:cs="Arial"/>
                <w:color w:val="000000"/>
                <w:sz w:val="22"/>
                <w:szCs w:val="22"/>
              </w:rPr>
            </w:pPr>
          </w:p>
        </w:tc>
        <w:tc>
          <w:tcPr>
            <w:tcW w:w="1133" w:type="dxa"/>
            <w:shd w:val="clear" w:color="auto" w:fill="auto"/>
          </w:tcPr>
          <w:p w14:paraId="31022E82" w14:textId="77777777" w:rsidR="008163BF" w:rsidRPr="00851A1E" w:rsidRDefault="008163BF">
            <w:pPr>
              <w:spacing w:before="40"/>
              <w:rPr>
                <w:rFonts w:ascii="Arial" w:hAnsi="Arial" w:cs="Arial"/>
                <w:color w:val="000000"/>
                <w:sz w:val="22"/>
                <w:szCs w:val="22"/>
              </w:rPr>
            </w:pPr>
          </w:p>
        </w:tc>
        <w:tc>
          <w:tcPr>
            <w:tcW w:w="1416" w:type="dxa"/>
            <w:shd w:val="clear" w:color="auto" w:fill="auto"/>
          </w:tcPr>
          <w:p w14:paraId="3BBEFC75" w14:textId="77777777" w:rsidR="008163BF" w:rsidRPr="00851A1E" w:rsidRDefault="008163BF">
            <w:pPr>
              <w:spacing w:before="40"/>
              <w:rPr>
                <w:rFonts w:ascii="Arial" w:hAnsi="Arial" w:cs="Arial"/>
                <w:color w:val="000000"/>
                <w:sz w:val="22"/>
                <w:szCs w:val="22"/>
              </w:rPr>
            </w:pPr>
          </w:p>
        </w:tc>
        <w:tc>
          <w:tcPr>
            <w:tcW w:w="1256" w:type="dxa"/>
            <w:shd w:val="clear" w:color="auto" w:fill="auto"/>
          </w:tcPr>
          <w:p w14:paraId="28E7D611" w14:textId="77777777" w:rsidR="008163BF" w:rsidRPr="00851A1E" w:rsidRDefault="008163BF">
            <w:pPr>
              <w:spacing w:before="40"/>
              <w:rPr>
                <w:rFonts w:ascii="Arial" w:hAnsi="Arial" w:cs="Arial"/>
                <w:color w:val="000000"/>
                <w:sz w:val="22"/>
                <w:szCs w:val="22"/>
              </w:rPr>
            </w:pPr>
          </w:p>
        </w:tc>
        <w:tc>
          <w:tcPr>
            <w:tcW w:w="1414" w:type="dxa"/>
            <w:shd w:val="clear" w:color="auto" w:fill="auto"/>
          </w:tcPr>
          <w:p w14:paraId="610C218A" w14:textId="77777777" w:rsidR="008163BF" w:rsidRPr="00851A1E" w:rsidRDefault="008163BF">
            <w:pPr>
              <w:spacing w:before="40"/>
              <w:rPr>
                <w:rFonts w:ascii="Arial" w:hAnsi="Arial" w:cs="Arial"/>
                <w:color w:val="000000"/>
                <w:sz w:val="22"/>
                <w:szCs w:val="22"/>
              </w:rPr>
            </w:pPr>
          </w:p>
        </w:tc>
        <w:tc>
          <w:tcPr>
            <w:tcW w:w="1294" w:type="dxa"/>
            <w:shd w:val="clear" w:color="auto" w:fill="auto"/>
          </w:tcPr>
          <w:p w14:paraId="296FA365" w14:textId="77777777" w:rsidR="008163BF" w:rsidRPr="00851A1E" w:rsidRDefault="008163BF">
            <w:pPr>
              <w:spacing w:before="40"/>
              <w:rPr>
                <w:rFonts w:ascii="Arial" w:hAnsi="Arial" w:cs="Arial"/>
                <w:color w:val="000000"/>
                <w:sz w:val="22"/>
                <w:szCs w:val="22"/>
              </w:rPr>
            </w:pPr>
          </w:p>
        </w:tc>
        <w:tc>
          <w:tcPr>
            <w:tcW w:w="1293" w:type="dxa"/>
            <w:shd w:val="clear" w:color="auto" w:fill="auto"/>
          </w:tcPr>
          <w:p w14:paraId="3ADC21A0" w14:textId="77777777" w:rsidR="008163BF" w:rsidRPr="00851A1E" w:rsidRDefault="008163BF">
            <w:pPr>
              <w:spacing w:before="40"/>
              <w:rPr>
                <w:rFonts w:ascii="Arial" w:hAnsi="Arial" w:cs="Arial"/>
                <w:color w:val="000000"/>
                <w:sz w:val="22"/>
                <w:szCs w:val="22"/>
              </w:rPr>
            </w:pPr>
          </w:p>
        </w:tc>
      </w:tr>
      <w:tr w:rsidR="008163BF" w:rsidRPr="00851A1E" w14:paraId="3DAE6D27" w14:textId="77777777" w:rsidTr="00000F64">
        <w:tc>
          <w:tcPr>
            <w:tcW w:w="6654" w:type="dxa"/>
            <w:shd w:val="clear" w:color="auto" w:fill="auto"/>
          </w:tcPr>
          <w:p w14:paraId="457F8EC9" w14:textId="77777777" w:rsidR="008163BF" w:rsidRPr="00851A1E" w:rsidRDefault="008163BF">
            <w:pPr>
              <w:spacing w:before="40"/>
              <w:rPr>
                <w:rFonts w:ascii="Arial" w:hAnsi="Arial" w:cs="Arial"/>
                <w:b/>
                <w:bCs/>
                <w:color w:val="000000"/>
                <w:sz w:val="22"/>
                <w:szCs w:val="22"/>
              </w:rPr>
            </w:pPr>
            <w:r w:rsidRPr="00851A1E">
              <w:rPr>
                <w:rFonts w:ascii="Arial" w:hAnsi="Arial" w:cs="Arial"/>
                <w:b/>
                <w:sz w:val="22"/>
                <w:szCs w:val="22"/>
                <w:shd w:val="clear" w:color="auto" w:fill="FAF9F8"/>
              </w:rPr>
              <w:t>Adjustments between accounting basis and funding basis under regulations</w:t>
            </w:r>
          </w:p>
        </w:tc>
        <w:tc>
          <w:tcPr>
            <w:tcW w:w="849" w:type="dxa"/>
            <w:shd w:val="clear" w:color="auto" w:fill="auto"/>
          </w:tcPr>
          <w:p w14:paraId="49959CCC" w14:textId="77777777" w:rsidR="008163BF" w:rsidRPr="00851A1E" w:rsidRDefault="008163BF">
            <w:pPr>
              <w:spacing w:before="40"/>
              <w:rPr>
                <w:rFonts w:ascii="Arial" w:hAnsi="Arial" w:cs="Arial"/>
                <w:color w:val="000000"/>
                <w:sz w:val="22"/>
                <w:szCs w:val="22"/>
              </w:rPr>
            </w:pPr>
          </w:p>
        </w:tc>
        <w:tc>
          <w:tcPr>
            <w:tcW w:w="1133" w:type="dxa"/>
            <w:shd w:val="clear" w:color="auto" w:fill="auto"/>
          </w:tcPr>
          <w:p w14:paraId="0BAD078B" w14:textId="77777777" w:rsidR="008163BF" w:rsidRPr="00851A1E" w:rsidRDefault="008163BF">
            <w:pPr>
              <w:spacing w:before="40"/>
              <w:rPr>
                <w:rFonts w:ascii="Arial" w:hAnsi="Arial" w:cs="Arial"/>
                <w:color w:val="000000"/>
                <w:sz w:val="22"/>
                <w:szCs w:val="22"/>
              </w:rPr>
            </w:pPr>
          </w:p>
        </w:tc>
        <w:tc>
          <w:tcPr>
            <w:tcW w:w="1416" w:type="dxa"/>
            <w:shd w:val="clear" w:color="auto" w:fill="auto"/>
          </w:tcPr>
          <w:p w14:paraId="08071346" w14:textId="77777777" w:rsidR="008163BF" w:rsidRPr="00851A1E" w:rsidRDefault="008163BF">
            <w:pPr>
              <w:spacing w:before="40"/>
              <w:rPr>
                <w:rFonts w:ascii="Arial" w:hAnsi="Arial" w:cs="Arial"/>
                <w:color w:val="000000"/>
                <w:sz w:val="22"/>
                <w:szCs w:val="22"/>
              </w:rPr>
            </w:pPr>
          </w:p>
        </w:tc>
        <w:tc>
          <w:tcPr>
            <w:tcW w:w="1256" w:type="dxa"/>
            <w:shd w:val="clear" w:color="auto" w:fill="auto"/>
          </w:tcPr>
          <w:p w14:paraId="127B2B9D" w14:textId="77777777" w:rsidR="008163BF" w:rsidRPr="00851A1E" w:rsidRDefault="008163BF">
            <w:pPr>
              <w:spacing w:before="40"/>
              <w:rPr>
                <w:rFonts w:ascii="Arial" w:hAnsi="Arial" w:cs="Arial"/>
                <w:color w:val="000000"/>
                <w:sz w:val="22"/>
                <w:szCs w:val="22"/>
              </w:rPr>
            </w:pPr>
          </w:p>
        </w:tc>
        <w:tc>
          <w:tcPr>
            <w:tcW w:w="1414" w:type="dxa"/>
            <w:shd w:val="clear" w:color="auto" w:fill="auto"/>
          </w:tcPr>
          <w:p w14:paraId="1A44EEF1" w14:textId="77777777" w:rsidR="008163BF" w:rsidRPr="00851A1E" w:rsidRDefault="008163BF">
            <w:pPr>
              <w:spacing w:before="40"/>
              <w:rPr>
                <w:rFonts w:ascii="Arial" w:hAnsi="Arial" w:cs="Arial"/>
                <w:color w:val="000000"/>
                <w:sz w:val="22"/>
                <w:szCs w:val="22"/>
              </w:rPr>
            </w:pPr>
          </w:p>
        </w:tc>
        <w:tc>
          <w:tcPr>
            <w:tcW w:w="1294" w:type="dxa"/>
            <w:shd w:val="clear" w:color="auto" w:fill="auto"/>
          </w:tcPr>
          <w:p w14:paraId="618F6346" w14:textId="77777777" w:rsidR="008163BF" w:rsidRPr="00851A1E" w:rsidRDefault="008163BF">
            <w:pPr>
              <w:spacing w:before="40"/>
              <w:rPr>
                <w:rFonts w:ascii="Arial" w:hAnsi="Arial" w:cs="Arial"/>
                <w:color w:val="000000"/>
                <w:sz w:val="22"/>
                <w:szCs w:val="22"/>
              </w:rPr>
            </w:pPr>
          </w:p>
        </w:tc>
        <w:tc>
          <w:tcPr>
            <w:tcW w:w="1293" w:type="dxa"/>
            <w:shd w:val="clear" w:color="auto" w:fill="auto"/>
          </w:tcPr>
          <w:p w14:paraId="54E05875" w14:textId="77777777" w:rsidR="008163BF" w:rsidRPr="00851A1E" w:rsidRDefault="008163BF">
            <w:pPr>
              <w:spacing w:before="40"/>
              <w:rPr>
                <w:rFonts w:ascii="Arial" w:hAnsi="Arial" w:cs="Arial"/>
                <w:color w:val="000000"/>
                <w:sz w:val="22"/>
                <w:szCs w:val="22"/>
              </w:rPr>
            </w:pPr>
          </w:p>
        </w:tc>
      </w:tr>
      <w:tr w:rsidR="008163BF" w:rsidRPr="00851A1E" w14:paraId="362E2CF9" w14:textId="77777777" w:rsidTr="00000F64">
        <w:tc>
          <w:tcPr>
            <w:tcW w:w="6654" w:type="dxa"/>
            <w:shd w:val="clear" w:color="auto" w:fill="auto"/>
          </w:tcPr>
          <w:p w14:paraId="679E332D" w14:textId="77777777" w:rsidR="008163BF" w:rsidRPr="00851A1E" w:rsidRDefault="008163BF">
            <w:pPr>
              <w:spacing w:before="40"/>
              <w:rPr>
                <w:rFonts w:ascii="Arial" w:hAnsi="Arial" w:cs="Arial"/>
                <w:b/>
                <w:bCs/>
                <w:color w:val="000000"/>
                <w:sz w:val="22"/>
                <w:szCs w:val="22"/>
              </w:rPr>
            </w:pPr>
            <w:r w:rsidRPr="00851A1E">
              <w:rPr>
                <w:rFonts w:ascii="Arial" w:hAnsi="Arial" w:cs="Arial"/>
                <w:b/>
                <w:bCs/>
                <w:color w:val="000000"/>
                <w:sz w:val="22"/>
                <w:szCs w:val="22"/>
              </w:rPr>
              <w:t>Adjustments to revenue resources</w:t>
            </w:r>
          </w:p>
        </w:tc>
        <w:tc>
          <w:tcPr>
            <w:tcW w:w="849" w:type="dxa"/>
            <w:shd w:val="clear" w:color="auto" w:fill="auto"/>
          </w:tcPr>
          <w:p w14:paraId="3B1E4686" w14:textId="77777777" w:rsidR="008163BF" w:rsidRPr="00851A1E" w:rsidRDefault="008163BF">
            <w:pPr>
              <w:spacing w:before="40"/>
              <w:rPr>
                <w:rFonts w:ascii="Arial" w:hAnsi="Arial" w:cs="Arial"/>
                <w:color w:val="000000"/>
                <w:sz w:val="22"/>
                <w:szCs w:val="22"/>
              </w:rPr>
            </w:pPr>
          </w:p>
        </w:tc>
        <w:tc>
          <w:tcPr>
            <w:tcW w:w="1133" w:type="dxa"/>
            <w:shd w:val="clear" w:color="auto" w:fill="auto"/>
          </w:tcPr>
          <w:p w14:paraId="13846237" w14:textId="77777777" w:rsidR="008163BF" w:rsidRPr="00851A1E" w:rsidRDefault="008163BF">
            <w:pPr>
              <w:spacing w:before="40"/>
              <w:rPr>
                <w:rFonts w:ascii="Arial" w:hAnsi="Arial" w:cs="Arial"/>
                <w:color w:val="000000"/>
                <w:sz w:val="22"/>
                <w:szCs w:val="22"/>
              </w:rPr>
            </w:pPr>
          </w:p>
        </w:tc>
        <w:tc>
          <w:tcPr>
            <w:tcW w:w="1416" w:type="dxa"/>
            <w:shd w:val="clear" w:color="auto" w:fill="auto"/>
          </w:tcPr>
          <w:p w14:paraId="58B8A229" w14:textId="77777777" w:rsidR="008163BF" w:rsidRPr="00851A1E" w:rsidRDefault="008163BF">
            <w:pPr>
              <w:spacing w:before="40"/>
              <w:rPr>
                <w:rFonts w:ascii="Arial" w:hAnsi="Arial" w:cs="Arial"/>
                <w:color w:val="000000"/>
                <w:sz w:val="22"/>
                <w:szCs w:val="22"/>
              </w:rPr>
            </w:pPr>
          </w:p>
        </w:tc>
        <w:tc>
          <w:tcPr>
            <w:tcW w:w="1256" w:type="dxa"/>
            <w:shd w:val="clear" w:color="auto" w:fill="auto"/>
          </w:tcPr>
          <w:p w14:paraId="3E31D1FE" w14:textId="77777777" w:rsidR="008163BF" w:rsidRPr="00851A1E" w:rsidRDefault="008163BF">
            <w:pPr>
              <w:spacing w:before="40"/>
              <w:rPr>
                <w:rFonts w:ascii="Arial" w:hAnsi="Arial" w:cs="Arial"/>
                <w:color w:val="000000"/>
                <w:sz w:val="22"/>
                <w:szCs w:val="22"/>
              </w:rPr>
            </w:pPr>
          </w:p>
        </w:tc>
        <w:tc>
          <w:tcPr>
            <w:tcW w:w="1414" w:type="dxa"/>
            <w:shd w:val="clear" w:color="auto" w:fill="auto"/>
          </w:tcPr>
          <w:p w14:paraId="1851C19C" w14:textId="77777777" w:rsidR="008163BF" w:rsidRPr="00851A1E" w:rsidRDefault="008163BF">
            <w:pPr>
              <w:spacing w:before="40"/>
              <w:rPr>
                <w:rFonts w:ascii="Arial" w:hAnsi="Arial" w:cs="Arial"/>
                <w:color w:val="000000"/>
                <w:sz w:val="22"/>
                <w:szCs w:val="22"/>
              </w:rPr>
            </w:pPr>
          </w:p>
        </w:tc>
        <w:tc>
          <w:tcPr>
            <w:tcW w:w="1294" w:type="dxa"/>
            <w:shd w:val="clear" w:color="auto" w:fill="auto"/>
          </w:tcPr>
          <w:p w14:paraId="137D4A54" w14:textId="77777777" w:rsidR="008163BF" w:rsidRPr="00851A1E" w:rsidRDefault="008163BF">
            <w:pPr>
              <w:spacing w:before="40"/>
              <w:rPr>
                <w:rFonts w:ascii="Arial" w:hAnsi="Arial" w:cs="Arial"/>
                <w:color w:val="000000"/>
                <w:sz w:val="22"/>
                <w:szCs w:val="22"/>
              </w:rPr>
            </w:pPr>
          </w:p>
        </w:tc>
        <w:tc>
          <w:tcPr>
            <w:tcW w:w="1293" w:type="dxa"/>
            <w:shd w:val="clear" w:color="auto" w:fill="auto"/>
          </w:tcPr>
          <w:p w14:paraId="48992506" w14:textId="77777777" w:rsidR="008163BF" w:rsidRPr="00851A1E" w:rsidRDefault="008163BF">
            <w:pPr>
              <w:spacing w:before="40"/>
              <w:rPr>
                <w:rFonts w:ascii="Arial" w:hAnsi="Arial" w:cs="Arial"/>
                <w:color w:val="000000"/>
                <w:sz w:val="22"/>
                <w:szCs w:val="22"/>
              </w:rPr>
            </w:pPr>
          </w:p>
        </w:tc>
      </w:tr>
      <w:tr w:rsidR="008163BF" w:rsidRPr="00851A1E" w14:paraId="0204D1C4" w14:textId="77777777" w:rsidTr="00000F64">
        <w:tc>
          <w:tcPr>
            <w:tcW w:w="6654" w:type="dxa"/>
            <w:shd w:val="clear" w:color="auto" w:fill="F2F2F2" w:themeFill="background1" w:themeFillShade="F2"/>
          </w:tcPr>
          <w:p w14:paraId="24802579" w14:textId="77777777" w:rsidR="008163BF" w:rsidRPr="00851A1E" w:rsidRDefault="008163BF">
            <w:pPr>
              <w:spacing w:before="40"/>
              <w:rPr>
                <w:rFonts w:ascii="Arial" w:hAnsi="Arial" w:cs="Arial"/>
                <w:bCs/>
                <w:i/>
                <w:color w:val="000000"/>
                <w:sz w:val="22"/>
                <w:szCs w:val="22"/>
              </w:rPr>
            </w:pPr>
            <w:r w:rsidRPr="00851A1E">
              <w:rPr>
                <w:rFonts w:ascii="Arial" w:hAnsi="Arial" w:cs="Arial"/>
                <w:bCs/>
                <w:i/>
                <w:color w:val="000000"/>
                <w:sz w:val="22"/>
                <w:szCs w:val="22"/>
              </w:rPr>
              <w:t>Amounts by which income and expenditure included in the Comprehensive Income and Expenditure Statement are different from revenue for the year calculated in accordance with statutory requirements:</w:t>
            </w:r>
          </w:p>
        </w:tc>
        <w:tc>
          <w:tcPr>
            <w:tcW w:w="849" w:type="dxa"/>
            <w:shd w:val="clear" w:color="auto" w:fill="F2F2F2" w:themeFill="background1" w:themeFillShade="F2"/>
            <w:vAlign w:val="center"/>
          </w:tcPr>
          <w:p w14:paraId="632A64B4" w14:textId="77777777" w:rsidR="008163BF" w:rsidRPr="00851A1E" w:rsidRDefault="008163BF">
            <w:pPr>
              <w:spacing w:before="40"/>
              <w:rPr>
                <w:rFonts w:ascii="Arial" w:hAnsi="Arial" w:cs="Arial"/>
                <w:color w:val="000000"/>
                <w:sz w:val="22"/>
                <w:szCs w:val="22"/>
              </w:rPr>
            </w:pPr>
          </w:p>
        </w:tc>
        <w:tc>
          <w:tcPr>
            <w:tcW w:w="1133" w:type="dxa"/>
            <w:shd w:val="clear" w:color="auto" w:fill="F2F2F2" w:themeFill="background1" w:themeFillShade="F2"/>
            <w:vAlign w:val="center"/>
          </w:tcPr>
          <w:p w14:paraId="6C662DBF" w14:textId="77777777" w:rsidR="008163BF" w:rsidRPr="00851A1E" w:rsidRDefault="008163BF">
            <w:pPr>
              <w:spacing w:before="40"/>
              <w:rPr>
                <w:rFonts w:ascii="Arial" w:hAnsi="Arial" w:cs="Arial"/>
                <w:color w:val="000000"/>
                <w:sz w:val="22"/>
                <w:szCs w:val="22"/>
              </w:rPr>
            </w:pPr>
          </w:p>
        </w:tc>
        <w:tc>
          <w:tcPr>
            <w:tcW w:w="1416" w:type="dxa"/>
            <w:shd w:val="clear" w:color="auto" w:fill="F2F2F2" w:themeFill="background1" w:themeFillShade="F2"/>
            <w:vAlign w:val="center"/>
          </w:tcPr>
          <w:p w14:paraId="26F5E8DB" w14:textId="77777777" w:rsidR="008163BF" w:rsidRPr="00851A1E" w:rsidRDefault="008163BF">
            <w:pPr>
              <w:spacing w:before="40"/>
              <w:rPr>
                <w:rFonts w:ascii="Arial" w:hAnsi="Arial" w:cs="Arial"/>
                <w:color w:val="000000"/>
                <w:sz w:val="22"/>
                <w:szCs w:val="22"/>
              </w:rPr>
            </w:pPr>
          </w:p>
        </w:tc>
        <w:tc>
          <w:tcPr>
            <w:tcW w:w="1256" w:type="dxa"/>
            <w:shd w:val="clear" w:color="auto" w:fill="F2F2F2" w:themeFill="background1" w:themeFillShade="F2"/>
            <w:vAlign w:val="center"/>
          </w:tcPr>
          <w:p w14:paraId="42F2E5C3" w14:textId="77777777" w:rsidR="008163BF" w:rsidRPr="00851A1E" w:rsidRDefault="008163BF">
            <w:pPr>
              <w:spacing w:before="40"/>
              <w:rPr>
                <w:rFonts w:ascii="Arial" w:hAnsi="Arial" w:cs="Arial"/>
                <w:color w:val="000000"/>
                <w:sz w:val="22"/>
                <w:szCs w:val="22"/>
              </w:rPr>
            </w:pPr>
          </w:p>
        </w:tc>
        <w:tc>
          <w:tcPr>
            <w:tcW w:w="1414" w:type="dxa"/>
            <w:shd w:val="clear" w:color="auto" w:fill="F2F2F2" w:themeFill="background1" w:themeFillShade="F2"/>
            <w:vAlign w:val="center"/>
          </w:tcPr>
          <w:p w14:paraId="7B653943" w14:textId="77777777" w:rsidR="008163BF" w:rsidRPr="00851A1E" w:rsidRDefault="008163BF">
            <w:pPr>
              <w:spacing w:before="40"/>
              <w:rPr>
                <w:rFonts w:ascii="Arial" w:hAnsi="Arial" w:cs="Arial"/>
                <w:color w:val="000000"/>
                <w:sz w:val="22"/>
                <w:szCs w:val="22"/>
              </w:rPr>
            </w:pPr>
          </w:p>
        </w:tc>
        <w:tc>
          <w:tcPr>
            <w:tcW w:w="1294" w:type="dxa"/>
            <w:shd w:val="clear" w:color="auto" w:fill="F2F2F2" w:themeFill="background1" w:themeFillShade="F2"/>
            <w:vAlign w:val="center"/>
          </w:tcPr>
          <w:p w14:paraId="7552ADDB" w14:textId="77777777" w:rsidR="008163BF" w:rsidRPr="00851A1E" w:rsidRDefault="008163BF">
            <w:pPr>
              <w:spacing w:before="40"/>
              <w:rPr>
                <w:rFonts w:ascii="Arial" w:hAnsi="Arial" w:cs="Arial"/>
                <w:color w:val="000000"/>
                <w:sz w:val="22"/>
                <w:szCs w:val="22"/>
              </w:rPr>
            </w:pPr>
          </w:p>
        </w:tc>
        <w:tc>
          <w:tcPr>
            <w:tcW w:w="1293" w:type="dxa"/>
            <w:shd w:val="clear" w:color="auto" w:fill="F2F2F2" w:themeFill="background1" w:themeFillShade="F2"/>
            <w:vAlign w:val="center"/>
          </w:tcPr>
          <w:p w14:paraId="7FE4A7C3" w14:textId="77777777" w:rsidR="008163BF" w:rsidRPr="00851A1E" w:rsidRDefault="008163BF">
            <w:pPr>
              <w:spacing w:before="40"/>
              <w:rPr>
                <w:rFonts w:ascii="Arial" w:hAnsi="Arial" w:cs="Arial"/>
                <w:color w:val="000000"/>
                <w:sz w:val="22"/>
                <w:szCs w:val="22"/>
              </w:rPr>
            </w:pPr>
          </w:p>
        </w:tc>
      </w:tr>
      <w:tr w:rsidR="008163BF" w:rsidRPr="00851A1E" w14:paraId="23739212" w14:textId="77777777" w:rsidTr="00000F64">
        <w:tc>
          <w:tcPr>
            <w:tcW w:w="6654" w:type="dxa"/>
            <w:shd w:val="clear" w:color="auto" w:fill="auto"/>
          </w:tcPr>
          <w:p w14:paraId="0DEFEB4D" w14:textId="77777777" w:rsidR="008163BF" w:rsidRPr="00851A1E" w:rsidRDefault="008163BF">
            <w:pPr>
              <w:spacing w:before="40"/>
              <w:rPr>
                <w:rFonts w:ascii="Arial" w:hAnsi="Arial" w:cs="Arial"/>
                <w:bCs/>
                <w:color w:val="000000"/>
                <w:sz w:val="22"/>
                <w:szCs w:val="22"/>
              </w:rPr>
            </w:pPr>
            <w:r w:rsidRPr="00851A1E">
              <w:rPr>
                <w:rFonts w:ascii="Arial" w:hAnsi="Arial" w:cs="Arial"/>
                <w:bCs/>
                <w:color w:val="000000"/>
                <w:sz w:val="22"/>
                <w:szCs w:val="22"/>
              </w:rPr>
              <w:t>Pension costs transferred to or from the Pensions Reserve:</w:t>
            </w:r>
          </w:p>
        </w:tc>
        <w:tc>
          <w:tcPr>
            <w:tcW w:w="849" w:type="dxa"/>
            <w:shd w:val="clear" w:color="auto" w:fill="auto"/>
            <w:vAlign w:val="center"/>
          </w:tcPr>
          <w:p w14:paraId="4822AB10" w14:textId="77777777" w:rsidR="008163BF" w:rsidRPr="00851A1E" w:rsidRDefault="008163BF">
            <w:pPr>
              <w:spacing w:before="40"/>
              <w:rPr>
                <w:rFonts w:ascii="Arial" w:hAnsi="Arial" w:cs="Arial"/>
                <w:color w:val="000000"/>
                <w:sz w:val="22"/>
                <w:szCs w:val="22"/>
              </w:rPr>
            </w:pPr>
          </w:p>
        </w:tc>
        <w:tc>
          <w:tcPr>
            <w:tcW w:w="1133" w:type="dxa"/>
            <w:shd w:val="clear" w:color="auto" w:fill="auto"/>
            <w:vAlign w:val="center"/>
          </w:tcPr>
          <w:p w14:paraId="7509573B" w14:textId="77777777" w:rsidR="008163BF" w:rsidRPr="00851A1E" w:rsidRDefault="008163BF">
            <w:pPr>
              <w:spacing w:before="40"/>
              <w:jc w:val="right"/>
              <w:rPr>
                <w:rFonts w:ascii="Arial" w:hAnsi="Arial" w:cs="Arial"/>
                <w:color w:val="000000"/>
                <w:sz w:val="22"/>
                <w:szCs w:val="22"/>
              </w:rPr>
            </w:pPr>
          </w:p>
        </w:tc>
        <w:tc>
          <w:tcPr>
            <w:tcW w:w="1416" w:type="dxa"/>
            <w:shd w:val="clear" w:color="auto" w:fill="auto"/>
            <w:vAlign w:val="center"/>
          </w:tcPr>
          <w:p w14:paraId="02646B26" w14:textId="77777777" w:rsidR="008163BF" w:rsidRPr="00851A1E" w:rsidRDefault="008163BF">
            <w:pPr>
              <w:spacing w:before="40"/>
              <w:jc w:val="right"/>
              <w:rPr>
                <w:rFonts w:ascii="Arial" w:hAnsi="Arial" w:cs="Arial"/>
                <w:color w:val="000000"/>
                <w:sz w:val="22"/>
                <w:szCs w:val="22"/>
              </w:rPr>
            </w:pPr>
          </w:p>
        </w:tc>
        <w:tc>
          <w:tcPr>
            <w:tcW w:w="1256" w:type="dxa"/>
            <w:shd w:val="clear" w:color="auto" w:fill="auto"/>
            <w:vAlign w:val="center"/>
          </w:tcPr>
          <w:p w14:paraId="616F35E4" w14:textId="77777777" w:rsidR="008163BF" w:rsidRPr="00851A1E" w:rsidRDefault="008163BF">
            <w:pPr>
              <w:spacing w:before="40"/>
              <w:jc w:val="right"/>
              <w:rPr>
                <w:rFonts w:ascii="Arial" w:hAnsi="Arial" w:cs="Arial"/>
                <w:color w:val="000000"/>
                <w:sz w:val="22"/>
                <w:szCs w:val="22"/>
              </w:rPr>
            </w:pPr>
          </w:p>
        </w:tc>
        <w:tc>
          <w:tcPr>
            <w:tcW w:w="1414" w:type="dxa"/>
            <w:shd w:val="clear" w:color="auto" w:fill="auto"/>
            <w:vAlign w:val="center"/>
          </w:tcPr>
          <w:p w14:paraId="027368AA" w14:textId="77777777" w:rsidR="008163BF" w:rsidRPr="00851A1E" w:rsidRDefault="008163BF">
            <w:pPr>
              <w:spacing w:before="40"/>
              <w:jc w:val="right"/>
              <w:rPr>
                <w:rFonts w:ascii="Arial" w:hAnsi="Arial" w:cs="Arial"/>
                <w:color w:val="000000"/>
                <w:sz w:val="22"/>
                <w:szCs w:val="22"/>
              </w:rPr>
            </w:pPr>
          </w:p>
        </w:tc>
        <w:tc>
          <w:tcPr>
            <w:tcW w:w="1294" w:type="dxa"/>
            <w:shd w:val="clear" w:color="auto" w:fill="auto"/>
            <w:vAlign w:val="center"/>
          </w:tcPr>
          <w:p w14:paraId="2082FD67" w14:textId="77777777" w:rsidR="008163BF" w:rsidRPr="00851A1E" w:rsidRDefault="008163BF">
            <w:pPr>
              <w:spacing w:before="40"/>
              <w:jc w:val="right"/>
              <w:rPr>
                <w:rFonts w:ascii="Arial" w:hAnsi="Arial" w:cs="Arial"/>
                <w:color w:val="000000"/>
                <w:sz w:val="22"/>
                <w:szCs w:val="22"/>
              </w:rPr>
            </w:pPr>
          </w:p>
        </w:tc>
        <w:tc>
          <w:tcPr>
            <w:tcW w:w="1293" w:type="dxa"/>
            <w:shd w:val="clear" w:color="auto" w:fill="auto"/>
            <w:vAlign w:val="center"/>
          </w:tcPr>
          <w:p w14:paraId="5C402260" w14:textId="77777777" w:rsidR="008163BF" w:rsidRPr="00851A1E" w:rsidRDefault="008163BF">
            <w:pPr>
              <w:spacing w:before="40"/>
              <w:jc w:val="right"/>
              <w:rPr>
                <w:rFonts w:ascii="Arial" w:hAnsi="Arial" w:cs="Arial"/>
                <w:color w:val="000000"/>
                <w:sz w:val="22"/>
                <w:szCs w:val="22"/>
              </w:rPr>
            </w:pPr>
          </w:p>
        </w:tc>
      </w:tr>
      <w:tr w:rsidR="008163BF" w:rsidRPr="00851A1E" w14:paraId="20337873" w14:textId="77777777" w:rsidTr="00000F64">
        <w:tc>
          <w:tcPr>
            <w:tcW w:w="6654" w:type="dxa"/>
            <w:shd w:val="clear" w:color="auto" w:fill="F2F2F2" w:themeFill="background1" w:themeFillShade="F2"/>
          </w:tcPr>
          <w:p w14:paraId="23B7842C" w14:textId="77777777" w:rsidR="008163BF" w:rsidRPr="00851A1E" w:rsidRDefault="008163BF">
            <w:pPr>
              <w:spacing w:before="40"/>
              <w:ind w:left="176"/>
              <w:rPr>
                <w:rFonts w:ascii="Arial" w:hAnsi="Arial" w:cs="Arial"/>
                <w:bCs/>
                <w:color w:val="000000"/>
                <w:sz w:val="22"/>
                <w:szCs w:val="22"/>
              </w:rPr>
            </w:pPr>
            <w:r w:rsidRPr="00851A1E">
              <w:rPr>
                <w:rFonts w:ascii="Arial" w:hAnsi="Arial" w:cs="Arial"/>
                <w:bCs/>
                <w:color w:val="000000"/>
                <w:sz w:val="22"/>
                <w:szCs w:val="22"/>
              </w:rPr>
              <w:t>Net retirement benefits as per IAS19</w:t>
            </w:r>
          </w:p>
        </w:tc>
        <w:tc>
          <w:tcPr>
            <w:tcW w:w="849" w:type="dxa"/>
            <w:shd w:val="clear" w:color="auto" w:fill="F2F2F2" w:themeFill="background1" w:themeFillShade="F2"/>
            <w:vAlign w:val="center"/>
          </w:tcPr>
          <w:p w14:paraId="52565856" w14:textId="43026141"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2</w:t>
            </w:r>
            <w:r w:rsidR="002B5952">
              <w:rPr>
                <w:rFonts w:ascii="Arial" w:hAnsi="Arial" w:cs="Arial"/>
                <w:color w:val="000000"/>
                <w:sz w:val="16"/>
                <w:szCs w:val="16"/>
              </w:rPr>
              <w:t>6</w:t>
            </w:r>
          </w:p>
        </w:tc>
        <w:tc>
          <w:tcPr>
            <w:tcW w:w="1133" w:type="dxa"/>
            <w:shd w:val="clear" w:color="auto" w:fill="F2F2F2" w:themeFill="background1" w:themeFillShade="F2"/>
            <w:vAlign w:val="center"/>
          </w:tcPr>
          <w:p w14:paraId="5587B89A"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-49,490</w:t>
            </w:r>
          </w:p>
        </w:tc>
        <w:tc>
          <w:tcPr>
            <w:tcW w:w="1416" w:type="dxa"/>
            <w:shd w:val="clear" w:color="auto" w:fill="F2F2F2" w:themeFill="background1" w:themeFillShade="F2"/>
            <w:vAlign w:val="center"/>
          </w:tcPr>
          <w:p w14:paraId="52C1D239"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56" w:type="dxa"/>
            <w:shd w:val="clear" w:color="auto" w:fill="F2F2F2" w:themeFill="background1" w:themeFillShade="F2"/>
            <w:vAlign w:val="center"/>
          </w:tcPr>
          <w:p w14:paraId="70AAAC38"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4" w:type="dxa"/>
            <w:shd w:val="clear" w:color="auto" w:fill="F2F2F2" w:themeFill="background1" w:themeFillShade="F2"/>
            <w:vAlign w:val="center"/>
          </w:tcPr>
          <w:p w14:paraId="5E9DE68A"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-49,490</w:t>
            </w:r>
          </w:p>
        </w:tc>
        <w:tc>
          <w:tcPr>
            <w:tcW w:w="1294" w:type="dxa"/>
            <w:shd w:val="clear" w:color="auto" w:fill="F2F2F2" w:themeFill="background1" w:themeFillShade="F2"/>
            <w:vAlign w:val="center"/>
          </w:tcPr>
          <w:p w14:paraId="6AA22242"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49,490</w:t>
            </w:r>
          </w:p>
        </w:tc>
        <w:tc>
          <w:tcPr>
            <w:tcW w:w="1293" w:type="dxa"/>
            <w:shd w:val="clear" w:color="auto" w:fill="F2F2F2" w:themeFill="background1" w:themeFillShade="F2"/>
            <w:vAlign w:val="center"/>
          </w:tcPr>
          <w:p w14:paraId="69092DEB"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8163BF" w:rsidRPr="00851A1E" w14:paraId="36E47D9F" w14:textId="77777777" w:rsidTr="00000F64">
        <w:tc>
          <w:tcPr>
            <w:tcW w:w="6654" w:type="dxa"/>
            <w:shd w:val="clear" w:color="auto" w:fill="auto"/>
          </w:tcPr>
          <w:p w14:paraId="71A092B7" w14:textId="77777777" w:rsidR="008163BF" w:rsidRPr="00851A1E" w:rsidRDefault="008163BF">
            <w:pPr>
              <w:spacing w:before="40"/>
              <w:ind w:left="176"/>
              <w:rPr>
                <w:rFonts w:ascii="Arial" w:hAnsi="Arial" w:cs="Arial"/>
                <w:bCs/>
                <w:color w:val="000000"/>
                <w:sz w:val="22"/>
                <w:szCs w:val="22"/>
              </w:rPr>
            </w:pPr>
            <w:r w:rsidRPr="00851A1E">
              <w:rPr>
                <w:rFonts w:ascii="Arial" w:hAnsi="Arial" w:cs="Arial"/>
                <w:bCs/>
                <w:color w:val="000000"/>
                <w:sz w:val="22"/>
                <w:szCs w:val="22"/>
              </w:rPr>
              <w:t>Gain in relation to Government grant payable to the pension fund</w:t>
            </w:r>
          </w:p>
        </w:tc>
        <w:tc>
          <w:tcPr>
            <w:tcW w:w="849" w:type="dxa"/>
            <w:shd w:val="clear" w:color="auto" w:fill="auto"/>
            <w:vAlign w:val="center"/>
          </w:tcPr>
          <w:p w14:paraId="38296680" w14:textId="1660E9D2"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2</w:t>
            </w:r>
            <w:r w:rsidR="005206C6">
              <w:rPr>
                <w:rFonts w:ascii="Arial" w:hAnsi="Arial" w:cs="Arial"/>
                <w:color w:val="000000"/>
                <w:sz w:val="16"/>
                <w:szCs w:val="16"/>
              </w:rPr>
              <w:t>9</w:t>
            </w:r>
          </w:p>
        </w:tc>
        <w:tc>
          <w:tcPr>
            <w:tcW w:w="1133" w:type="dxa"/>
            <w:shd w:val="clear" w:color="auto" w:fill="auto"/>
            <w:vAlign w:val="center"/>
          </w:tcPr>
          <w:p w14:paraId="274E0542"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14,025</w:t>
            </w:r>
          </w:p>
        </w:tc>
        <w:tc>
          <w:tcPr>
            <w:tcW w:w="1416" w:type="dxa"/>
            <w:shd w:val="clear" w:color="auto" w:fill="auto"/>
            <w:vAlign w:val="center"/>
          </w:tcPr>
          <w:p w14:paraId="772C76C3"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56" w:type="dxa"/>
            <w:shd w:val="clear" w:color="auto" w:fill="auto"/>
            <w:vAlign w:val="center"/>
          </w:tcPr>
          <w:p w14:paraId="7FD5031C"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4" w:type="dxa"/>
            <w:shd w:val="clear" w:color="auto" w:fill="auto"/>
            <w:vAlign w:val="center"/>
          </w:tcPr>
          <w:p w14:paraId="29E53525"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14,025</w:t>
            </w:r>
          </w:p>
        </w:tc>
        <w:tc>
          <w:tcPr>
            <w:tcW w:w="1294" w:type="dxa"/>
            <w:shd w:val="clear" w:color="auto" w:fill="auto"/>
            <w:vAlign w:val="center"/>
          </w:tcPr>
          <w:p w14:paraId="59349C8A"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-14,025</w:t>
            </w:r>
          </w:p>
        </w:tc>
        <w:tc>
          <w:tcPr>
            <w:tcW w:w="1293" w:type="dxa"/>
            <w:shd w:val="clear" w:color="auto" w:fill="auto"/>
            <w:vAlign w:val="center"/>
          </w:tcPr>
          <w:p w14:paraId="52663AA4"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8163BF" w:rsidRPr="00851A1E" w14:paraId="6B10EB92" w14:textId="77777777" w:rsidTr="00000F64">
        <w:tc>
          <w:tcPr>
            <w:tcW w:w="6654" w:type="dxa"/>
            <w:shd w:val="clear" w:color="auto" w:fill="F2F2F2" w:themeFill="background1" w:themeFillShade="F2"/>
          </w:tcPr>
          <w:p w14:paraId="76B400A5" w14:textId="77777777" w:rsidR="008163BF" w:rsidRPr="00851A1E" w:rsidRDefault="008163BF">
            <w:pPr>
              <w:spacing w:before="40"/>
              <w:ind w:left="176"/>
              <w:rPr>
                <w:rFonts w:ascii="Arial" w:hAnsi="Arial" w:cs="Arial"/>
                <w:bCs/>
                <w:color w:val="000000"/>
                <w:sz w:val="22"/>
                <w:szCs w:val="22"/>
              </w:rPr>
            </w:pPr>
            <w:r w:rsidRPr="00851A1E">
              <w:rPr>
                <w:rFonts w:ascii="Arial" w:hAnsi="Arial" w:cs="Arial"/>
                <w:bCs/>
                <w:color w:val="000000"/>
                <w:sz w:val="22"/>
                <w:szCs w:val="22"/>
              </w:rPr>
              <w:t>Employer’s contribution to pension schemes</w:t>
            </w:r>
          </w:p>
        </w:tc>
        <w:tc>
          <w:tcPr>
            <w:tcW w:w="849" w:type="dxa"/>
            <w:shd w:val="clear" w:color="auto" w:fill="F2F2F2" w:themeFill="background1" w:themeFillShade="F2"/>
            <w:vAlign w:val="center"/>
          </w:tcPr>
          <w:p w14:paraId="7289A982" w14:textId="7EB6753B"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p>
        </w:tc>
        <w:tc>
          <w:tcPr>
            <w:tcW w:w="1133" w:type="dxa"/>
            <w:shd w:val="clear" w:color="auto" w:fill="F2F2F2" w:themeFill="background1" w:themeFillShade="F2"/>
            <w:vAlign w:val="center"/>
          </w:tcPr>
          <w:p w14:paraId="2638CBE7"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12,855</w:t>
            </w:r>
          </w:p>
        </w:tc>
        <w:tc>
          <w:tcPr>
            <w:tcW w:w="1416" w:type="dxa"/>
            <w:shd w:val="clear" w:color="auto" w:fill="F2F2F2" w:themeFill="background1" w:themeFillShade="F2"/>
            <w:vAlign w:val="center"/>
          </w:tcPr>
          <w:p w14:paraId="6BF31124"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56" w:type="dxa"/>
            <w:shd w:val="clear" w:color="auto" w:fill="F2F2F2" w:themeFill="background1" w:themeFillShade="F2"/>
            <w:vAlign w:val="center"/>
          </w:tcPr>
          <w:p w14:paraId="66E58311"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4" w:type="dxa"/>
            <w:shd w:val="clear" w:color="auto" w:fill="F2F2F2" w:themeFill="background1" w:themeFillShade="F2"/>
            <w:vAlign w:val="center"/>
          </w:tcPr>
          <w:p w14:paraId="0DE22016"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12,855</w:t>
            </w:r>
          </w:p>
        </w:tc>
        <w:tc>
          <w:tcPr>
            <w:tcW w:w="1294" w:type="dxa"/>
            <w:shd w:val="clear" w:color="auto" w:fill="F2F2F2" w:themeFill="background1" w:themeFillShade="F2"/>
            <w:vAlign w:val="center"/>
          </w:tcPr>
          <w:p w14:paraId="36F5979A"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-12,855</w:t>
            </w:r>
          </w:p>
        </w:tc>
        <w:tc>
          <w:tcPr>
            <w:tcW w:w="1293" w:type="dxa"/>
            <w:shd w:val="clear" w:color="auto" w:fill="F2F2F2" w:themeFill="background1" w:themeFillShade="F2"/>
            <w:vAlign w:val="center"/>
          </w:tcPr>
          <w:p w14:paraId="06C5BDD9"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8163BF" w:rsidRPr="00851A1E" w14:paraId="3E945D53" w14:textId="77777777" w:rsidTr="00000F64">
        <w:tc>
          <w:tcPr>
            <w:tcW w:w="6654" w:type="dxa"/>
            <w:shd w:val="clear" w:color="auto" w:fill="auto"/>
          </w:tcPr>
          <w:p w14:paraId="032A33A8" w14:textId="77777777" w:rsidR="008163BF" w:rsidRPr="00851A1E" w:rsidRDefault="008163BF">
            <w:pPr>
              <w:spacing w:before="40"/>
              <w:rPr>
                <w:rFonts w:ascii="Arial" w:hAnsi="Arial" w:cs="Arial"/>
                <w:bCs/>
                <w:color w:val="000000"/>
                <w:sz w:val="22"/>
                <w:szCs w:val="22"/>
              </w:rPr>
            </w:pPr>
            <w:r w:rsidRPr="00851A1E">
              <w:rPr>
                <w:rFonts w:ascii="Arial" w:hAnsi="Arial" w:cs="Arial"/>
                <w:bCs/>
                <w:color w:val="000000"/>
                <w:sz w:val="22"/>
                <w:szCs w:val="22"/>
              </w:rPr>
              <w:t>Council Tax and non-domestic rate income  (transfers to or from  collection fund adjustment account)</w:t>
            </w:r>
          </w:p>
        </w:tc>
        <w:tc>
          <w:tcPr>
            <w:tcW w:w="849" w:type="dxa"/>
            <w:shd w:val="clear" w:color="auto" w:fill="auto"/>
            <w:vAlign w:val="center"/>
          </w:tcPr>
          <w:p w14:paraId="050C7200" w14:textId="2E78A1C1"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p>
        </w:tc>
        <w:tc>
          <w:tcPr>
            <w:tcW w:w="1133" w:type="dxa"/>
            <w:shd w:val="clear" w:color="auto" w:fill="auto"/>
            <w:vAlign w:val="center"/>
          </w:tcPr>
          <w:p w14:paraId="497E25CB"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4,279</w:t>
            </w:r>
          </w:p>
        </w:tc>
        <w:tc>
          <w:tcPr>
            <w:tcW w:w="1416" w:type="dxa"/>
            <w:shd w:val="clear" w:color="auto" w:fill="auto"/>
            <w:vAlign w:val="center"/>
          </w:tcPr>
          <w:p w14:paraId="077CCBA2"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56" w:type="dxa"/>
            <w:shd w:val="clear" w:color="auto" w:fill="auto"/>
            <w:vAlign w:val="center"/>
          </w:tcPr>
          <w:p w14:paraId="599CC9CF"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4" w:type="dxa"/>
            <w:shd w:val="clear" w:color="auto" w:fill="auto"/>
            <w:vAlign w:val="center"/>
          </w:tcPr>
          <w:p w14:paraId="6EF700BC"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4,279</w:t>
            </w:r>
          </w:p>
        </w:tc>
        <w:tc>
          <w:tcPr>
            <w:tcW w:w="1294" w:type="dxa"/>
            <w:shd w:val="clear" w:color="auto" w:fill="auto"/>
            <w:vAlign w:val="center"/>
          </w:tcPr>
          <w:p w14:paraId="14E413C7"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-4,279</w:t>
            </w:r>
          </w:p>
        </w:tc>
        <w:tc>
          <w:tcPr>
            <w:tcW w:w="1293" w:type="dxa"/>
            <w:shd w:val="clear" w:color="auto" w:fill="auto"/>
            <w:vAlign w:val="center"/>
          </w:tcPr>
          <w:p w14:paraId="0CD766EE"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8163BF" w:rsidRPr="006B2172" w14:paraId="70207BCF" w14:textId="77777777" w:rsidTr="00000F64">
        <w:tc>
          <w:tcPr>
            <w:tcW w:w="6654" w:type="dxa"/>
            <w:shd w:val="clear" w:color="auto" w:fill="F2F2F2" w:themeFill="background1" w:themeFillShade="F2"/>
          </w:tcPr>
          <w:p w14:paraId="5CCD2114" w14:textId="77777777" w:rsidR="008163BF" w:rsidRPr="00851A1E" w:rsidRDefault="008163BF">
            <w:pPr>
              <w:spacing w:before="40"/>
              <w:rPr>
                <w:rFonts w:ascii="Arial" w:hAnsi="Arial" w:cs="Arial"/>
                <w:bCs/>
                <w:color w:val="000000"/>
                <w:sz w:val="22"/>
                <w:szCs w:val="22"/>
              </w:rPr>
            </w:pPr>
            <w:r w:rsidRPr="00851A1E">
              <w:rPr>
                <w:rFonts w:ascii="Arial" w:hAnsi="Arial" w:cs="Arial"/>
                <w:sz w:val="22"/>
                <w:szCs w:val="22"/>
                <w:shd w:val="clear" w:color="auto" w:fill="FAF9F8"/>
              </w:rPr>
              <w:t>Accrued annual leave (</w:t>
            </w:r>
            <w:proofErr w:type="spellStart"/>
            <w:r w:rsidRPr="00851A1E">
              <w:rPr>
                <w:rFonts w:ascii="Arial" w:hAnsi="Arial" w:cs="Arial"/>
                <w:sz w:val="22"/>
                <w:szCs w:val="22"/>
                <w:shd w:val="clear" w:color="auto" w:fill="FAF9F8"/>
              </w:rPr>
              <w:t>tfr’d</w:t>
            </w:r>
            <w:proofErr w:type="spellEnd"/>
            <w:r w:rsidRPr="00851A1E">
              <w:rPr>
                <w:rFonts w:ascii="Arial" w:hAnsi="Arial" w:cs="Arial"/>
                <w:sz w:val="22"/>
                <w:szCs w:val="22"/>
                <w:shd w:val="clear" w:color="auto" w:fill="FAF9F8"/>
              </w:rPr>
              <w:t xml:space="preserve"> to the accumulated absences reserve)</w:t>
            </w:r>
          </w:p>
        </w:tc>
        <w:tc>
          <w:tcPr>
            <w:tcW w:w="849" w:type="dxa"/>
            <w:shd w:val="clear" w:color="auto" w:fill="F2F2F2" w:themeFill="background1" w:themeFillShade="F2"/>
            <w:vAlign w:val="center"/>
          </w:tcPr>
          <w:p w14:paraId="447AD3A2" w14:textId="549D19ED"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p>
        </w:tc>
        <w:tc>
          <w:tcPr>
            <w:tcW w:w="1133" w:type="dxa"/>
            <w:shd w:val="clear" w:color="auto" w:fill="F2F2F2" w:themeFill="background1" w:themeFillShade="F2"/>
            <w:vAlign w:val="center"/>
          </w:tcPr>
          <w:p w14:paraId="3715BFC0"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104</w:t>
            </w:r>
          </w:p>
        </w:tc>
        <w:tc>
          <w:tcPr>
            <w:tcW w:w="1416" w:type="dxa"/>
            <w:shd w:val="clear" w:color="auto" w:fill="F2F2F2" w:themeFill="background1" w:themeFillShade="F2"/>
            <w:vAlign w:val="center"/>
          </w:tcPr>
          <w:p w14:paraId="5869F0AE"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56" w:type="dxa"/>
            <w:shd w:val="clear" w:color="auto" w:fill="F2F2F2" w:themeFill="background1" w:themeFillShade="F2"/>
            <w:vAlign w:val="center"/>
          </w:tcPr>
          <w:p w14:paraId="73432B6F"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4" w:type="dxa"/>
            <w:shd w:val="clear" w:color="auto" w:fill="F2F2F2" w:themeFill="background1" w:themeFillShade="F2"/>
            <w:vAlign w:val="center"/>
          </w:tcPr>
          <w:p w14:paraId="72E63490"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104</w:t>
            </w:r>
          </w:p>
        </w:tc>
        <w:tc>
          <w:tcPr>
            <w:tcW w:w="1294" w:type="dxa"/>
            <w:shd w:val="clear" w:color="auto" w:fill="F2F2F2" w:themeFill="background1" w:themeFillShade="F2"/>
            <w:vAlign w:val="center"/>
          </w:tcPr>
          <w:p w14:paraId="047B603E"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-104</w:t>
            </w:r>
          </w:p>
        </w:tc>
        <w:tc>
          <w:tcPr>
            <w:tcW w:w="1293" w:type="dxa"/>
            <w:shd w:val="clear" w:color="auto" w:fill="F2F2F2" w:themeFill="background1" w:themeFillShade="F2"/>
            <w:vAlign w:val="center"/>
          </w:tcPr>
          <w:p w14:paraId="0C27DB9B" w14:textId="77777777" w:rsidR="008163BF" w:rsidRPr="009C053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r>
    </w:tbl>
    <w:p w14:paraId="01FE97CF" w14:textId="77777777" w:rsidR="00987D48" w:rsidRDefault="00987D48">
      <w:r>
        <w:br w:type="page"/>
      </w:r>
    </w:p>
    <w:tbl>
      <w:tblPr>
        <w:tblW w:w="15309" w:type="dxa"/>
        <w:tblLayout w:type="fixed"/>
        <w:tblLook w:val="04A0" w:firstRow="1" w:lastRow="0" w:firstColumn="1" w:lastColumn="0" w:noHBand="0" w:noVBand="1"/>
      </w:tblPr>
      <w:tblGrid>
        <w:gridCol w:w="6654"/>
        <w:gridCol w:w="849"/>
        <w:gridCol w:w="1133"/>
        <w:gridCol w:w="1416"/>
        <w:gridCol w:w="1233"/>
        <w:gridCol w:w="1315"/>
        <w:gridCol w:w="1416"/>
        <w:gridCol w:w="1293"/>
      </w:tblGrid>
      <w:tr w:rsidR="008163BF" w:rsidRPr="006B2172" w14:paraId="490D8BFD" w14:textId="77777777" w:rsidTr="00000F64">
        <w:tc>
          <w:tcPr>
            <w:tcW w:w="6654" w:type="dxa"/>
            <w:tcBorders>
              <w:bottom w:val="single" w:sz="4" w:space="0" w:color="auto"/>
            </w:tcBorders>
            <w:shd w:val="clear" w:color="auto" w:fill="auto"/>
          </w:tcPr>
          <w:p w14:paraId="293A9E60" w14:textId="0C5A4116" w:rsidR="008163BF" w:rsidRPr="002014DB" w:rsidRDefault="008163BF">
            <w:pPr>
              <w:rPr>
                <w:rFonts w:ascii="Arial" w:hAnsi="Arial" w:cs="Arial"/>
                <w:b/>
                <w:bCs/>
                <w:color w:val="000000"/>
                <w:sz w:val="22"/>
                <w:szCs w:val="22"/>
              </w:rPr>
            </w:pPr>
            <w:r w:rsidRPr="002014DB">
              <w:rPr>
                <w:rFonts w:ascii="Arial" w:hAnsi="Arial" w:cs="Arial"/>
                <w:b/>
                <w:bCs/>
                <w:color w:val="000000"/>
                <w:sz w:val="22"/>
                <w:szCs w:val="22"/>
              </w:rPr>
              <w:t>202</w:t>
            </w:r>
            <w:r>
              <w:rPr>
                <w:rFonts w:ascii="Arial" w:hAnsi="Arial" w:cs="Arial"/>
                <w:b/>
                <w:bCs/>
                <w:color w:val="000000"/>
                <w:sz w:val="22"/>
                <w:szCs w:val="22"/>
              </w:rPr>
              <w:t>1</w:t>
            </w:r>
            <w:r w:rsidRPr="002014DB">
              <w:rPr>
                <w:rFonts w:ascii="Arial" w:hAnsi="Arial" w:cs="Arial"/>
                <w:b/>
                <w:bCs/>
                <w:color w:val="000000"/>
                <w:sz w:val="22"/>
                <w:szCs w:val="22"/>
              </w:rPr>
              <w:t>/2</w:t>
            </w:r>
            <w:r>
              <w:rPr>
                <w:rFonts w:ascii="Arial" w:hAnsi="Arial" w:cs="Arial"/>
                <w:b/>
                <w:bCs/>
                <w:color w:val="000000"/>
                <w:sz w:val="22"/>
                <w:szCs w:val="22"/>
              </w:rPr>
              <w:t>2</w:t>
            </w:r>
            <w:r w:rsidR="00987D48">
              <w:rPr>
                <w:rFonts w:ascii="Arial" w:hAnsi="Arial" w:cs="Arial"/>
                <w:b/>
                <w:bCs/>
                <w:color w:val="000000"/>
                <w:sz w:val="22"/>
                <w:szCs w:val="22"/>
              </w:rPr>
              <w:t xml:space="preserve"> </w:t>
            </w:r>
            <w:r w:rsidR="00987D48" w:rsidRPr="00DE408C">
              <w:rPr>
                <w:rFonts w:ascii="Arial" w:hAnsi="Arial" w:cs="Arial"/>
                <w:b/>
                <w:bCs/>
                <w:color w:val="C00000"/>
                <w:sz w:val="22"/>
                <w:szCs w:val="22"/>
              </w:rPr>
              <w:t>Restated</w:t>
            </w:r>
            <w:r w:rsidRPr="002014DB">
              <w:rPr>
                <w:rFonts w:ascii="Arial" w:hAnsi="Arial" w:cs="Arial"/>
                <w:b/>
                <w:bCs/>
                <w:color w:val="000000"/>
                <w:sz w:val="22"/>
                <w:szCs w:val="22"/>
              </w:rPr>
              <w:t xml:space="preserve"> continued</w:t>
            </w:r>
            <w:r w:rsidR="00575B73">
              <w:rPr>
                <w:rFonts w:ascii="Arial" w:hAnsi="Arial" w:cs="Arial"/>
                <w:b/>
                <w:bCs/>
                <w:color w:val="000000"/>
                <w:sz w:val="22"/>
                <w:szCs w:val="22"/>
              </w:rPr>
              <w:t xml:space="preserve"> </w:t>
            </w:r>
            <w:r w:rsidR="00575B73" w:rsidRPr="0033592E">
              <w:rPr>
                <w:rFonts w:ascii="Arial" w:hAnsi="Arial" w:cs="Arial"/>
                <w:bCs/>
                <w:sz w:val="22"/>
                <w:szCs w:val="22"/>
              </w:rPr>
              <w:t>(Restated see note 8</w:t>
            </w:r>
          </w:p>
          <w:p w14:paraId="48DA8B30" w14:textId="77777777" w:rsidR="008163BF" w:rsidRDefault="008163BF">
            <w:pPr>
              <w:rPr>
                <w:rFonts w:ascii="Arial" w:hAnsi="Arial" w:cs="Arial"/>
                <w:b/>
                <w:bCs/>
                <w:color w:val="000000"/>
                <w:sz w:val="22"/>
                <w:szCs w:val="22"/>
              </w:rPr>
            </w:pPr>
          </w:p>
          <w:p w14:paraId="031A80C4" w14:textId="77777777" w:rsidR="008163BF" w:rsidRPr="002014DB" w:rsidRDefault="008163BF">
            <w:pPr>
              <w:rPr>
                <w:rFonts w:ascii="Arial" w:hAnsi="Arial" w:cs="Arial"/>
                <w:b/>
                <w:bCs/>
                <w:color w:val="000000"/>
                <w:sz w:val="22"/>
                <w:szCs w:val="22"/>
              </w:rPr>
            </w:pPr>
            <w:r w:rsidRPr="002014DB">
              <w:rPr>
                <w:rFonts w:ascii="Arial" w:hAnsi="Arial" w:cs="Arial"/>
                <w:b/>
                <w:bCs/>
                <w:color w:val="000000"/>
                <w:sz w:val="22"/>
                <w:szCs w:val="22"/>
              </w:rPr>
              <w:t>All figures are in £’000</w:t>
            </w:r>
          </w:p>
        </w:tc>
        <w:tc>
          <w:tcPr>
            <w:tcW w:w="849" w:type="dxa"/>
            <w:tcBorders>
              <w:bottom w:val="single" w:sz="4" w:space="0" w:color="auto"/>
            </w:tcBorders>
            <w:shd w:val="clear" w:color="auto" w:fill="auto"/>
            <w:vAlign w:val="bottom"/>
          </w:tcPr>
          <w:p w14:paraId="2ACA87E4" w14:textId="77777777" w:rsidR="008163BF" w:rsidRDefault="008163BF">
            <w:pPr>
              <w:rPr>
                <w:rFonts w:ascii="Arial" w:hAnsi="Arial" w:cs="Arial"/>
                <w:bCs/>
                <w:color w:val="000000"/>
              </w:rPr>
            </w:pPr>
          </w:p>
          <w:p w14:paraId="36CC0182" w14:textId="77777777" w:rsidR="008163BF" w:rsidRDefault="008163BF">
            <w:pPr>
              <w:rPr>
                <w:rFonts w:ascii="Arial" w:hAnsi="Arial" w:cs="Arial"/>
                <w:bCs/>
                <w:color w:val="000000"/>
              </w:rPr>
            </w:pPr>
          </w:p>
          <w:p w14:paraId="4B62B43D" w14:textId="77777777" w:rsidR="008163BF" w:rsidRPr="002014DB" w:rsidRDefault="008163BF">
            <w:pPr>
              <w:rPr>
                <w:rFonts w:ascii="Arial" w:hAnsi="Arial" w:cs="Arial"/>
                <w:bCs/>
                <w:color w:val="000000"/>
              </w:rPr>
            </w:pPr>
            <w:r>
              <w:rPr>
                <w:rFonts w:ascii="Arial" w:hAnsi="Arial" w:cs="Arial"/>
                <w:bCs/>
                <w:color w:val="000000"/>
              </w:rPr>
              <w:t>Notes</w:t>
            </w:r>
          </w:p>
        </w:tc>
        <w:tc>
          <w:tcPr>
            <w:tcW w:w="1133" w:type="dxa"/>
            <w:tcBorders>
              <w:bottom w:val="single" w:sz="4" w:space="0" w:color="auto"/>
            </w:tcBorders>
            <w:shd w:val="clear" w:color="auto" w:fill="auto"/>
          </w:tcPr>
          <w:p w14:paraId="24A96419" w14:textId="77777777" w:rsidR="008163BF" w:rsidRPr="002014DB" w:rsidRDefault="008163BF">
            <w:pPr>
              <w:jc w:val="right"/>
              <w:rPr>
                <w:rFonts w:ascii="Arial" w:hAnsi="Arial" w:cs="Arial"/>
                <w:b/>
                <w:bCs/>
                <w:color w:val="000000"/>
                <w:sz w:val="22"/>
                <w:szCs w:val="22"/>
              </w:rPr>
            </w:pPr>
            <w:r w:rsidRPr="00B12DA6">
              <w:rPr>
                <w:rFonts w:ascii="Arial" w:hAnsi="Arial" w:cs="Arial"/>
                <w:b/>
                <w:bCs/>
                <w:color w:val="000000"/>
                <w:sz w:val="22"/>
                <w:szCs w:val="22"/>
              </w:rPr>
              <w:t>General Fund Balance</w:t>
            </w:r>
          </w:p>
        </w:tc>
        <w:tc>
          <w:tcPr>
            <w:tcW w:w="1416" w:type="dxa"/>
            <w:tcBorders>
              <w:bottom w:val="single" w:sz="4" w:space="0" w:color="auto"/>
            </w:tcBorders>
            <w:shd w:val="clear" w:color="auto" w:fill="auto"/>
          </w:tcPr>
          <w:p w14:paraId="1171E80E" w14:textId="77777777" w:rsidR="008163BF" w:rsidRPr="00B12DA6" w:rsidRDefault="008163BF">
            <w:pPr>
              <w:jc w:val="right"/>
              <w:rPr>
                <w:rFonts w:ascii="Arial" w:hAnsi="Arial" w:cs="Arial"/>
                <w:b/>
                <w:bCs/>
                <w:color w:val="000000"/>
                <w:sz w:val="22"/>
                <w:szCs w:val="22"/>
              </w:rPr>
            </w:pPr>
          </w:p>
          <w:p w14:paraId="59E013D0" w14:textId="77777777" w:rsidR="008163BF" w:rsidRPr="002014DB" w:rsidRDefault="008163BF">
            <w:pPr>
              <w:jc w:val="right"/>
              <w:rPr>
                <w:rFonts w:ascii="Arial" w:hAnsi="Arial" w:cs="Arial"/>
                <w:b/>
                <w:bCs/>
                <w:color w:val="000000"/>
                <w:sz w:val="22"/>
                <w:szCs w:val="22"/>
              </w:rPr>
            </w:pPr>
            <w:r w:rsidRPr="00B12DA6">
              <w:rPr>
                <w:rFonts w:ascii="Arial" w:hAnsi="Arial" w:cs="Arial"/>
                <w:b/>
                <w:bCs/>
                <w:color w:val="000000"/>
                <w:sz w:val="22"/>
                <w:szCs w:val="22"/>
              </w:rPr>
              <w:t>Earmarked Reserves</w:t>
            </w:r>
          </w:p>
        </w:tc>
        <w:tc>
          <w:tcPr>
            <w:tcW w:w="1233" w:type="dxa"/>
            <w:tcBorders>
              <w:bottom w:val="single" w:sz="4" w:space="0" w:color="auto"/>
            </w:tcBorders>
            <w:shd w:val="clear" w:color="auto" w:fill="auto"/>
          </w:tcPr>
          <w:p w14:paraId="0464EB48" w14:textId="77777777" w:rsidR="008163BF" w:rsidRPr="002014DB" w:rsidRDefault="008163BF">
            <w:pPr>
              <w:jc w:val="right"/>
              <w:rPr>
                <w:rFonts w:ascii="Arial" w:hAnsi="Arial" w:cs="Arial"/>
                <w:b/>
                <w:bCs/>
                <w:color w:val="000000"/>
                <w:sz w:val="22"/>
                <w:szCs w:val="22"/>
              </w:rPr>
            </w:pPr>
            <w:r w:rsidRPr="00B12DA6">
              <w:rPr>
                <w:rFonts w:ascii="Arial" w:hAnsi="Arial" w:cs="Arial"/>
                <w:b/>
                <w:bCs/>
                <w:color w:val="000000"/>
                <w:sz w:val="22"/>
                <w:szCs w:val="22"/>
              </w:rPr>
              <w:t>Capital Receipts Reserve</w:t>
            </w:r>
          </w:p>
        </w:tc>
        <w:tc>
          <w:tcPr>
            <w:tcW w:w="1315" w:type="dxa"/>
            <w:tcBorders>
              <w:bottom w:val="single" w:sz="4" w:space="0" w:color="auto"/>
            </w:tcBorders>
            <w:shd w:val="clear" w:color="auto" w:fill="auto"/>
          </w:tcPr>
          <w:p w14:paraId="2EA2DF08" w14:textId="77777777" w:rsidR="008163BF" w:rsidRPr="002014DB" w:rsidRDefault="008163BF">
            <w:pPr>
              <w:jc w:val="right"/>
              <w:rPr>
                <w:rFonts w:ascii="Arial" w:hAnsi="Arial" w:cs="Arial"/>
                <w:b/>
                <w:bCs/>
                <w:color w:val="000000"/>
                <w:sz w:val="22"/>
                <w:szCs w:val="22"/>
              </w:rPr>
            </w:pPr>
            <w:r w:rsidRPr="00B12DA6">
              <w:rPr>
                <w:rFonts w:ascii="Arial" w:hAnsi="Arial" w:cs="Arial"/>
                <w:b/>
                <w:bCs/>
                <w:color w:val="000000"/>
                <w:sz w:val="22"/>
                <w:szCs w:val="22"/>
              </w:rPr>
              <w:t>Total Usable Reserves</w:t>
            </w:r>
          </w:p>
        </w:tc>
        <w:tc>
          <w:tcPr>
            <w:tcW w:w="1416" w:type="dxa"/>
            <w:tcBorders>
              <w:bottom w:val="single" w:sz="4" w:space="0" w:color="auto"/>
            </w:tcBorders>
            <w:shd w:val="clear" w:color="auto" w:fill="auto"/>
          </w:tcPr>
          <w:p w14:paraId="39530063" w14:textId="77777777" w:rsidR="008163BF" w:rsidRPr="00B12DA6" w:rsidRDefault="008163BF">
            <w:pPr>
              <w:jc w:val="right"/>
              <w:rPr>
                <w:rFonts w:ascii="Arial" w:hAnsi="Arial" w:cs="Arial"/>
                <w:b/>
                <w:bCs/>
                <w:color w:val="000000"/>
                <w:sz w:val="22"/>
                <w:szCs w:val="22"/>
              </w:rPr>
            </w:pPr>
          </w:p>
          <w:p w14:paraId="40429E92" w14:textId="77777777" w:rsidR="008163BF" w:rsidRPr="002014DB" w:rsidRDefault="008163BF">
            <w:pPr>
              <w:jc w:val="right"/>
              <w:rPr>
                <w:rFonts w:ascii="Arial" w:hAnsi="Arial" w:cs="Arial"/>
                <w:b/>
                <w:bCs/>
                <w:color w:val="000000"/>
                <w:sz w:val="22"/>
                <w:szCs w:val="22"/>
              </w:rPr>
            </w:pPr>
            <w:r w:rsidRPr="00B12DA6">
              <w:rPr>
                <w:rFonts w:ascii="Arial" w:hAnsi="Arial" w:cs="Arial"/>
                <w:b/>
                <w:bCs/>
                <w:color w:val="000000"/>
                <w:sz w:val="22"/>
                <w:szCs w:val="22"/>
              </w:rPr>
              <w:t>Unusable Reserves</w:t>
            </w:r>
          </w:p>
        </w:tc>
        <w:tc>
          <w:tcPr>
            <w:tcW w:w="1293" w:type="dxa"/>
            <w:tcBorders>
              <w:bottom w:val="single" w:sz="4" w:space="0" w:color="auto"/>
            </w:tcBorders>
            <w:shd w:val="clear" w:color="auto" w:fill="auto"/>
          </w:tcPr>
          <w:p w14:paraId="56CA2140" w14:textId="77777777" w:rsidR="008163BF" w:rsidRPr="00B12DA6" w:rsidRDefault="008163BF">
            <w:pPr>
              <w:jc w:val="right"/>
              <w:rPr>
                <w:rFonts w:ascii="Arial" w:hAnsi="Arial" w:cs="Arial"/>
                <w:b/>
                <w:bCs/>
                <w:color w:val="000000"/>
                <w:sz w:val="22"/>
                <w:szCs w:val="22"/>
              </w:rPr>
            </w:pPr>
          </w:p>
          <w:p w14:paraId="236A88C4" w14:textId="77777777" w:rsidR="008163BF" w:rsidRPr="002014DB" w:rsidRDefault="008163BF">
            <w:pPr>
              <w:jc w:val="right"/>
              <w:rPr>
                <w:rFonts w:ascii="Arial" w:hAnsi="Arial" w:cs="Arial"/>
                <w:b/>
                <w:bCs/>
                <w:color w:val="000000"/>
                <w:sz w:val="22"/>
                <w:szCs w:val="22"/>
              </w:rPr>
            </w:pPr>
            <w:r w:rsidRPr="00B12DA6">
              <w:rPr>
                <w:rFonts w:ascii="Arial" w:hAnsi="Arial" w:cs="Arial"/>
                <w:b/>
                <w:bCs/>
                <w:color w:val="000000"/>
                <w:sz w:val="22"/>
                <w:szCs w:val="22"/>
              </w:rPr>
              <w:t>Total Reserves</w:t>
            </w:r>
          </w:p>
        </w:tc>
      </w:tr>
      <w:tr w:rsidR="008163BF" w:rsidRPr="006B2172" w14:paraId="3BDA0D9B" w14:textId="77777777" w:rsidTr="00000F64">
        <w:tc>
          <w:tcPr>
            <w:tcW w:w="6654" w:type="dxa"/>
            <w:shd w:val="clear" w:color="auto" w:fill="F2F2F2" w:themeFill="background1" w:themeFillShade="F2"/>
          </w:tcPr>
          <w:p w14:paraId="27C03903" w14:textId="77777777" w:rsidR="008163BF" w:rsidRPr="00851A1E" w:rsidRDefault="008163BF">
            <w:pPr>
              <w:spacing w:before="40"/>
              <w:rPr>
                <w:rFonts w:ascii="Arial" w:hAnsi="Arial" w:cs="Arial"/>
                <w:bCs/>
                <w:i/>
                <w:color w:val="000000"/>
                <w:sz w:val="22"/>
                <w:szCs w:val="22"/>
              </w:rPr>
            </w:pPr>
            <w:bookmarkStart w:id="3" w:name="_Hlk161675366"/>
            <w:r w:rsidRPr="00851A1E">
              <w:rPr>
                <w:rFonts w:ascii="Arial" w:hAnsi="Arial" w:cs="Arial"/>
                <w:bCs/>
                <w:i/>
                <w:color w:val="000000"/>
                <w:sz w:val="22"/>
                <w:szCs w:val="22"/>
              </w:rPr>
              <w:t>Reversal of entries included in the surplus or deficit on the Provision of Services, in relation to Capital Expenditure(these items are charged to the capital adjustment account)</w:t>
            </w:r>
          </w:p>
        </w:tc>
        <w:tc>
          <w:tcPr>
            <w:tcW w:w="849" w:type="dxa"/>
            <w:shd w:val="clear" w:color="auto" w:fill="F2F2F2" w:themeFill="background1" w:themeFillShade="F2"/>
            <w:vAlign w:val="center"/>
          </w:tcPr>
          <w:p w14:paraId="1457E23D" w14:textId="77777777" w:rsidR="008163BF" w:rsidRPr="00851A1E" w:rsidRDefault="008163BF">
            <w:pPr>
              <w:spacing w:before="40"/>
              <w:jc w:val="center"/>
              <w:rPr>
                <w:rFonts w:ascii="Arial" w:hAnsi="Arial" w:cs="Arial"/>
                <w:color w:val="000000"/>
                <w:sz w:val="22"/>
                <w:szCs w:val="22"/>
              </w:rPr>
            </w:pPr>
          </w:p>
        </w:tc>
        <w:tc>
          <w:tcPr>
            <w:tcW w:w="1133" w:type="dxa"/>
            <w:shd w:val="clear" w:color="auto" w:fill="F2F2F2" w:themeFill="background1" w:themeFillShade="F2"/>
            <w:vAlign w:val="center"/>
          </w:tcPr>
          <w:p w14:paraId="0A8EEFD7" w14:textId="77777777" w:rsidR="008163BF" w:rsidRPr="00851A1E" w:rsidRDefault="008163BF">
            <w:pPr>
              <w:spacing w:before="40"/>
              <w:jc w:val="right"/>
              <w:rPr>
                <w:rFonts w:ascii="Arial" w:hAnsi="Arial" w:cs="Arial"/>
                <w:color w:val="000000"/>
                <w:sz w:val="22"/>
                <w:szCs w:val="22"/>
              </w:rPr>
            </w:pPr>
          </w:p>
        </w:tc>
        <w:tc>
          <w:tcPr>
            <w:tcW w:w="1416" w:type="dxa"/>
            <w:shd w:val="clear" w:color="auto" w:fill="F2F2F2" w:themeFill="background1" w:themeFillShade="F2"/>
            <w:vAlign w:val="center"/>
          </w:tcPr>
          <w:p w14:paraId="2893CEFE" w14:textId="77777777" w:rsidR="008163BF" w:rsidRPr="00851A1E" w:rsidRDefault="008163BF">
            <w:pPr>
              <w:spacing w:before="40"/>
              <w:jc w:val="right"/>
              <w:rPr>
                <w:rFonts w:ascii="Arial" w:hAnsi="Arial" w:cs="Arial"/>
                <w:color w:val="000000"/>
                <w:sz w:val="22"/>
                <w:szCs w:val="22"/>
              </w:rPr>
            </w:pPr>
          </w:p>
        </w:tc>
        <w:tc>
          <w:tcPr>
            <w:tcW w:w="1233" w:type="dxa"/>
            <w:shd w:val="clear" w:color="auto" w:fill="F2F2F2" w:themeFill="background1" w:themeFillShade="F2"/>
            <w:vAlign w:val="center"/>
          </w:tcPr>
          <w:p w14:paraId="4978AF7A" w14:textId="77777777" w:rsidR="008163BF" w:rsidRPr="00851A1E" w:rsidRDefault="008163BF">
            <w:pPr>
              <w:spacing w:before="40"/>
              <w:jc w:val="right"/>
              <w:rPr>
                <w:rFonts w:ascii="Arial" w:hAnsi="Arial" w:cs="Arial"/>
                <w:color w:val="000000"/>
                <w:sz w:val="22"/>
                <w:szCs w:val="22"/>
              </w:rPr>
            </w:pPr>
          </w:p>
        </w:tc>
        <w:tc>
          <w:tcPr>
            <w:tcW w:w="1315" w:type="dxa"/>
            <w:shd w:val="clear" w:color="auto" w:fill="F2F2F2" w:themeFill="background1" w:themeFillShade="F2"/>
            <w:vAlign w:val="center"/>
          </w:tcPr>
          <w:p w14:paraId="35F0C6EB" w14:textId="77777777" w:rsidR="008163BF" w:rsidRPr="00851A1E" w:rsidRDefault="008163BF">
            <w:pPr>
              <w:spacing w:before="40"/>
              <w:jc w:val="right"/>
              <w:rPr>
                <w:rFonts w:ascii="Arial" w:hAnsi="Arial" w:cs="Arial"/>
                <w:color w:val="000000"/>
                <w:sz w:val="22"/>
                <w:szCs w:val="22"/>
              </w:rPr>
            </w:pPr>
          </w:p>
        </w:tc>
        <w:tc>
          <w:tcPr>
            <w:tcW w:w="1416" w:type="dxa"/>
            <w:shd w:val="clear" w:color="auto" w:fill="F2F2F2" w:themeFill="background1" w:themeFillShade="F2"/>
            <w:vAlign w:val="center"/>
          </w:tcPr>
          <w:p w14:paraId="710BF8EA" w14:textId="77777777" w:rsidR="008163BF" w:rsidRPr="00851A1E" w:rsidRDefault="008163BF">
            <w:pPr>
              <w:spacing w:before="40"/>
              <w:jc w:val="right"/>
              <w:rPr>
                <w:rFonts w:ascii="Arial" w:hAnsi="Arial" w:cs="Arial"/>
                <w:color w:val="000000"/>
                <w:sz w:val="22"/>
                <w:szCs w:val="22"/>
              </w:rPr>
            </w:pPr>
          </w:p>
        </w:tc>
        <w:tc>
          <w:tcPr>
            <w:tcW w:w="1293" w:type="dxa"/>
            <w:shd w:val="clear" w:color="auto" w:fill="F2F2F2" w:themeFill="background1" w:themeFillShade="F2"/>
            <w:vAlign w:val="center"/>
          </w:tcPr>
          <w:p w14:paraId="73591726" w14:textId="77777777" w:rsidR="008163BF" w:rsidRPr="00851A1E" w:rsidRDefault="008163BF">
            <w:pPr>
              <w:spacing w:before="40"/>
              <w:jc w:val="right"/>
              <w:rPr>
                <w:rFonts w:ascii="Arial" w:hAnsi="Arial" w:cs="Arial"/>
                <w:color w:val="000000"/>
                <w:sz w:val="22"/>
                <w:szCs w:val="22"/>
              </w:rPr>
            </w:pPr>
          </w:p>
        </w:tc>
      </w:tr>
      <w:tr w:rsidR="008163BF" w:rsidRPr="006B2172" w14:paraId="51C2AF1A" w14:textId="77777777" w:rsidTr="00000F64">
        <w:tc>
          <w:tcPr>
            <w:tcW w:w="6654" w:type="dxa"/>
            <w:shd w:val="clear" w:color="auto" w:fill="auto"/>
          </w:tcPr>
          <w:p w14:paraId="3748D671" w14:textId="77777777" w:rsidR="008163BF" w:rsidRPr="00851A1E" w:rsidRDefault="008163BF">
            <w:pPr>
              <w:spacing w:before="40"/>
              <w:rPr>
                <w:rFonts w:ascii="Arial" w:hAnsi="Arial" w:cs="Arial"/>
                <w:bCs/>
                <w:color w:val="000000"/>
                <w:sz w:val="22"/>
                <w:szCs w:val="22"/>
              </w:rPr>
            </w:pPr>
            <w:r w:rsidRPr="00851A1E">
              <w:rPr>
                <w:rFonts w:ascii="Arial" w:hAnsi="Arial" w:cs="Arial"/>
                <w:bCs/>
                <w:color w:val="000000"/>
                <w:sz w:val="22"/>
                <w:szCs w:val="22"/>
              </w:rPr>
              <w:t xml:space="preserve">   Depreciation and impairment of non-current assets</w:t>
            </w:r>
          </w:p>
        </w:tc>
        <w:tc>
          <w:tcPr>
            <w:tcW w:w="849" w:type="dxa"/>
            <w:shd w:val="clear" w:color="auto" w:fill="auto"/>
            <w:vAlign w:val="center"/>
          </w:tcPr>
          <w:p w14:paraId="00576C72" w14:textId="3EBF6BEF"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 xml:space="preserve"> </w:t>
            </w:r>
            <w:r w:rsidR="005206C6">
              <w:rPr>
                <w:rFonts w:ascii="Arial" w:hAnsi="Arial" w:cs="Arial"/>
                <w:color w:val="000000"/>
                <w:sz w:val="16"/>
                <w:szCs w:val="16"/>
              </w:rPr>
              <w:t>9</w:t>
            </w:r>
          </w:p>
        </w:tc>
        <w:tc>
          <w:tcPr>
            <w:tcW w:w="1133" w:type="dxa"/>
            <w:shd w:val="clear" w:color="auto" w:fill="auto"/>
            <w:vAlign w:val="center"/>
          </w:tcPr>
          <w:p w14:paraId="34E7F827"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-4,964</w:t>
            </w:r>
          </w:p>
        </w:tc>
        <w:tc>
          <w:tcPr>
            <w:tcW w:w="1416" w:type="dxa"/>
            <w:shd w:val="clear" w:color="auto" w:fill="auto"/>
            <w:vAlign w:val="center"/>
          </w:tcPr>
          <w:p w14:paraId="4227C67D"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33" w:type="dxa"/>
            <w:shd w:val="clear" w:color="auto" w:fill="auto"/>
            <w:vAlign w:val="center"/>
          </w:tcPr>
          <w:p w14:paraId="0AF674DE"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15" w:type="dxa"/>
            <w:shd w:val="clear" w:color="auto" w:fill="auto"/>
            <w:vAlign w:val="center"/>
          </w:tcPr>
          <w:p w14:paraId="2BEE18C1"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-4,964</w:t>
            </w:r>
          </w:p>
        </w:tc>
        <w:tc>
          <w:tcPr>
            <w:tcW w:w="1416" w:type="dxa"/>
            <w:shd w:val="clear" w:color="auto" w:fill="auto"/>
            <w:vAlign w:val="center"/>
          </w:tcPr>
          <w:p w14:paraId="68386F1D"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4,964</w:t>
            </w:r>
          </w:p>
        </w:tc>
        <w:tc>
          <w:tcPr>
            <w:tcW w:w="1293" w:type="dxa"/>
            <w:shd w:val="clear" w:color="auto" w:fill="auto"/>
            <w:vAlign w:val="center"/>
          </w:tcPr>
          <w:p w14:paraId="580BA4EB"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8163BF" w:rsidRPr="006B2172" w14:paraId="38011F34" w14:textId="77777777" w:rsidTr="00000F64">
        <w:tc>
          <w:tcPr>
            <w:tcW w:w="6654" w:type="dxa"/>
            <w:shd w:val="clear" w:color="auto" w:fill="F2F2F2" w:themeFill="background1" w:themeFillShade="F2"/>
          </w:tcPr>
          <w:p w14:paraId="34C44938" w14:textId="77777777" w:rsidR="008163BF" w:rsidRPr="00851A1E" w:rsidRDefault="008163BF">
            <w:pPr>
              <w:spacing w:before="40"/>
              <w:ind w:left="142" w:hanging="142"/>
              <w:rPr>
                <w:rFonts w:ascii="Arial" w:hAnsi="Arial" w:cs="Arial"/>
                <w:bCs/>
                <w:color w:val="000000"/>
                <w:sz w:val="22"/>
                <w:szCs w:val="22"/>
              </w:rPr>
            </w:pPr>
            <w:r w:rsidRPr="00851A1E">
              <w:rPr>
                <w:rFonts w:ascii="Arial" w:hAnsi="Arial" w:cs="Arial"/>
                <w:bCs/>
                <w:color w:val="000000"/>
                <w:sz w:val="22"/>
                <w:szCs w:val="22"/>
              </w:rPr>
              <w:t xml:space="preserve">   Revaluation gains/losses on property, plant and equipment</w:t>
            </w:r>
          </w:p>
        </w:tc>
        <w:tc>
          <w:tcPr>
            <w:tcW w:w="849" w:type="dxa"/>
            <w:shd w:val="clear" w:color="auto" w:fill="F2F2F2" w:themeFill="background1" w:themeFillShade="F2"/>
            <w:vAlign w:val="center"/>
          </w:tcPr>
          <w:p w14:paraId="6939BBD6" w14:textId="1E5D4753"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p>
        </w:tc>
        <w:tc>
          <w:tcPr>
            <w:tcW w:w="1133" w:type="dxa"/>
            <w:shd w:val="clear" w:color="auto" w:fill="F2F2F2" w:themeFill="background1" w:themeFillShade="F2"/>
            <w:vAlign w:val="center"/>
          </w:tcPr>
          <w:p w14:paraId="66E8006B" w14:textId="11B00E50" w:rsidR="008163BF" w:rsidRPr="00851A1E" w:rsidRDefault="002B6B98">
            <w:pPr>
              <w:spacing w:before="40"/>
              <w:jc w:val="right"/>
              <w:rPr>
                <w:rFonts w:ascii="Arial" w:hAnsi="Arial" w:cs="Arial"/>
                <w:color w:val="000000"/>
                <w:sz w:val="22"/>
                <w:szCs w:val="22"/>
              </w:rPr>
            </w:pPr>
            <w:r w:rsidRPr="00851A1E">
              <w:rPr>
                <w:rFonts w:ascii="Arial" w:hAnsi="Arial" w:cs="Arial"/>
                <w:color w:val="000000"/>
                <w:sz w:val="22"/>
                <w:szCs w:val="22"/>
              </w:rPr>
              <w:t>5</w:t>
            </w:r>
            <w:r w:rsidR="00DF1423" w:rsidRPr="00851A1E">
              <w:rPr>
                <w:rFonts w:ascii="Arial" w:hAnsi="Arial" w:cs="Arial"/>
                <w:color w:val="000000"/>
                <w:sz w:val="22"/>
                <w:szCs w:val="22"/>
              </w:rPr>
              <w:t>6</w:t>
            </w:r>
          </w:p>
        </w:tc>
        <w:tc>
          <w:tcPr>
            <w:tcW w:w="1416" w:type="dxa"/>
            <w:shd w:val="clear" w:color="auto" w:fill="F2F2F2" w:themeFill="background1" w:themeFillShade="F2"/>
            <w:vAlign w:val="center"/>
          </w:tcPr>
          <w:p w14:paraId="6D64F67D"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33" w:type="dxa"/>
            <w:shd w:val="clear" w:color="auto" w:fill="F2F2F2" w:themeFill="background1" w:themeFillShade="F2"/>
            <w:vAlign w:val="center"/>
          </w:tcPr>
          <w:p w14:paraId="55510FA5"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15" w:type="dxa"/>
            <w:shd w:val="clear" w:color="auto" w:fill="F2F2F2" w:themeFill="background1" w:themeFillShade="F2"/>
            <w:vAlign w:val="center"/>
          </w:tcPr>
          <w:p w14:paraId="21D21F0F" w14:textId="1937BFFC" w:rsidR="008163BF" w:rsidRPr="00851A1E" w:rsidRDefault="002B6B98">
            <w:pPr>
              <w:spacing w:before="40"/>
              <w:jc w:val="right"/>
              <w:rPr>
                <w:rFonts w:ascii="Arial" w:hAnsi="Arial" w:cs="Arial"/>
                <w:color w:val="000000"/>
                <w:sz w:val="22"/>
                <w:szCs w:val="22"/>
              </w:rPr>
            </w:pPr>
            <w:r w:rsidRPr="00851A1E">
              <w:rPr>
                <w:rFonts w:ascii="Arial" w:hAnsi="Arial" w:cs="Arial"/>
                <w:color w:val="000000"/>
                <w:sz w:val="22"/>
                <w:szCs w:val="22"/>
              </w:rPr>
              <w:t>5</w:t>
            </w:r>
            <w:r w:rsidR="00DF1423" w:rsidRPr="00851A1E">
              <w:rPr>
                <w:rFonts w:ascii="Arial" w:hAnsi="Arial" w:cs="Arial"/>
                <w:color w:val="000000"/>
                <w:sz w:val="22"/>
                <w:szCs w:val="22"/>
              </w:rPr>
              <w:t>6</w:t>
            </w:r>
          </w:p>
        </w:tc>
        <w:tc>
          <w:tcPr>
            <w:tcW w:w="1416" w:type="dxa"/>
            <w:shd w:val="clear" w:color="auto" w:fill="F2F2F2" w:themeFill="background1" w:themeFillShade="F2"/>
            <w:vAlign w:val="center"/>
          </w:tcPr>
          <w:p w14:paraId="14FE4E6E" w14:textId="04C34489"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r w:rsidR="002B6B98" w:rsidRPr="00851A1E">
              <w:rPr>
                <w:rFonts w:ascii="Arial" w:hAnsi="Arial" w:cs="Arial"/>
                <w:color w:val="000000"/>
                <w:sz w:val="22"/>
                <w:szCs w:val="22"/>
              </w:rPr>
              <w:t>5</w:t>
            </w:r>
            <w:r w:rsidR="00DF1423" w:rsidRPr="00851A1E">
              <w:rPr>
                <w:rFonts w:ascii="Arial" w:hAnsi="Arial" w:cs="Arial"/>
                <w:color w:val="000000"/>
                <w:sz w:val="22"/>
                <w:szCs w:val="22"/>
              </w:rPr>
              <w:t>6</w:t>
            </w:r>
          </w:p>
        </w:tc>
        <w:tc>
          <w:tcPr>
            <w:tcW w:w="1293" w:type="dxa"/>
            <w:shd w:val="clear" w:color="auto" w:fill="F2F2F2" w:themeFill="background1" w:themeFillShade="F2"/>
            <w:vAlign w:val="center"/>
          </w:tcPr>
          <w:p w14:paraId="7B138C7A"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8163BF" w:rsidRPr="006B2172" w14:paraId="570F4742" w14:textId="77777777" w:rsidTr="00000F64">
        <w:tc>
          <w:tcPr>
            <w:tcW w:w="6654" w:type="dxa"/>
            <w:shd w:val="clear" w:color="auto" w:fill="auto"/>
          </w:tcPr>
          <w:p w14:paraId="1E16E389" w14:textId="77777777" w:rsidR="008163BF" w:rsidRPr="00851A1E" w:rsidRDefault="008163BF">
            <w:pPr>
              <w:spacing w:before="40"/>
              <w:ind w:left="142" w:hanging="142"/>
              <w:rPr>
                <w:rFonts w:ascii="Arial" w:hAnsi="Arial" w:cs="Arial"/>
                <w:bCs/>
                <w:color w:val="000000"/>
                <w:sz w:val="22"/>
                <w:szCs w:val="22"/>
              </w:rPr>
            </w:pPr>
            <w:r w:rsidRPr="00851A1E">
              <w:rPr>
                <w:rFonts w:ascii="Arial" w:hAnsi="Arial" w:cs="Arial"/>
                <w:bCs/>
                <w:color w:val="000000"/>
                <w:sz w:val="22"/>
                <w:szCs w:val="22"/>
              </w:rPr>
              <w:t xml:space="preserve">   Revaluation gains/losses on assets held for sale</w:t>
            </w:r>
          </w:p>
        </w:tc>
        <w:tc>
          <w:tcPr>
            <w:tcW w:w="849" w:type="dxa"/>
            <w:shd w:val="clear" w:color="auto" w:fill="auto"/>
            <w:vAlign w:val="center"/>
          </w:tcPr>
          <w:p w14:paraId="6F23C9D8" w14:textId="5C234808" w:rsidR="008163BF" w:rsidRPr="00851A1E" w:rsidRDefault="008163BF">
            <w:pPr>
              <w:spacing w:before="40"/>
              <w:rPr>
                <w:rFonts w:ascii="Arial" w:hAnsi="Arial" w:cs="Arial"/>
                <w:color w:val="000000"/>
                <w:sz w:val="16"/>
                <w:szCs w:val="16"/>
              </w:rPr>
            </w:pPr>
            <w:r w:rsidRPr="00851A1E">
              <w:rPr>
                <w:rFonts w:ascii="Arial" w:hAnsi="Arial" w:cs="Arial"/>
                <w:color w:val="000000"/>
                <w:sz w:val="16"/>
                <w:szCs w:val="16"/>
              </w:rPr>
              <w:t xml:space="preserve">     1</w:t>
            </w:r>
            <w:r w:rsidR="005206C6">
              <w:rPr>
                <w:rFonts w:ascii="Arial" w:hAnsi="Arial" w:cs="Arial"/>
                <w:color w:val="000000"/>
                <w:sz w:val="16"/>
                <w:szCs w:val="16"/>
              </w:rPr>
              <w:t>7</w:t>
            </w:r>
          </w:p>
        </w:tc>
        <w:tc>
          <w:tcPr>
            <w:tcW w:w="1133" w:type="dxa"/>
            <w:shd w:val="clear" w:color="auto" w:fill="auto"/>
            <w:vAlign w:val="center"/>
          </w:tcPr>
          <w:p w14:paraId="4B0363D2"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3</w:t>
            </w:r>
          </w:p>
        </w:tc>
        <w:tc>
          <w:tcPr>
            <w:tcW w:w="1416" w:type="dxa"/>
            <w:shd w:val="clear" w:color="auto" w:fill="auto"/>
            <w:vAlign w:val="center"/>
          </w:tcPr>
          <w:p w14:paraId="5C194EF9"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33" w:type="dxa"/>
            <w:shd w:val="clear" w:color="auto" w:fill="auto"/>
            <w:vAlign w:val="center"/>
          </w:tcPr>
          <w:p w14:paraId="51F77E92"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15" w:type="dxa"/>
            <w:shd w:val="clear" w:color="auto" w:fill="auto"/>
            <w:vAlign w:val="center"/>
          </w:tcPr>
          <w:p w14:paraId="1EBF9842"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3</w:t>
            </w:r>
          </w:p>
        </w:tc>
        <w:tc>
          <w:tcPr>
            <w:tcW w:w="1416" w:type="dxa"/>
            <w:shd w:val="clear" w:color="auto" w:fill="auto"/>
            <w:vAlign w:val="center"/>
          </w:tcPr>
          <w:p w14:paraId="3740E110"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-3</w:t>
            </w:r>
          </w:p>
        </w:tc>
        <w:tc>
          <w:tcPr>
            <w:tcW w:w="1293" w:type="dxa"/>
            <w:shd w:val="clear" w:color="auto" w:fill="auto"/>
            <w:vAlign w:val="center"/>
          </w:tcPr>
          <w:p w14:paraId="4F06E86C"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8163BF" w:rsidRPr="006B2172" w14:paraId="096C019F" w14:textId="77777777" w:rsidTr="00000F64">
        <w:tc>
          <w:tcPr>
            <w:tcW w:w="6654" w:type="dxa"/>
            <w:shd w:val="clear" w:color="auto" w:fill="F2F2F2" w:themeFill="background1" w:themeFillShade="F2"/>
          </w:tcPr>
          <w:p w14:paraId="002D8885" w14:textId="77777777" w:rsidR="008163BF" w:rsidRPr="00851A1E" w:rsidRDefault="008163BF">
            <w:pPr>
              <w:spacing w:before="40"/>
              <w:ind w:left="142" w:hanging="142"/>
              <w:rPr>
                <w:rFonts w:ascii="Arial" w:hAnsi="Arial" w:cs="Arial"/>
                <w:bCs/>
                <w:color w:val="000000"/>
                <w:sz w:val="22"/>
                <w:szCs w:val="22"/>
              </w:rPr>
            </w:pPr>
            <w:r w:rsidRPr="00851A1E">
              <w:rPr>
                <w:rFonts w:ascii="Arial" w:hAnsi="Arial" w:cs="Arial"/>
                <w:bCs/>
                <w:color w:val="000000"/>
                <w:sz w:val="22"/>
                <w:szCs w:val="22"/>
              </w:rPr>
              <w:t xml:space="preserve">   </w:t>
            </w:r>
            <w:r w:rsidRPr="00851A1E">
              <w:rPr>
                <w:rFonts w:ascii="Arial" w:hAnsi="Arial" w:cs="Arial"/>
                <w:sz w:val="22"/>
                <w:szCs w:val="22"/>
                <w:shd w:val="clear" w:color="auto" w:fill="FAF9F8"/>
              </w:rPr>
              <w:t>Derecognition of non-current assets and non-current assets held for sale</w:t>
            </w:r>
          </w:p>
        </w:tc>
        <w:tc>
          <w:tcPr>
            <w:tcW w:w="849" w:type="dxa"/>
            <w:shd w:val="clear" w:color="auto" w:fill="F2F2F2" w:themeFill="background1" w:themeFillShade="F2"/>
            <w:vAlign w:val="center"/>
          </w:tcPr>
          <w:p w14:paraId="6DDB0C1D" w14:textId="203ADCD2"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 xml:space="preserve"> </w:t>
            </w:r>
            <w:r w:rsidR="005206C6">
              <w:rPr>
                <w:rFonts w:ascii="Arial" w:hAnsi="Arial" w:cs="Arial"/>
                <w:color w:val="000000"/>
                <w:sz w:val="16"/>
                <w:szCs w:val="16"/>
              </w:rPr>
              <w:t>9</w:t>
            </w:r>
          </w:p>
        </w:tc>
        <w:tc>
          <w:tcPr>
            <w:tcW w:w="1133" w:type="dxa"/>
            <w:tcBorders>
              <w:bottom w:val="single" w:sz="4" w:space="0" w:color="auto"/>
            </w:tcBorders>
            <w:shd w:val="clear" w:color="auto" w:fill="F2F2F2" w:themeFill="background1" w:themeFillShade="F2"/>
            <w:vAlign w:val="center"/>
          </w:tcPr>
          <w:p w14:paraId="076C9E6A"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-1,420</w:t>
            </w:r>
          </w:p>
        </w:tc>
        <w:tc>
          <w:tcPr>
            <w:tcW w:w="1416" w:type="dxa"/>
            <w:tcBorders>
              <w:bottom w:val="single" w:sz="4" w:space="0" w:color="auto"/>
            </w:tcBorders>
            <w:shd w:val="clear" w:color="auto" w:fill="F2F2F2" w:themeFill="background1" w:themeFillShade="F2"/>
            <w:vAlign w:val="center"/>
          </w:tcPr>
          <w:p w14:paraId="6D05FD54"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33" w:type="dxa"/>
            <w:tcBorders>
              <w:bottom w:val="single" w:sz="4" w:space="0" w:color="auto"/>
            </w:tcBorders>
            <w:shd w:val="clear" w:color="auto" w:fill="F2F2F2" w:themeFill="background1" w:themeFillShade="F2"/>
            <w:vAlign w:val="center"/>
          </w:tcPr>
          <w:p w14:paraId="19D481E5"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15" w:type="dxa"/>
            <w:tcBorders>
              <w:bottom w:val="single" w:sz="4" w:space="0" w:color="auto"/>
            </w:tcBorders>
            <w:shd w:val="clear" w:color="auto" w:fill="F2F2F2" w:themeFill="background1" w:themeFillShade="F2"/>
            <w:vAlign w:val="center"/>
          </w:tcPr>
          <w:p w14:paraId="0887E3C5"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-1,420</w:t>
            </w:r>
          </w:p>
        </w:tc>
        <w:tc>
          <w:tcPr>
            <w:tcW w:w="1416" w:type="dxa"/>
            <w:tcBorders>
              <w:bottom w:val="single" w:sz="4" w:space="0" w:color="auto"/>
            </w:tcBorders>
            <w:shd w:val="clear" w:color="auto" w:fill="F2F2F2" w:themeFill="background1" w:themeFillShade="F2"/>
            <w:vAlign w:val="center"/>
          </w:tcPr>
          <w:p w14:paraId="6039AB2C"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1,420</w:t>
            </w:r>
          </w:p>
        </w:tc>
        <w:tc>
          <w:tcPr>
            <w:tcW w:w="1293" w:type="dxa"/>
            <w:tcBorders>
              <w:bottom w:val="single" w:sz="4" w:space="0" w:color="auto"/>
            </w:tcBorders>
            <w:shd w:val="clear" w:color="auto" w:fill="F2F2F2" w:themeFill="background1" w:themeFillShade="F2"/>
            <w:vAlign w:val="center"/>
          </w:tcPr>
          <w:p w14:paraId="1F689014"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8163BF" w:rsidRPr="006B2172" w14:paraId="4A486030" w14:textId="77777777" w:rsidTr="00000F64">
        <w:tc>
          <w:tcPr>
            <w:tcW w:w="6654" w:type="dxa"/>
            <w:shd w:val="clear" w:color="auto" w:fill="FFFFFF" w:themeFill="background1"/>
          </w:tcPr>
          <w:p w14:paraId="0F86E6A3" w14:textId="77777777" w:rsidR="008163BF" w:rsidRPr="00851A1E" w:rsidRDefault="008163BF">
            <w:pPr>
              <w:spacing w:before="40"/>
              <w:ind w:left="142" w:hanging="142"/>
              <w:rPr>
                <w:rFonts w:ascii="Arial" w:hAnsi="Arial" w:cs="Arial"/>
                <w:b/>
                <w:bCs/>
                <w:color w:val="000000"/>
                <w:sz w:val="22"/>
                <w:szCs w:val="22"/>
              </w:rPr>
            </w:pPr>
            <w:r w:rsidRPr="00851A1E">
              <w:rPr>
                <w:rFonts w:ascii="Arial" w:hAnsi="Arial" w:cs="Arial"/>
                <w:b/>
                <w:bCs/>
                <w:color w:val="000000"/>
                <w:sz w:val="22"/>
                <w:szCs w:val="22"/>
              </w:rPr>
              <w:t>Total adjustments to revenue resources</w:t>
            </w:r>
          </w:p>
        </w:tc>
        <w:tc>
          <w:tcPr>
            <w:tcW w:w="849" w:type="dxa"/>
            <w:shd w:val="clear" w:color="auto" w:fill="FFFFFF" w:themeFill="background1"/>
            <w:vAlign w:val="center"/>
          </w:tcPr>
          <w:p w14:paraId="454AC5B2" w14:textId="77777777" w:rsidR="008163BF" w:rsidRPr="00851A1E" w:rsidRDefault="008163BF">
            <w:pPr>
              <w:spacing w:before="40"/>
              <w:jc w:val="center"/>
              <w:rPr>
                <w:rFonts w:ascii="Arial" w:hAnsi="Arial" w:cs="Arial"/>
                <w:color w:val="000000"/>
                <w:sz w:val="16"/>
                <w:szCs w:val="16"/>
              </w:rPr>
            </w:pPr>
          </w:p>
        </w:tc>
        <w:tc>
          <w:tcPr>
            <w:tcW w:w="1133" w:type="dxa"/>
            <w:tcBorders>
              <w:top w:val="single" w:sz="4" w:space="0" w:color="auto"/>
              <w:bottom w:val="single" w:sz="4" w:space="0" w:color="auto"/>
            </w:tcBorders>
            <w:shd w:val="clear" w:color="auto" w:fill="FFFFFF" w:themeFill="background1"/>
            <w:vAlign w:val="center"/>
          </w:tcPr>
          <w:p w14:paraId="608F0645" w14:textId="1AC0B675"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-2</w:t>
            </w:r>
            <w:r w:rsidR="00D06F7C" w:rsidRPr="00851A1E">
              <w:rPr>
                <w:rFonts w:ascii="Arial" w:hAnsi="Arial" w:cs="Arial"/>
                <w:b/>
                <w:color w:val="000000"/>
                <w:sz w:val="22"/>
                <w:szCs w:val="22"/>
              </w:rPr>
              <w:t>4,55</w:t>
            </w:r>
            <w:r w:rsidR="009534DA" w:rsidRPr="00851A1E">
              <w:rPr>
                <w:rFonts w:ascii="Arial" w:hAnsi="Arial" w:cs="Arial"/>
                <w:b/>
                <w:color w:val="000000"/>
                <w:sz w:val="22"/>
                <w:szCs w:val="22"/>
              </w:rPr>
              <w:t>2</w:t>
            </w:r>
          </w:p>
        </w:tc>
        <w:tc>
          <w:tcPr>
            <w:tcW w:w="1416" w:type="dxa"/>
            <w:tcBorders>
              <w:top w:val="single" w:sz="4" w:space="0" w:color="auto"/>
              <w:bottom w:val="single" w:sz="4" w:space="0" w:color="auto"/>
            </w:tcBorders>
            <w:shd w:val="clear" w:color="auto" w:fill="FFFFFF" w:themeFill="background1"/>
            <w:vAlign w:val="center"/>
          </w:tcPr>
          <w:p w14:paraId="69F05F47"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233" w:type="dxa"/>
            <w:tcBorders>
              <w:top w:val="single" w:sz="4" w:space="0" w:color="auto"/>
              <w:bottom w:val="single" w:sz="4" w:space="0" w:color="auto"/>
            </w:tcBorders>
            <w:shd w:val="clear" w:color="auto" w:fill="FFFFFF" w:themeFill="background1"/>
            <w:vAlign w:val="center"/>
          </w:tcPr>
          <w:p w14:paraId="45841B4E"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315" w:type="dxa"/>
            <w:tcBorders>
              <w:top w:val="single" w:sz="4" w:space="0" w:color="auto"/>
              <w:bottom w:val="single" w:sz="4" w:space="0" w:color="auto"/>
            </w:tcBorders>
            <w:shd w:val="clear" w:color="auto" w:fill="FFFFFF" w:themeFill="background1"/>
            <w:vAlign w:val="center"/>
          </w:tcPr>
          <w:p w14:paraId="78186A7B" w14:textId="290FC9AF"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-2</w:t>
            </w:r>
            <w:r w:rsidR="00B3517A" w:rsidRPr="00851A1E">
              <w:rPr>
                <w:rFonts w:ascii="Arial" w:hAnsi="Arial" w:cs="Arial"/>
                <w:b/>
                <w:color w:val="000000"/>
                <w:sz w:val="22"/>
                <w:szCs w:val="22"/>
              </w:rPr>
              <w:t>4,55</w:t>
            </w:r>
            <w:r w:rsidR="009534DA" w:rsidRPr="00851A1E">
              <w:rPr>
                <w:rFonts w:ascii="Arial" w:hAnsi="Arial" w:cs="Arial"/>
                <w:b/>
                <w:color w:val="000000"/>
                <w:sz w:val="22"/>
                <w:szCs w:val="22"/>
              </w:rPr>
              <w:t>2</w:t>
            </w:r>
          </w:p>
        </w:tc>
        <w:tc>
          <w:tcPr>
            <w:tcW w:w="1416" w:type="dxa"/>
            <w:tcBorders>
              <w:top w:val="single" w:sz="4" w:space="0" w:color="auto"/>
              <w:bottom w:val="single" w:sz="4" w:space="0" w:color="auto"/>
            </w:tcBorders>
            <w:shd w:val="clear" w:color="auto" w:fill="FFFFFF" w:themeFill="background1"/>
            <w:vAlign w:val="center"/>
          </w:tcPr>
          <w:p w14:paraId="5BB9E725" w14:textId="14CC2B59"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2</w:t>
            </w:r>
            <w:r w:rsidR="00000F64" w:rsidRPr="00851A1E">
              <w:rPr>
                <w:rFonts w:ascii="Arial" w:hAnsi="Arial" w:cs="Arial"/>
                <w:b/>
                <w:color w:val="000000"/>
                <w:sz w:val="22"/>
                <w:szCs w:val="22"/>
              </w:rPr>
              <w:t>4,55</w:t>
            </w:r>
            <w:r w:rsidR="009534DA" w:rsidRPr="00851A1E">
              <w:rPr>
                <w:rFonts w:ascii="Arial" w:hAnsi="Arial" w:cs="Arial"/>
                <w:b/>
                <w:color w:val="000000"/>
                <w:sz w:val="22"/>
                <w:szCs w:val="22"/>
              </w:rPr>
              <w:t>2</w:t>
            </w:r>
          </w:p>
        </w:tc>
        <w:tc>
          <w:tcPr>
            <w:tcW w:w="1293" w:type="dxa"/>
            <w:tcBorders>
              <w:top w:val="single" w:sz="4" w:space="0" w:color="auto"/>
              <w:bottom w:val="single" w:sz="4" w:space="0" w:color="auto"/>
            </w:tcBorders>
            <w:shd w:val="clear" w:color="auto" w:fill="FFFFFF" w:themeFill="background1"/>
            <w:vAlign w:val="center"/>
          </w:tcPr>
          <w:p w14:paraId="05E55707" w14:textId="77777777" w:rsidR="008163BF" w:rsidRPr="00851A1E" w:rsidRDefault="008163BF">
            <w:pPr>
              <w:spacing w:before="40"/>
              <w:jc w:val="right"/>
              <w:rPr>
                <w:rFonts w:ascii="Arial" w:hAnsi="Arial" w:cs="Arial"/>
                <w:color w:val="000000"/>
                <w:sz w:val="22"/>
                <w:szCs w:val="22"/>
              </w:rPr>
            </w:pPr>
            <w:r w:rsidRPr="00851A1E">
              <w:rPr>
                <w:rFonts w:ascii="Arial" w:hAnsi="Arial" w:cs="Arial"/>
                <w:b/>
                <w:color w:val="000000"/>
                <w:sz w:val="22"/>
                <w:szCs w:val="22"/>
              </w:rPr>
              <w:t>-</w:t>
            </w:r>
          </w:p>
        </w:tc>
      </w:tr>
      <w:tr w:rsidR="008163BF" w:rsidRPr="006B2172" w14:paraId="3A3FAEB4" w14:textId="77777777" w:rsidTr="00000F64">
        <w:tc>
          <w:tcPr>
            <w:tcW w:w="6654" w:type="dxa"/>
            <w:shd w:val="clear" w:color="auto" w:fill="F2F2F2" w:themeFill="background1" w:themeFillShade="F2"/>
          </w:tcPr>
          <w:p w14:paraId="559EF790" w14:textId="77777777" w:rsidR="008163BF" w:rsidRPr="00851A1E" w:rsidRDefault="008163BF">
            <w:pPr>
              <w:spacing w:before="40"/>
              <w:ind w:left="142" w:hanging="142"/>
              <w:rPr>
                <w:rFonts w:ascii="Arial" w:hAnsi="Arial" w:cs="Arial"/>
                <w:b/>
                <w:bCs/>
                <w:color w:val="000000"/>
                <w:sz w:val="22"/>
                <w:szCs w:val="22"/>
              </w:rPr>
            </w:pPr>
            <w:r w:rsidRPr="00851A1E">
              <w:rPr>
                <w:rFonts w:ascii="Arial" w:hAnsi="Arial" w:cs="Arial"/>
                <w:b/>
                <w:bCs/>
                <w:color w:val="000000"/>
                <w:sz w:val="22"/>
                <w:szCs w:val="22"/>
              </w:rPr>
              <w:t>Adjustments between revenue and capital resources</w:t>
            </w:r>
          </w:p>
        </w:tc>
        <w:tc>
          <w:tcPr>
            <w:tcW w:w="849" w:type="dxa"/>
            <w:shd w:val="clear" w:color="auto" w:fill="F2F2F2" w:themeFill="background1" w:themeFillShade="F2"/>
            <w:vAlign w:val="center"/>
          </w:tcPr>
          <w:p w14:paraId="4E8C3F41" w14:textId="77777777" w:rsidR="008163BF" w:rsidRPr="00851A1E" w:rsidRDefault="008163BF">
            <w:pPr>
              <w:spacing w:before="40"/>
              <w:jc w:val="center"/>
              <w:rPr>
                <w:rFonts w:ascii="Arial" w:hAnsi="Arial" w:cs="Arial"/>
                <w:color w:val="000000"/>
                <w:sz w:val="16"/>
                <w:szCs w:val="16"/>
              </w:rPr>
            </w:pPr>
          </w:p>
        </w:tc>
        <w:tc>
          <w:tcPr>
            <w:tcW w:w="1133" w:type="dxa"/>
            <w:tcBorders>
              <w:top w:val="single" w:sz="4" w:space="0" w:color="auto"/>
            </w:tcBorders>
            <w:shd w:val="clear" w:color="auto" w:fill="F2F2F2" w:themeFill="background1" w:themeFillShade="F2"/>
            <w:vAlign w:val="center"/>
          </w:tcPr>
          <w:p w14:paraId="756388B0" w14:textId="77777777" w:rsidR="008163BF" w:rsidRPr="00851A1E" w:rsidRDefault="008163BF">
            <w:pPr>
              <w:spacing w:before="40"/>
              <w:jc w:val="right"/>
              <w:rPr>
                <w:rFonts w:ascii="Arial" w:hAnsi="Arial" w:cs="Arial"/>
                <w:color w:val="000000"/>
                <w:sz w:val="22"/>
                <w:szCs w:val="22"/>
              </w:rPr>
            </w:pPr>
          </w:p>
        </w:tc>
        <w:tc>
          <w:tcPr>
            <w:tcW w:w="1416" w:type="dxa"/>
            <w:tcBorders>
              <w:top w:val="single" w:sz="4" w:space="0" w:color="auto"/>
            </w:tcBorders>
            <w:shd w:val="clear" w:color="auto" w:fill="F2F2F2" w:themeFill="background1" w:themeFillShade="F2"/>
            <w:vAlign w:val="center"/>
          </w:tcPr>
          <w:p w14:paraId="067FAD3F" w14:textId="77777777" w:rsidR="008163BF" w:rsidRPr="00851A1E" w:rsidRDefault="008163BF">
            <w:pPr>
              <w:spacing w:before="40"/>
              <w:jc w:val="right"/>
              <w:rPr>
                <w:rFonts w:ascii="Arial" w:hAnsi="Arial" w:cs="Arial"/>
                <w:color w:val="000000"/>
                <w:sz w:val="22"/>
                <w:szCs w:val="22"/>
              </w:rPr>
            </w:pPr>
          </w:p>
        </w:tc>
        <w:tc>
          <w:tcPr>
            <w:tcW w:w="1233" w:type="dxa"/>
            <w:tcBorders>
              <w:top w:val="single" w:sz="4" w:space="0" w:color="auto"/>
            </w:tcBorders>
            <w:shd w:val="clear" w:color="auto" w:fill="F2F2F2" w:themeFill="background1" w:themeFillShade="F2"/>
            <w:vAlign w:val="center"/>
          </w:tcPr>
          <w:p w14:paraId="6B25ED2D" w14:textId="77777777" w:rsidR="008163BF" w:rsidRPr="00851A1E" w:rsidRDefault="008163BF">
            <w:pPr>
              <w:spacing w:before="40"/>
              <w:jc w:val="right"/>
              <w:rPr>
                <w:rFonts w:ascii="Arial" w:hAnsi="Arial" w:cs="Arial"/>
                <w:color w:val="000000"/>
                <w:sz w:val="22"/>
                <w:szCs w:val="22"/>
              </w:rPr>
            </w:pPr>
          </w:p>
        </w:tc>
        <w:tc>
          <w:tcPr>
            <w:tcW w:w="1315" w:type="dxa"/>
            <w:tcBorders>
              <w:top w:val="single" w:sz="4" w:space="0" w:color="auto"/>
            </w:tcBorders>
            <w:shd w:val="clear" w:color="auto" w:fill="F2F2F2" w:themeFill="background1" w:themeFillShade="F2"/>
            <w:vAlign w:val="center"/>
          </w:tcPr>
          <w:p w14:paraId="2908C665" w14:textId="77777777" w:rsidR="008163BF" w:rsidRPr="00851A1E" w:rsidRDefault="008163BF">
            <w:pPr>
              <w:spacing w:before="40"/>
              <w:jc w:val="right"/>
              <w:rPr>
                <w:rFonts w:ascii="Arial" w:hAnsi="Arial" w:cs="Arial"/>
                <w:color w:val="000000"/>
                <w:sz w:val="22"/>
                <w:szCs w:val="22"/>
              </w:rPr>
            </w:pPr>
          </w:p>
        </w:tc>
        <w:tc>
          <w:tcPr>
            <w:tcW w:w="1416" w:type="dxa"/>
            <w:tcBorders>
              <w:top w:val="single" w:sz="4" w:space="0" w:color="auto"/>
            </w:tcBorders>
            <w:shd w:val="clear" w:color="auto" w:fill="F2F2F2" w:themeFill="background1" w:themeFillShade="F2"/>
            <w:vAlign w:val="center"/>
          </w:tcPr>
          <w:p w14:paraId="50AFCBA9" w14:textId="77777777" w:rsidR="008163BF" w:rsidRPr="00851A1E" w:rsidRDefault="008163BF">
            <w:pPr>
              <w:spacing w:before="40"/>
              <w:jc w:val="right"/>
              <w:rPr>
                <w:rFonts w:ascii="Arial" w:hAnsi="Arial" w:cs="Arial"/>
                <w:color w:val="000000"/>
                <w:sz w:val="22"/>
                <w:szCs w:val="22"/>
              </w:rPr>
            </w:pPr>
          </w:p>
        </w:tc>
        <w:tc>
          <w:tcPr>
            <w:tcW w:w="1293" w:type="dxa"/>
            <w:tcBorders>
              <w:top w:val="single" w:sz="4" w:space="0" w:color="auto"/>
            </w:tcBorders>
            <w:shd w:val="clear" w:color="auto" w:fill="F2F2F2" w:themeFill="background1" w:themeFillShade="F2"/>
            <w:vAlign w:val="center"/>
          </w:tcPr>
          <w:p w14:paraId="0324EA5D" w14:textId="77777777" w:rsidR="008163BF" w:rsidRPr="00851A1E" w:rsidRDefault="008163BF">
            <w:pPr>
              <w:spacing w:before="40"/>
              <w:jc w:val="right"/>
              <w:rPr>
                <w:rFonts w:ascii="Arial" w:hAnsi="Arial" w:cs="Arial"/>
                <w:color w:val="000000"/>
                <w:sz w:val="22"/>
                <w:szCs w:val="22"/>
              </w:rPr>
            </w:pPr>
          </w:p>
        </w:tc>
      </w:tr>
      <w:tr w:rsidR="008163BF" w:rsidRPr="006B2172" w14:paraId="411A7E7C" w14:textId="77777777" w:rsidTr="00000F64">
        <w:tc>
          <w:tcPr>
            <w:tcW w:w="6654" w:type="dxa"/>
            <w:shd w:val="clear" w:color="auto" w:fill="auto"/>
          </w:tcPr>
          <w:p w14:paraId="381DFCB8" w14:textId="77777777" w:rsidR="008163BF" w:rsidRPr="00851A1E" w:rsidRDefault="008163BF">
            <w:pPr>
              <w:spacing w:before="40"/>
              <w:rPr>
                <w:rFonts w:ascii="Arial" w:hAnsi="Arial" w:cs="Arial"/>
                <w:bCs/>
                <w:color w:val="000000"/>
                <w:sz w:val="22"/>
                <w:szCs w:val="22"/>
              </w:rPr>
            </w:pPr>
            <w:r w:rsidRPr="00851A1E">
              <w:rPr>
                <w:rFonts w:ascii="Arial" w:hAnsi="Arial" w:cs="Arial"/>
                <w:bCs/>
                <w:color w:val="000000"/>
                <w:sz w:val="22"/>
                <w:szCs w:val="22"/>
              </w:rPr>
              <w:t xml:space="preserve">Transfer of cash sale proceeds as part of the gain/(loss) on disposal </w:t>
            </w:r>
          </w:p>
        </w:tc>
        <w:tc>
          <w:tcPr>
            <w:tcW w:w="849" w:type="dxa"/>
            <w:shd w:val="clear" w:color="auto" w:fill="auto"/>
            <w:vAlign w:val="center"/>
          </w:tcPr>
          <w:p w14:paraId="7174FAB4" w14:textId="77777777" w:rsidR="008163BF" w:rsidRPr="00851A1E" w:rsidRDefault="008163BF">
            <w:pPr>
              <w:spacing w:before="40"/>
              <w:jc w:val="center"/>
              <w:rPr>
                <w:rFonts w:ascii="Arial" w:hAnsi="Arial" w:cs="Arial"/>
                <w:color w:val="000000"/>
                <w:sz w:val="16"/>
                <w:szCs w:val="16"/>
              </w:rPr>
            </w:pPr>
          </w:p>
        </w:tc>
        <w:tc>
          <w:tcPr>
            <w:tcW w:w="1133" w:type="dxa"/>
            <w:shd w:val="clear" w:color="auto" w:fill="auto"/>
            <w:vAlign w:val="center"/>
          </w:tcPr>
          <w:p w14:paraId="2FC2BFC1"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1,604</w:t>
            </w:r>
          </w:p>
        </w:tc>
        <w:tc>
          <w:tcPr>
            <w:tcW w:w="1416" w:type="dxa"/>
            <w:shd w:val="clear" w:color="auto" w:fill="auto"/>
            <w:vAlign w:val="center"/>
          </w:tcPr>
          <w:p w14:paraId="5D432C66"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33" w:type="dxa"/>
            <w:shd w:val="clear" w:color="auto" w:fill="auto"/>
            <w:vAlign w:val="center"/>
          </w:tcPr>
          <w:p w14:paraId="750B245C"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-1,604</w:t>
            </w:r>
          </w:p>
        </w:tc>
        <w:tc>
          <w:tcPr>
            <w:tcW w:w="1315" w:type="dxa"/>
            <w:shd w:val="clear" w:color="auto" w:fill="auto"/>
            <w:vAlign w:val="center"/>
          </w:tcPr>
          <w:p w14:paraId="477EDF6C"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6" w:type="dxa"/>
            <w:shd w:val="clear" w:color="auto" w:fill="auto"/>
            <w:vAlign w:val="center"/>
          </w:tcPr>
          <w:p w14:paraId="694E11C4"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93" w:type="dxa"/>
            <w:shd w:val="clear" w:color="auto" w:fill="auto"/>
            <w:vAlign w:val="center"/>
          </w:tcPr>
          <w:p w14:paraId="730C7CBE"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8163BF" w:rsidRPr="006B2172" w14:paraId="4340D502" w14:textId="77777777" w:rsidTr="00000F64">
        <w:tc>
          <w:tcPr>
            <w:tcW w:w="6654" w:type="dxa"/>
            <w:shd w:val="clear" w:color="auto" w:fill="F2F2F2" w:themeFill="background1" w:themeFillShade="F2"/>
          </w:tcPr>
          <w:p w14:paraId="30731F75" w14:textId="77777777" w:rsidR="008163BF" w:rsidRPr="00851A1E" w:rsidRDefault="008163BF">
            <w:pPr>
              <w:spacing w:before="40"/>
              <w:rPr>
                <w:rFonts w:ascii="Arial" w:hAnsi="Arial" w:cs="Arial"/>
                <w:bCs/>
                <w:color w:val="000000"/>
                <w:sz w:val="22"/>
                <w:szCs w:val="22"/>
              </w:rPr>
            </w:pPr>
            <w:r w:rsidRPr="00851A1E">
              <w:rPr>
                <w:rFonts w:ascii="Arial" w:hAnsi="Arial" w:cs="Arial"/>
                <w:bCs/>
                <w:color w:val="000000"/>
                <w:sz w:val="22"/>
                <w:szCs w:val="22"/>
              </w:rPr>
              <w:t>Administrative costs of non-current asset disposals</w:t>
            </w:r>
          </w:p>
        </w:tc>
        <w:tc>
          <w:tcPr>
            <w:tcW w:w="849" w:type="dxa"/>
            <w:shd w:val="clear" w:color="auto" w:fill="F2F2F2" w:themeFill="background1" w:themeFillShade="F2"/>
            <w:vAlign w:val="center"/>
          </w:tcPr>
          <w:p w14:paraId="4B8A9F20" w14:textId="77777777" w:rsidR="008163BF" w:rsidRPr="00851A1E" w:rsidRDefault="008163BF">
            <w:pPr>
              <w:spacing w:before="40"/>
              <w:jc w:val="center"/>
              <w:rPr>
                <w:rFonts w:ascii="Arial" w:hAnsi="Arial" w:cs="Arial"/>
                <w:color w:val="000000"/>
                <w:sz w:val="22"/>
                <w:szCs w:val="22"/>
              </w:rPr>
            </w:pPr>
          </w:p>
        </w:tc>
        <w:tc>
          <w:tcPr>
            <w:tcW w:w="1133" w:type="dxa"/>
            <w:shd w:val="clear" w:color="auto" w:fill="F2F2F2" w:themeFill="background1" w:themeFillShade="F2"/>
            <w:vAlign w:val="center"/>
          </w:tcPr>
          <w:p w14:paraId="20075D60"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-9</w:t>
            </w:r>
          </w:p>
        </w:tc>
        <w:tc>
          <w:tcPr>
            <w:tcW w:w="1416" w:type="dxa"/>
            <w:shd w:val="clear" w:color="auto" w:fill="F2F2F2" w:themeFill="background1" w:themeFillShade="F2"/>
            <w:vAlign w:val="center"/>
          </w:tcPr>
          <w:p w14:paraId="5596020B"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33" w:type="dxa"/>
            <w:shd w:val="clear" w:color="auto" w:fill="F2F2F2" w:themeFill="background1" w:themeFillShade="F2"/>
            <w:vAlign w:val="center"/>
          </w:tcPr>
          <w:p w14:paraId="76D9357C"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9</w:t>
            </w:r>
          </w:p>
        </w:tc>
        <w:tc>
          <w:tcPr>
            <w:tcW w:w="1315" w:type="dxa"/>
            <w:shd w:val="clear" w:color="auto" w:fill="F2F2F2" w:themeFill="background1" w:themeFillShade="F2"/>
            <w:vAlign w:val="center"/>
          </w:tcPr>
          <w:p w14:paraId="05E5DFEB"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6" w:type="dxa"/>
            <w:shd w:val="clear" w:color="auto" w:fill="F2F2F2" w:themeFill="background1" w:themeFillShade="F2"/>
            <w:vAlign w:val="center"/>
          </w:tcPr>
          <w:p w14:paraId="5ECBF63D"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93" w:type="dxa"/>
            <w:shd w:val="clear" w:color="auto" w:fill="F2F2F2" w:themeFill="background1" w:themeFillShade="F2"/>
            <w:vAlign w:val="center"/>
          </w:tcPr>
          <w:p w14:paraId="51B26105"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8163BF" w:rsidRPr="006B2172" w14:paraId="25F47878" w14:textId="77777777" w:rsidTr="00000F64">
        <w:tc>
          <w:tcPr>
            <w:tcW w:w="6654" w:type="dxa"/>
            <w:shd w:val="clear" w:color="auto" w:fill="auto"/>
          </w:tcPr>
          <w:p w14:paraId="29387F8D" w14:textId="77777777" w:rsidR="008163BF" w:rsidRPr="00851A1E" w:rsidRDefault="008163BF">
            <w:pPr>
              <w:spacing w:before="40"/>
              <w:rPr>
                <w:rFonts w:ascii="Arial" w:hAnsi="Arial" w:cs="Arial"/>
                <w:bCs/>
                <w:color w:val="000000"/>
                <w:sz w:val="22"/>
                <w:szCs w:val="22"/>
              </w:rPr>
            </w:pPr>
            <w:r w:rsidRPr="00851A1E">
              <w:rPr>
                <w:rFonts w:ascii="Arial" w:hAnsi="Arial" w:cs="Arial"/>
                <w:bCs/>
                <w:color w:val="000000"/>
                <w:sz w:val="22"/>
                <w:szCs w:val="22"/>
              </w:rPr>
              <w:t>Statutory provision for the repayment of debt</w:t>
            </w:r>
          </w:p>
        </w:tc>
        <w:tc>
          <w:tcPr>
            <w:tcW w:w="849" w:type="dxa"/>
            <w:shd w:val="clear" w:color="auto" w:fill="auto"/>
            <w:vAlign w:val="center"/>
          </w:tcPr>
          <w:p w14:paraId="7782052F" w14:textId="7D865F84"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r w:rsidRPr="00851A1E">
              <w:rPr>
                <w:rFonts w:ascii="Arial" w:hAnsi="Arial" w:cs="Arial"/>
                <w:color w:val="000000"/>
                <w:sz w:val="16"/>
                <w:szCs w:val="16"/>
              </w:rPr>
              <w:t>,2</w:t>
            </w:r>
            <w:r w:rsidR="005206C6">
              <w:rPr>
                <w:rFonts w:ascii="Arial" w:hAnsi="Arial" w:cs="Arial"/>
                <w:color w:val="000000"/>
                <w:sz w:val="16"/>
                <w:szCs w:val="16"/>
              </w:rPr>
              <w:t>3</w:t>
            </w:r>
          </w:p>
        </w:tc>
        <w:tc>
          <w:tcPr>
            <w:tcW w:w="1133" w:type="dxa"/>
            <w:shd w:val="clear" w:color="auto" w:fill="auto"/>
            <w:vAlign w:val="center"/>
          </w:tcPr>
          <w:p w14:paraId="520DC86B"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112</w:t>
            </w:r>
          </w:p>
        </w:tc>
        <w:tc>
          <w:tcPr>
            <w:tcW w:w="1416" w:type="dxa"/>
            <w:shd w:val="clear" w:color="auto" w:fill="auto"/>
            <w:vAlign w:val="center"/>
          </w:tcPr>
          <w:p w14:paraId="75CEA3E2"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33" w:type="dxa"/>
            <w:shd w:val="clear" w:color="auto" w:fill="auto"/>
            <w:vAlign w:val="center"/>
          </w:tcPr>
          <w:p w14:paraId="13720E57"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15" w:type="dxa"/>
            <w:shd w:val="clear" w:color="auto" w:fill="auto"/>
            <w:vAlign w:val="center"/>
          </w:tcPr>
          <w:p w14:paraId="199CCF30"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112</w:t>
            </w:r>
          </w:p>
        </w:tc>
        <w:tc>
          <w:tcPr>
            <w:tcW w:w="1416" w:type="dxa"/>
            <w:shd w:val="clear" w:color="auto" w:fill="auto"/>
            <w:vAlign w:val="center"/>
          </w:tcPr>
          <w:p w14:paraId="2FC52507"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-112</w:t>
            </w:r>
          </w:p>
        </w:tc>
        <w:tc>
          <w:tcPr>
            <w:tcW w:w="1293" w:type="dxa"/>
            <w:shd w:val="clear" w:color="auto" w:fill="auto"/>
            <w:vAlign w:val="center"/>
          </w:tcPr>
          <w:p w14:paraId="392A470C"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8163BF" w:rsidRPr="006B2172" w14:paraId="767EA5F6" w14:textId="77777777" w:rsidTr="00000F64">
        <w:tc>
          <w:tcPr>
            <w:tcW w:w="6654" w:type="dxa"/>
            <w:shd w:val="clear" w:color="auto" w:fill="F2F2F2" w:themeFill="background1" w:themeFillShade="F2"/>
          </w:tcPr>
          <w:p w14:paraId="2EBE56A8" w14:textId="77777777" w:rsidR="008163BF" w:rsidRPr="00851A1E" w:rsidRDefault="008163BF">
            <w:pPr>
              <w:spacing w:before="40"/>
              <w:rPr>
                <w:rFonts w:ascii="Arial" w:hAnsi="Arial" w:cs="Arial"/>
                <w:bCs/>
                <w:color w:val="000000"/>
                <w:sz w:val="22"/>
                <w:szCs w:val="22"/>
              </w:rPr>
            </w:pPr>
            <w:r w:rsidRPr="00851A1E">
              <w:rPr>
                <w:rFonts w:ascii="Arial" w:hAnsi="Arial" w:cs="Arial"/>
                <w:bCs/>
                <w:color w:val="000000"/>
                <w:sz w:val="22"/>
                <w:szCs w:val="22"/>
              </w:rPr>
              <w:t>Voluntary provision for the repayment of debt</w:t>
            </w:r>
          </w:p>
        </w:tc>
        <w:tc>
          <w:tcPr>
            <w:tcW w:w="849" w:type="dxa"/>
            <w:shd w:val="clear" w:color="auto" w:fill="F2F2F2" w:themeFill="background1" w:themeFillShade="F2"/>
            <w:vAlign w:val="center"/>
          </w:tcPr>
          <w:p w14:paraId="570F344F" w14:textId="617B3CB6"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r w:rsidRPr="00851A1E">
              <w:rPr>
                <w:rFonts w:ascii="Arial" w:hAnsi="Arial" w:cs="Arial"/>
                <w:color w:val="000000"/>
                <w:sz w:val="16"/>
                <w:szCs w:val="16"/>
              </w:rPr>
              <w:t>,2</w:t>
            </w:r>
            <w:r w:rsidR="005206C6">
              <w:rPr>
                <w:rFonts w:ascii="Arial" w:hAnsi="Arial" w:cs="Arial"/>
                <w:color w:val="000000"/>
                <w:sz w:val="16"/>
                <w:szCs w:val="16"/>
              </w:rPr>
              <w:t>3</w:t>
            </w:r>
          </w:p>
        </w:tc>
        <w:tc>
          <w:tcPr>
            <w:tcW w:w="1133" w:type="dxa"/>
            <w:shd w:val="clear" w:color="auto" w:fill="F2F2F2" w:themeFill="background1" w:themeFillShade="F2"/>
            <w:vAlign w:val="center"/>
          </w:tcPr>
          <w:p w14:paraId="7D56AD43"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857</w:t>
            </w:r>
          </w:p>
        </w:tc>
        <w:tc>
          <w:tcPr>
            <w:tcW w:w="1416" w:type="dxa"/>
            <w:shd w:val="clear" w:color="auto" w:fill="F2F2F2" w:themeFill="background1" w:themeFillShade="F2"/>
            <w:vAlign w:val="center"/>
          </w:tcPr>
          <w:p w14:paraId="0141D922"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33" w:type="dxa"/>
            <w:shd w:val="clear" w:color="auto" w:fill="F2F2F2" w:themeFill="background1" w:themeFillShade="F2"/>
            <w:vAlign w:val="center"/>
          </w:tcPr>
          <w:p w14:paraId="56338F25"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15" w:type="dxa"/>
            <w:shd w:val="clear" w:color="auto" w:fill="F2F2F2" w:themeFill="background1" w:themeFillShade="F2"/>
            <w:vAlign w:val="center"/>
          </w:tcPr>
          <w:p w14:paraId="13075536"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857</w:t>
            </w:r>
          </w:p>
        </w:tc>
        <w:tc>
          <w:tcPr>
            <w:tcW w:w="1416" w:type="dxa"/>
            <w:shd w:val="clear" w:color="auto" w:fill="F2F2F2" w:themeFill="background1" w:themeFillShade="F2"/>
            <w:vAlign w:val="center"/>
          </w:tcPr>
          <w:p w14:paraId="1B5CC499"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-857</w:t>
            </w:r>
          </w:p>
        </w:tc>
        <w:tc>
          <w:tcPr>
            <w:tcW w:w="1293" w:type="dxa"/>
            <w:shd w:val="clear" w:color="auto" w:fill="F2F2F2" w:themeFill="background1" w:themeFillShade="F2"/>
            <w:vAlign w:val="center"/>
          </w:tcPr>
          <w:p w14:paraId="50EEDC1A"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8163BF" w:rsidRPr="006B2172" w14:paraId="27BD06CC" w14:textId="77777777" w:rsidTr="00000F64">
        <w:tc>
          <w:tcPr>
            <w:tcW w:w="6654" w:type="dxa"/>
            <w:shd w:val="clear" w:color="auto" w:fill="auto"/>
          </w:tcPr>
          <w:p w14:paraId="73B1CA5F" w14:textId="77777777" w:rsidR="008163BF" w:rsidRPr="00851A1E" w:rsidRDefault="008163BF">
            <w:pPr>
              <w:spacing w:before="40"/>
              <w:ind w:left="142" w:hanging="142"/>
              <w:rPr>
                <w:rFonts w:ascii="Arial" w:hAnsi="Arial" w:cs="Arial"/>
                <w:bCs/>
                <w:color w:val="000000"/>
                <w:sz w:val="22"/>
                <w:szCs w:val="22"/>
              </w:rPr>
            </w:pPr>
            <w:r w:rsidRPr="00851A1E">
              <w:rPr>
                <w:rFonts w:ascii="Arial" w:hAnsi="Arial" w:cs="Arial"/>
                <w:bCs/>
                <w:color w:val="000000"/>
                <w:sz w:val="22"/>
                <w:szCs w:val="22"/>
              </w:rPr>
              <w:t>Capital expenditure funded from revenue contribution</w:t>
            </w:r>
          </w:p>
        </w:tc>
        <w:tc>
          <w:tcPr>
            <w:tcW w:w="849" w:type="dxa"/>
            <w:shd w:val="clear" w:color="auto" w:fill="auto"/>
            <w:vAlign w:val="center"/>
          </w:tcPr>
          <w:p w14:paraId="06AD9008" w14:textId="4CC7A7F5"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r w:rsidRPr="00851A1E">
              <w:rPr>
                <w:rFonts w:ascii="Arial" w:hAnsi="Arial" w:cs="Arial"/>
                <w:color w:val="000000"/>
                <w:sz w:val="16"/>
                <w:szCs w:val="16"/>
              </w:rPr>
              <w:t>,2</w:t>
            </w:r>
            <w:r w:rsidR="005206C6">
              <w:rPr>
                <w:rFonts w:ascii="Arial" w:hAnsi="Arial" w:cs="Arial"/>
                <w:color w:val="000000"/>
                <w:sz w:val="16"/>
                <w:szCs w:val="16"/>
              </w:rPr>
              <w:t>3</w:t>
            </w:r>
          </w:p>
        </w:tc>
        <w:tc>
          <w:tcPr>
            <w:tcW w:w="1133" w:type="dxa"/>
            <w:tcBorders>
              <w:bottom w:val="single" w:sz="4" w:space="0" w:color="auto"/>
            </w:tcBorders>
            <w:shd w:val="clear" w:color="auto" w:fill="auto"/>
            <w:vAlign w:val="center"/>
          </w:tcPr>
          <w:p w14:paraId="4B7B3D93"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1,989</w:t>
            </w:r>
          </w:p>
        </w:tc>
        <w:tc>
          <w:tcPr>
            <w:tcW w:w="1416" w:type="dxa"/>
            <w:tcBorders>
              <w:bottom w:val="single" w:sz="4" w:space="0" w:color="auto"/>
            </w:tcBorders>
            <w:shd w:val="clear" w:color="auto" w:fill="auto"/>
            <w:vAlign w:val="center"/>
          </w:tcPr>
          <w:p w14:paraId="51F612DB"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33" w:type="dxa"/>
            <w:tcBorders>
              <w:bottom w:val="single" w:sz="4" w:space="0" w:color="auto"/>
            </w:tcBorders>
            <w:shd w:val="clear" w:color="auto" w:fill="auto"/>
            <w:vAlign w:val="center"/>
          </w:tcPr>
          <w:p w14:paraId="683E4F52"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15" w:type="dxa"/>
            <w:tcBorders>
              <w:bottom w:val="single" w:sz="4" w:space="0" w:color="auto"/>
            </w:tcBorders>
            <w:shd w:val="clear" w:color="auto" w:fill="auto"/>
            <w:vAlign w:val="center"/>
          </w:tcPr>
          <w:p w14:paraId="3975EEFB"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1,989</w:t>
            </w:r>
          </w:p>
        </w:tc>
        <w:tc>
          <w:tcPr>
            <w:tcW w:w="1416" w:type="dxa"/>
            <w:tcBorders>
              <w:bottom w:val="single" w:sz="4" w:space="0" w:color="auto"/>
            </w:tcBorders>
            <w:shd w:val="clear" w:color="auto" w:fill="auto"/>
            <w:vAlign w:val="center"/>
          </w:tcPr>
          <w:p w14:paraId="7C5DE620"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-1,989</w:t>
            </w:r>
          </w:p>
        </w:tc>
        <w:tc>
          <w:tcPr>
            <w:tcW w:w="1293" w:type="dxa"/>
            <w:tcBorders>
              <w:bottom w:val="single" w:sz="4" w:space="0" w:color="auto"/>
            </w:tcBorders>
            <w:shd w:val="clear" w:color="auto" w:fill="auto"/>
            <w:vAlign w:val="center"/>
          </w:tcPr>
          <w:p w14:paraId="39525CC0" w14:textId="77777777" w:rsidR="008163BF" w:rsidRPr="00851A1E" w:rsidRDefault="008163BF">
            <w:pPr>
              <w:spacing w:before="40"/>
              <w:jc w:val="right"/>
              <w:rPr>
                <w:rFonts w:ascii="Arial" w:hAnsi="Arial" w:cs="Arial"/>
                <w:color w:val="000000"/>
                <w:sz w:val="22"/>
                <w:szCs w:val="22"/>
              </w:rPr>
            </w:pPr>
            <w:r w:rsidRPr="00851A1E">
              <w:rPr>
                <w:rFonts w:ascii="Arial" w:hAnsi="Arial" w:cs="Arial"/>
                <w:bCs/>
                <w:color w:val="000000"/>
                <w:sz w:val="22"/>
                <w:szCs w:val="22"/>
              </w:rPr>
              <w:t>-</w:t>
            </w:r>
          </w:p>
        </w:tc>
      </w:tr>
      <w:tr w:rsidR="008163BF" w:rsidRPr="006B2172" w14:paraId="2D1886FB" w14:textId="77777777" w:rsidTr="00000F64">
        <w:tc>
          <w:tcPr>
            <w:tcW w:w="6654" w:type="dxa"/>
            <w:shd w:val="clear" w:color="auto" w:fill="F2F2F2" w:themeFill="background1" w:themeFillShade="F2"/>
          </w:tcPr>
          <w:p w14:paraId="19BA79CF" w14:textId="77777777" w:rsidR="008163BF" w:rsidRPr="00851A1E" w:rsidRDefault="008163BF">
            <w:pPr>
              <w:spacing w:before="40"/>
              <w:ind w:left="142" w:hanging="142"/>
              <w:rPr>
                <w:rFonts w:ascii="Arial" w:hAnsi="Arial" w:cs="Arial"/>
                <w:b/>
                <w:bCs/>
                <w:color w:val="000000"/>
                <w:sz w:val="22"/>
                <w:szCs w:val="22"/>
              </w:rPr>
            </w:pPr>
            <w:r w:rsidRPr="00851A1E">
              <w:rPr>
                <w:rFonts w:ascii="Arial" w:hAnsi="Arial" w:cs="Arial"/>
                <w:b/>
                <w:bCs/>
                <w:color w:val="000000"/>
                <w:sz w:val="22"/>
                <w:szCs w:val="22"/>
              </w:rPr>
              <w:t>Total adjustments between revenue and capital resources</w:t>
            </w:r>
          </w:p>
        </w:tc>
        <w:tc>
          <w:tcPr>
            <w:tcW w:w="849" w:type="dxa"/>
            <w:shd w:val="clear" w:color="auto" w:fill="F2F2F2" w:themeFill="background1" w:themeFillShade="F2"/>
            <w:vAlign w:val="center"/>
          </w:tcPr>
          <w:p w14:paraId="21DFA86F" w14:textId="77777777" w:rsidR="008163BF" w:rsidRPr="00851A1E" w:rsidRDefault="008163BF">
            <w:pPr>
              <w:spacing w:before="40"/>
              <w:jc w:val="center"/>
              <w:rPr>
                <w:rFonts w:ascii="Arial" w:hAnsi="Arial" w:cs="Arial"/>
                <w:color w:val="000000"/>
                <w:sz w:val="16"/>
                <w:szCs w:val="16"/>
              </w:rPr>
            </w:pPr>
          </w:p>
        </w:tc>
        <w:tc>
          <w:tcPr>
            <w:tcW w:w="1133" w:type="dxa"/>
            <w:tcBorders>
              <w:top w:val="single" w:sz="4" w:space="0" w:color="auto"/>
              <w:bottom w:val="single" w:sz="4" w:space="0" w:color="auto"/>
            </w:tcBorders>
            <w:shd w:val="clear" w:color="auto" w:fill="F2F2F2" w:themeFill="background1" w:themeFillShade="F2"/>
            <w:vAlign w:val="center"/>
          </w:tcPr>
          <w:p w14:paraId="1C4D6093"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4,553</w:t>
            </w:r>
          </w:p>
        </w:tc>
        <w:tc>
          <w:tcPr>
            <w:tcW w:w="1416" w:type="dxa"/>
            <w:tcBorders>
              <w:top w:val="single" w:sz="4" w:space="0" w:color="auto"/>
              <w:bottom w:val="single" w:sz="4" w:space="0" w:color="auto"/>
            </w:tcBorders>
            <w:shd w:val="clear" w:color="auto" w:fill="F2F2F2" w:themeFill="background1" w:themeFillShade="F2"/>
            <w:vAlign w:val="center"/>
          </w:tcPr>
          <w:p w14:paraId="5F7EAE5C"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233" w:type="dxa"/>
            <w:tcBorders>
              <w:top w:val="single" w:sz="4" w:space="0" w:color="auto"/>
              <w:bottom w:val="single" w:sz="4" w:space="0" w:color="auto"/>
            </w:tcBorders>
            <w:shd w:val="clear" w:color="auto" w:fill="F2F2F2" w:themeFill="background1" w:themeFillShade="F2"/>
            <w:vAlign w:val="center"/>
          </w:tcPr>
          <w:p w14:paraId="19F3D9CA"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-1,595</w:t>
            </w:r>
          </w:p>
        </w:tc>
        <w:tc>
          <w:tcPr>
            <w:tcW w:w="1315" w:type="dxa"/>
            <w:tcBorders>
              <w:top w:val="single" w:sz="4" w:space="0" w:color="auto"/>
              <w:bottom w:val="single" w:sz="4" w:space="0" w:color="auto"/>
            </w:tcBorders>
            <w:shd w:val="clear" w:color="auto" w:fill="F2F2F2" w:themeFill="background1" w:themeFillShade="F2"/>
            <w:vAlign w:val="center"/>
          </w:tcPr>
          <w:p w14:paraId="3AF6D01B"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2,958</w:t>
            </w:r>
          </w:p>
        </w:tc>
        <w:tc>
          <w:tcPr>
            <w:tcW w:w="1416" w:type="dxa"/>
            <w:tcBorders>
              <w:top w:val="single" w:sz="4" w:space="0" w:color="auto"/>
              <w:bottom w:val="single" w:sz="4" w:space="0" w:color="auto"/>
            </w:tcBorders>
            <w:shd w:val="clear" w:color="auto" w:fill="F2F2F2" w:themeFill="background1" w:themeFillShade="F2"/>
            <w:vAlign w:val="center"/>
          </w:tcPr>
          <w:p w14:paraId="299A7EB7"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-2,958</w:t>
            </w:r>
          </w:p>
        </w:tc>
        <w:tc>
          <w:tcPr>
            <w:tcW w:w="1293" w:type="dxa"/>
            <w:tcBorders>
              <w:top w:val="single" w:sz="4" w:space="0" w:color="auto"/>
              <w:bottom w:val="single" w:sz="4" w:space="0" w:color="auto"/>
            </w:tcBorders>
            <w:shd w:val="clear" w:color="auto" w:fill="F2F2F2" w:themeFill="background1" w:themeFillShade="F2"/>
            <w:vAlign w:val="center"/>
          </w:tcPr>
          <w:p w14:paraId="26FC0354"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w:t>
            </w:r>
          </w:p>
        </w:tc>
      </w:tr>
      <w:tr w:rsidR="008163BF" w:rsidRPr="006B2172" w14:paraId="70BAB8B6" w14:textId="77777777" w:rsidTr="00000F64">
        <w:tc>
          <w:tcPr>
            <w:tcW w:w="6654" w:type="dxa"/>
            <w:shd w:val="clear" w:color="auto" w:fill="auto"/>
          </w:tcPr>
          <w:p w14:paraId="20FF2061" w14:textId="77777777" w:rsidR="008163BF" w:rsidRPr="00851A1E" w:rsidRDefault="008163BF">
            <w:pPr>
              <w:spacing w:before="40"/>
              <w:ind w:left="142" w:hanging="142"/>
              <w:rPr>
                <w:rFonts w:ascii="Arial" w:hAnsi="Arial" w:cs="Arial"/>
                <w:b/>
                <w:bCs/>
                <w:color w:val="000000"/>
                <w:sz w:val="22"/>
                <w:szCs w:val="22"/>
              </w:rPr>
            </w:pPr>
            <w:r w:rsidRPr="00851A1E">
              <w:rPr>
                <w:rFonts w:ascii="Arial" w:hAnsi="Arial" w:cs="Arial"/>
                <w:b/>
                <w:bCs/>
                <w:color w:val="000000"/>
                <w:sz w:val="22"/>
                <w:szCs w:val="22"/>
              </w:rPr>
              <w:t>Adjustment to capital resources</w:t>
            </w:r>
          </w:p>
        </w:tc>
        <w:tc>
          <w:tcPr>
            <w:tcW w:w="849" w:type="dxa"/>
            <w:shd w:val="clear" w:color="auto" w:fill="auto"/>
            <w:vAlign w:val="center"/>
          </w:tcPr>
          <w:p w14:paraId="7689F0DE" w14:textId="77777777" w:rsidR="008163BF" w:rsidRPr="00851A1E" w:rsidRDefault="008163BF">
            <w:pPr>
              <w:spacing w:before="40"/>
              <w:jc w:val="center"/>
              <w:rPr>
                <w:rFonts w:ascii="Arial" w:hAnsi="Arial" w:cs="Arial"/>
                <w:color w:val="000000"/>
                <w:sz w:val="16"/>
                <w:szCs w:val="16"/>
              </w:rPr>
            </w:pPr>
          </w:p>
        </w:tc>
        <w:tc>
          <w:tcPr>
            <w:tcW w:w="1133" w:type="dxa"/>
            <w:tcBorders>
              <w:top w:val="single" w:sz="4" w:space="0" w:color="auto"/>
            </w:tcBorders>
            <w:shd w:val="clear" w:color="auto" w:fill="auto"/>
            <w:vAlign w:val="center"/>
          </w:tcPr>
          <w:p w14:paraId="24EA675E" w14:textId="77777777" w:rsidR="008163BF" w:rsidRPr="00851A1E" w:rsidRDefault="008163BF">
            <w:pPr>
              <w:spacing w:before="40"/>
              <w:jc w:val="right"/>
              <w:rPr>
                <w:rFonts w:ascii="Arial" w:hAnsi="Arial" w:cs="Arial"/>
                <w:color w:val="000000"/>
                <w:sz w:val="22"/>
                <w:szCs w:val="22"/>
              </w:rPr>
            </w:pPr>
          </w:p>
        </w:tc>
        <w:tc>
          <w:tcPr>
            <w:tcW w:w="1416" w:type="dxa"/>
            <w:tcBorders>
              <w:top w:val="single" w:sz="4" w:space="0" w:color="auto"/>
            </w:tcBorders>
            <w:shd w:val="clear" w:color="auto" w:fill="auto"/>
            <w:vAlign w:val="center"/>
          </w:tcPr>
          <w:p w14:paraId="4F8C3838" w14:textId="77777777" w:rsidR="008163BF" w:rsidRPr="00851A1E" w:rsidRDefault="008163BF">
            <w:pPr>
              <w:spacing w:before="40"/>
              <w:jc w:val="right"/>
              <w:rPr>
                <w:rFonts w:ascii="Arial" w:hAnsi="Arial" w:cs="Arial"/>
                <w:color w:val="000000"/>
                <w:sz w:val="22"/>
                <w:szCs w:val="22"/>
              </w:rPr>
            </w:pPr>
          </w:p>
        </w:tc>
        <w:tc>
          <w:tcPr>
            <w:tcW w:w="1233" w:type="dxa"/>
            <w:tcBorders>
              <w:top w:val="single" w:sz="4" w:space="0" w:color="auto"/>
            </w:tcBorders>
            <w:shd w:val="clear" w:color="auto" w:fill="auto"/>
            <w:vAlign w:val="center"/>
          </w:tcPr>
          <w:p w14:paraId="5155A997" w14:textId="77777777" w:rsidR="008163BF" w:rsidRPr="00851A1E" w:rsidRDefault="008163BF">
            <w:pPr>
              <w:spacing w:before="40"/>
              <w:jc w:val="right"/>
              <w:rPr>
                <w:rFonts w:ascii="Arial" w:hAnsi="Arial" w:cs="Arial"/>
                <w:color w:val="000000"/>
                <w:sz w:val="22"/>
                <w:szCs w:val="22"/>
              </w:rPr>
            </w:pPr>
          </w:p>
        </w:tc>
        <w:tc>
          <w:tcPr>
            <w:tcW w:w="1315" w:type="dxa"/>
            <w:tcBorders>
              <w:top w:val="single" w:sz="4" w:space="0" w:color="auto"/>
            </w:tcBorders>
            <w:shd w:val="clear" w:color="auto" w:fill="auto"/>
            <w:vAlign w:val="center"/>
          </w:tcPr>
          <w:p w14:paraId="5E57D940" w14:textId="77777777" w:rsidR="008163BF" w:rsidRPr="00851A1E" w:rsidRDefault="008163BF">
            <w:pPr>
              <w:spacing w:before="40"/>
              <w:jc w:val="right"/>
              <w:rPr>
                <w:rFonts w:ascii="Arial" w:hAnsi="Arial" w:cs="Arial"/>
                <w:color w:val="000000"/>
                <w:sz w:val="22"/>
                <w:szCs w:val="22"/>
              </w:rPr>
            </w:pPr>
          </w:p>
        </w:tc>
        <w:tc>
          <w:tcPr>
            <w:tcW w:w="1416" w:type="dxa"/>
            <w:tcBorders>
              <w:top w:val="single" w:sz="4" w:space="0" w:color="auto"/>
            </w:tcBorders>
            <w:shd w:val="clear" w:color="auto" w:fill="auto"/>
            <w:vAlign w:val="center"/>
          </w:tcPr>
          <w:p w14:paraId="6B364C75" w14:textId="77777777" w:rsidR="008163BF" w:rsidRPr="00851A1E" w:rsidRDefault="008163BF">
            <w:pPr>
              <w:spacing w:before="40"/>
              <w:jc w:val="right"/>
              <w:rPr>
                <w:rFonts w:ascii="Arial" w:hAnsi="Arial" w:cs="Arial"/>
                <w:color w:val="000000"/>
                <w:sz w:val="22"/>
                <w:szCs w:val="22"/>
              </w:rPr>
            </w:pPr>
          </w:p>
        </w:tc>
        <w:tc>
          <w:tcPr>
            <w:tcW w:w="1293" w:type="dxa"/>
            <w:tcBorders>
              <w:top w:val="single" w:sz="4" w:space="0" w:color="auto"/>
            </w:tcBorders>
            <w:shd w:val="clear" w:color="auto" w:fill="auto"/>
            <w:vAlign w:val="center"/>
          </w:tcPr>
          <w:p w14:paraId="1D200709" w14:textId="77777777" w:rsidR="008163BF" w:rsidRPr="00851A1E" w:rsidRDefault="008163BF">
            <w:pPr>
              <w:spacing w:before="40"/>
              <w:jc w:val="right"/>
              <w:rPr>
                <w:rFonts w:ascii="Arial" w:hAnsi="Arial" w:cs="Arial"/>
                <w:color w:val="000000"/>
                <w:sz w:val="22"/>
                <w:szCs w:val="22"/>
              </w:rPr>
            </w:pPr>
          </w:p>
        </w:tc>
      </w:tr>
      <w:tr w:rsidR="008163BF" w:rsidRPr="006B2172" w14:paraId="0B36AE16" w14:textId="77777777" w:rsidTr="00000F64">
        <w:tc>
          <w:tcPr>
            <w:tcW w:w="6654" w:type="dxa"/>
            <w:shd w:val="clear" w:color="auto" w:fill="F2F2F2" w:themeFill="background1" w:themeFillShade="F2"/>
          </w:tcPr>
          <w:p w14:paraId="464D1328" w14:textId="77777777" w:rsidR="008163BF" w:rsidRPr="00851A1E" w:rsidRDefault="008163BF">
            <w:pPr>
              <w:spacing w:before="40"/>
              <w:ind w:left="142" w:hanging="142"/>
              <w:rPr>
                <w:rFonts w:ascii="Arial" w:hAnsi="Arial" w:cs="Arial"/>
                <w:bCs/>
                <w:color w:val="000000"/>
                <w:sz w:val="22"/>
                <w:szCs w:val="22"/>
              </w:rPr>
            </w:pPr>
            <w:r w:rsidRPr="00851A1E">
              <w:rPr>
                <w:rFonts w:ascii="Arial" w:hAnsi="Arial" w:cs="Arial"/>
                <w:bCs/>
                <w:color w:val="000000"/>
                <w:sz w:val="22"/>
                <w:szCs w:val="22"/>
              </w:rPr>
              <w:t>Use of capital receipts reserve to finance capital expenditure</w:t>
            </w:r>
          </w:p>
        </w:tc>
        <w:tc>
          <w:tcPr>
            <w:tcW w:w="849" w:type="dxa"/>
            <w:shd w:val="clear" w:color="auto" w:fill="F2F2F2" w:themeFill="background1" w:themeFillShade="F2"/>
            <w:vAlign w:val="center"/>
          </w:tcPr>
          <w:p w14:paraId="15E4B4E2" w14:textId="1FBB3DB8"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2</w:t>
            </w:r>
            <w:r w:rsidR="005206C6">
              <w:rPr>
                <w:rFonts w:ascii="Arial" w:hAnsi="Arial" w:cs="Arial"/>
                <w:color w:val="000000"/>
                <w:sz w:val="16"/>
                <w:szCs w:val="16"/>
              </w:rPr>
              <w:t>3</w:t>
            </w:r>
          </w:p>
        </w:tc>
        <w:tc>
          <w:tcPr>
            <w:tcW w:w="1133" w:type="dxa"/>
            <w:tcBorders>
              <w:bottom w:val="single" w:sz="4" w:space="0" w:color="auto"/>
            </w:tcBorders>
            <w:shd w:val="clear" w:color="auto" w:fill="F2F2F2" w:themeFill="background1" w:themeFillShade="F2"/>
            <w:vAlign w:val="center"/>
          </w:tcPr>
          <w:p w14:paraId="01FC034B"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6" w:type="dxa"/>
            <w:tcBorders>
              <w:bottom w:val="single" w:sz="4" w:space="0" w:color="auto"/>
            </w:tcBorders>
            <w:shd w:val="clear" w:color="auto" w:fill="F2F2F2" w:themeFill="background1" w:themeFillShade="F2"/>
            <w:vAlign w:val="center"/>
          </w:tcPr>
          <w:p w14:paraId="3C1708C5"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33" w:type="dxa"/>
            <w:tcBorders>
              <w:bottom w:val="single" w:sz="4" w:space="0" w:color="auto"/>
            </w:tcBorders>
            <w:shd w:val="clear" w:color="auto" w:fill="F2F2F2" w:themeFill="background1" w:themeFillShade="F2"/>
            <w:vAlign w:val="center"/>
          </w:tcPr>
          <w:p w14:paraId="5AB85412"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15" w:type="dxa"/>
            <w:tcBorders>
              <w:bottom w:val="single" w:sz="4" w:space="0" w:color="auto"/>
            </w:tcBorders>
            <w:shd w:val="clear" w:color="auto" w:fill="F2F2F2" w:themeFill="background1" w:themeFillShade="F2"/>
            <w:vAlign w:val="center"/>
          </w:tcPr>
          <w:p w14:paraId="6C7E1399" w14:textId="77777777" w:rsidR="008163BF" w:rsidRPr="00851A1E" w:rsidRDefault="008163BF">
            <w:pPr>
              <w:spacing w:before="40"/>
              <w:jc w:val="right"/>
              <w:rPr>
                <w:rFonts w:ascii="Arial" w:hAnsi="Arial" w:cs="Arial"/>
                <w:color w:val="000000"/>
                <w:sz w:val="22"/>
                <w:szCs w:val="22"/>
              </w:rPr>
            </w:pPr>
            <w:r w:rsidRPr="00851A1E">
              <w:rPr>
                <w:rFonts w:ascii="Arial" w:hAnsi="Arial" w:cs="Arial"/>
                <w:b/>
                <w:color w:val="000000"/>
                <w:sz w:val="22"/>
                <w:szCs w:val="22"/>
              </w:rPr>
              <w:t>-</w:t>
            </w:r>
          </w:p>
        </w:tc>
        <w:tc>
          <w:tcPr>
            <w:tcW w:w="1416" w:type="dxa"/>
            <w:tcBorders>
              <w:bottom w:val="single" w:sz="4" w:space="0" w:color="auto"/>
            </w:tcBorders>
            <w:shd w:val="clear" w:color="auto" w:fill="F2F2F2" w:themeFill="background1" w:themeFillShade="F2"/>
            <w:vAlign w:val="center"/>
          </w:tcPr>
          <w:p w14:paraId="3BC2C55A" w14:textId="77777777" w:rsidR="008163BF" w:rsidRPr="00851A1E" w:rsidRDefault="008163BF">
            <w:pPr>
              <w:spacing w:before="40"/>
              <w:jc w:val="right"/>
              <w:rPr>
                <w:rFonts w:ascii="Arial" w:hAnsi="Arial" w:cs="Arial"/>
                <w:color w:val="000000"/>
                <w:sz w:val="22"/>
                <w:szCs w:val="22"/>
              </w:rPr>
            </w:pPr>
            <w:r w:rsidRPr="00851A1E">
              <w:rPr>
                <w:rFonts w:ascii="Arial" w:hAnsi="Arial" w:cs="Arial"/>
                <w:b/>
                <w:color w:val="000000"/>
                <w:sz w:val="22"/>
                <w:szCs w:val="22"/>
              </w:rPr>
              <w:t>-</w:t>
            </w:r>
          </w:p>
        </w:tc>
        <w:tc>
          <w:tcPr>
            <w:tcW w:w="1293" w:type="dxa"/>
            <w:tcBorders>
              <w:bottom w:val="single" w:sz="4" w:space="0" w:color="auto"/>
            </w:tcBorders>
            <w:shd w:val="clear" w:color="auto" w:fill="F2F2F2" w:themeFill="background1" w:themeFillShade="F2"/>
            <w:vAlign w:val="center"/>
          </w:tcPr>
          <w:p w14:paraId="3A19CF68" w14:textId="77777777" w:rsidR="008163BF" w:rsidRPr="00851A1E" w:rsidRDefault="008163BF">
            <w:pPr>
              <w:spacing w:before="40"/>
              <w:jc w:val="right"/>
              <w:rPr>
                <w:rFonts w:ascii="Arial" w:hAnsi="Arial" w:cs="Arial"/>
                <w:color w:val="000000"/>
                <w:sz w:val="22"/>
                <w:szCs w:val="22"/>
              </w:rPr>
            </w:pPr>
            <w:r w:rsidRPr="00851A1E">
              <w:rPr>
                <w:rFonts w:ascii="Arial" w:hAnsi="Arial" w:cs="Arial"/>
                <w:b/>
                <w:bCs/>
                <w:color w:val="000000"/>
                <w:sz w:val="22"/>
                <w:szCs w:val="22"/>
              </w:rPr>
              <w:t>-</w:t>
            </w:r>
          </w:p>
        </w:tc>
      </w:tr>
      <w:tr w:rsidR="008163BF" w:rsidRPr="006B2172" w14:paraId="61CC590C" w14:textId="77777777" w:rsidTr="00000F64">
        <w:tc>
          <w:tcPr>
            <w:tcW w:w="6654" w:type="dxa"/>
            <w:shd w:val="clear" w:color="auto" w:fill="auto"/>
          </w:tcPr>
          <w:p w14:paraId="4BC14BA5" w14:textId="77777777" w:rsidR="008163BF" w:rsidRPr="00851A1E" w:rsidRDefault="008163BF">
            <w:pPr>
              <w:spacing w:before="40"/>
              <w:ind w:left="142" w:hanging="142"/>
              <w:rPr>
                <w:rFonts w:ascii="Arial" w:hAnsi="Arial" w:cs="Arial"/>
                <w:b/>
                <w:bCs/>
                <w:color w:val="000000"/>
                <w:sz w:val="22"/>
                <w:szCs w:val="22"/>
              </w:rPr>
            </w:pPr>
            <w:r w:rsidRPr="00851A1E">
              <w:rPr>
                <w:rFonts w:ascii="Arial" w:hAnsi="Arial" w:cs="Arial"/>
                <w:b/>
                <w:bCs/>
                <w:color w:val="000000"/>
                <w:sz w:val="22"/>
                <w:szCs w:val="22"/>
              </w:rPr>
              <w:t>Total adjustments to capital resources</w:t>
            </w:r>
          </w:p>
        </w:tc>
        <w:tc>
          <w:tcPr>
            <w:tcW w:w="849" w:type="dxa"/>
            <w:shd w:val="clear" w:color="auto" w:fill="auto"/>
            <w:vAlign w:val="center"/>
          </w:tcPr>
          <w:p w14:paraId="517FE7FC" w14:textId="77777777" w:rsidR="008163BF" w:rsidRPr="00851A1E" w:rsidRDefault="008163BF">
            <w:pPr>
              <w:spacing w:before="40"/>
              <w:jc w:val="center"/>
              <w:rPr>
                <w:rFonts w:ascii="Arial" w:hAnsi="Arial" w:cs="Arial"/>
                <w:color w:val="000000"/>
                <w:sz w:val="16"/>
                <w:szCs w:val="16"/>
              </w:rPr>
            </w:pPr>
          </w:p>
        </w:tc>
        <w:tc>
          <w:tcPr>
            <w:tcW w:w="1133" w:type="dxa"/>
            <w:tcBorders>
              <w:top w:val="single" w:sz="4" w:space="0" w:color="auto"/>
            </w:tcBorders>
            <w:shd w:val="clear" w:color="auto" w:fill="auto"/>
            <w:vAlign w:val="center"/>
          </w:tcPr>
          <w:p w14:paraId="32F38FBB"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416" w:type="dxa"/>
            <w:tcBorders>
              <w:top w:val="single" w:sz="4" w:space="0" w:color="auto"/>
            </w:tcBorders>
            <w:shd w:val="clear" w:color="auto" w:fill="auto"/>
            <w:vAlign w:val="center"/>
          </w:tcPr>
          <w:p w14:paraId="44DDC2F6"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233" w:type="dxa"/>
            <w:tcBorders>
              <w:top w:val="single" w:sz="4" w:space="0" w:color="auto"/>
              <w:bottom w:val="single" w:sz="4" w:space="0" w:color="auto"/>
            </w:tcBorders>
            <w:shd w:val="clear" w:color="auto" w:fill="auto"/>
            <w:vAlign w:val="center"/>
          </w:tcPr>
          <w:p w14:paraId="0A8D42E5"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315" w:type="dxa"/>
            <w:tcBorders>
              <w:top w:val="single" w:sz="4" w:space="0" w:color="auto"/>
              <w:bottom w:val="single" w:sz="4" w:space="0" w:color="auto"/>
            </w:tcBorders>
            <w:shd w:val="clear" w:color="auto" w:fill="auto"/>
            <w:vAlign w:val="center"/>
          </w:tcPr>
          <w:p w14:paraId="684BF167"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416" w:type="dxa"/>
            <w:tcBorders>
              <w:top w:val="single" w:sz="4" w:space="0" w:color="auto"/>
              <w:bottom w:val="single" w:sz="4" w:space="0" w:color="auto"/>
            </w:tcBorders>
            <w:shd w:val="clear" w:color="auto" w:fill="auto"/>
            <w:vAlign w:val="center"/>
          </w:tcPr>
          <w:p w14:paraId="4478EEAF"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293" w:type="dxa"/>
            <w:tcBorders>
              <w:top w:val="single" w:sz="4" w:space="0" w:color="auto"/>
              <w:bottom w:val="single" w:sz="4" w:space="0" w:color="auto"/>
            </w:tcBorders>
            <w:shd w:val="clear" w:color="auto" w:fill="auto"/>
            <w:vAlign w:val="center"/>
          </w:tcPr>
          <w:p w14:paraId="6E69897C"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w:t>
            </w:r>
          </w:p>
        </w:tc>
      </w:tr>
      <w:tr w:rsidR="008163BF" w:rsidRPr="006B2172" w14:paraId="48D09C91" w14:textId="77777777" w:rsidTr="00000F64">
        <w:tc>
          <w:tcPr>
            <w:tcW w:w="6654" w:type="dxa"/>
            <w:tcBorders>
              <w:top w:val="single" w:sz="4" w:space="0" w:color="auto"/>
              <w:bottom w:val="single" w:sz="4" w:space="0" w:color="auto"/>
            </w:tcBorders>
            <w:shd w:val="clear" w:color="auto" w:fill="F2F2F2" w:themeFill="background1" w:themeFillShade="F2"/>
          </w:tcPr>
          <w:p w14:paraId="77811D10" w14:textId="77777777" w:rsidR="008163BF" w:rsidRPr="00851A1E" w:rsidRDefault="008163BF">
            <w:pPr>
              <w:spacing w:before="40"/>
              <w:rPr>
                <w:rFonts w:ascii="Arial" w:hAnsi="Arial" w:cs="Arial"/>
                <w:b/>
                <w:bCs/>
                <w:color w:val="000000"/>
                <w:sz w:val="22"/>
                <w:szCs w:val="22"/>
              </w:rPr>
            </w:pPr>
          </w:p>
        </w:tc>
        <w:tc>
          <w:tcPr>
            <w:tcW w:w="849" w:type="dxa"/>
            <w:tcBorders>
              <w:top w:val="single" w:sz="4" w:space="0" w:color="auto"/>
              <w:bottom w:val="single" w:sz="4" w:space="0" w:color="auto"/>
            </w:tcBorders>
            <w:shd w:val="clear" w:color="auto" w:fill="F2F2F2" w:themeFill="background1" w:themeFillShade="F2"/>
            <w:vAlign w:val="bottom"/>
          </w:tcPr>
          <w:p w14:paraId="2F44EABF" w14:textId="77777777" w:rsidR="008163BF" w:rsidRPr="00851A1E" w:rsidRDefault="008163BF">
            <w:pPr>
              <w:spacing w:before="40"/>
              <w:jc w:val="center"/>
              <w:rPr>
                <w:rFonts w:ascii="Arial" w:hAnsi="Arial" w:cs="Arial"/>
                <w:color w:val="000000"/>
                <w:sz w:val="16"/>
                <w:szCs w:val="16"/>
              </w:rPr>
            </w:pPr>
          </w:p>
        </w:tc>
        <w:tc>
          <w:tcPr>
            <w:tcW w:w="1133" w:type="dxa"/>
            <w:tcBorders>
              <w:top w:val="single" w:sz="4" w:space="0" w:color="auto"/>
              <w:bottom w:val="single" w:sz="4" w:space="0" w:color="auto"/>
            </w:tcBorders>
            <w:shd w:val="clear" w:color="auto" w:fill="F2F2F2" w:themeFill="background1" w:themeFillShade="F2"/>
            <w:vAlign w:val="center"/>
          </w:tcPr>
          <w:p w14:paraId="01EE65A7" w14:textId="77777777" w:rsidR="008163BF" w:rsidRPr="00851A1E" w:rsidRDefault="008163BF">
            <w:pPr>
              <w:spacing w:before="40"/>
              <w:jc w:val="right"/>
              <w:rPr>
                <w:rFonts w:ascii="Arial" w:hAnsi="Arial" w:cs="Arial"/>
                <w:b/>
                <w:color w:val="000000"/>
                <w:sz w:val="22"/>
                <w:szCs w:val="22"/>
              </w:rPr>
            </w:pPr>
          </w:p>
        </w:tc>
        <w:tc>
          <w:tcPr>
            <w:tcW w:w="1416" w:type="dxa"/>
            <w:tcBorders>
              <w:top w:val="single" w:sz="4" w:space="0" w:color="auto"/>
              <w:bottom w:val="single" w:sz="4" w:space="0" w:color="auto"/>
            </w:tcBorders>
            <w:shd w:val="clear" w:color="auto" w:fill="F2F2F2" w:themeFill="background1" w:themeFillShade="F2"/>
            <w:vAlign w:val="center"/>
          </w:tcPr>
          <w:p w14:paraId="31BE56FD" w14:textId="77777777" w:rsidR="008163BF" w:rsidRPr="00851A1E" w:rsidRDefault="008163BF">
            <w:pPr>
              <w:spacing w:before="40"/>
              <w:jc w:val="right"/>
              <w:rPr>
                <w:rFonts w:ascii="Arial" w:hAnsi="Arial" w:cs="Arial"/>
                <w:b/>
                <w:color w:val="000000"/>
                <w:sz w:val="22"/>
                <w:szCs w:val="22"/>
              </w:rPr>
            </w:pPr>
          </w:p>
        </w:tc>
        <w:tc>
          <w:tcPr>
            <w:tcW w:w="1233" w:type="dxa"/>
            <w:tcBorders>
              <w:top w:val="single" w:sz="4" w:space="0" w:color="auto"/>
              <w:bottom w:val="single" w:sz="4" w:space="0" w:color="auto"/>
            </w:tcBorders>
            <w:shd w:val="clear" w:color="auto" w:fill="F2F2F2" w:themeFill="background1" w:themeFillShade="F2"/>
            <w:vAlign w:val="center"/>
          </w:tcPr>
          <w:p w14:paraId="6E1BFEE7" w14:textId="77777777" w:rsidR="008163BF" w:rsidRPr="00851A1E" w:rsidRDefault="008163BF">
            <w:pPr>
              <w:spacing w:before="40"/>
              <w:jc w:val="right"/>
              <w:rPr>
                <w:rFonts w:ascii="Arial" w:hAnsi="Arial" w:cs="Arial"/>
                <w:b/>
                <w:color w:val="000000"/>
                <w:sz w:val="22"/>
                <w:szCs w:val="22"/>
              </w:rPr>
            </w:pPr>
          </w:p>
        </w:tc>
        <w:tc>
          <w:tcPr>
            <w:tcW w:w="1315" w:type="dxa"/>
            <w:tcBorders>
              <w:top w:val="single" w:sz="4" w:space="0" w:color="auto"/>
              <w:bottom w:val="single" w:sz="4" w:space="0" w:color="auto"/>
            </w:tcBorders>
            <w:shd w:val="clear" w:color="auto" w:fill="F2F2F2" w:themeFill="background1" w:themeFillShade="F2"/>
            <w:vAlign w:val="center"/>
          </w:tcPr>
          <w:p w14:paraId="430ED057" w14:textId="77777777" w:rsidR="008163BF" w:rsidRPr="00851A1E" w:rsidRDefault="008163BF">
            <w:pPr>
              <w:spacing w:before="40"/>
              <w:jc w:val="right"/>
              <w:rPr>
                <w:rFonts w:ascii="Arial" w:hAnsi="Arial" w:cs="Arial"/>
                <w:b/>
                <w:color w:val="000000"/>
                <w:sz w:val="22"/>
                <w:szCs w:val="22"/>
              </w:rPr>
            </w:pPr>
          </w:p>
        </w:tc>
        <w:tc>
          <w:tcPr>
            <w:tcW w:w="1416" w:type="dxa"/>
            <w:tcBorders>
              <w:top w:val="single" w:sz="4" w:space="0" w:color="auto"/>
              <w:bottom w:val="single" w:sz="4" w:space="0" w:color="auto"/>
            </w:tcBorders>
            <w:shd w:val="clear" w:color="auto" w:fill="F2F2F2" w:themeFill="background1" w:themeFillShade="F2"/>
            <w:vAlign w:val="center"/>
          </w:tcPr>
          <w:p w14:paraId="2A5B6D27" w14:textId="77777777" w:rsidR="008163BF" w:rsidRPr="00851A1E" w:rsidRDefault="008163BF">
            <w:pPr>
              <w:spacing w:before="40"/>
              <w:jc w:val="right"/>
              <w:rPr>
                <w:rFonts w:ascii="Arial" w:hAnsi="Arial" w:cs="Arial"/>
                <w:b/>
                <w:color w:val="000000"/>
                <w:sz w:val="22"/>
                <w:szCs w:val="22"/>
              </w:rPr>
            </w:pPr>
          </w:p>
        </w:tc>
        <w:tc>
          <w:tcPr>
            <w:tcW w:w="1293" w:type="dxa"/>
            <w:tcBorders>
              <w:top w:val="single" w:sz="4" w:space="0" w:color="auto"/>
              <w:bottom w:val="single" w:sz="4" w:space="0" w:color="auto"/>
            </w:tcBorders>
            <w:shd w:val="clear" w:color="auto" w:fill="F2F2F2" w:themeFill="background1" w:themeFillShade="F2"/>
            <w:vAlign w:val="center"/>
          </w:tcPr>
          <w:p w14:paraId="107738F4" w14:textId="77777777" w:rsidR="008163BF" w:rsidRPr="00851A1E" w:rsidRDefault="008163BF">
            <w:pPr>
              <w:jc w:val="right"/>
              <w:rPr>
                <w:rFonts w:ascii="Arial" w:hAnsi="Arial" w:cs="Arial"/>
                <w:b/>
                <w:bCs/>
                <w:color w:val="000000"/>
                <w:sz w:val="22"/>
                <w:szCs w:val="22"/>
              </w:rPr>
            </w:pPr>
          </w:p>
        </w:tc>
      </w:tr>
      <w:tr w:rsidR="008163BF" w:rsidRPr="006B2172" w14:paraId="699D2A2D" w14:textId="77777777" w:rsidTr="00000F64">
        <w:tc>
          <w:tcPr>
            <w:tcW w:w="6654" w:type="dxa"/>
            <w:tcBorders>
              <w:top w:val="single" w:sz="4" w:space="0" w:color="auto"/>
              <w:bottom w:val="single" w:sz="4" w:space="0" w:color="auto"/>
            </w:tcBorders>
            <w:shd w:val="clear" w:color="auto" w:fill="F2F2F2" w:themeFill="background1" w:themeFillShade="F2"/>
          </w:tcPr>
          <w:p w14:paraId="06133BCC" w14:textId="77777777" w:rsidR="008163BF" w:rsidRPr="00851A1E" w:rsidRDefault="008163BF">
            <w:pPr>
              <w:spacing w:before="40"/>
              <w:rPr>
                <w:rFonts w:ascii="Arial" w:hAnsi="Arial" w:cs="Arial"/>
                <w:b/>
                <w:bCs/>
                <w:color w:val="000000"/>
                <w:sz w:val="22"/>
                <w:szCs w:val="22"/>
              </w:rPr>
            </w:pPr>
            <w:r w:rsidRPr="00851A1E">
              <w:rPr>
                <w:rFonts w:ascii="Arial" w:hAnsi="Arial" w:cs="Arial"/>
                <w:b/>
                <w:bCs/>
                <w:color w:val="000000"/>
                <w:sz w:val="22"/>
                <w:szCs w:val="22"/>
              </w:rPr>
              <w:t>Net (increase)/decrease before transfer to Earmarked Reserves</w:t>
            </w:r>
          </w:p>
        </w:tc>
        <w:tc>
          <w:tcPr>
            <w:tcW w:w="849" w:type="dxa"/>
            <w:tcBorders>
              <w:top w:val="single" w:sz="4" w:space="0" w:color="auto"/>
              <w:bottom w:val="single" w:sz="4" w:space="0" w:color="auto"/>
            </w:tcBorders>
            <w:shd w:val="clear" w:color="auto" w:fill="F2F2F2" w:themeFill="background1" w:themeFillShade="F2"/>
            <w:vAlign w:val="bottom"/>
          </w:tcPr>
          <w:p w14:paraId="2AE9C1C6" w14:textId="20CD990D"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6</w:t>
            </w:r>
          </w:p>
        </w:tc>
        <w:tc>
          <w:tcPr>
            <w:tcW w:w="1133" w:type="dxa"/>
            <w:tcBorders>
              <w:top w:val="single" w:sz="4" w:space="0" w:color="auto"/>
              <w:bottom w:val="single" w:sz="4" w:space="0" w:color="auto"/>
            </w:tcBorders>
            <w:shd w:val="clear" w:color="auto" w:fill="F2F2F2" w:themeFill="background1" w:themeFillShade="F2"/>
            <w:vAlign w:val="bottom"/>
          </w:tcPr>
          <w:p w14:paraId="64BB9967"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610</w:t>
            </w:r>
          </w:p>
        </w:tc>
        <w:tc>
          <w:tcPr>
            <w:tcW w:w="1416" w:type="dxa"/>
            <w:tcBorders>
              <w:top w:val="single" w:sz="4" w:space="0" w:color="auto"/>
              <w:bottom w:val="single" w:sz="4" w:space="0" w:color="auto"/>
            </w:tcBorders>
            <w:shd w:val="clear" w:color="auto" w:fill="F2F2F2" w:themeFill="background1" w:themeFillShade="F2"/>
            <w:vAlign w:val="bottom"/>
          </w:tcPr>
          <w:p w14:paraId="0BF8E168" w14:textId="77777777" w:rsidR="008163BF" w:rsidRPr="00851A1E" w:rsidRDefault="008163BF">
            <w:pPr>
              <w:spacing w:before="40"/>
              <w:jc w:val="right"/>
              <w:rPr>
                <w:rFonts w:ascii="Arial" w:hAnsi="Arial" w:cs="Arial"/>
                <w:b/>
                <w:color w:val="000000"/>
                <w:sz w:val="22"/>
                <w:szCs w:val="22"/>
              </w:rPr>
            </w:pPr>
            <w:r w:rsidRPr="00851A1E">
              <w:rPr>
                <w:rFonts w:ascii="Arial" w:hAnsi="Arial" w:cs="Arial"/>
                <w:color w:val="000000"/>
                <w:sz w:val="22"/>
                <w:szCs w:val="22"/>
              </w:rPr>
              <w:t>-</w:t>
            </w:r>
          </w:p>
        </w:tc>
        <w:tc>
          <w:tcPr>
            <w:tcW w:w="1233" w:type="dxa"/>
            <w:tcBorders>
              <w:top w:val="single" w:sz="4" w:space="0" w:color="auto"/>
              <w:bottom w:val="single" w:sz="4" w:space="0" w:color="auto"/>
            </w:tcBorders>
            <w:shd w:val="clear" w:color="auto" w:fill="F2F2F2" w:themeFill="background1" w:themeFillShade="F2"/>
            <w:vAlign w:val="bottom"/>
          </w:tcPr>
          <w:p w14:paraId="65EC1637" w14:textId="77777777" w:rsidR="008163BF" w:rsidRPr="00851A1E" w:rsidRDefault="008163BF">
            <w:pPr>
              <w:spacing w:before="40"/>
              <w:jc w:val="right"/>
              <w:rPr>
                <w:rFonts w:ascii="Arial" w:hAnsi="Arial" w:cs="Arial"/>
                <w:b/>
                <w:color w:val="000000"/>
                <w:sz w:val="22"/>
                <w:szCs w:val="22"/>
              </w:rPr>
            </w:pPr>
            <w:r w:rsidRPr="00851A1E">
              <w:rPr>
                <w:rFonts w:ascii="Arial" w:hAnsi="Arial" w:cs="Arial"/>
                <w:color w:val="000000"/>
                <w:sz w:val="22"/>
                <w:szCs w:val="22"/>
              </w:rPr>
              <w:t>-1,595</w:t>
            </w:r>
          </w:p>
        </w:tc>
        <w:tc>
          <w:tcPr>
            <w:tcW w:w="1315" w:type="dxa"/>
            <w:tcBorders>
              <w:top w:val="single" w:sz="4" w:space="0" w:color="auto"/>
              <w:bottom w:val="single" w:sz="4" w:space="0" w:color="auto"/>
            </w:tcBorders>
            <w:shd w:val="clear" w:color="auto" w:fill="F2F2F2" w:themeFill="background1" w:themeFillShade="F2"/>
            <w:vAlign w:val="bottom"/>
          </w:tcPr>
          <w:p w14:paraId="2D1D281A" w14:textId="77777777" w:rsidR="008163BF" w:rsidRPr="00851A1E" w:rsidRDefault="008163BF">
            <w:pPr>
              <w:spacing w:before="40"/>
              <w:jc w:val="right"/>
              <w:rPr>
                <w:rFonts w:ascii="Arial" w:hAnsi="Arial" w:cs="Arial"/>
                <w:b/>
                <w:color w:val="000000"/>
                <w:sz w:val="22"/>
                <w:szCs w:val="22"/>
              </w:rPr>
            </w:pPr>
            <w:r w:rsidRPr="00851A1E">
              <w:rPr>
                <w:rFonts w:ascii="Arial" w:hAnsi="Arial" w:cs="Arial"/>
                <w:color w:val="000000"/>
                <w:sz w:val="22"/>
                <w:szCs w:val="22"/>
              </w:rPr>
              <w:t>-984</w:t>
            </w:r>
          </w:p>
        </w:tc>
        <w:tc>
          <w:tcPr>
            <w:tcW w:w="1416" w:type="dxa"/>
            <w:tcBorders>
              <w:top w:val="single" w:sz="4" w:space="0" w:color="auto"/>
              <w:bottom w:val="single" w:sz="4" w:space="0" w:color="auto"/>
            </w:tcBorders>
            <w:shd w:val="clear" w:color="auto" w:fill="F2F2F2" w:themeFill="background1" w:themeFillShade="F2"/>
            <w:vAlign w:val="bottom"/>
          </w:tcPr>
          <w:p w14:paraId="52984B68" w14:textId="0BACCF78" w:rsidR="008163BF" w:rsidRPr="00851A1E" w:rsidRDefault="008163BF">
            <w:pPr>
              <w:spacing w:before="40"/>
              <w:jc w:val="right"/>
              <w:rPr>
                <w:rFonts w:ascii="Arial" w:hAnsi="Arial" w:cs="Arial"/>
                <w:b/>
                <w:color w:val="000000"/>
                <w:sz w:val="22"/>
                <w:szCs w:val="22"/>
              </w:rPr>
            </w:pPr>
            <w:r w:rsidRPr="00851A1E">
              <w:rPr>
                <w:rFonts w:ascii="Arial" w:hAnsi="Arial" w:cs="Arial"/>
                <w:color w:val="000000"/>
                <w:sz w:val="22"/>
                <w:szCs w:val="22"/>
              </w:rPr>
              <w:t>-2</w:t>
            </w:r>
            <w:r w:rsidR="008243CD" w:rsidRPr="00851A1E">
              <w:rPr>
                <w:rFonts w:ascii="Arial" w:hAnsi="Arial" w:cs="Arial"/>
                <w:color w:val="000000"/>
                <w:sz w:val="22"/>
                <w:szCs w:val="22"/>
              </w:rPr>
              <w:t>0,64</w:t>
            </w:r>
            <w:r w:rsidR="00B9207B" w:rsidRPr="00851A1E">
              <w:rPr>
                <w:rFonts w:ascii="Arial" w:hAnsi="Arial" w:cs="Arial"/>
                <w:color w:val="000000"/>
                <w:sz w:val="22"/>
                <w:szCs w:val="22"/>
              </w:rPr>
              <w:t>1</w:t>
            </w:r>
          </w:p>
        </w:tc>
        <w:tc>
          <w:tcPr>
            <w:tcW w:w="1293" w:type="dxa"/>
            <w:tcBorders>
              <w:top w:val="single" w:sz="4" w:space="0" w:color="auto"/>
              <w:bottom w:val="single" w:sz="4" w:space="0" w:color="auto"/>
            </w:tcBorders>
            <w:shd w:val="clear" w:color="auto" w:fill="F2F2F2" w:themeFill="background1" w:themeFillShade="F2"/>
            <w:vAlign w:val="bottom"/>
          </w:tcPr>
          <w:p w14:paraId="3791A614" w14:textId="71CCF592" w:rsidR="008163BF" w:rsidRPr="00851A1E" w:rsidRDefault="008163BF">
            <w:pPr>
              <w:jc w:val="right"/>
              <w:rPr>
                <w:rFonts w:ascii="Arial" w:hAnsi="Arial" w:cs="Arial"/>
                <w:b/>
                <w:bCs/>
                <w:color w:val="000000"/>
                <w:sz w:val="22"/>
                <w:szCs w:val="22"/>
              </w:rPr>
            </w:pPr>
            <w:r w:rsidRPr="00851A1E">
              <w:rPr>
                <w:rFonts w:ascii="Arial" w:hAnsi="Arial" w:cs="Arial"/>
                <w:color w:val="000000"/>
                <w:sz w:val="22"/>
                <w:szCs w:val="22"/>
              </w:rPr>
              <w:t>-2</w:t>
            </w:r>
            <w:r w:rsidR="000C35E3" w:rsidRPr="00851A1E">
              <w:rPr>
                <w:rFonts w:ascii="Arial" w:hAnsi="Arial" w:cs="Arial"/>
                <w:color w:val="000000"/>
                <w:sz w:val="22"/>
                <w:szCs w:val="22"/>
              </w:rPr>
              <w:t>1,62</w:t>
            </w:r>
            <w:r w:rsidR="00B1261C" w:rsidRPr="00851A1E">
              <w:rPr>
                <w:rFonts w:ascii="Arial" w:hAnsi="Arial" w:cs="Arial"/>
                <w:color w:val="000000"/>
                <w:sz w:val="22"/>
                <w:szCs w:val="22"/>
              </w:rPr>
              <w:t>5</w:t>
            </w:r>
          </w:p>
        </w:tc>
      </w:tr>
      <w:tr w:rsidR="008163BF" w:rsidRPr="006B2172" w14:paraId="52AF345A" w14:textId="77777777" w:rsidTr="00000F64">
        <w:tc>
          <w:tcPr>
            <w:tcW w:w="6654" w:type="dxa"/>
            <w:tcBorders>
              <w:top w:val="single" w:sz="4" w:space="0" w:color="auto"/>
            </w:tcBorders>
            <w:shd w:val="clear" w:color="auto" w:fill="auto"/>
          </w:tcPr>
          <w:p w14:paraId="4D67E32D" w14:textId="77777777" w:rsidR="008163BF" w:rsidRPr="00851A1E" w:rsidRDefault="008163BF">
            <w:pPr>
              <w:spacing w:before="40"/>
              <w:rPr>
                <w:rFonts w:ascii="Arial" w:hAnsi="Arial" w:cs="Arial"/>
                <w:bCs/>
                <w:color w:val="000000"/>
                <w:sz w:val="22"/>
                <w:szCs w:val="22"/>
              </w:rPr>
            </w:pPr>
            <w:r w:rsidRPr="00851A1E">
              <w:rPr>
                <w:rFonts w:ascii="Arial" w:hAnsi="Arial" w:cs="Arial"/>
                <w:bCs/>
                <w:color w:val="000000"/>
                <w:sz w:val="22"/>
                <w:szCs w:val="22"/>
              </w:rPr>
              <w:t>Transfers to/from Earmarked Reserves</w:t>
            </w:r>
          </w:p>
        </w:tc>
        <w:tc>
          <w:tcPr>
            <w:tcW w:w="849" w:type="dxa"/>
            <w:tcBorders>
              <w:top w:val="single" w:sz="4" w:space="0" w:color="auto"/>
            </w:tcBorders>
            <w:shd w:val="clear" w:color="auto" w:fill="auto"/>
          </w:tcPr>
          <w:p w14:paraId="25832598" w14:textId="77777777" w:rsidR="008163BF" w:rsidRPr="00851A1E" w:rsidRDefault="008163BF">
            <w:pPr>
              <w:spacing w:before="40"/>
              <w:jc w:val="center"/>
              <w:rPr>
                <w:rFonts w:ascii="Arial" w:hAnsi="Arial" w:cs="Arial"/>
                <w:color w:val="000000"/>
                <w:sz w:val="22"/>
                <w:szCs w:val="22"/>
              </w:rPr>
            </w:pPr>
          </w:p>
        </w:tc>
        <w:tc>
          <w:tcPr>
            <w:tcW w:w="1133" w:type="dxa"/>
            <w:shd w:val="clear" w:color="auto" w:fill="auto"/>
            <w:vAlign w:val="center"/>
          </w:tcPr>
          <w:p w14:paraId="3345EF71"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-660</w:t>
            </w:r>
          </w:p>
        </w:tc>
        <w:tc>
          <w:tcPr>
            <w:tcW w:w="1416" w:type="dxa"/>
            <w:shd w:val="clear" w:color="auto" w:fill="auto"/>
            <w:vAlign w:val="center"/>
          </w:tcPr>
          <w:p w14:paraId="1CFF96DF"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660</w:t>
            </w:r>
          </w:p>
        </w:tc>
        <w:tc>
          <w:tcPr>
            <w:tcW w:w="1233" w:type="dxa"/>
            <w:tcBorders>
              <w:top w:val="single" w:sz="4" w:space="0" w:color="auto"/>
            </w:tcBorders>
            <w:shd w:val="clear" w:color="auto" w:fill="auto"/>
          </w:tcPr>
          <w:p w14:paraId="144BB42B"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15" w:type="dxa"/>
            <w:tcBorders>
              <w:top w:val="single" w:sz="4" w:space="0" w:color="auto"/>
            </w:tcBorders>
            <w:shd w:val="clear" w:color="auto" w:fill="auto"/>
          </w:tcPr>
          <w:p w14:paraId="374B9037"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416" w:type="dxa"/>
            <w:tcBorders>
              <w:top w:val="single" w:sz="4" w:space="0" w:color="auto"/>
            </w:tcBorders>
            <w:shd w:val="clear" w:color="auto" w:fill="auto"/>
          </w:tcPr>
          <w:p w14:paraId="68E86977"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93" w:type="dxa"/>
            <w:tcBorders>
              <w:top w:val="single" w:sz="4" w:space="0" w:color="auto"/>
            </w:tcBorders>
            <w:shd w:val="clear" w:color="auto" w:fill="auto"/>
          </w:tcPr>
          <w:p w14:paraId="3722F21E" w14:textId="77777777" w:rsidR="008163BF" w:rsidRPr="00851A1E" w:rsidRDefault="008163BF">
            <w:pPr>
              <w:jc w:val="right"/>
              <w:rPr>
                <w:rFonts w:ascii="Arial" w:hAnsi="Arial" w:cs="Arial"/>
                <w:color w:val="000000"/>
                <w:sz w:val="22"/>
                <w:szCs w:val="22"/>
              </w:rPr>
            </w:pPr>
            <w:r w:rsidRPr="00851A1E">
              <w:rPr>
                <w:rFonts w:ascii="Arial" w:hAnsi="Arial" w:cs="Arial"/>
                <w:color w:val="000000"/>
                <w:sz w:val="22"/>
                <w:szCs w:val="22"/>
              </w:rPr>
              <w:t>-</w:t>
            </w:r>
          </w:p>
        </w:tc>
      </w:tr>
      <w:tr w:rsidR="008163BF" w:rsidRPr="006B2172" w14:paraId="3957C7AF" w14:textId="77777777" w:rsidTr="00000F64">
        <w:tc>
          <w:tcPr>
            <w:tcW w:w="6654" w:type="dxa"/>
            <w:tcBorders>
              <w:bottom w:val="single" w:sz="4" w:space="0" w:color="auto"/>
            </w:tcBorders>
            <w:shd w:val="clear" w:color="auto" w:fill="F2F2F2" w:themeFill="background1" w:themeFillShade="F2"/>
          </w:tcPr>
          <w:p w14:paraId="2678372A" w14:textId="77777777" w:rsidR="008163BF" w:rsidRPr="00851A1E" w:rsidRDefault="008163BF">
            <w:pPr>
              <w:spacing w:before="40"/>
              <w:rPr>
                <w:rFonts w:ascii="Arial" w:hAnsi="Arial" w:cs="Arial"/>
                <w:bCs/>
                <w:color w:val="000000"/>
                <w:sz w:val="22"/>
                <w:szCs w:val="22"/>
              </w:rPr>
            </w:pPr>
            <w:r w:rsidRPr="00851A1E">
              <w:rPr>
                <w:rFonts w:ascii="Arial" w:hAnsi="Arial" w:cs="Arial"/>
                <w:bCs/>
                <w:color w:val="000000"/>
                <w:sz w:val="22"/>
                <w:szCs w:val="22"/>
              </w:rPr>
              <w:t>(Increase)/Decrease in 2021/22</w:t>
            </w:r>
          </w:p>
        </w:tc>
        <w:tc>
          <w:tcPr>
            <w:tcW w:w="849" w:type="dxa"/>
            <w:tcBorders>
              <w:bottom w:val="single" w:sz="4" w:space="0" w:color="auto"/>
            </w:tcBorders>
            <w:shd w:val="clear" w:color="auto" w:fill="F2F2F2" w:themeFill="background1" w:themeFillShade="F2"/>
          </w:tcPr>
          <w:p w14:paraId="6CE91142" w14:textId="5204BBD0" w:rsidR="008163BF" w:rsidRPr="00851A1E" w:rsidRDefault="008163BF">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p>
        </w:tc>
        <w:tc>
          <w:tcPr>
            <w:tcW w:w="1133" w:type="dxa"/>
            <w:tcBorders>
              <w:bottom w:val="single" w:sz="4" w:space="0" w:color="auto"/>
            </w:tcBorders>
            <w:shd w:val="clear" w:color="auto" w:fill="F2F2F2" w:themeFill="background1" w:themeFillShade="F2"/>
            <w:vAlign w:val="center"/>
          </w:tcPr>
          <w:p w14:paraId="44480A5C"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-50</w:t>
            </w:r>
          </w:p>
        </w:tc>
        <w:tc>
          <w:tcPr>
            <w:tcW w:w="1416" w:type="dxa"/>
            <w:tcBorders>
              <w:bottom w:val="single" w:sz="4" w:space="0" w:color="auto"/>
            </w:tcBorders>
            <w:shd w:val="clear" w:color="auto" w:fill="F2F2F2" w:themeFill="background1" w:themeFillShade="F2"/>
            <w:vAlign w:val="center"/>
          </w:tcPr>
          <w:p w14:paraId="1AC24F27"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660</w:t>
            </w:r>
          </w:p>
        </w:tc>
        <w:tc>
          <w:tcPr>
            <w:tcW w:w="1233" w:type="dxa"/>
            <w:tcBorders>
              <w:bottom w:val="single" w:sz="4" w:space="0" w:color="auto"/>
            </w:tcBorders>
            <w:shd w:val="clear" w:color="auto" w:fill="F2F2F2" w:themeFill="background1" w:themeFillShade="F2"/>
            <w:vAlign w:val="center"/>
          </w:tcPr>
          <w:p w14:paraId="2B635BF1"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-1,595</w:t>
            </w:r>
          </w:p>
        </w:tc>
        <w:tc>
          <w:tcPr>
            <w:tcW w:w="1315" w:type="dxa"/>
            <w:tcBorders>
              <w:bottom w:val="single" w:sz="4" w:space="0" w:color="auto"/>
            </w:tcBorders>
            <w:shd w:val="clear" w:color="auto" w:fill="F2F2F2" w:themeFill="background1" w:themeFillShade="F2"/>
            <w:vAlign w:val="center"/>
          </w:tcPr>
          <w:p w14:paraId="1DCAFF0D" w14:textId="77777777"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-984</w:t>
            </w:r>
          </w:p>
        </w:tc>
        <w:tc>
          <w:tcPr>
            <w:tcW w:w="1416" w:type="dxa"/>
            <w:tcBorders>
              <w:bottom w:val="single" w:sz="4" w:space="0" w:color="auto"/>
            </w:tcBorders>
            <w:shd w:val="clear" w:color="auto" w:fill="F2F2F2" w:themeFill="background1" w:themeFillShade="F2"/>
            <w:vAlign w:val="center"/>
          </w:tcPr>
          <w:p w14:paraId="0FA748AD" w14:textId="0A11E0EA" w:rsidR="008163BF" w:rsidRPr="00851A1E" w:rsidRDefault="008163BF">
            <w:pPr>
              <w:spacing w:before="40"/>
              <w:jc w:val="right"/>
              <w:rPr>
                <w:rFonts w:ascii="Arial" w:hAnsi="Arial" w:cs="Arial"/>
                <w:color w:val="000000"/>
                <w:sz w:val="22"/>
                <w:szCs w:val="22"/>
              </w:rPr>
            </w:pPr>
            <w:r w:rsidRPr="00851A1E">
              <w:rPr>
                <w:rFonts w:ascii="Arial" w:hAnsi="Arial" w:cs="Arial"/>
                <w:color w:val="000000"/>
                <w:sz w:val="22"/>
                <w:szCs w:val="22"/>
              </w:rPr>
              <w:t>2</w:t>
            </w:r>
            <w:r w:rsidR="000C35E3" w:rsidRPr="00851A1E">
              <w:rPr>
                <w:rFonts w:ascii="Arial" w:hAnsi="Arial" w:cs="Arial"/>
                <w:color w:val="000000"/>
                <w:sz w:val="22"/>
                <w:szCs w:val="22"/>
              </w:rPr>
              <w:t>0</w:t>
            </w:r>
            <w:r w:rsidRPr="00851A1E">
              <w:rPr>
                <w:rFonts w:ascii="Arial" w:hAnsi="Arial" w:cs="Arial"/>
                <w:color w:val="000000"/>
                <w:sz w:val="22"/>
                <w:szCs w:val="22"/>
              </w:rPr>
              <w:t>,</w:t>
            </w:r>
            <w:r w:rsidR="000C35E3" w:rsidRPr="00851A1E">
              <w:rPr>
                <w:rFonts w:ascii="Arial" w:hAnsi="Arial" w:cs="Arial"/>
                <w:color w:val="000000"/>
                <w:sz w:val="22"/>
                <w:szCs w:val="22"/>
              </w:rPr>
              <w:t>64</w:t>
            </w:r>
            <w:r w:rsidR="00B9207B" w:rsidRPr="00851A1E">
              <w:rPr>
                <w:rFonts w:ascii="Arial" w:hAnsi="Arial" w:cs="Arial"/>
                <w:color w:val="000000"/>
                <w:sz w:val="22"/>
                <w:szCs w:val="22"/>
              </w:rPr>
              <w:t>1</w:t>
            </w:r>
          </w:p>
        </w:tc>
        <w:tc>
          <w:tcPr>
            <w:tcW w:w="1293" w:type="dxa"/>
            <w:tcBorders>
              <w:bottom w:val="single" w:sz="4" w:space="0" w:color="auto"/>
            </w:tcBorders>
            <w:shd w:val="clear" w:color="auto" w:fill="F2F2F2" w:themeFill="background1" w:themeFillShade="F2"/>
            <w:vAlign w:val="center"/>
          </w:tcPr>
          <w:p w14:paraId="1F9BDC1B" w14:textId="51D74073" w:rsidR="008163BF" w:rsidRPr="00851A1E" w:rsidRDefault="008163BF">
            <w:pPr>
              <w:jc w:val="right"/>
              <w:rPr>
                <w:rFonts w:ascii="Arial" w:hAnsi="Arial" w:cs="Arial"/>
                <w:color w:val="000000"/>
                <w:sz w:val="22"/>
                <w:szCs w:val="22"/>
              </w:rPr>
            </w:pPr>
            <w:r w:rsidRPr="00851A1E">
              <w:rPr>
                <w:rFonts w:ascii="Arial" w:hAnsi="Arial" w:cs="Arial"/>
                <w:color w:val="000000"/>
                <w:sz w:val="22"/>
                <w:szCs w:val="22"/>
              </w:rPr>
              <w:t>-2</w:t>
            </w:r>
            <w:r w:rsidR="000C35E3" w:rsidRPr="00851A1E">
              <w:rPr>
                <w:rFonts w:ascii="Arial" w:hAnsi="Arial" w:cs="Arial"/>
                <w:color w:val="000000"/>
                <w:sz w:val="22"/>
                <w:szCs w:val="22"/>
              </w:rPr>
              <w:t>1,</w:t>
            </w:r>
            <w:r w:rsidR="00CD7512" w:rsidRPr="00851A1E">
              <w:rPr>
                <w:rFonts w:ascii="Arial" w:hAnsi="Arial" w:cs="Arial"/>
                <w:color w:val="000000"/>
                <w:sz w:val="22"/>
                <w:szCs w:val="22"/>
              </w:rPr>
              <w:t>62</w:t>
            </w:r>
            <w:r w:rsidR="00644010" w:rsidRPr="00851A1E">
              <w:rPr>
                <w:rFonts w:ascii="Arial" w:hAnsi="Arial" w:cs="Arial"/>
                <w:color w:val="000000"/>
                <w:sz w:val="22"/>
                <w:szCs w:val="22"/>
              </w:rPr>
              <w:t>5</w:t>
            </w:r>
          </w:p>
        </w:tc>
      </w:tr>
      <w:tr w:rsidR="008163BF" w:rsidRPr="006B2172" w14:paraId="64BF707B" w14:textId="77777777" w:rsidTr="00000F64">
        <w:trPr>
          <w:cantSplit/>
        </w:trPr>
        <w:tc>
          <w:tcPr>
            <w:tcW w:w="6654" w:type="dxa"/>
            <w:tcBorders>
              <w:top w:val="single" w:sz="4" w:space="0" w:color="auto"/>
              <w:bottom w:val="single" w:sz="4" w:space="0" w:color="auto"/>
            </w:tcBorders>
            <w:shd w:val="clear" w:color="auto" w:fill="auto"/>
          </w:tcPr>
          <w:p w14:paraId="7794502C" w14:textId="77777777" w:rsidR="008163BF" w:rsidRPr="00851A1E" w:rsidRDefault="008163BF">
            <w:pPr>
              <w:spacing w:before="40"/>
              <w:rPr>
                <w:rFonts w:ascii="Arial" w:hAnsi="Arial" w:cs="Arial"/>
                <w:b/>
                <w:bCs/>
                <w:color w:val="000000"/>
                <w:sz w:val="22"/>
                <w:szCs w:val="22"/>
              </w:rPr>
            </w:pPr>
            <w:r w:rsidRPr="00851A1E">
              <w:rPr>
                <w:rFonts w:ascii="Arial" w:hAnsi="Arial" w:cs="Arial"/>
                <w:b/>
                <w:bCs/>
                <w:color w:val="000000"/>
                <w:sz w:val="22"/>
                <w:szCs w:val="22"/>
              </w:rPr>
              <w:t>Balance at 31 March 2022</w:t>
            </w:r>
          </w:p>
        </w:tc>
        <w:tc>
          <w:tcPr>
            <w:tcW w:w="849" w:type="dxa"/>
            <w:tcBorders>
              <w:top w:val="single" w:sz="4" w:space="0" w:color="auto"/>
              <w:bottom w:val="single" w:sz="4" w:space="0" w:color="auto"/>
            </w:tcBorders>
            <w:shd w:val="clear" w:color="auto" w:fill="auto"/>
          </w:tcPr>
          <w:p w14:paraId="0FD4B2C1" w14:textId="77777777" w:rsidR="008163BF" w:rsidRPr="00851A1E" w:rsidRDefault="008163BF">
            <w:pPr>
              <w:spacing w:before="40"/>
              <w:rPr>
                <w:rFonts w:ascii="Arial" w:hAnsi="Arial" w:cs="Arial"/>
                <w:b/>
                <w:color w:val="000000"/>
                <w:sz w:val="22"/>
                <w:szCs w:val="22"/>
              </w:rPr>
            </w:pPr>
          </w:p>
        </w:tc>
        <w:tc>
          <w:tcPr>
            <w:tcW w:w="1133" w:type="dxa"/>
            <w:tcBorders>
              <w:top w:val="single" w:sz="4" w:space="0" w:color="auto"/>
              <w:bottom w:val="single" w:sz="4" w:space="0" w:color="auto"/>
            </w:tcBorders>
            <w:shd w:val="clear" w:color="auto" w:fill="auto"/>
            <w:vAlign w:val="bottom"/>
          </w:tcPr>
          <w:p w14:paraId="6DDA58DF"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sz w:val="22"/>
                <w:szCs w:val="22"/>
              </w:rPr>
              <w:t>-3,760</w:t>
            </w:r>
          </w:p>
        </w:tc>
        <w:tc>
          <w:tcPr>
            <w:tcW w:w="1416" w:type="dxa"/>
            <w:tcBorders>
              <w:top w:val="single" w:sz="4" w:space="0" w:color="auto"/>
              <w:bottom w:val="single" w:sz="4" w:space="0" w:color="auto"/>
            </w:tcBorders>
            <w:shd w:val="clear" w:color="auto" w:fill="auto"/>
            <w:vAlign w:val="bottom"/>
          </w:tcPr>
          <w:p w14:paraId="6C905D24"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sz w:val="22"/>
                <w:szCs w:val="22"/>
              </w:rPr>
              <w:t>-37,561</w:t>
            </w:r>
          </w:p>
        </w:tc>
        <w:tc>
          <w:tcPr>
            <w:tcW w:w="1233" w:type="dxa"/>
            <w:tcBorders>
              <w:top w:val="single" w:sz="4" w:space="0" w:color="auto"/>
              <w:bottom w:val="single" w:sz="4" w:space="0" w:color="auto"/>
            </w:tcBorders>
            <w:shd w:val="clear" w:color="auto" w:fill="auto"/>
            <w:vAlign w:val="bottom"/>
          </w:tcPr>
          <w:p w14:paraId="79523146"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-9,470</w:t>
            </w:r>
          </w:p>
        </w:tc>
        <w:tc>
          <w:tcPr>
            <w:tcW w:w="1315" w:type="dxa"/>
            <w:tcBorders>
              <w:top w:val="single" w:sz="4" w:space="0" w:color="auto"/>
              <w:bottom w:val="single" w:sz="4" w:space="0" w:color="auto"/>
            </w:tcBorders>
            <w:shd w:val="clear" w:color="auto" w:fill="auto"/>
            <w:vAlign w:val="bottom"/>
          </w:tcPr>
          <w:p w14:paraId="61394CBA"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22"/>
                <w:szCs w:val="22"/>
              </w:rPr>
              <w:t>-50,791</w:t>
            </w:r>
          </w:p>
        </w:tc>
        <w:tc>
          <w:tcPr>
            <w:tcW w:w="1416" w:type="dxa"/>
            <w:tcBorders>
              <w:top w:val="single" w:sz="4" w:space="0" w:color="auto"/>
              <w:bottom w:val="single" w:sz="4" w:space="0" w:color="auto"/>
            </w:tcBorders>
            <w:shd w:val="clear" w:color="auto" w:fill="auto"/>
            <w:vAlign w:val="bottom"/>
          </w:tcPr>
          <w:p w14:paraId="6E4176FA" w14:textId="0E2DFBAA" w:rsidR="008163BF" w:rsidRPr="00851A1E" w:rsidRDefault="00BC2F44">
            <w:pPr>
              <w:spacing w:before="40"/>
              <w:jc w:val="right"/>
              <w:rPr>
                <w:rFonts w:ascii="Arial" w:hAnsi="Arial" w:cs="Arial"/>
                <w:b/>
                <w:color w:val="000000"/>
                <w:sz w:val="22"/>
                <w:szCs w:val="22"/>
              </w:rPr>
            </w:pPr>
            <w:r w:rsidRPr="00851A1E">
              <w:rPr>
                <w:rFonts w:ascii="Arial" w:hAnsi="Arial" w:cs="Arial"/>
                <w:b/>
                <w:color w:val="000000"/>
                <w:sz w:val="22"/>
                <w:szCs w:val="22"/>
              </w:rPr>
              <w:t>90</w:t>
            </w:r>
            <w:r w:rsidR="00660126" w:rsidRPr="00851A1E">
              <w:rPr>
                <w:rFonts w:ascii="Arial" w:hAnsi="Arial" w:cs="Arial"/>
                <w:b/>
                <w:color w:val="000000"/>
                <w:sz w:val="22"/>
                <w:szCs w:val="22"/>
              </w:rPr>
              <w:t>3,79</w:t>
            </w:r>
            <w:r w:rsidR="00D81E94" w:rsidRPr="00851A1E">
              <w:rPr>
                <w:rFonts w:ascii="Arial" w:hAnsi="Arial" w:cs="Arial"/>
                <w:b/>
                <w:color w:val="000000"/>
                <w:sz w:val="22"/>
                <w:szCs w:val="22"/>
              </w:rPr>
              <w:t>9</w:t>
            </w:r>
          </w:p>
        </w:tc>
        <w:tc>
          <w:tcPr>
            <w:tcW w:w="1293" w:type="dxa"/>
            <w:tcBorders>
              <w:top w:val="single" w:sz="4" w:space="0" w:color="auto"/>
              <w:bottom w:val="single" w:sz="4" w:space="0" w:color="auto"/>
            </w:tcBorders>
            <w:shd w:val="clear" w:color="auto" w:fill="auto"/>
            <w:vAlign w:val="bottom"/>
          </w:tcPr>
          <w:p w14:paraId="607E34E0" w14:textId="064772CA" w:rsidR="008163BF" w:rsidRPr="00851A1E" w:rsidRDefault="008163BF">
            <w:pPr>
              <w:jc w:val="right"/>
              <w:rPr>
                <w:rFonts w:ascii="Arial" w:hAnsi="Arial" w:cs="Arial"/>
                <w:b/>
                <w:bCs/>
                <w:color w:val="000000"/>
                <w:sz w:val="22"/>
                <w:szCs w:val="22"/>
              </w:rPr>
            </w:pPr>
            <w:r w:rsidRPr="00851A1E">
              <w:rPr>
                <w:rFonts w:ascii="Arial" w:hAnsi="Arial" w:cs="Arial"/>
                <w:b/>
                <w:color w:val="000000"/>
                <w:sz w:val="22"/>
                <w:szCs w:val="22"/>
              </w:rPr>
              <w:t>8</w:t>
            </w:r>
            <w:r w:rsidR="008B6C07" w:rsidRPr="00851A1E">
              <w:rPr>
                <w:rFonts w:ascii="Arial" w:hAnsi="Arial" w:cs="Arial"/>
                <w:b/>
                <w:color w:val="000000"/>
                <w:sz w:val="22"/>
                <w:szCs w:val="22"/>
              </w:rPr>
              <w:t>53</w:t>
            </w:r>
            <w:r w:rsidR="00D217D3" w:rsidRPr="00851A1E">
              <w:rPr>
                <w:rFonts w:ascii="Arial" w:hAnsi="Arial" w:cs="Arial"/>
                <w:b/>
                <w:color w:val="000000"/>
                <w:sz w:val="22"/>
                <w:szCs w:val="22"/>
              </w:rPr>
              <w:t>,00</w:t>
            </w:r>
            <w:r w:rsidR="00A43F28" w:rsidRPr="00851A1E">
              <w:rPr>
                <w:rFonts w:ascii="Arial" w:hAnsi="Arial" w:cs="Arial"/>
                <w:b/>
                <w:color w:val="000000"/>
                <w:sz w:val="22"/>
                <w:szCs w:val="22"/>
              </w:rPr>
              <w:t>8</w:t>
            </w:r>
          </w:p>
        </w:tc>
      </w:tr>
      <w:bookmarkEnd w:id="3"/>
      <w:tr w:rsidR="008163BF" w:rsidRPr="006B2172" w14:paraId="779AD3E2" w14:textId="77777777" w:rsidTr="00000F64">
        <w:trPr>
          <w:cantSplit/>
        </w:trPr>
        <w:tc>
          <w:tcPr>
            <w:tcW w:w="6654" w:type="dxa"/>
            <w:shd w:val="clear" w:color="auto" w:fill="auto"/>
          </w:tcPr>
          <w:p w14:paraId="1F4B093C" w14:textId="77777777" w:rsidR="008163BF" w:rsidRPr="00851A1E" w:rsidRDefault="008163BF">
            <w:pPr>
              <w:spacing w:before="40"/>
              <w:rPr>
                <w:rFonts w:ascii="Arial" w:hAnsi="Arial" w:cs="Arial"/>
                <w:bCs/>
                <w:i/>
                <w:color w:val="000000"/>
                <w:sz w:val="18"/>
                <w:szCs w:val="18"/>
              </w:rPr>
            </w:pPr>
          </w:p>
          <w:p w14:paraId="1CAE0184" w14:textId="77777777" w:rsidR="008163BF" w:rsidRPr="00851A1E" w:rsidRDefault="008163BF">
            <w:pPr>
              <w:spacing w:before="40"/>
              <w:rPr>
                <w:rFonts w:ascii="Arial" w:hAnsi="Arial" w:cs="Arial"/>
                <w:i/>
                <w:color w:val="000000"/>
                <w:sz w:val="18"/>
                <w:szCs w:val="18"/>
              </w:rPr>
            </w:pPr>
            <w:r w:rsidRPr="00851A1E">
              <w:rPr>
                <w:rFonts w:ascii="Arial" w:hAnsi="Arial" w:cs="Arial"/>
                <w:bCs/>
                <w:i/>
                <w:color w:val="000000"/>
                <w:sz w:val="18"/>
                <w:szCs w:val="18"/>
              </w:rPr>
              <w:t>Amounts held for revenue purposes</w:t>
            </w:r>
          </w:p>
        </w:tc>
        <w:tc>
          <w:tcPr>
            <w:tcW w:w="849" w:type="dxa"/>
            <w:shd w:val="clear" w:color="auto" w:fill="auto"/>
          </w:tcPr>
          <w:p w14:paraId="5A7CD9B4" w14:textId="77777777" w:rsidR="008163BF" w:rsidRPr="00851A1E" w:rsidRDefault="008163BF">
            <w:pPr>
              <w:spacing w:before="40"/>
              <w:rPr>
                <w:rFonts w:ascii="Arial" w:hAnsi="Arial" w:cs="Arial"/>
                <w:b/>
                <w:color w:val="000000"/>
                <w:sz w:val="22"/>
                <w:szCs w:val="22"/>
              </w:rPr>
            </w:pPr>
          </w:p>
        </w:tc>
        <w:tc>
          <w:tcPr>
            <w:tcW w:w="1133" w:type="dxa"/>
            <w:shd w:val="clear" w:color="auto" w:fill="auto"/>
            <w:vAlign w:val="bottom"/>
          </w:tcPr>
          <w:p w14:paraId="02B8A370" w14:textId="77777777" w:rsidR="008163BF" w:rsidRPr="00851A1E" w:rsidRDefault="008163BF">
            <w:pPr>
              <w:spacing w:before="40"/>
              <w:jc w:val="right"/>
              <w:rPr>
                <w:rFonts w:ascii="Arial" w:hAnsi="Arial" w:cs="Arial"/>
                <w:sz w:val="18"/>
                <w:szCs w:val="18"/>
              </w:rPr>
            </w:pPr>
            <w:r w:rsidRPr="00851A1E">
              <w:rPr>
                <w:rFonts w:ascii="Arial" w:hAnsi="Arial" w:cs="Arial"/>
                <w:sz w:val="18"/>
                <w:szCs w:val="18"/>
              </w:rPr>
              <w:t xml:space="preserve">    </w:t>
            </w:r>
          </w:p>
          <w:p w14:paraId="0062B963" w14:textId="77777777" w:rsidR="008163BF" w:rsidRPr="00851A1E" w:rsidRDefault="008163BF">
            <w:pPr>
              <w:spacing w:before="40"/>
              <w:jc w:val="right"/>
              <w:rPr>
                <w:rFonts w:ascii="Arial" w:hAnsi="Arial" w:cs="Arial"/>
                <w:b/>
                <w:color w:val="000000"/>
                <w:sz w:val="22"/>
                <w:szCs w:val="22"/>
              </w:rPr>
            </w:pPr>
            <w:r w:rsidRPr="00851A1E">
              <w:rPr>
                <w:rFonts w:ascii="Arial" w:hAnsi="Arial" w:cs="Arial"/>
                <w:sz w:val="18"/>
                <w:szCs w:val="18"/>
              </w:rPr>
              <w:t xml:space="preserve"> -3,760</w:t>
            </w:r>
          </w:p>
        </w:tc>
        <w:tc>
          <w:tcPr>
            <w:tcW w:w="1416" w:type="dxa"/>
            <w:shd w:val="clear" w:color="auto" w:fill="auto"/>
            <w:vAlign w:val="bottom"/>
          </w:tcPr>
          <w:p w14:paraId="666EB932" w14:textId="77777777" w:rsidR="008163BF" w:rsidRPr="00851A1E" w:rsidRDefault="008163BF">
            <w:pPr>
              <w:spacing w:before="40"/>
              <w:jc w:val="right"/>
              <w:rPr>
                <w:rFonts w:ascii="Arial" w:hAnsi="Arial" w:cs="Arial"/>
                <w:sz w:val="18"/>
                <w:szCs w:val="18"/>
              </w:rPr>
            </w:pPr>
          </w:p>
          <w:p w14:paraId="40C3A6C6" w14:textId="77777777" w:rsidR="008163BF" w:rsidRPr="00851A1E" w:rsidRDefault="008163BF">
            <w:pPr>
              <w:spacing w:before="40"/>
              <w:jc w:val="right"/>
              <w:rPr>
                <w:rFonts w:ascii="Arial" w:hAnsi="Arial" w:cs="Arial"/>
                <w:b/>
                <w:color w:val="000000"/>
                <w:sz w:val="22"/>
                <w:szCs w:val="22"/>
              </w:rPr>
            </w:pPr>
            <w:r w:rsidRPr="00851A1E">
              <w:rPr>
                <w:rFonts w:ascii="Arial" w:hAnsi="Arial" w:cs="Arial"/>
                <w:sz w:val="18"/>
                <w:szCs w:val="18"/>
              </w:rPr>
              <w:t>-14,884</w:t>
            </w:r>
          </w:p>
        </w:tc>
        <w:tc>
          <w:tcPr>
            <w:tcW w:w="1233" w:type="dxa"/>
            <w:shd w:val="clear" w:color="auto" w:fill="auto"/>
            <w:vAlign w:val="bottom"/>
          </w:tcPr>
          <w:p w14:paraId="2CE1CDED" w14:textId="77777777" w:rsidR="008163BF" w:rsidRPr="00851A1E" w:rsidRDefault="008163BF">
            <w:pPr>
              <w:spacing w:before="40"/>
              <w:jc w:val="right"/>
              <w:rPr>
                <w:rFonts w:ascii="Arial" w:hAnsi="Arial" w:cs="Arial"/>
                <w:color w:val="000000"/>
                <w:sz w:val="18"/>
                <w:szCs w:val="18"/>
              </w:rPr>
            </w:pPr>
          </w:p>
          <w:p w14:paraId="6DA5C853" w14:textId="77777777" w:rsidR="008163BF" w:rsidRPr="00851A1E" w:rsidRDefault="008163BF">
            <w:pPr>
              <w:spacing w:before="40"/>
              <w:jc w:val="right"/>
              <w:rPr>
                <w:rFonts w:ascii="Arial" w:hAnsi="Arial" w:cs="Arial"/>
                <w:b/>
                <w:color w:val="000000"/>
                <w:sz w:val="22"/>
                <w:szCs w:val="22"/>
              </w:rPr>
            </w:pPr>
            <w:r w:rsidRPr="00851A1E">
              <w:rPr>
                <w:rFonts w:ascii="Arial" w:hAnsi="Arial" w:cs="Arial"/>
                <w:color w:val="000000"/>
                <w:sz w:val="18"/>
                <w:szCs w:val="18"/>
              </w:rPr>
              <w:t>-</w:t>
            </w:r>
          </w:p>
        </w:tc>
        <w:tc>
          <w:tcPr>
            <w:tcW w:w="1315" w:type="dxa"/>
            <w:shd w:val="clear" w:color="auto" w:fill="auto"/>
            <w:vAlign w:val="bottom"/>
          </w:tcPr>
          <w:p w14:paraId="0C030015" w14:textId="77777777" w:rsidR="008163BF" w:rsidRPr="00851A1E" w:rsidRDefault="008163BF">
            <w:pPr>
              <w:spacing w:before="40"/>
              <w:jc w:val="right"/>
              <w:rPr>
                <w:rFonts w:ascii="Arial" w:hAnsi="Arial" w:cs="Arial"/>
                <w:color w:val="000000"/>
                <w:sz w:val="18"/>
                <w:szCs w:val="18"/>
              </w:rPr>
            </w:pPr>
          </w:p>
          <w:p w14:paraId="6A26D6B4" w14:textId="77777777" w:rsidR="008163BF" w:rsidRPr="00851A1E" w:rsidRDefault="008163BF">
            <w:pPr>
              <w:spacing w:before="40"/>
              <w:jc w:val="right"/>
              <w:rPr>
                <w:rFonts w:ascii="Arial" w:hAnsi="Arial" w:cs="Arial"/>
                <w:b/>
                <w:color w:val="000000"/>
                <w:sz w:val="22"/>
                <w:szCs w:val="22"/>
              </w:rPr>
            </w:pPr>
            <w:r w:rsidRPr="00851A1E">
              <w:rPr>
                <w:rFonts w:ascii="Arial" w:hAnsi="Arial" w:cs="Arial"/>
                <w:color w:val="000000"/>
                <w:sz w:val="18"/>
                <w:szCs w:val="18"/>
              </w:rPr>
              <w:t>-18,644</w:t>
            </w:r>
          </w:p>
        </w:tc>
        <w:tc>
          <w:tcPr>
            <w:tcW w:w="1416" w:type="dxa"/>
            <w:shd w:val="clear" w:color="auto" w:fill="auto"/>
            <w:vAlign w:val="bottom"/>
          </w:tcPr>
          <w:p w14:paraId="6F07B69E" w14:textId="77777777" w:rsidR="008163BF" w:rsidRPr="00851A1E" w:rsidRDefault="008163BF">
            <w:pPr>
              <w:spacing w:before="40"/>
              <w:jc w:val="right"/>
              <w:rPr>
                <w:rFonts w:ascii="Arial" w:hAnsi="Arial" w:cs="Arial"/>
                <w:b/>
                <w:color w:val="000000"/>
                <w:sz w:val="18"/>
                <w:szCs w:val="18"/>
              </w:rPr>
            </w:pPr>
          </w:p>
          <w:p w14:paraId="15F5B593" w14:textId="77777777" w:rsidR="008163BF" w:rsidRPr="00851A1E" w:rsidRDefault="008163BF">
            <w:pPr>
              <w:spacing w:before="40"/>
              <w:jc w:val="right"/>
              <w:rPr>
                <w:rFonts w:ascii="Arial" w:hAnsi="Arial" w:cs="Arial"/>
                <w:b/>
                <w:color w:val="000000"/>
                <w:sz w:val="22"/>
                <w:szCs w:val="22"/>
              </w:rPr>
            </w:pPr>
            <w:r w:rsidRPr="00851A1E">
              <w:rPr>
                <w:rFonts w:ascii="Arial" w:hAnsi="Arial" w:cs="Arial"/>
                <w:b/>
                <w:color w:val="000000"/>
                <w:sz w:val="18"/>
                <w:szCs w:val="18"/>
              </w:rPr>
              <w:t>1,011,654</w:t>
            </w:r>
          </w:p>
        </w:tc>
        <w:tc>
          <w:tcPr>
            <w:tcW w:w="1293" w:type="dxa"/>
            <w:shd w:val="clear" w:color="auto" w:fill="auto"/>
            <w:vAlign w:val="bottom"/>
          </w:tcPr>
          <w:p w14:paraId="0E438AB8" w14:textId="77777777" w:rsidR="008163BF" w:rsidRPr="00851A1E" w:rsidRDefault="008163BF">
            <w:pPr>
              <w:jc w:val="right"/>
              <w:rPr>
                <w:rFonts w:ascii="Arial" w:hAnsi="Arial" w:cs="Arial"/>
                <w:b/>
                <w:bCs/>
                <w:color w:val="000000"/>
                <w:sz w:val="18"/>
                <w:szCs w:val="18"/>
              </w:rPr>
            </w:pPr>
          </w:p>
          <w:p w14:paraId="502D5ECE" w14:textId="77777777" w:rsidR="008163BF" w:rsidRPr="00851A1E" w:rsidRDefault="008163BF">
            <w:pPr>
              <w:jc w:val="right"/>
              <w:rPr>
                <w:rFonts w:ascii="Arial" w:hAnsi="Arial" w:cs="Arial"/>
                <w:b/>
                <w:bCs/>
                <w:color w:val="000000"/>
                <w:sz w:val="22"/>
                <w:szCs w:val="22"/>
              </w:rPr>
            </w:pPr>
            <w:r w:rsidRPr="00851A1E">
              <w:rPr>
                <w:rFonts w:ascii="Arial" w:hAnsi="Arial" w:cs="Arial"/>
                <w:b/>
                <w:bCs/>
                <w:color w:val="000000"/>
                <w:sz w:val="18"/>
                <w:szCs w:val="18"/>
              </w:rPr>
              <w:t>993,010</w:t>
            </w:r>
          </w:p>
        </w:tc>
      </w:tr>
      <w:tr w:rsidR="008163BF" w:rsidRPr="006B2172" w14:paraId="123FF3E8" w14:textId="77777777" w:rsidTr="00000F64">
        <w:trPr>
          <w:cantSplit/>
          <w:trHeight w:val="503"/>
        </w:trPr>
        <w:tc>
          <w:tcPr>
            <w:tcW w:w="6654" w:type="dxa"/>
            <w:shd w:val="clear" w:color="auto" w:fill="auto"/>
          </w:tcPr>
          <w:p w14:paraId="09BF7725" w14:textId="77777777" w:rsidR="008163BF" w:rsidRPr="00851A1E" w:rsidRDefault="008163BF">
            <w:pPr>
              <w:spacing w:before="40"/>
              <w:rPr>
                <w:rFonts w:ascii="Arial" w:hAnsi="Arial" w:cs="Arial"/>
                <w:bCs/>
                <w:i/>
                <w:color w:val="000000"/>
                <w:sz w:val="18"/>
                <w:szCs w:val="18"/>
              </w:rPr>
            </w:pPr>
            <w:r w:rsidRPr="00851A1E">
              <w:rPr>
                <w:rFonts w:ascii="Arial" w:hAnsi="Arial" w:cs="Arial"/>
                <w:bCs/>
                <w:i/>
                <w:color w:val="000000"/>
                <w:sz w:val="18"/>
                <w:szCs w:val="18"/>
              </w:rPr>
              <w:t>Amounts held for capital purposes</w:t>
            </w:r>
            <w:r w:rsidRPr="00851A1E" w:rsidDel="00E03FDC">
              <w:rPr>
                <w:rFonts w:ascii="Arial" w:hAnsi="Arial" w:cs="Arial"/>
                <w:bCs/>
                <w:i/>
                <w:color w:val="000000"/>
                <w:sz w:val="18"/>
                <w:szCs w:val="18"/>
              </w:rPr>
              <w:t xml:space="preserve"> </w:t>
            </w:r>
          </w:p>
        </w:tc>
        <w:tc>
          <w:tcPr>
            <w:tcW w:w="849" w:type="dxa"/>
            <w:shd w:val="clear" w:color="auto" w:fill="auto"/>
          </w:tcPr>
          <w:p w14:paraId="114A8B9A" w14:textId="77777777" w:rsidR="008163BF" w:rsidRPr="00851A1E" w:rsidRDefault="008163BF">
            <w:pPr>
              <w:spacing w:before="40"/>
              <w:jc w:val="right"/>
              <w:rPr>
                <w:rFonts w:ascii="Arial" w:hAnsi="Arial" w:cs="Arial"/>
                <w:b/>
                <w:color w:val="000000"/>
                <w:sz w:val="18"/>
                <w:szCs w:val="18"/>
              </w:rPr>
            </w:pPr>
          </w:p>
        </w:tc>
        <w:tc>
          <w:tcPr>
            <w:tcW w:w="1133" w:type="dxa"/>
            <w:shd w:val="clear" w:color="auto" w:fill="auto"/>
          </w:tcPr>
          <w:p w14:paraId="73DA5F85" w14:textId="77777777" w:rsidR="008163BF" w:rsidRPr="00851A1E" w:rsidRDefault="008163BF">
            <w:pPr>
              <w:spacing w:before="40"/>
              <w:jc w:val="right"/>
              <w:rPr>
                <w:rFonts w:ascii="Arial" w:hAnsi="Arial" w:cs="Arial"/>
                <w:color w:val="000000"/>
                <w:sz w:val="18"/>
                <w:szCs w:val="18"/>
              </w:rPr>
            </w:pPr>
            <w:r w:rsidRPr="00851A1E">
              <w:rPr>
                <w:rFonts w:ascii="Arial" w:hAnsi="Arial" w:cs="Arial"/>
                <w:b/>
                <w:color w:val="000000"/>
                <w:sz w:val="18"/>
                <w:szCs w:val="18"/>
              </w:rPr>
              <w:t>-</w:t>
            </w:r>
          </w:p>
        </w:tc>
        <w:tc>
          <w:tcPr>
            <w:tcW w:w="1416" w:type="dxa"/>
            <w:shd w:val="clear" w:color="auto" w:fill="auto"/>
          </w:tcPr>
          <w:p w14:paraId="1B8F6396" w14:textId="77777777" w:rsidR="008163BF" w:rsidRPr="00851A1E" w:rsidRDefault="008163BF">
            <w:pPr>
              <w:spacing w:before="40"/>
              <w:jc w:val="right"/>
              <w:rPr>
                <w:rFonts w:ascii="Arial" w:hAnsi="Arial" w:cs="Arial"/>
                <w:color w:val="000000"/>
                <w:sz w:val="18"/>
                <w:szCs w:val="18"/>
              </w:rPr>
            </w:pPr>
            <w:r w:rsidRPr="00851A1E">
              <w:rPr>
                <w:rFonts w:ascii="Arial" w:hAnsi="Arial" w:cs="Arial"/>
                <w:color w:val="000000"/>
                <w:sz w:val="18"/>
                <w:szCs w:val="18"/>
              </w:rPr>
              <w:t>-22,677</w:t>
            </w:r>
          </w:p>
        </w:tc>
        <w:tc>
          <w:tcPr>
            <w:tcW w:w="1233" w:type="dxa"/>
            <w:shd w:val="clear" w:color="auto" w:fill="auto"/>
          </w:tcPr>
          <w:p w14:paraId="66EC251E" w14:textId="77777777" w:rsidR="008163BF" w:rsidRPr="00851A1E" w:rsidRDefault="008163BF">
            <w:pPr>
              <w:spacing w:before="40"/>
              <w:jc w:val="right"/>
              <w:rPr>
                <w:rFonts w:ascii="Arial" w:hAnsi="Arial" w:cs="Arial"/>
                <w:color w:val="000000"/>
                <w:sz w:val="18"/>
                <w:szCs w:val="18"/>
              </w:rPr>
            </w:pPr>
            <w:r w:rsidRPr="00851A1E">
              <w:rPr>
                <w:rFonts w:ascii="Arial" w:hAnsi="Arial" w:cs="Arial"/>
                <w:color w:val="000000"/>
                <w:sz w:val="18"/>
                <w:szCs w:val="18"/>
              </w:rPr>
              <w:t>-9,470</w:t>
            </w:r>
          </w:p>
        </w:tc>
        <w:tc>
          <w:tcPr>
            <w:tcW w:w="1315" w:type="dxa"/>
            <w:shd w:val="clear" w:color="auto" w:fill="auto"/>
          </w:tcPr>
          <w:p w14:paraId="0C58CF83" w14:textId="77777777" w:rsidR="008163BF" w:rsidRPr="00851A1E" w:rsidRDefault="008163BF">
            <w:pPr>
              <w:spacing w:before="40"/>
              <w:jc w:val="right"/>
              <w:rPr>
                <w:rFonts w:ascii="Arial" w:hAnsi="Arial" w:cs="Arial"/>
                <w:color w:val="000000"/>
                <w:sz w:val="18"/>
                <w:szCs w:val="18"/>
              </w:rPr>
            </w:pPr>
            <w:r w:rsidRPr="00851A1E">
              <w:rPr>
                <w:rFonts w:ascii="Arial" w:hAnsi="Arial" w:cs="Arial"/>
                <w:color w:val="000000"/>
                <w:sz w:val="18"/>
                <w:szCs w:val="18"/>
              </w:rPr>
              <w:t>-32,147</w:t>
            </w:r>
          </w:p>
        </w:tc>
        <w:tc>
          <w:tcPr>
            <w:tcW w:w="1416" w:type="dxa"/>
            <w:shd w:val="clear" w:color="auto" w:fill="auto"/>
          </w:tcPr>
          <w:p w14:paraId="461D7F60" w14:textId="5851833C" w:rsidR="008163BF" w:rsidRPr="00851A1E" w:rsidRDefault="008163BF">
            <w:pPr>
              <w:spacing w:before="40"/>
              <w:jc w:val="right"/>
              <w:rPr>
                <w:rFonts w:ascii="Arial" w:hAnsi="Arial" w:cs="Arial"/>
                <w:color w:val="000000"/>
                <w:sz w:val="18"/>
                <w:szCs w:val="18"/>
              </w:rPr>
            </w:pPr>
            <w:r w:rsidRPr="00851A1E">
              <w:rPr>
                <w:rFonts w:ascii="Arial" w:hAnsi="Arial" w:cs="Arial"/>
                <w:b/>
                <w:color w:val="000000"/>
                <w:sz w:val="18"/>
                <w:szCs w:val="18"/>
              </w:rPr>
              <w:t>-1</w:t>
            </w:r>
            <w:r w:rsidR="00107FF6" w:rsidRPr="00851A1E">
              <w:rPr>
                <w:rFonts w:ascii="Arial" w:hAnsi="Arial" w:cs="Arial"/>
                <w:b/>
                <w:color w:val="000000"/>
                <w:sz w:val="18"/>
                <w:szCs w:val="18"/>
              </w:rPr>
              <w:t>07,855</w:t>
            </w:r>
          </w:p>
        </w:tc>
        <w:tc>
          <w:tcPr>
            <w:tcW w:w="1293" w:type="dxa"/>
            <w:shd w:val="clear" w:color="auto" w:fill="auto"/>
          </w:tcPr>
          <w:p w14:paraId="74AC54D9" w14:textId="6B3BB08C" w:rsidR="008163BF" w:rsidRPr="00851A1E" w:rsidRDefault="008163BF">
            <w:pPr>
              <w:jc w:val="right"/>
              <w:rPr>
                <w:rFonts w:ascii="Arial" w:hAnsi="Arial" w:cs="Arial"/>
                <w:color w:val="000000"/>
                <w:sz w:val="18"/>
                <w:szCs w:val="18"/>
              </w:rPr>
            </w:pPr>
            <w:r w:rsidRPr="00851A1E">
              <w:rPr>
                <w:rFonts w:ascii="Arial" w:hAnsi="Arial" w:cs="Arial"/>
                <w:b/>
                <w:bCs/>
                <w:color w:val="000000"/>
                <w:sz w:val="18"/>
                <w:szCs w:val="18"/>
              </w:rPr>
              <w:t>-14</w:t>
            </w:r>
            <w:r w:rsidR="00107FF6" w:rsidRPr="00851A1E">
              <w:rPr>
                <w:rFonts w:ascii="Arial" w:hAnsi="Arial" w:cs="Arial"/>
                <w:b/>
                <w:bCs/>
                <w:color w:val="000000"/>
                <w:sz w:val="18"/>
                <w:szCs w:val="18"/>
              </w:rPr>
              <w:t>0</w:t>
            </w:r>
            <w:r w:rsidRPr="00851A1E">
              <w:rPr>
                <w:rFonts w:ascii="Arial" w:hAnsi="Arial" w:cs="Arial"/>
                <w:b/>
                <w:bCs/>
                <w:color w:val="000000"/>
                <w:sz w:val="18"/>
                <w:szCs w:val="18"/>
              </w:rPr>
              <w:t>,</w:t>
            </w:r>
            <w:r w:rsidR="00107FF6" w:rsidRPr="00851A1E">
              <w:rPr>
                <w:rFonts w:ascii="Arial" w:hAnsi="Arial" w:cs="Arial"/>
                <w:b/>
                <w:bCs/>
                <w:color w:val="000000"/>
                <w:sz w:val="18"/>
                <w:szCs w:val="18"/>
              </w:rPr>
              <w:t>003</w:t>
            </w:r>
          </w:p>
        </w:tc>
      </w:tr>
    </w:tbl>
    <w:p w14:paraId="3A7CD47D" w14:textId="77777777" w:rsidR="008163BF" w:rsidRPr="006B2172" w:rsidRDefault="008163BF" w:rsidP="008163BF">
      <w:pPr>
        <w:rPr>
          <w:highlight w:val="yellow"/>
        </w:rPr>
      </w:pPr>
      <w:r w:rsidRPr="006B2172">
        <w:rPr>
          <w:highlight w:val="yellow"/>
        </w:rPr>
        <w:br w:type="page"/>
      </w:r>
    </w:p>
    <w:tbl>
      <w:tblPr>
        <w:tblW w:w="16551" w:type="dxa"/>
        <w:tblLayout w:type="fixed"/>
        <w:tblLook w:val="04A0" w:firstRow="1" w:lastRow="0" w:firstColumn="1" w:lastColumn="0" w:noHBand="0" w:noVBand="1"/>
      </w:tblPr>
      <w:tblGrid>
        <w:gridCol w:w="6804"/>
        <w:gridCol w:w="1021"/>
        <w:gridCol w:w="1106"/>
        <w:gridCol w:w="1354"/>
        <w:gridCol w:w="1150"/>
        <w:gridCol w:w="1280"/>
        <w:gridCol w:w="88"/>
        <w:gridCol w:w="1231"/>
        <w:gridCol w:w="49"/>
        <w:gridCol w:w="1188"/>
        <w:gridCol w:w="43"/>
        <w:gridCol w:w="1237"/>
      </w:tblGrid>
      <w:tr w:rsidR="00F50923" w:rsidRPr="002654A0" w14:paraId="558668B3" w14:textId="77777777" w:rsidTr="00C30BD4">
        <w:trPr>
          <w:gridAfter w:val="2"/>
          <w:wAfter w:w="1280" w:type="dxa"/>
        </w:trPr>
        <w:tc>
          <w:tcPr>
            <w:tcW w:w="6804" w:type="dxa"/>
            <w:tcBorders>
              <w:bottom w:val="single" w:sz="4" w:space="0" w:color="auto"/>
            </w:tcBorders>
            <w:shd w:val="clear" w:color="auto" w:fill="auto"/>
          </w:tcPr>
          <w:p w14:paraId="0309C7C5" w14:textId="550AADED" w:rsidR="00F50923" w:rsidRPr="002654A0" w:rsidRDefault="00F50923" w:rsidP="00985CF0">
            <w:pPr>
              <w:rPr>
                <w:rFonts w:ascii="Arial" w:hAnsi="Arial" w:cs="Arial"/>
                <w:b/>
                <w:bCs/>
                <w:color w:val="000000"/>
                <w:sz w:val="22"/>
                <w:szCs w:val="22"/>
              </w:rPr>
            </w:pPr>
            <w:r w:rsidRPr="002654A0">
              <w:rPr>
                <w:rFonts w:ascii="Arial" w:hAnsi="Arial" w:cs="Arial"/>
                <w:b/>
                <w:bCs/>
                <w:color w:val="000000"/>
                <w:sz w:val="22"/>
                <w:szCs w:val="22"/>
              </w:rPr>
              <w:t>20</w:t>
            </w:r>
            <w:r w:rsidR="00240840">
              <w:rPr>
                <w:rFonts w:ascii="Arial" w:hAnsi="Arial" w:cs="Arial"/>
                <w:b/>
                <w:bCs/>
                <w:color w:val="000000"/>
                <w:sz w:val="22"/>
                <w:szCs w:val="22"/>
              </w:rPr>
              <w:t>2</w:t>
            </w:r>
            <w:r w:rsidR="001726BB">
              <w:rPr>
                <w:rFonts w:ascii="Arial" w:hAnsi="Arial" w:cs="Arial"/>
                <w:b/>
                <w:bCs/>
                <w:color w:val="000000"/>
                <w:sz w:val="22"/>
                <w:szCs w:val="22"/>
              </w:rPr>
              <w:t>2</w:t>
            </w:r>
            <w:r w:rsidRPr="002654A0">
              <w:rPr>
                <w:rFonts w:ascii="Arial" w:hAnsi="Arial" w:cs="Arial"/>
                <w:b/>
                <w:bCs/>
                <w:color w:val="000000"/>
                <w:sz w:val="22"/>
                <w:szCs w:val="22"/>
              </w:rPr>
              <w:t>/2</w:t>
            </w:r>
            <w:r w:rsidR="001726BB">
              <w:rPr>
                <w:rFonts w:ascii="Arial" w:hAnsi="Arial" w:cs="Arial"/>
                <w:b/>
                <w:bCs/>
                <w:color w:val="000000"/>
                <w:sz w:val="22"/>
                <w:szCs w:val="22"/>
              </w:rPr>
              <w:t>3</w:t>
            </w:r>
          </w:p>
          <w:p w14:paraId="2941750F" w14:textId="77777777" w:rsidR="00F50923" w:rsidRPr="002654A0" w:rsidRDefault="00F50923" w:rsidP="00985CF0">
            <w:pPr>
              <w:rPr>
                <w:rFonts w:ascii="Arial" w:hAnsi="Arial" w:cs="Arial"/>
                <w:b/>
                <w:bCs/>
                <w:color w:val="000000"/>
                <w:sz w:val="22"/>
                <w:szCs w:val="22"/>
              </w:rPr>
            </w:pPr>
          </w:p>
          <w:p w14:paraId="4F348589" w14:textId="77777777" w:rsidR="00F50923" w:rsidRPr="002654A0" w:rsidRDefault="00F50923" w:rsidP="00985CF0">
            <w:pPr>
              <w:rPr>
                <w:rFonts w:ascii="Arial" w:hAnsi="Arial" w:cs="Arial"/>
                <w:b/>
                <w:bCs/>
                <w:color w:val="000000"/>
                <w:sz w:val="22"/>
                <w:szCs w:val="22"/>
              </w:rPr>
            </w:pPr>
            <w:r w:rsidRPr="002654A0">
              <w:rPr>
                <w:rFonts w:ascii="Arial" w:hAnsi="Arial" w:cs="Arial"/>
                <w:b/>
                <w:bCs/>
                <w:color w:val="000000"/>
                <w:sz w:val="22"/>
                <w:szCs w:val="22"/>
              </w:rPr>
              <w:t>All figures are in £’000</w:t>
            </w:r>
          </w:p>
        </w:tc>
        <w:tc>
          <w:tcPr>
            <w:tcW w:w="1021" w:type="dxa"/>
            <w:tcBorders>
              <w:bottom w:val="single" w:sz="4" w:space="0" w:color="auto"/>
            </w:tcBorders>
            <w:shd w:val="clear" w:color="auto" w:fill="auto"/>
            <w:vAlign w:val="bottom"/>
          </w:tcPr>
          <w:p w14:paraId="2CF3B562" w14:textId="77777777" w:rsidR="00F50923" w:rsidRPr="002654A0" w:rsidRDefault="00F50923" w:rsidP="00985CF0">
            <w:pPr>
              <w:rPr>
                <w:rFonts w:ascii="Arial" w:hAnsi="Arial" w:cs="Arial"/>
                <w:bCs/>
                <w:color w:val="000000"/>
              </w:rPr>
            </w:pPr>
            <w:r w:rsidRPr="002654A0">
              <w:rPr>
                <w:rFonts w:ascii="Arial" w:hAnsi="Arial" w:cs="Arial"/>
                <w:bCs/>
                <w:color w:val="000000"/>
              </w:rPr>
              <w:t>Notes</w:t>
            </w:r>
          </w:p>
        </w:tc>
        <w:tc>
          <w:tcPr>
            <w:tcW w:w="1106" w:type="dxa"/>
            <w:tcBorders>
              <w:bottom w:val="single" w:sz="4" w:space="0" w:color="auto"/>
            </w:tcBorders>
            <w:shd w:val="clear" w:color="auto" w:fill="auto"/>
          </w:tcPr>
          <w:p w14:paraId="1C823790" w14:textId="77777777" w:rsidR="004D3259" w:rsidRPr="002654A0" w:rsidRDefault="004D3259" w:rsidP="00985CF0">
            <w:pPr>
              <w:jc w:val="right"/>
              <w:rPr>
                <w:rFonts w:ascii="Arial" w:hAnsi="Arial" w:cs="Arial"/>
                <w:b/>
                <w:bCs/>
                <w:color w:val="000000"/>
                <w:sz w:val="22"/>
                <w:szCs w:val="22"/>
              </w:rPr>
            </w:pPr>
          </w:p>
          <w:p w14:paraId="4A9A4350" w14:textId="77777777" w:rsidR="004D3259" w:rsidRPr="002654A0" w:rsidRDefault="004D3259" w:rsidP="00985CF0">
            <w:pPr>
              <w:jc w:val="right"/>
              <w:rPr>
                <w:rFonts w:ascii="Arial" w:hAnsi="Arial" w:cs="Arial"/>
                <w:b/>
                <w:bCs/>
                <w:color w:val="000000"/>
                <w:sz w:val="22"/>
                <w:szCs w:val="22"/>
              </w:rPr>
            </w:pPr>
          </w:p>
          <w:p w14:paraId="1B153027" w14:textId="77777777" w:rsidR="00F50923" w:rsidRPr="002654A0" w:rsidRDefault="00F50923" w:rsidP="00985CF0">
            <w:pPr>
              <w:jc w:val="right"/>
              <w:rPr>
                <w:rFonts w:ascii="Arial" w:hAnsi="Arial" w:cs="Arial"/>
                <w:b/>
                <w:bCs/>
                <w:color w:val="000000"/>
                <w:sz w:val="22"/>
                <w:szCs w:val="22"/>
              </w:rPr>
            </w:pPr>
            <w:r w:rsidRPr="002654A0">
              <w:rPr>
                <w:rFonts w:ascii="Arial" w:hAnsi="Arial" w:cs="Arial"/>
                <w:b/>
                <w:bCs/>
                <w:color w:val="000000"/>
                <w:sz w:val="22"/>
                <w:szCs w:val="22"/>
              </w:rPr>
              <w:t>General Fund Balance</w:t>
            </w:r>
          </w:p>
        </w:tc>
        <w:tc>
          <w:tcPr>
            <w:tcW w:w="1354" w:type="dxa"/>
            <w:tcBorders>
              <w:bottom w:val="single" w:sz="4" w:space="0" w:color="auto"/>
            </w:tcBorders>
            <w:shd w:val="clear" w:color="auto" w:fill="auto"/>
          </w:tcPr>
          <w:p w14:paraId="16E504B6" w14:textId="77777777" w:rsidR="00F50923" w:rsidRPr="002654A0" w:rsidRDefault="00F50923" w:rsidP="00985CF0">
            <w:pPr>
              <w:jc w:val="right"/>
              <w:rPr>
                <w:rFonts w:ascii="Arial" w:hAnsi="Arial" w:cs="Arial"/>
                <w:b/>
                <w:bCs/>
                <w:color w:val="000000"/>
                <w:sz w:val="22"/>
                <w:szCs w:val="22"/>
              </w:rPr>
            </w:pPr>
          </w:p>
          <w:p w14:paraId="6AF28AF6" w14:textId="77777777" w:rsidR="004D3259" w:rsidRPr="002654A0" w:rsidRDefault="004D3259" w:rsidP="00985CF0">
            <w:pPr>
              <w:jc w:val="right"/>
              <w:rPr>
                <w:rFonts w:ascii="Arial" w:hAnsi="Arial" w:cs="Arial"/>
                <w:b/>
                <w:bCs/>
                <w:color w:val="000000"/>
                <w:sz w:val="22"/>
                <w:szCs w:val="22"/>
              </w:rPr>
            </w:pPr>
          </w:p>
          <w:p w14:paraId="75C9FF31" w14:textId="77777777" w:rsidR="004D3259" w:rsidRPr="002654A0" w:rsidRDefault="004D3259" w:rsidP="00985CF0">
            <w:pPr>
              <w:jc w:val="right"/>
              <w:rPr>
                <w:rFonts w:ascii="Arial" w:hAnsi="Arial" w:cs="Arial"/>
                <w:b/>
                <w:bCs/>
                <w:color w:val="000000"/>
                <w:sz w:val="22"/>
                <w:szCs w:val="22"/>
              </w:rPr>
            </w:pPr>
          </w:p>
          <w:p w14:paraId="614FF681" w14:textId="77777777" w:rsidR="00F50923" w:rsidRPr="002654A0" w:rsidRDefault="00F50923" w:rsidP="00985CF0">
            <w:pPr>
              <w:jc w:val="right"/>
              <w:rPr>
                <w:rFonts w:ascii="Arial" w:hAnsi="Arial" w:cs="Arial"/>
                <w:b/>
                <w:bCs/>
                <w:color w:val="000000"/>
                <w:sz w:val="22"/>
                <w:szCs w:val="22"/>
              </w:rPr>
            </w:pPr>
            <w:r w:rsidRPr="002654A0">
              <w:rPr>
                <w:rFonts w:ascii="Arial" w:hAnsi="Arial" w:cs="Arial"/>
                <w:b/>
                <w:bCs/>
                <w:color w:val="000000"/>
                <w:sz w:val="22"/>
                <w:szCs w:val="22"/>
              </w:rPr>
              <w:t>Earmarked Reserves</w:t>
            </w:r>
          </w:p>
        </w:tc>
        <w:tc>
          <w:tcPr>
            <w:tcW w:w="1150" w:type="dxa"/>
            <w:tcBorders>
              <w:bottom w:val="single" w:sz="4" w:space="0" w:color="auto"/>
            </w:tcBorders>
            <w:shd w:val="clear" w:color="auto" w:fill="auto"/>
          </w:tcPr>
          <w:p w14:paraId="53B0AEDE" w14:textId="77777777" w:rsidR="004D3259" w:rsidRPr="002654A0" w:rsidRDefault="004D3259" w:rsidP="00985CF0">
            <w:pPr>
              <w:jc w:val="right"/>
              <w:rPr>
                <w:rFonts w:ascii="Arial" w:hAnsi="Arial" w:cs="Arial"/>
                <w:b/>
                <w:bCs/>
                <w:color w:val="000000"/>
                <w:sz w:val="22"/>
                <w:szCs w:val="22"/>
              </w:rPr>
            </w:pPr>
          </w:p>
          <w:p w14:paraId="3C316C17" w14:textId="77777777" w:rsidR="004D3259" w:rsidRPr="002654A0" w:rsidRDefault="004D3259" w:rsidP="00985CF0">
            <w:pPr>
              <w:jc w:val="right"/>
              <w:rPr>
                <w:rFonts w:ascii="Arial" w:hAnsi="Arial" w:cs="Arial"/>
                <w:b/>
                <w:bCs/>
                <w:color w:val="000000"/>
                <w:sz w:val="22"/>
                <w:szCs w:val="22"/>
              </w:rPr>
            </w:pPr>
          </w:p>
          <w:p w14:paraId="4F0C8858" w14:textId="77777777" w:rsidR="00F50923" w:rsidRPr="002654A0" w:rsidRDefault="00F50923" w:rsidP="00985CF0">
            <w:pPr>
              <w:jc w:val="right"/>
              <w:rPr>
                <w:rFonts w:ascii="Arial" w:hAnsi="Arial" w:cs="Arial"/>
                <w:b/>
                <w:bCs/>
                <w:color w:val="000000"/>
                <w:sz w:val="22"/>
                <w:szCs w:val="22"/>
              </w:rPr>
            </w:pPr>
            <w:r w:rsidRPr="002654A0">
              <w:rPr>
                <w:rFonts w:ascii="Arial" w:hAnsi="Arial" w:cs="Arial"/>
                <w:b/>
                <w:bCs/>
                <w:color w:val="000000"/>
                <w:sz w:val="22"/>
                <w:szCs w:val="22"/>
              </w:rPr>
              <w:t>Capital Receipts Reserve</w:t>
            </w:r>
          </w:p>
        </w:tc>
        <w:tc>
          <w:tcPr>
            <w:tcW w:w="1368" w:type="dxa"/>
            <w:gridSpan w:val="2"/>
            <w:tcBorders>
              <w:bottom w:val="single" w:sz="4" w:space="0" w:color="auto"/>
            </w:tcBorders>
            <w:shd w:val="clear" w:color="auto" w:fill="auto"/>
          </w:tcPr>
          <w:p w14:paraId="2ED77794" w14:textId="77777777" w:rsidR="004D3259" w:rsidRPr="002654A0" w:rsidRDefault="004D3259" w:rsidP="00985CF0">
            <w:pPr>
              <w:jc w:val="right"/>
              <w:rPr>
                <w:rFonts w:ascii="Arial" w:hAnsi="Arial" w:cs="Arial"/>
                <w:b/>
                <w:bCs/>
                <w:color w:val="000000"/>
                <w:sz w:val="22"/>
                <w:szCs w:val="22"/>
              </w:rPr>
            </w:pPr>
          </w:p>
          <w:p w14:paraId="1B1339EA" w14:textId="77777777" w:rsidR="004D3259" w:rsidRPr="002654A0" w:rsidRDefault="004D3259" w:rsidP="00985CF0">
            <w:pPr>
              <w:jc w:val="right"/>
              <w:rPr>
                <w:rFonts w:ascii="Arial" w:hAnsi="Arial" w:cs="Arial"/>
                <w:b/>
                <w:bCs/>
                <w:color w:val="000000"/>
                <w:sz w:val="22"/>
                <w:szCs w:val="22"/>
              </w:rPr>
            </w:pPr>
          </w:p>
          <w:p w14:paraId="4BA194FB" w14:textId="77777777" w:rsidR="00F50923" w:rsidRPr="002654A0" w:rsidRDefault="00F50923" w:rsidP="00985CF0">
            <w:pPr>
              <w:jc w:val="right"/>
              <w:rPr>
                <w:rFonts w:ascii="Arial" w:hAnsi="Arial" w:cs="Arial"/>
                <w:b/>
                <w:bCs/>
                <w:color w:val="000000"/>
                <w:sz w:val="22"/>
                <w:szCs w:val="22"/>
              </w:rPr>
            </w:pPr>
            <w:r w:rsidRPr="002654A0">
              <w:rPr>
                <w:rFonts w:ascii="Arial" w:hAnsi="Arial" w:cs="Arial"/>
                <w:b/>
                <w:bCs/>
                <w:color w:val="000000"/>
                <w:sz w:val="22"/>
                <w:szCs w:val="22"/>
              </w:rPr>
              <w:t>Total Usable Reserves</w:t>
            </w:r>
          </w:p>
        </w:tc>
        <w:tc>
          <w:tcPr>
            <w:tcW w:w="1231" w:type="dxa"/>
            <w:tcBorders>
              <w:bottom w:val="single" w:sz="4" w:space="0" w:color="auto"/>
            </w:tcBorders>
            <w:shd w:val="clear" w:color="auto" w:fill="auto"/>
          </w:tcPr>
          <w:p w14:paraId="10DD4C42" w14:textId="77777777" w:rsidR="00F50923" w:rsidRPr="002654A0" w:rsidRDefault="00F50923" w:rsidP="00985CF0">
            <w:pPr>
              <w:jc w:val="right"/>
              <w:rPr>
                <w:rFonts w:ascii="Arial" w:hAnsi="Arial" w:cs="Arial"/>
                <w:b/>
                <w:bCs/>
                <w:color w:val="000000"/>
                <w:sz w:val="22"/>
                <w:szCs w:val="22"/>
              </w:rPr>
            </w:pPr>
          </w:p>
          <w:p w14:paraId="14C3491C" w14:textId="77777777" w:rsidR="004D3259" w:rsidRPr="002654A0" w:rsidRDefault="004D3259" w:rsidP="00985CF0">
            <w:pPr>
              <w:jc w:val="right"/>
              <w:rPr>
                <w:rFonts w:ascii="Arial" w:hAnsi="Arial" w:cs="Arial"/>
                <w:b/>
                <w:bCs/>
                <w:color w:val="000000"/>
                <w:sz w:val="22"/>
                <w:szCs w:val="22"/>
              </w:rPr>
            </w:pPr>
          </w:p>
          <w:p w14:paraId="22D87570" w14:textId="77777777" w:rsidR="004D3259" w:rsidRPr="002654A0" w:rsidRDefault="004D3259" w:rsidP="00985CF0">
            <w:pPr>
              <w:jc w:val="right"/>
              <w:rPr>
                <w:rFonts w:ascii="Arial" w:hAnsi="Arial" w:cs="Arial"/>
                <w:b/>
                <w:bCs/>
                <w:color w:val="000000"/>
                <w:sz w:val="22"/>
                <w:szCs w:val="22"/>
              </w:rPr>
            </w:pPr>
          </w:p>
          <w:p w14:paraId="651E215A" w14:textId="77777777" w:rsidR="00F50923" w:rsidRPr="002654A0" w:rsidRDefault="00F50923" w:rsidP="00985CF0">
            <w:pPr>
              <w:jc w:val="right"/>
              <w:rPr>
                <w:rFonts w:ascii="Arial" w:hAnsi="Arial" w:cs="Arial"/>
                <w:b/>
                <w:bCs/>
                <w:color w:val="000000"/>
                <w:sz w:val="22"/>
                <w:szCs w:val="22"/>
              </w:rPr>
            </w:pPr>
            <w:r w:rsidRPr="002654A0">
              <w:rPr>
                <w:rFonts w:ascii="Arial" w:hAnsi="Arial" w:cs="Arial"/>
                <w:b/>
                <w:bCs/>
                <w:color w:val="000000"/>
                <w:sz w:val="22"/>
                <w:szCs w:val="22"/>
              </w:rPr>
              <w:t>Unusable Reserves</w:t>
            </w:r>
          </w:p>
        </w:tc>
        <w:tc>
          <w:tcPr>
            <w:tcW w:w="1237" w:type="dxa"/>
            <w:gridSpan w:val="2"/>
            <w:tcBorders>
              <w:bottom w:val="single" w:sz="4" w:space="0" w:color="auto"/>
            </w:tcBorders>
            <w:shd w:val="clear" w:color="auto" w:fill="auto"/>
          </w:tcPr>
          <w:p w14:paraId="4FF26777" w14:textId="77777777" w:rsidR="00F50923" w:rsidRPr="002654A0" w:rsidRDefault="00F50923" w:rsidP="00985CF0">
            <w:pPr>
              <w:jc w:val="right"/>
              <w:rPr>
                <w:rFonts w:ascii="Arial" w:hAnsi="Arial" w:cs="Arial"/>
                <w:b/>
                <w:bCs/>
                <w:color w:val="000000"/>
                <w:sz w:val="22"/>
                <w:szCs w:val="22"/>
              </w:rPr>
            </w:pPr>
          </w:p>
          <w:p w14:paraId="21781E0B" w14:textId="77777777" w:rsidR="004D3259" w:rsidRPr="002654A0" w:rsidRDefault="004D3259" w:rsidP="00985CF0">
            <w:pPr>
              <w:jc w:val="right"/>
              <w:rPr>
                <w:rFonts w:ascii="Arial" w:hAnsi="Arial" w:cs="Arial"/>
                <w:b/>
                <w:bCs/>
                <w:color w:val="000000"/>
                <w:sz w:val="22"/>
                <w:szCs w:val="22"/>
              </w:rPr>
            </w:pPr>
          </w:p>
          <w:p w14:paraId="18254F5C" w14:textId="77777777" w:rsidR="004D3259" w:rsidRPr="002654A0" w:rsidRDefault="004D3259" w:rsidP="00985CF0">
            <w:pPr>
              <w:jc w:val="right"/>
              <w:rPr>
                <w:rFonts w:ascii="Arial" w:hAnsi="Arial" w:cs="Arial"/>
                <w:b/>
                <w:bCs/>
                <w:color w:val="000000"/>
                <w:sz w:val="22"/>
                <w:szCs w:val="22"/>
              </w:rPr>
            </w:pPr>
          </w:p>
          <w:p w14:paraId="6A623B36" w14:textId="77777777" w:rsidR="00F50923" w:rsidRPr="002654A0" w:rsidRDefault="00F50923" w:rsidP="00985CF0">
            <w:pPr>
              <w:jc w:val="right"/>
              <w:rPr>
                <w:rFonts w:ascii="Arial" w:hAnsi="Arial" w:cs="Arial"/>
                <w:b/>
                <w:bCs/>
                <w:color w:val="000000"/>
                <w:sz w:val="22"/>
                <w:szCs w:val="22"/>
              </w:rPr>
            </w:pPr>
            <w:r w:rsidRPr="002654A0">
              <w:rPr>
                <w:rFonts w:ascii="Arial" w:hAnsi="Arial" w:cs="Arial"/>
                <w:b/>
                <w:bCs/>
                <w:color w:val="000000"/>
                <w:sz w:val="22"/>
                <w:szCs w:val="22"/>
              </w:rPr>
              <w:t>Total Reserves</w:t>
            </w:r>
          </w:p>
        </w:tc>
      </w:tr>
      <w:tr w:rsidR="00F50923" w:rsidRPr="002654A0" w14:paraId="2C3F81D8" w14:textId="77777777" w:rsidTr="00C30BD4">
        <w:trPr>
          <w:gridAfter w:val="2"/>
          <w:wAfter w:w="1280" w:type="dxa"/>
        </w:trPr>
        <w:tc>
          <w:tcPr>
            <w:tcW w:w="6804" w:type="dxa"/>
            <w:tcBorders>
              <w:top w:val="single" w:sz="4" w:space="0" w:color="auto"/>
            </w:tcBorders>
            <w:shd w:val="clear" w:color="auto" w:fill="auto"/>
          </w:tcPr>
          <w:p w14:paraId="206B6BF4" w14:textId="77777777" w:rsidR="00F50923" w:rsidRPr="002654A0" w:rsidRDefault="00F50923">
            <w:pPr>
              <w:rPr>
                <w:rFonts w:ascii="Arial" w:hAnsi="Arial" w:cs="Arial"/>
                <w:bCs/>
                <w:color w:val="000000"/>
              </w:rPr>
            </w:pPr>
          </w:p>
        </w:tc>
        <w:tc>
          <w:tcPr>
            <w:tcW w:w="1021" w:type="dxa"/>
            <w:tcBorders>
              <w:top w:val="single" w:sz="4" w:space="0" w:color="auto"/>
            </w:tcBorders>
            <w:shd w:val="clear" w:color="auto" w:fill="auto"/>
            <w:vAlign w:val="center"/>
          </w:tcPr>
          <w:p w14:paraId="541929B6" w14:textId="77777777" w:rsidR="00F50923" w:rsidRPr="002654A0" w:rsidRDefault="00F50923">
            <w:pPr>
              <w:rPr>
                <w:rFonts w:ascii="Arial" w:hAnsi="Arial" w:cs="Arial"/>
                <w:color w:val="000000"/>
              </w:rPr>
            </w:pPr>
          </w:p>
        </w:tc>
        <w:tc>
          <w:tcPr>
            <w:tcW w:w="1106" w:type="dxa"/>
            <w:tcBorders>
              <w:top w:val="single" w:sz="4" w:space="0" w:color="auto"/>
            </w:tcBorders>
            <w:shd w:val="clear" w:color="auto" w:fill="auto"/>
            <w:vAlign w:val="center"/>
          </w:tcPr>
          <w:p w14:paraId="6461FC30" w14:textId="77777777" w:rsidR="00F50923" w:rsidRPr="002654A0" w:rsidRDefault="00F50923">
            <w:pPr>
              <w:rPr>
                <w:rFonts w:ascii="Arial" w:hAnsi="Arial" w:cs="Arial"/>
                <w:color w:val="000000"/>
              </w:rPr>
            </w:pPr>
          </w:p>
        </w:tc>
        <w:tc>
          <w:tcPr>
            <w:tcW w:w="1354" w:type="dxa"/>
            <w:tcBorders>
              <w:top w:val="single" w:sz="4" w:space="0" w:color="auto"/>
            </w:tcBorders>
            <w:shd w:val="clear" w:color="auto" w:fill="auto"/>
            <w:vAlign w:val="center"/>
          </w:tcPr>
          <w:p w14:paraId="1E14ABCF" w14:textId="77777777" w:rsidR="00F50923" w:rsidRPr="002654A0" w:rsidRDefault="00F50923">
            <w:pPr>
              <w:rPr>
                <w:rFonts w:ascii="Arial" w:hAnsi="Arial" w:cs="Arial"/>
                <w:color w:val="000000"/>
              </w:rPr>
            </w:pPr>
          </w:p>
        </w:tc>
        <w:tc>
          <w:tcPr>
            <w:tcW w:w="1150" w:type="dxa"/>
            <w:tcBorders>
              <w:top w:val="single" w:sz="4" w:space="0" w:color="auto"/>
            </w:tcBorders>
            <w:shd w:val="clear" w:color="auto" w:fill="auto"/>
            <w:vAlign w:val="center"/>
          </w:tcPr>
          <w:p w14:paraId="1A0FED08" w14:textId="77777777" w:rsidR="00F50923" w:rsidRPr="002654A0" w:rsidRDefault="00F50923">
            <w:pPr>
              <w:rPr>
                <w:rFonts w:ascii="Arial" w:hAnsi="Arial" w:cs="Arial"/>
                <w:color w:val="000000"/>
              </w:rPr>
            </w:pPr>
          </w:p>
        </w:tc>
        <w:tc>
          <w:tcPr>
            <w:tcW w:w="1368" w:type="dxa"/>
            <w:gridSpan w:val="2"/>
            <w:tcBorders>
              <w:top w:val="single" w:sz="4" w:space="0" w:color="auto"/>
            </w:tcBorders>
            <w:shd w:val="clear" w:color="auto" w:fill="auto"/>
            <w:vAlign w:val="center"/>
          </w:tcPr>
          <w:p w14:paraId="700514A9" w14:textId="77777777" w:rsidR="00F50923" w:rsidRPr="002654A0" w:rsidRDefault="00F50923">
            <w:pPr>
              <w:rPr>
                <w:rFonts w:ascii="Arial" w:hAnsi="Arial" w:cs="Arial"/>
                <w:color w:val="000000"/>
              </w:rPr>
            </w:pPr>
          </w:p>
        </w:tc>
        <w:tc>
          <w:tcPr>
            <w:tcW w:w="1231" w:type="dxa"/>
            <w:tcBorders>
              <w:top w:val="single" w:sz="4" w:space="0" w:color="auto"/>
            </w:tcBorders>
            <w:shd w:val="clear" w:color="auto" w:fill="auto"/>
            <w:vAlign w:val="center"/>
          </w:tcPr>
          <w:p w14:paraId="0DF67F8C" w14:textId="77777777" w:rsidR="00F50923" w:rsidRPr="002654A0" w:rsidRDefault="00F50923">
            <w:pPr>
              <w:rPr>
                <w:rFonts w:ascii="Arial" w:hAnsi="Arial" w:cs="Arial"/>
                <w:color w:val="000000"/>
              </w:rPr>
            </w:pPr>
          </w:p>
        </w:tc>
        <w:tc>
          <w:tcPr>
            <w:tcW w:w="1237" w:type="dxa"/>
            <w:gridSpan w:val="2"/>
            <w:tcBorders>
              <w:top w:val="single" w:sz="4" w:space="0" w:color="auto"/>
            </w:tcBorders>
            <w:shd w:val="clear" w:color="auto" w:fill="auto"/>
            <w:vAlign w:val="center"/>
          </w:tcPr>
          <w:p w14:paraId="4487E3EB" w14:textId="77777777" w:rsidR="00F50923" w:rsidRPr="002654A0" w:rsidRDefault="00F50923">
            <w:pPr>
              <w:rPr>
                <w:rFonts w:ascii="Arial" w:hAnsi="Arial" w:cs="Arial"/>
                <w:color w:val="000000"/>
              </w:rPr>
            </w:pPr>
          </w:p>
        </w:tc>
      </w:tr>
      <w:tr w:rsidR="009A7C73" w:rsidRPr="00851A1E" w14:paraId="22DB02C9" w14:textId="77777777" w:rsidTr="009F29C7">
        <w:trPr>
          <w:gridAfter w:val="2"/>
          <w:wAfter w:w="1280" w:type="dxa"/>
        </w:trPr>
        <w:tc>
          <w:tcPr>
            <w:tcW w:w="6804" w:type="dxa"/>
            <w:shd w:val="clear" w:color="auto" w:fill="F2F2F2" w:themeFill="background1" w:themeFillShade="F2"/>
          </w:tcPr>
          <w:p w14:paraId="1B64FC49" w14:textId="6C255547" w:rsidR="009A7C73" w:rsidRPr="00851A1E" w:rsidRDefault="009A7C73" w:rsidP="009A7C73">
            <w:pPr>
              <w:rPr>
                <w:rFonts w:ascii="Arial" w:hAnsi="Arial" w:cs="Arial"/>
                <w:b/>
                <w:bCs/>
                <w:color w:val="000000"/>
                <w:sz w:val="22"/>
                <w:szCs w:val="22"/>
              </w:rPr>
            </w:pPr>
            <w:r w:rsidRPr="00851A1E">
              <w:rPr>
                <w:rFonts w:ascii="Arial" w:hAnsi="Arial" w:cs="Arial"/>
                <w:b/>
                <w:bCs/>
                <w:color w:val="000000"/>
                <w:sz w:val="22"/>
                <w:szCs w:val="22"/>
              </w:rPr>
              <w:t>Balance at  31 March 2022 brought forward</w:t>
            </w:r>
          </w:p>
        </w:tc>
        <w:tc>
          <w:tcPr>
            <w:tcW w:w="1021" w:type="dxa"/>
            <w:shd w:val="clear" w:color="auto" w:fill="F2F2F2" w:themeFill="background1" w:themeFillShade="F2"/>
            <w:vAlign w:val="center"/>
          </w:tcPr>
          <w:p w14:paraId="0C2F3492" w14:textId="77777777" w:rsidR="009A7C73" w:rsidRPr="00851A1E" w:rsidRDefault="009A7C73" w:rsidP="009A7C73">
            <w:pPr>
              <w:rPr>
                <w:rFonts w:ascii="Arial" w:hAnsi="Arial" w:cs="Arial"/>
                <w:b/>
                <w:color w:val="000000"/>
              </w:rPr>
            </w:pPr>
          </w:p>
        </w:tc>
        <w:tc>
          <w:tcPr>
            <w:tcW w:w="1106" w:type="dxa"/>
            <w:shd w:val="clear" w:color="auto" w:fill="F2F2F2" w:themeFill="background1" w:themeFillShade="F2"/>
            <w:vAlign w:val="bottom"/>
          </w:tcPr>
          <w:p w14:paraId="0A00736C" w14:textId="5861638A" w:rsidR="009A7C73" w:rsidRPr="00851A1E" w:rsidRDefault="009A7C73" w:rsidP="009A7C73">
            <w:pPr>
              <w:jc w:val="right"/>
              <w:rPr>
                <w:rFonts w:ascii="Arial" w:hAnsi="Arial" w:cs="Arial"/>
                <w:b/>
                <w:sz w:val="22"/>
                <w:szCs w:val="22"/>
              </w:rPr>
            </w:pPr>
            <w:r w:rsidRPr="00851A1E">
              <w:rPr>
                <w:rFonts w:ascii="Arial" w:hAnsi="Arial" w:cs="Arial"/>
                <w:b/>
                <w:sz w:val="22"/>
                <w:szCs w:val="22"/>
              </w:rPr>
              <w:t>-3,760</w:t>
            </w:r>
          </w:p>
        </w:tc>
        <w:tc>
          <w:tcPr>
            <w:tcW w:w="1354" w:type="dxa"/>
            <w:shd w:val="clear" w:color="auto" w:fill="F2F2F2" w:themeFill="background1" w:themeFillShade="F2"/>
            <w:vAlign w:val="bottom"/>
          </w:tcPr>
          <w:p w14:paraId="4E58BA6B" w14:textId="2B3489D7" w:rsidR="009A7C73" w:rsidRPr="00851A1E" w:rsidRDefault="009A7C73" w:rsidP="009A7C73">
            <w:pPr>
              <w:jc w:val="right"/>
              <w:rPr>
                <w:rFonts w:ascii="Arial" w:hAnsi="Arial" w:cs="Arial"/>
                <w:b/>
                <w:sz w:val="22"/>
                <w:szCs w:val="22"/>
              </w:rPr>
            </w:pPr>
            <w:r w:rsidRPr="00851A1E">
              <w:rPr>
                <w:rFonts w:ascii="Arial" w:hAnsi="Arial" w:cs="Arial"/>
                <w:b/>
                <w:sz w:val="22"/>
                <w:szCs w:val="22"/>
              </w:rPr>
              <w:t>-37,561</w:t>
            </w:r>
          </w:p>
        </w:tc>
        <w:tc>
          <w:tcPr>
            <w:tcW w:w="1150" w:type="dxa"/>
            <w:shd w:val="clear" w:color="auto" w:fill="F2F2F2" w:themeFill="background1" w:themeFillShade="F2"/>
            <w:vAlign w:val="bottom"/>
          </w:tcPr>
          <w:p w14:paraId="3CF47FF3" w14:textId="1998B561" w:rsidR="009A7C73" w:rsidRPr="00851A1E" w:rsidRDefault="009A7C73" w:rsidP="009A7C73">
            <w:pPr>
              <w:jc w:val="right"/>
              <w:rPr>
                <w:rFonts w:ascii="Arial" w:hAnsi="Arial" w:cs="Arial"/>
                <w:b/>
                <w:sz w:val="22"/>
                <w:szCs w:val="22"/>
              </w:rPr>
            </w:pPr>
            <w:r w:rsidRPr="00851A1E">
              <w:rPr>
                <w:rFonts w:ascii="Arial" w:hAnsi="Arial" w:cs="Arial"/>
                <w:b/>
                <w:color w:val="000000"/>
                <w:sz w:val="22"/>
                <w:szCs w:val="22"/>
              </w:rPr>
              <w:t>-9,470</w:t>
            </w:r>
          </w:p>
        </w:tc>
        <w:tc>
          <w:tcPr>
            <w:tcW w:w="1368" w:type="dxa"/>
            <w:gridSpan w:val="2"/>
            <w:shd w:val="clear" w:color="auto" w:fill="F2F2F2" w:themeFill="background1" w:themeFillShade="F2"/>
            <w:vAlign w:val="bottom"/>
          </w:tcPr>
          <w:p w14:paraId="0ADD6865" w14:textId="12730D87" w:rsidR="009A7C73" w:rsidRPr="00851A1E" w:rsidRDefault="009A7C73" w:rsidP="009A7C73">
            <w:pPr>
              <w:jc w:val="right"/>
              <w:rPr>
                <w:rFonts w:ascii="Arial" w:hAnsi="Arial" w:cs="Arial"/>
                <w:b/>
                <w:sz w:val="22"/>
                <w:szCs w:val="22"/>
              </w:rPr>
            </w:pPr>
            <w:r w:rsidRPr="00851A1E">
              <w:rPr>
                <w:rFonts w:ascii="Arial" w:hAnsi="Arial" w:cs="Arial"/>
                <w:b/>
                <w:color w:val="000000"/>
                <w:sz w:val="22"/>
                <w:szCs w:val="22"/>
              </w:rPr>
              <w:t>-50,791</w:t>
            </w:r>
          </w:p>
        </w:tc>
        <w:tc>
          <w:tcPr>
            <w:tcW w:w="1231" w:type="dxa"/>
            <w:shd w:val="clear" w:color="auto" w:fill="F2F2F2" w:themeFill="background1" w:themeFillShade="F2"/>
            <w:vAlign w:val="bottom"/>
          </w:tcPr>
          <w:p w14:paraId="6AFA995F" w14:textId="3EC43A10" w:rsidR="009A7C73" w:rsidRPr="00851A1E" w:rsidRDefault="009215CD" w:rsidP="009A7C73">
            <w:pPr>
              <w:jc w:val="right"/>
              <w:rPr>
                <w:rFonts w:ascii="Arial" w:hAnsi="Arial" w:cs="Arial"/>
                <w:b/>
                <w:sz w:val="22"/>
                <w:szCs w:val="22"/>
              </w:rPr>
            </w:pPr>
            <w:r w:rsidRPr="00851A1E">
              <w:rPr>
                <w:rFonts w:ascii="Arial" w:hAnsi="Arial" w:cs="Arial"/>
                <w:b/>
                <w:color w:val="000000"/>
                <w:sz w:val="22"/>
                <w:szCs w:val="22"/>
              </w:rPr>
              <w:t>903,799</w:t>
            </w:r>
          </w:p>
        </w:tc>
        <w:tc>
          <w:tcPr>
            <w:tcW w:w="1237" w:type="dxa"/>
            <w:gridSpan w:val="2"/>
            <w:shd w:val="clear" w:color="auto" w:fill="F2F2F2" w:themeFill="background1" w:themeFillShade="F2"/>
            <w:vAlign w:val="bottom"/>
          </w:tcPr>
          <w:p w14:paraId="2ADAB192" w14:textId="016FEF68" w:rsidR="009A7C73" w:rsidRPr="00851A1E" w:rsidRDefault="009A7C73" w:rsidP="009A7C73">
            <w:pPr>
              <w:jc w:val="right"/>
              <w:rPr>
                <w:rFonts w:ascii="Arial" w:hAnsi="Arial" w:cs="Arial"/>
                <w:b/>
                <w:sz w:val="22"/>
                <w:szCs w:val="22"/>
              </w:rPr>
            </w:pPr>
            <w:r w:rsidRPr="00851A1E">
              <w:rPr>
                <w:rFonts w:ascii="Arial" w:hAnsi="Arial" w:cs="Arial"/>
                <w:b/>
                <w:color w:val="000000"/>
                <w:sz w:val="22"/>
                <w:szCs w:val="22"/>
              </w:rPr>
              <w:t>8</w:t>
            </w:r>
            <w:r w:rsidR="009215CD" w:rsidRPr="00851A1E">
              <w:rPr>
                <w:rFonts w:ascii="Arial" w:hAnsi="Arial" w:cs="Arial"/>
                <w:b/>
                <w:color w:val="000000"/>
                <w:sz w:val="22"/>
                <w:szCs w:val="22"/>
              </w:rPr>
              <w:t>53,008</w:t>
            </w:r>
          </w:p>
        </w:tc>
      </w:tr>
      <w:tr w:rsidR="009A7C73" w:rsidRPr="00851A1E" w14:paraId="1860159F" w14:textId="77777777" w:rsidTr="00C30BD4">
        <w:trPr>
          <w:gridAfter w:val="2"/>
          <w:wAfter w:w="1280" w:type="dxa"/>
        </w:trPr>
        <w:tc>
          <w:tcPr>
            <w:tcW w:w="6804" w:type="dxa"/>
            <w:shd w:val="clear" w:color="auto" w:fill="auto"/>
          </w:tcPr>
          <w:p w14:paraId="47069D34" w14:textId="77777777" w:rsidR="009A7C73" w:rsidRPr="00851A1E" w:rsidRDefault="009A7C73" w:rsidP="009A7C73">
            <w:pPr>
              <w:spacing w:before="40"/>
              <w:rPr>
                <w:rFonts w:ascii="Arial" w:hAnsi="Arial" w:cs="Arial"/>
                <w:bCs/>
                <w:color w:val="000000"/>
                <w:sz w:val="22"/>
                <w:szCs w:val="22"/>
              </w:rPr>
            </w:pPr>
          </w:p>
        </w:tc>
        <w:tc>
          <w:tcPr>
            <w:tcW w:w="1021" w:type="dxa"/>
            <w:shd w:val="clear" w:color="auto" w:fill="auto"/>
            <w:vAlign w:val="center"/>
          </w:tcPr>
          <w:p w14:paraId="63C9B8F8" w14:textId="77777777" w:rsidR="009A7C73" w:rsidRPr="00851A1E" w:rsidRDefault="009A7C73" w:rsidP="009A7C73">
            <w:pPr>
              <w:spacing w:before="40"/>
              <w:rPr>
                <w:rFonts w:ascii="Arial" w:hAnsi="Arial" w:cs="Arial"/>
                <w:color w:val="000000"/>
              </w:rPr>
            </w:pPr>
          </w:p>
        </w:tc>
        <w:tc>
          <w:tcPr>
            <w:tcW w:w="1106" w:type="dxa"/>
            <w:shd w:val="clear" w:color="auto" w:fill="auto"/>
            <w:vAlign w:val="center"/>
          </w:tcPr>
          <w:p w14:paraId="4CC9DD35" w14:textId="77777777" w:rsidR="009A7C73" w:rsidRPr="00851A1E" w:rsidRDefault="009A7C73" w:rsidP="009A7C73">
            <w:pPr>
              <w:spacing w:before="40"/>
              <w:jc w:val="right"/>
              <w:rPr>
                <w:rFonts w:ascii="Arial" w:hAnsi="Arial" w:cs="Arial"/>
                <w:color w:val="000000"/>
                <w:sz w:val="22"/>
                <w:szCs w:val="22"/>
              </w:rPr>
            </w:pPr>
          </w:p>
        </w:tc>
        <w:tc>
          <w:tcPr>
            <w:tcW w:w="1354" w:type="dxa"/>
            <w:shd w:val="clear" w:color="auto" w:fill="auto"/>
            <w:vAlign w:val="center"/>
          </w:tcPr>
          <w:p w14:paraId="77380F4B" w14:textId="77777777" w:rsidR="009A7C73" w:rsidRPr="00851A1E" w:rsidRDefault="009A7C73" w:rsidP="009A7C73">
            <w:pPr>
              <w:spacing w:before="40"/>
              <w:jc w:val="right"/>
              <w:rPr>
                <w:rFonts w:ascii="Arial" w:hAnsi="Arial" w:cs="Arial"/>
                <w:color w:val="000000"/>
                <w:sz w:val="22"/>
                <w:szCs w:val="22"/>
              </w:rPr>
            </w:pPr>
          </w:p>
        </w:tc>
        <w:tc>
          <w:tcPr>
            <w:tcW w:w="1150" w:type="dxa"/>
            <w:shd w:val="clear" w:color="auto" w:fill="auto"/>
            <w:vAlign w:val="center"/>
          </w:tcPr>
          <w:p w14:paraId="3CAFB6AB" w14:textId="77777777" w:rsidR="009A7C73" w:rsidRPr="00851A1E" w:rsidRDefault="009A7C73" w:rsidP="009A7C73">
            <w:pPr>
              <w:spacing w:before="40"/>
              <w:jc w:val="right"/>
              <w:rPr>
                <w:rFonts w:ascii="Arial" w:hAnsi="Arial" w:cs="Arial"/>
                <w:color w:val="000000"/>
                <w:sz w:val="22"/>
                <w:szCs w:val="22"/>
              </w:rPr>
            </w:pPr>
          </w:p>
        </w:tc>
        <w:tc>
          <w:tcPr>
            <w:tcW w:w="1368" w:type="dxa"/>
            <w:gridSpan w:val="2"/>
            <w:shd w:val="clear" w:color="auto" w:fill="auto"/>
            <w:vAlign w:val="center"/>
          </w:tcPr>
          <w:p w14:paraId="3BFF92DE" w14:textId="77777777" w:rsidR="009A7C73" w:rsidRPr="00851A1E" w:rsidRDefault="009A7C73" w:rsidP="009A7C73">
            <w:pPr>
              <w:spacing w:before="40"/>
              <w:jc w:val="right"/>
              <w:rPr>
                <w:rFonts w:ascii="Arial" w:hAnsi="Arial" w:cs="Arial"/>
                <w:color w:val="000000"/>
                <w:sz w:val="22"/>
                <w:szCs w:val="22"/>
              </w:rPr>
            </w:pPr>
          </w:p>
        </w:tc>
        <w:tc>
          <w:tcPr>
            <w:tcW w:w="1231" w:type="dxa"/>
            <w:shd w:val="clear" w:color="auto" w:fill="auto"/>
            <w:vAlign w:val="center"/>
          </w:tcPr>
          <w:p w14:paraId="56B212D5" w14:textId="77777777" w:rsidR="009A7C73" w:rsidRPr="00851A1E" w:rsidRDefault="009A7C73" w:rsidP="009A7C73">
            <w:pPr>
              <w:spacing w:before="40"/>
              <w:jc w:val="right"/>
              <w:rPr>
                <w:rFonts w:ascii="Arial" w:hAnsi="Arial" w:cs="Arial"/>
                <w:color w:val="000000"/>
                <w:sz w:val="22"/>
                <w:szCs w:val="22"/>
              </w:rPr>
            </w:pPr>
          </w:p>
        </w:tc>
        <w:tc>
          <w:tcPr>
            <w:tcW w:w="1237" w:type="dxa"/>
            <w:gridSpan w:val="2"/>
            <w:shd w:val="clear" w:color="auto" w:fill="auto"/>
            <w:vAlign w:val="center"/>
          </w:tcPr>
          <w:p w14:paraId="08895A76" w14:textId="77777777" w:rsidR="009A7C73" w:rsidRPr="00851A1E" w:rsidRDefault="009A7C73" w:rsidP="009A7C73">
            <w:pPr>
              <w:spacing w:before="40"/>
              <w:jc w:val="right"/>
              <w:rPr>
                <w:rFonts w:ascii="Arial" w:hAnsi="Arial" w:cs="Arial"/>
                <w:color w:val="000000"/>
                <w:sz w:val="22"/>
                <w:szCs w:val="22"/>
              </w:rPr>
            </w:pPr>
          </w:p>
        </w:tc>
      </w:tr>
      <w:tr w:rsidR="009A7C73" w:rsidRPr="00851A1E" w14:paraId="190CCB62" w14:textId="77777777" w:rsidTr="00C30BD4">
        <w:trPr>
          <w:gridAfter w:val="2"/>
          <w:wAfter w:w="1280" w:type="dxa"/>
        </w:trPr>
        <w:tc>
          <w:tcPr>
            <w:tcW w:w="6804" w:type="dxa"/>
            <w:shd w:val="clear" w:color="auto" w:fill="F2F2F2" w:themeFill="background1" w:themeFillShade="F2"/>
          </w:tcPr>
          <w:p w14:paraId="392A2371" w14:textId="5069E16E" w:rsidR="009A7C73" w:rsidRPr="00851A1E" w:rsidRDefault="009A7C73" w:rsidP="009A7C73">
            <w:pPr>
              <w:spacing w:before="40"/>
              <w:rPr>
                <w:rFonts w:ascii="Arial" w:hAnsi="Arial" w:cs="Arial"/>
                <w:bCs/>
                <w:color w:val="000000"/>
                <w:sz w:val="22"/>
                <w:szCs w:val="22"/>
              </w:rPr>
            </w:pPr>
            <w:r w:rsidRPr="00851A1E">
              <w:rPr>
                <w:rFonts w:ascii="Arial" w:hAnsi="Arial" w:cs="Arial"/>
                <w:bCs/>
                <w:color w:val="000000"/>
                <w:sz w:val="22"/>
                <w:szCs w:val="22"/>
              </w:rPr>
              <w:t>Movement in reserves during 2022/23:</w:t>
            </w:r>
          </w:p>
        </w:tc>
        <w:tc>
          <w:tcPr>
            <w:tcW w:w="1021" w:type="dxa"/>
            <w:shd w:val="clear" w:color="auto" w:fill="F2F2F2" w:themeFill="background1" w:themeFillShade="F2"/>
            <w:vAlign w:val="center"/>
          </w:tcPr>
          <w:p w14:paraId="209E861C" w14:textId="77777777" w:rsidR="009A7C73" w:rsidRPr="00851A1E" w:rsidRDefault="009A7C73" w:rsidP="009A7C73">
            <w:pPr>
              <w:spacing w:before="40"/>
              <w:rPr>
                <w:rFonts w:ascii="Arial" w:hAnsi="Arial" w:cs="Arial"/>
                <w:color w:val="000000"/>
              </w:rPr>
            </w:pPr>
          </w:p>
        </w:tc>
        <w:tc>
          <w:tcPr>
            <w:tcW w:w="1106" w:type="dxa"/>
            <w:shd w:val="clear" w:color="auto" w:fill="F2F2F2" w:themeFill="background1" w:themeFillShade="F2"/>
            <w:vAlign w:val="center"/>
          </w:tcPr>
          <w:p w14:paraId="7C8BB4C3" w14:textId="77777777" w:rsidR="009A7C73" w:rsidRPr="00851A1E" w:rsidRDefault="009A7C73" w:rsidP="009A7C73">
            <w:pPr>
              <w:spacing w:before="40"/>
              <w:jc w:val="right"/>
              <w:rPr>
                <w:rFonts w:ascii="Arial" w:hAnsi="Arial" w:cs="Arial"/>
                <w:color w:val="000000"/>
                <w:sz w:val="22"/>
                <w:szCs w:val="22"/>
              </w:rPr>
            </w:pPr>
          </w:p>
        </w:tc>
        <w:tc>
          <w:tcPr>
            <w:tcW w:w="1354" w:type="dxa"/>
            <w:shd w:val="clear" w:color="auto" w:fill="F2F2F2" w:themeFill="background1" w:themeFillShade="F2"/>
            <w:vAlign w:val="center"/>
          </w:tcPr>
          <w:p w14:paraId="16A29FD1" w14:textId="77777777" w:rsidR="009A7C73" w:rsidRPr="00851A1E" w:rsidRDefault="009A7C73" w:rsidP="009A7C73">
            <w:pPr>
              <w:spacing w:before="40"/>
              <w:jc w:val="right"/>
              <w:rPr>
                <w:rFonts w:ascii="Arial" w:hAnsi="Arial" w:cs="Arial"/>
                <w:color w:val="000000"/>
                <w:sz w:val="22"/>
                <w:szCs w:val="22"/>
              </w:rPr>
            </w:pPr>
          </w:p>
        </w:tc>
        <w:tc>
          <w:tcPr>
            <w:tcW w:w="1150" w:type="dxa"/>
            <w:shd w:val="clear" w:color="auto" w:fill="F2F2F2" w:themeFill="background1" w:themeFillShade="F2"/>
            <w:vAlign w:val="center"/>
          </w:tcPr>
          <w:p w14:paraId="77D9DBE1" w14:textId="77777777" w:rsidR="009A7C73" w:rsidRPr="00851A1E" w:rsidRDefault="009A7C73" w:rsidP="009A7C73">
            <w:pPr>
              <w:spacing w:before="40"/>
              <w:jc w:val="right"/>
              <w:rPr>
                <w:rFonts w:ascii="Arial" w:hAnsi="Arial" w:cs="Arial"/>
                <w:color w:val="000000"/>
                <w:sz w:val="22"/>
                <w:szCs w:val="22"/>
              </w:rPr>
            </w:pPr>
          </w:p>
        </w:tc>
        <w:tc>
          <w:tcPr>
            <w:tcW w:w="1368" w:type="dxa"/>
            <w:gridSpan w:val="2"/>
            <w:shd w:val="clear" w:color="auto" w:fill="F2F2F2" w:themeFill="background1" w:themeFillShade="F2"/>
            <w:vAlign w:val="center"/>
          </w:tcPr>
          <w:p w14:paraId="7BD54776" w14:textId="77777777" w:rsidR="009A7C73" w:rsidRPr="00851A1E" w:rsidRDefault="009A7C73" w:rsidP="009A7C73">
            <w:pPr>
              <w:spacing w:before="40"/>
              <w:jc w:val="right"/>
              <w:rPr>
                <w:rFonts w:ascii="Arial" w:hAnsi="Arial" w:cs="Arial"/>
                <w:color w:val="000000"/>
                <w:sz w:val="22"/>
                <w:szCs w:val="22"/>
              </w:rPr>
            </w:pPr>
          </w:p>
        </w:tc>
        <w:tc>
          <w:tcPr>
            <w:tcW w:w="1231" w:type="dxa"/>
            <w:shd w:val="clear" w:color="auto" w:fill="F2F2F2" w:themeFill="background1" w:themeFillShade="F2"/>
            <w:vAlign w:val="center"/>
          </w:tcPr>
          <w:p w14:paraId="40237C78" w14:textId="77777777" w:rsidR="009A7C73" w:rsidRPr="00851A1E" w:rsidRDefault="009A7C73" w:rsidP="009A7C73">
            <w:pPr>
              <w:spacing w:before="40"/>
              <w:jc w:val="right"/>
              <w:rPr>
                <w:rFonts w:ascii="Arial" w:hAnsi="Arial" w:cs="Arial"/>
                <w:color w:val="000000"/>
                <w:sz w:val="22"/>
                <w:szCs w:val="22"/>
              </w:rPr>
            </w:pPr>
          </w:p>
        </w:tc>
        <w:tc>
          <w:tcPr>
            <w:tcW w:w="1237" w:type="dxa"/>
            <w:gridSpan w:val="2"/>
            <w:shd w:val="clear" w:color="auto" w:fill="F2F2F2" w:themeFill="background1" w:themeFillShade="F2"/>
            <w:vAlign w:val="center"/>
          </w:tcPr>
          <w:p w14:paraId="2C6AD226" w14:textId="77777777" w:rsidR="009A7C73" w:rsidRPr="00851A1E" w:rsidRDefault="009A7C73" w:rsidP="009A7C73">
            <w:pPr>
              <w:spacing w:before="40"/>
              <w:jc w:val="right"/>
              <w:rPr>
                <w:rFonts w:ascii="Arial" w:hAnsi="Arial" w:cs="Arial"/>
                <w:color w:val="000000"/>
                <w:sz w:val="22"/>
                <w:szCs w:val="22"/>
              </w:rPr>
            </w:pPr>
          </w:p>
        </w:tc>
      </w:tr>
      <w:tr w:rsidR="009A7C73" w:rsidRPr="00851A1E" w14:paraId="7E733142" w14:textId="77777777" w:rsidTr="00C30BD4">
        <w:trPr>
          <w:gridAfter w:val="2"/>
          <w:wAfter w:w="1280" w:type="dxa"/>
        </w:trPr>
        <w:tc>
          <w:tcPr>
            <w:tcW w:w="6804" w:type="dxa"/>
            <w:shd w:val="clear" w:color="auto" w:fill="auto"/>
          </w:tcPr>
          <w:p w14:paraId="1AE31E55" w14:textId="2EABBD8A" w:rsidR="009A7C73" w:rsidRPr="00851A1E" w:rsidRDefault="009A7C73" w:rsidP="009A7C73">
            <w:pPr>
              <w:spacing w:before="40"/>
              <w:rPr>
                <w:rFonts w:ascii="Arial" w:hAnsi="Arial" w:cs="Arial"/>
                <w:bCs/>
                <w:color w:val="000000"/>
                <w:sz w:val="22"/>
                <w:szCs w:val="22"/>
              </w:rPr>
            </w:pPr>
            <w:r w:rsidRPr="00851A1E">
              <w:rPr>
                <w:rFonts w:ascii="Arial" w:hAnsi="Arial" w:cs="Arial"/>
                <w:bCs/>
                <w:color w:val="000000"/>
                <w:sz w:val="22"/>
                <w:szCs w:val="22"/>
              </w:rPr>
              <w:t>Deficit on the provision of services</w:t>
            </w:r>
          </w:p>
        </w:tc>
        <w:tc>
          <w:tcPr>
            <w:tcW w:w="1021" w:type="dxa"/>
            <w:shd w:val="clear" w:color="auto" w:fill="auto"/>
            <w:vAlign w:val="center"/>
          </w:tcPr>
          <w:p w14:paraId="160F7168" w14:textId="615D828D" w:rsidR="009A7C73" w:rsidRPr="00851A1E" w:rsidRDefault="009A7C73" w:rsidP="009A7C73">
            <w:pPr>
              <w:spacing w:before="40"/>
              <w:jc w:val="center"/>
              <w:rPr>
                <w:rFonts w:ascii="Arial" w:hAnsi="Arial" w:cs="Arial"/>
                <w:color w:val="000000"/>
                <w:sz w:val="16"/>
                <w:szCs w:val="16"/>
              </w:rPr>
            </w:pPr>
            <w:r w:rsidRPr="00851A1E">
              <w:rPr>
                <w:rFonts w:ascii="Arial" w:hAnsi="Arial" w:cs="Arial"/>
                <w:color w:val="000000"/>
                <w:sz w:val="16"/>
                <w:szCs w:val="16"/>
              </w:rPr>
              <w:t>6</w:t>
            </w:r>
          </w:p>
        </w:tc>
        <w:tc>
          <w:tcPr>
            <w:tcW w:w="1106" w:type="dxa"/>
            <w:shd w:val="clear" w:color="auto" w:fill="auto"/>
            <w:vAlign w:val="center"/>
          </w:tcPr>
          <w:p w14:paraId="697E640B" w14:textId="0A6535DF" w:rsidR="009A7C73" w:rsidRPr="00851A1E" w:rsidRDefault="00351C26" w:rsidP="009A7C73">
            <w:pPr>
              <w:jc w:val="right"/>
              <w:rPr>
                <w:rFonts w:ascii="Arial" w:hAnsi="Arial" w:cs="Arial"/>
                <w:sz w:val="22"/>
                <w:szCs w:val="22"/>
              </w:rPr>
            </w:pPr>
            <w:r w:rsidRPr="00851A1E">
              <w:rPr>
                <w:rFonts w:ascii="Arial" w:hAnsi="Arial" w:cs="Arial"/>
                <w:sz w:val="22"/>
                <w:szCs w:val="22"/>
              </w:rPr>
              <w:t>2</w:t>
            </w:r>
            <w:r w:rsidR="001023BC" w:rsidRPr="00851A1E">
              <w:rPr>
                <w:rFonts w:ascii="Arial" w:hAnsi="Arial" w:cs="Arial"/>
                <w:sz w:val="22"/>
                <w:szCs w:val="22"/>
              </w:rPr>
              <w:t>5</w:t>
            </w:r>
            <w:r w:rsidRPr="00851A1E">
              <w:rPr>
                <w:rFonts w:ascii="Arial" w:hAnsi="Arial" w:cs="Arial"/>
                <w:sz w:val="22"/>
                <w:szCs w:val="22"/>
              </w:rPr>
              <w:t>,</w:t>
            </w:r>
            <w:r w:rsidR="00A05A20" w:rsidRPr="00851A1E">
              <w:rPr>
                <w:rFonts w:ascii="Arial" w:hAnsi="Arial" w:cs="Arial"/>
                <w:sz w:val="22"/>
                <w:szCs w:val="22"/>
              </w:rPr>
              <w:t>436</w:t>
            </w:r>
          </w:p>
        </w:tc>
        <w:tc>
          <w:tcPr>
            <w:tcW w:w="1354" w:type="dxa"/>
            <w:shd w:val="clear" w:color="auto" w:fill="auto"/>
            <w:vAlign w:val="center"/>
          </w:tcPr>
          <w:p w14:paraId="30D0DBDB" w14:textId="0E40842E" w:rsidR="009A7C73" w:rsidRPr="00851A1E" w:rsidRDefault="00DB7990" w:rsidP="009A7C73">
            <w:pPr>
              <w:jc w:val="right"/>
              <w:rPr>
                <w:rFonts w:ascii="Arial" w:hAnsi="Arial" w:cs="Arial"/>
                <w:sz w:val="22"/>
                <w:szCs w:val="22"/>
              </w:rPr>
            </w:pPr>
            <w:r w:rsidRPr="00851A1E">
              <w:rPr>
                <w:rFonts w:ascii="Arial" w:hAnsi="Arial" w:cs="Arial"/>
                <w:sz w:val="22"/>
                <w:szCs w:val="22"/>
              </w:rPr>
              <w:t>-</w:t>
            </w:r>
          </w:p>
        </w:tc>
        <w:tc>
          <w:tcPr>
            <w:tcW w:w="1150" w:type="dxa"/>
            <w:shd w:val="clear" w:color="auto" w:fill="auto"/>
            <w:vAlign w:val="center"/>
          </w:tcPr>
          <w:p w14:paraId="578F1C93" w14:textId="632C3A01" w:rsidR="009A7C73" w:rsidRPr="00851A1E" w:rsidRDefault="00DB7990" w:rsidP="009A7C73">
            <w:pPr>
              <w:jc w:val="right"/>
              <w:rPr>
                <w:rFonts w:ascii="Arial" w:hAnsi="Arial" w:cs="Arial"/>
                <w:sz w:val="22"/>
                <w:szCs w:val="22"/>
              </w:rPr>
            </w:pPr>
            <w:r w:rsidRPr="00851A1E">
              <w:rPr>
                <w:rFonts w:ascii="Arial" w:hAnsi="Arial" w:cs="Arial"/>
                <w:sz w:val="22"/>
                <w:szCs w:val="22"/>
              </w:rPr>
              <w:t>-</w:t>
            </w:r>
          </w:p>
        </w:tc>
        <w:tc>
          <w:tcPr>
            <w:tcW w:w="1368" w:type="dxa"/>
            <w:gridSpan w:val="2"/>
            <w:shd w:val="clear" w:color="auto" w:fill="auto"/>
            <w:vAlign w:val="center"/>
          </w:tcPr>
          <w:p w14:paraId="28482033" w14:textId="12F5840A" w:rsidR="009A7C73" w:rsidRPr="00851A1E" w:rsidRDefault="00EC229A" w:rsidP="009A7C73">
            <w:pPr>
              <w:jc w:val="right"/>
              <w:rPr>
                <w:rFonts w:ascii="Arial" w:hAnsi="Arial" w:cs="Arial"/>
                <w:sz w:val="22"/>
                <w:szCs w:val="22"/>
              </w:rPr>
            </w:pPr>
            <w:r w:rsidRPr="00851A1E">
              <w:rPr>
                <w:rFonts w:ascii="Arial" w:hAnsi="Arial" w:cs="Arial"/>
                <w:sz w:val="22"/>
                <w:szCs w:val="22"/>
              </w:rPr>
              <w:t>2</w:t>
            </w:r>
            <w:r w:rsidR="001023BC" w:rsidRPr="00851A1E">
              <w:rPr>
                <w:rFonts w:ascii="Arial" w:hAnsi="Arial" w:cs="Arial"/>
                <w:sz w:val="22"/>
                <w:szCs w:val="22"/>
              </w:rPr>
              <w:t>5</w:t>
            </w:r>
            <w:r w:rsidRPr="00851A1E">
              <w:rPr>
                <w:rFonts w:ascii="Arial" w:hAnsi="Arial" w:cs="Arial"/>
                <w:sz w:val="22"/>
                <w:szCs w:val="22"/>
              </w:rPr>
              <w:t>,</w:t>
            </w:r>
            <w:r w:rsidR="00A05A20" w:rsidRPr="00851A1E">
              <w:rPr>
                <w:rFonts w:ascii="Arial" w:hAnsi="Arial" w:cs="Arial"/>
                <w:sz w:val="22"/>
                <w:szCs w:val="22"/>
              </w:rPr>
              <w:t>436</w:t>
            </w:r>
          </w:p>
        </w:tc>
        <w:tc>
          <w:tcPr>
            <w:tcW w:w="1231" w:type="dxa"/>
            <w:shd w:val="clear" w:color="auto" w:fill="auto"/>
            <w:vAlign w:val="center"/>
          </w:tcPr>
          <w:p w14:paraId="72081479" w14:textId="493824EE" w:rsidR="009A7C73" w:rsidRPr="00851A1E" w:rsidRDefault="005549CC" w:rsidP="009A7C73">
            <w:pPr>
              <w:jc w:val="right"/>
              <w:rPr>
                <w:rFonts w:ascii="Arial" w:hAnsi="Arial" w:cs="Arial"/>
                <w:sz w:val="22"/>
                <w:szCs w:val="22"/>
              </w:rPr>
            </w:pPr>
            <w:r w:rsidRPr="00851A1E">
              <w:rPr>
                <w:rFonts w:ascii="Arial" w:hAnsi="Arial" w:cs="Arial"/>
                <w:sz w:val="22"/>
                <w:szCs w:val="22"/>
              </w:rPr>
              <w:t>-</w:t>
            </w:r>
          </w:p>
        </w:tc>
        <w:tc>
          <w:tcPr>
            <w:tcW w:w="1237" w:type="dxa"/>
            <w:gridSpan w:val="2"/>
            <w:shd w:val="clear" w:color="auto" w:fill="auto"/>
            <w:vAlign w:val="center"/>
          </w:tcPr>
          <w:p w14:paraId="3B065EE4" w14:textId="4B1A9A52" w:rsidR="009A7C73" w:rsidRPr="00851A1E" w:rsidRDefault="000E1715" w:rsidP="009A7C73">
            <w:pPr>
              <w:jc w:val="right"/>
              <w:rPr>
                <w:rFonts w:ascii="Arial" w:hAnsi="Arial" w:cs="Arial"/>
                <w:sz w:val="22"/>
                <w:szCs w:val="22"/>
              </w:rPr>
            </w:pPr>
            <w:r w:rsidRPr="00851A1E">
              <w:rPr>
                <w:rFonts w:ascii="Arial" w:hAnsi="Arial" w:cs="Arial"/>
                <w:sz w:val="22"/>
                <w:szCs w:val="22"/>
              </w:rPr>
              <w:t>2</w:t>
            </w:r>
            <w:r w:rsidR="001023BC" w:rsidRPr="00851A1E">
              <w:rPr>
                <w:rFonts w:ascii="Arial" w:hAnsi="Arial" w:cs="Arial"/>
                <w:sz w:val="22"/>
                <w:szCs w:val="22"/>
              </w:rPr>
              <w:t>5</w:t>
            </w:r>
            <w:r w:rsidRPr="00851A1E">
              <w:rPr>
                <w:rFonts w:ascii="Arial" w:hAnsi="Arial" w:cs="Arial"/>
                <w:sz w:val="22"/>
                <w:szCs w:val="22"/>
              </w:rPr>
              <w:t>,</w:t>
            </w:r>
            <w:r w:rsidR="0069228B" w:rsidRPr="00851A1E">
              <w:rPr>
                <w:rFonts w:ascii="Arial" w:hAnsi="Arial" w:cs="Arial"/>
                <w:sz w:val="22"/>
                <w:szCs w:val="22"/>
              </w:rPr>
              <w:t>436</w:t>
            </w:r>
          </w:p>
        </w:tc>
      </w:tr>
      <w:tr w:rsidR="009A7C73" w:rsidRPr="00851A1E" w14:paraId="1FF655DB" w14:textId="77777777" w:rsidTr="00C30BD4">
        <w:trPr>
          <w:gridAfter w:val="2"/>
          <w:wAfter w:w="1280" w:type="dxa"/>
        </w:trPr>
        <w:tc>
          <w:tcPr>
            <w:tcW w:w="6804" w:type="dxa"/>
            <w:shd w:val="clear" w:color="auto" w:fill="F2F2F2" w:themeFill="background1" w:themeFillShade="F2"/>
          </w:tcPr>
          <w:p w14:paraId="2435A86A" w14:textId="01C9F30A" w:rsidR="009A7C73" w:rsidRPr="00851A1E" w:rsidRDefault="009A7C73" w:rsidP="009A7C73">
            <w:pPr>
              <w:spacing w:before="40"/>
              <w:rPr>
                <w:rFonts w:ascii="Arial" w:hAnsi="Arial" w:cs="Arial"/>
                <w:bCs/>
                <w:i/>
                <w:color w:val="000000"/>
                <w:sz w:val="22"/>
                <w:szCs w:val="22"/>
              </w:rPr>
            </w:pPr>
            <w:r w:rsidRPr="00851A1E">
              <w:rPr>
                <w:rFonts w:ascii="Arial" w:hAnsi="Arial" w:cs="Arial"/>
                <w:bCs/>
                <w:i/>
                <w:color w:val="000000"/>
                <w:sz w:val="22"/>
                <w:szCs w:val="22"/>
              </w:rPr>
              <w:t>Other Comprehensive Income and Expenditure</w:t>
            </w:r>
          </w:p>
        </w:tc>
        <w:tc>
          <w:tcPr>
            <w:tcW w:w="1021" w:type="dxa"/>
            <w:shd w:val="clear" w:color="auto" w:fill="F2F2F2" w:themeFill="background1" w:themeFillShade="F2"/>
            <w:vAlign w:val="center"/>
          </w:tcPr>
          <w:p w14:paraId="398AB2AA" w14:textId="77777777" w:rsidR="009A7C73" w:rsidRPr="00851A1E" w:rsidRDefault="009A7C73" w:rsidP="009A7C73">
            <w:pPr>
              <w:spacing w:before="40"/>
              <w:jc w:val="center"/>
              <w:rPr>
                <w:rFonts w:ascii="Arial" w:hAnsi="Arial" w:cs="Arial"/>
                <w:color w:val="000000"/>
                <w:sz w:val="22"/>
                <w:szCs w:val="22"/>
              </w:rPr>
            </w:pPr>
          </w:p>
        </w:tc>
        <w:tc>
          <w:tcPr>
            <w:tcW w:w="1106" w:type="dxa"/>
            <w:shd w:val="clear" w:color="auto" w:fill="F2F2F2" w:themeFill="background1" w:themeFillShade="F2"/>
            <w:vAlign w:val="center"/>
          </w:tcPr>
          <w:p w14:paraId="18F4FA87" w14:textId="77777777" w:rsidR="009A7C73" w:rsidRPr="00851A1E" w:rsidRDefault="009A7C73" w:rsidP="009A7C73">
            <w:pPr>
              <w:spacing w:before="40"/>
              <w:jc w:val="right"/>
              <w:rPr>
                <w:rFonts w:ascii="Arial" w:hAnsi="Arial" w:cs="Arial"/>
                <w:color w:val="000000"/>
                <w:sz w:val="22"/>
                <w:szCs w:val="22"/>
              </w:rPr>
            </w:pPr>
          </w:p>
        </w:tc>
        <w:tc>
          <w:tcPr>
            <w:tcW w:w="1354" w:type="dxa"/>
            <w:shd w:val="clear" w:color="auto" w:fill="F2F2F2" w:themeFill="background1" w:themeFillShade="F2"/>
            <w:vAlign w:val="center"/>
          </w:tcPr>
          <w:p w14:paraId="093BCD8F" w14:textId="77777777" w:rsidR="009A7C73" w:rsidRPr="00851A1E" w:rsidRDefault="009A7C73" w:rsidP="009A7C73">
            <w:pPr>
              <w:spacing w:before="40"/>
              <w:jc w:val="right"/>
              <w:rPr>
                <w:rFonts w:ascii="Arial" w:hAnsi="Arial" w:cs="Arial"/>
                <w:color w:val="000000"/>
                <w:sz w:val="22"/>
                <w:szCs w:val="22"/>
              </w:rPr>
            </w:pPr>
          </w:p>
        </w:tc>
        <w:tc>
          <w:tcPr>
            <w:tcW w:w="1150" w:type="dxa"/>
            <w:shd w:val="clear" w:color="auto" w:fill="F2F2F2" w:themeFill="background1" w:themeFillShade="F2"/>
            <w:vAlign w:val="center"/>
          </w:tcPr>
          <w:p w14:paraId="5649A97C" w14:textId="77777777" w:rsidR="009A7C73" w:rsidRPr="00851A1E" w:rsidRDefault="009A7C73" w:rsidP="009A7C73">
            <w:pPr>
              <w:spacing w:before="40"/>
              <w:jc w:val="right"/>
              <w:rPr>
                <w:rFonts w:ascii="Arial" w:hAnsi="Arial" w:cs="Arial"/>
                <w:color w:val="000000"/>
                <w:sz w:val="22"/>
                <w:szCs w:val="22"/>
              </w:rPr>
            </w:pPr>
          </w:p>
        </w:tc>
        <w:tc>
          <w:tcPr>
            <w:tcW w:w="1368" w:type="dxa"/>
            <w:gridSpan w:val="2"/>
            <w:shd w:val="clear" w:color="auto" w:fill="F2F2F2" w:themeFill="background1" w:themeFillShade="F2"/>
            <w:vAlign w:val="center"/>
          </w:tcPr>
          <w:p w14:paraId="62F7DF46" w14:textId="77777777" w:rsidR="009A7C73" w:rsidRPr="00851A1E" w:rsidRDefault="009A7C73" w:rsidP="009A7C73">
            <w:pPr>
              <w:spacing w:before="40"/>
              <w:jc w:val="right"/>
              <w:rPr>
                <w:rFonts w:ascii="Arial" w:hAnsi="Arial" w:cs="Arial"/>
                <w:color w:val="000000"/>
                <w:sz w:val="22"/>
                <w:szCs w:val="22"/>
              </w:rPr>
            </w:pPr>
          </w:p>
        </w:tc>
        <w:tc>
          <w:tcPr>
            <w:tcW w:w="1231" w:type="dxa"/>
            <w:shd w:val="clear" w:color="auto" w:fill="F2F2F2" w:themeFill="background1" w:themeFillShade="F2"/>
            <w:vAlign w:val="center"/>
          </w:tcPr>
          <w:p w14:paraId="5A3D697A" w14:textId="77777777" w:rsidR="009A7C73" w:rsidRPr="00851A1E" w:rsidRDefault="009A7C73" w:rsidP="009A7C73">
            <w:pPr>
              <w:spacing w:before="40"/>
              <w:jc w:val="right"/>
              <w:rPr>
                <w:rFonts w:ascii="Arial" w:hAnsi="Arial" w:cs="Arial"/>
                <w:color w:val="000000"/>
                <w:sz w:val="22"/>
                <w:szCs w:val="22"/>
              </w:rPr>
            </w:pPr>
          </w:p>
        </w:tc>
        <w:tc>
          <w:tcPr>
            <w:tcW w:w="1237" w:type="dxa"/>
            <w:gridSpan w:val="2"/>
            <w:shd w:val="clear" w:color="auto" w:fill="F2F2F2" w:themeFill="background1" w:themeFillShade="F2"/>
            <w:vAlign w:val="center"/>
          </w:tcPr>
          <w:p w14:paraId="0104607D" w14:textId="77777777" w:rsidR="009A7C73" w:rsidRPr="00851A1E" w:rsidRDefault="009A7C73" w:rsidP="009A7C73">
            <w:pPr>
              <w:spacing w:before="40"/>
              <w:jc w:val="right"/>
              <w:rPr>
                <w:rFonts w:ascii="Arial" w:hAnsi="Arial" w:cs="Arial"/>
                <w:color w:val="000000"/>
                <w:sz w:val="22"/>
                <w:szCs w:val="22"/>
              </w:rPr>
            </w:pPr>
          </w:p>
        </w:tc>
      </w:tr>
      <w:tr w:rsidR="009A7C73" w:rsidRPr="00851A1E" w14:paraId="330859D4" w14:textId="77777777" w:rsidTr="00C30BD4">
        <w:trPr>
          <w:gridAfter w:val="2"/>
          <w:wAfter w:w="1280" w:type="dxa"/>
        </w:trPr>
        <w:tc>
          <w:tcPr>
            <w:tcW w:w="6804" w:type="dxa"/>
            <w:shd w:val="clear" w:color="auto" w:fill="auto"/>
          </w:tcPr>
          <w:p w14:paraId="4848801C" w14:textId="55CB4C7A" w:rsidR="009A7C73" w:rsidRPr="00851A1E" w:rsidRDefault="009A7C73" w:rsidP="009A7C73">
            <w:pPr>
              <w:spacing w:before="40"/>
              <w:ind w:left="284" w:hanging="284"/>
              <w:rPr>
                <w:rFonts w:ascii="Arial" w:hAnsi="Arial" w:cs="Arial"/>
                <w:bCs/>
                <w:color w:val="000000"/>
                <w:sz w:val="22"/>
                <w:szCs w:val="22"/>
              </w:rPr>
            </w:pPr>
            <w:r w:rsidRPr="00851A1E">
              <w:rPr>
                <w:rFonts w:ascii="Arial" w:hAnsi="Arial" w:cs="Arial"/>
                <w:bCs/>
                <w:color w:val="000000"/>
                <w:sz w:val="22"/>
                <w:szCs w:val="22"/>
              </w:rPr>
              <w:t xml:space="preserve">   Re-measurements of the net defined benefit liability</w:t>
            </w:r>
          </w:p>
        </w:tc>
        <w:tc>
          <w:tcPr>
            <w:tcW w:w="1021" w:type="dxa"/>
            <w:shd w:val="clear" w:color="auto" w:fill="auto"/>
            <w:vAlign w:val="center"/>
          </w:tcPr>
          <w:p w14:paraId="20679771" w14:textId="6F247C7B" w:rsidR="009A7C73" w:rsidRPr="00851A1E" w:rsidRDefault="009A7C73" w:rsidP="009A7C73">
            <w:pPr>
              <w:spacing w:before="40"/>
              <w:jc w:val="center"/>
              <w:rPr>
                <w:rFonts w:ascii="Arial" w:hAnsi="Arial" w:cs="Arial"/>
                <w:color w:val="000000"/>
                <w:sz w:val="16"/>
                <w:szCs w:val="16"/>
              </w:rPr>
            </w:pPr>
            <w:r w:rsidRPr="00851A1E">
              <w:rPr>
                <w:rFonts w:ascii="Arial" w:hAnsi="Arial" w:cs="Arial"/>
                <w:color w:val="000000"/>
                <w:sz w:val="16"/>
                <w:szCs w:val="16"/>
              </w:rPr>
              <w:t>2</w:t>
            </w:r>
            <w:r w:rsidR="005206C6">
              <w:rPr>
                <w:rFonts w:ascii="Arial" w:hAnsi="Arial" w:cs="Arial"/>
                <w:color w:val="000000"/>
                <w:sz w:val="16"/>
                <w:szCs w:val="16"/>
              </w:rPr>
              <w:t>6</w:t>
            </w:r>
          </w:p>
        </w:tc>
        <w:tc>
          <w:tcPr>
            <w:tcW w:w="1106" w:type="dxa"/>
            <w:shd w:val="clear" w:color="auto" w:fill="auto"/>
            <w:vAlign w:val="center"/>
          </w:tcPr>
          <w:p w14:paraId="41297D01" w14:textId="15929D77" w:rsidR="009A7C73" w:rsidRPr="00851A1E" w:rsidRDefault="00300BCB"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54" w:type="dxa"/>
            <w:shd w:val="clear" w:color="auto" w:fill="auto"/>
            <w:vAlign w:val="center"/>
          </w:tcPr>
          <w:p w14:paraId="6FAD569E" w14:textId="513CE820" w:rsidR="009A7C73" w:rsidRPr="00851A1E" w:rsidRDefault="001C6191"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auto"/>
            <w:vAlign w:val="center"/>
          </w:tcPr>
          <w:p w14:paraId="67E0E1A2" w14:textId="699D96D3" w:rsidR="009A7C73" w:rsidRPr="00851A1E" w:rsidRDefault="001C6191"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68" w:type="dxa"/>
            <w:gridSpan w:val="2"/>
            <w:shd w:val="clear" w:color="auto" w:fill="auto"/>
            <w:vAlign w:val="center"/>
          </w:tcPr>
          <w:p w14:paraId="393CF5F8" w14:textId="30F70E1E" w:rsidR="009A7C73" w:rsidRPr="00851A1E" w:rsidRDefault="001C6191"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31" w:type="dxa"/>
            <w:shd w:val="clear" w:color="auto" w:fill="auto"/>
            <w:vAlign w:val="center"/>
          </w:tcPr>
          <w:p w14:paraId="72B4F711" w14:textId="30E4ADA1" w:rsidR="009A7C73" w:rsidRPr="00851A1E" w:rsidRDefault="001C6191" w:rsidP="009A7C73">
            <w:pPr>
              <w:spacing w:before="40"/>
              <w:jc w:val="right"/>
              <w:rPr>
                <w:rFonts w:ascii="Arial" w:hAnsi="Arial" w:cs="Arial"/>
                <w:color w:val="000000"/>
                <w:sz w:val="22"/>
                <w:szCs w:val="22"/>
              </w:rPr>
            </w:pPr>
            <w:r w:rsidRPr="00851A1E">
              <w:rPr>
                <w:rFonts w:ascii="Arial" w:hAnsi="Arial" w:cs="Arial"/>
                <w:color w:val="000000"/>
                <w:sz w:val="22"/>
                <w:szCs w:val="22"/>
              </w:rPr>
              <w:t>-</w:t>
            </w:r>
            <w:r w:rsidR="002D43B0" w:rsidRPr="00851A1E">
              <w:rPr>
                <w:rFonts w:ascii="Arial" w:hAnsi="Arial" w:cs="Arial"/>
                <w:color w:val="000000"/>
                <w:sz w:val="22"/>
                <w:szCs w:val="22"/>
              </w:rPr>
              <w:t>38</w:t>
            </w:r>
            <w:r w:rsidR="001023BC" w:rsidRPr="00851A1E">
              <w:rPr>
                <w:rFonts w:ascii="Arial" w:hAnsi="Arial" w:cs="Arial"/>
                <w:color w:val="000000"/>
                <w:sz w:val="22"/>
                <w:szCs w:val="22"/>
              </w:rPr>
              <w:t>0</w:t>
            </w:r>
            <w:r w:rsidR="002D43B0" w:rsidRPr="00851A1E">
              <w:rPr>
                <w:rFonts w:ascii="Arial" w:hAnsi="Arial" w:cs="Arial"/>
                <w:color w:val="000000"/>
                <w:sz w:val="22"/>
                <w:szCs w:val="22"/>
              </w:rPr>
              <w:t>,</w:t>
            </w:r>
            <w:r w:rsidR="001023BC" w:rsidRPr="00851A1E">
              <w:rPr>
                <w:rFonts w:ascii="Arial" w:hAnsi="Arial" w:cs="Arial"/>
                <w:color w:val="000000"/>
                <w:sz w:val="22"/>
                <w:szCs w:val="22"/>
              </w:rPr>
              <w:t>088</w:t>
            </w:r>
          </w:p>
        </w:tc>
        <w:tc>
          <w:tcPr>
            <w:tcW w:w="1237" w:type="dxa"/>
            <w:gridSpan w:val="2"/>
            <w:shd w:val="clear" w:color="auto" w:fill="auto"/>
            <w:vAlign w:val="center"/>
          </w:tcPr>
          <w:p w14:paraId="23774E6C" w14:textId="3D9E7E0F" w:rsidR="009A7C73" w:rsidRPr="00851A1E" w:rsidRDefault="001C6191" w:rsidP="009A7C73">
            <w:pPr>
              <w:spacing w:before="40"/>
              <w:jc w:val="right"/>
              <w:rPr>
                <w:rFonts w:ascii="Arial" w:hAnsi="Arial" w:cs="Arial"/>
                <w:color w:val="000000"/>
                <w:sz w:val="22"/>
                <w:szCs w:val="22"/>
              </w:rPr>
            </w:pPr>
            <w:r w:rsidRPr="00851A1E">
              <w:rPr>
                <w:rFonts w:ascii="Arial" w:hAnsi="Arial" w:cs="Arial"/>
                <w:color w:val="000000"/>
                <w:sz w:val="22"/>
                <w:szCs w:val="22"/>
              </w:rPr>
              <w:t>-</w:t>
            </w:r>
            <w:r w:rsidR="002D43B0" w:rsidRPr="00851A1E">
              <w:rPr>
                <w:rFonts w:ascii="Arial" w:hAnsi="Arial" w:cs="Arial"/>
                <w:color w:val="000000"/>
                <w:sz w:val="22"/>
                <w:szCs w:val="22"/>
              </w:rPr>
              <w:t>38</w:t>
            </w:r>
            <w:r w:rsidR="001023BC" w:rsidRPr="00851A1E">
              <w:rPr>
                <w:rFonts w:ascii="Arial" w:hAnsi="Arial" w:cs="Arial"/>
                <w:color w:val="000000"/>
                <w:sz w:val="22"/>
                <w:szCs w:val="22"/>
              </w:rPr>
              <w:t>0</w:t>
            </w:r>
            <w:r w:rsidR="002D43B0" w:rsidRPr="00851A1E">
              <w:rPr>
                <w:rFonts w:ascii="Arial" w:hAnsi="Arial" w:cs="Arial"/>
                <w:color w:val="000000"/>
                <w:sz w:val="22"/>
                <w:szCs w:val="22"/>
              </w:rPr>
              <w:t>,</w:t>
            </w:r>
            <w:r w:rsidR="001023BC" w:rsidRPr="00851A1E">
              <w:rPr>
                <w:rFonts w:ascii="Arial" w:hAnsi="Arial" w:cs="Arial"/>
                <w:color w:val="000000"/>
                <w:sz w:val="22"/>
                <w:szCs w:val="22"/>
              </w:rPr>
              <w:t>088</w:t>
            </w:r>
          </w:p>
        </w:tc>
      </w:tr>
      <w:tr w:rsidR="009A7C73" w:rsidRPr="00851A1E" w14:paraId="629F1FAC" w14:textId="77777777" w:rsidTr="00C30BD4">
        <w:trPr>
          <w:gridAfter w:val="2"/>
          <w:wAfter w:w="1280" w:type="dxa"/>
        </w:trPr>
        <w:tc>
          <w:tcPr>
            <w:tcW w:w="6804" w:type="dxa"/>
            <w:shd w:val="clear" w:color="auto" w:fill="F2F2F2" w:themeFill="background1" w:themeFillShade="F2"/>
          </w:tcPr>
          <w:p w14:paraId="626AF6A0" w14:textId="3C05F91E" w:rsidR="009A7C73" w:rsidRPr="00851A1E" w:rsidRDefault="009A7C73" w:rsidP="009A7C73">
            <w:pPr>
              <w:spacing w:before="40"/>
              <w:rPr>
                <w:rFonts w:ascii="Arial" w:hAnsi="Arial" w:cs="Arial"/>
                <w:bCs/>
                <w:color w:val="000000"/>
                <w:sz w:val="22"/>
                <w:szCs w:val="22"/>
              </w:rPr>
            </w:pPr>
            <w:r w:rsidRPr="00851A1E">
              <w:rPr>
                <w:rFonts w:ascii="Arial" w:hAnsi="Arial" w:cs="Arial"/>
                <w:bCs/>
                <w:color w:val="000000"/>
                <w:sz w:val="22"/>
                <w:szCs w:val="22"/>
              </w:rPr>
              <w:t xml:space="preserve">   Changes to injury scheme</w:t>
            </w:r>
          </w:p>
        </w:tc>
        <w:tc>
          <w:tcPr>
            <w:tcW w:w="1021" w:type="dxa"/>
            <w:shd w:val="clear" w:color="auto" w:fill="F2F2F2" w:themeFill="background1" w:themeFillShade="F2"/>
            <w:vAlign w:val="center"/>
          </w:tcPr>
          <w:p w14:paraId="3C844572" w14:textId="52DAD95B" w:rsidR="009A7C73" w:rsidRPr="00851A1E" w:rsidRDefault="00331684" w:rsidP="009A7C73">
            <w:pPr>
              <w:spacing w:before="40"/>
              <w:jc w:val="center"/>
              <w:rPr>
                <w:rFonts w:ascii="Arial" w:hAnsi="Arial" w:cs="Arial"/>
                <w:color w:val="000000"/>
                <w:sz w:val="22"/>
                <w:szCs w:val="22"/>
              </w:rPr>
            </w:pPr>
            <w:r w:rsidRPr="00851A1E">
              <w:rPr>
                <w:rFonts w:ascii="Arial" w:hAnsi="Arial" w:cs="Arial"/>
                <w:color w:val="000000"/>
                <w:sz w:val="16"/>
                <w:szCs w:val="16"/>
              </w:rPr>
              <w:t>2</w:t>
            </w:r>
            <w:r w:rsidR="005206C6">
              <w:rPr>
                <w:rFonts w:ascii="Arial" w:hAnsi="Arial" w:cs="Arial"/>
                <w:color w:val="000000"/>
                <w:sz w:val="16"/>
                <w:szCs w:val="16"/>
              </w:rPr>
              <w:t>6</w:t>
            </w:r>
          </w:p>
        </w:tc>
        <w:tc>
          <w:tcPr>
            <w:tcW w:w="1106" w:type="dxa"/>
            <w:shd w:val="clear" w:color="auto" w:fill="F2F2F2" w:themeFill="background1" w:themeFillShade="F2"/>
            <w:vAlign w:val="center"/>
          </w:tcPr>
          <w:p w14:paraId="396900C7" w14:textId="649ECF74" w:rsidR="009A7C73" w:rsidRPr="00851A1E" w:rsidRDefault="00E52AA7"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54" w:type="dxa"/>
            <w:shd w:val="clear" w:color="auto" w:fill="F2F2F2" w:themeFill="background1" w:themeFillShade="F2"/>
            <w:vAlign w:val="center"/>
          </w:tcPr>
          <w:p w14:paraId="0C4FAE62" w14:textId="0F4906AF" w:rsidR="009A7C73" w:rsidRPr="00851A1E" w:rsidRDefault="00E52AA7"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F2F2F2" w:themeFill="background1" w:themeFillShade="F2"/>
            <w:vAlign w:val="center"/>
          </w:tcPr>
          <w:p w14:paraId="67E1A224" w14:textId="0198324F" w:rsidR="009A7C73" w:rsidRPr="00851A1E" w:rsidRDefault="00E52AA7"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68" w:type="dxa"/>
            <w:gridSpan w:val="2"/>
            <w:shd w:val="clear" w:color="auto" w:fill="F2F2F2" w:themeFill="background1" w:themeFillShade="F2"/>
            <w:vAlign w:val="center"/>
          </w:tcPr>
          <w:p w14:paraId="5616364A" w14:textId="0E9091E8" w:rsidR="009A7C73" w:rsidRPr="00851A1E" w:rsidRDefault="00E52AA7"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31" w:type="dxa"/>
            <w:shd w:val="clear" w:color="auto" w:fill="F2F2F2" w:themeFill="background1" w:themeFillShade="F2"/>
            <w:vAlign w:val="center"/>
          </w:tcPr>
          <w:p w14:paraId="2D2D8E59" w14:textId="2DA1C693" w:rsidR="009A7C73" w:rsidRPr="00851A1E" w:rsidRDefault="00E52AA7" w:rsidP="009A7C73">
            <w:pPr>
              <w:spacing w:before="40"/>
              <w:jc w:val="right"/>
              <w:rPr>
                <w:rFonts w:ascii="Arial" w:hAnsi="Arial" w:cs="Arial"/>
                <w:color w:val="000000"/>
                <w:sz w:val="22"/>
                <w:szCs w:val="22"/>
              </w:rPr>
            </w:pPr>
            <w:r w:rsidRPr="00851A1E">
              <w:rPr>
                <w:rFonts w:ascii="Arial" w:hAnsi="Arial" w:cs="Arial"/>
                <w:color w:val="000000"/>
                <w:sz w:val="22"/>
                <w:szCs w:val="22"/>
              </w:rPr>
              <w:t>-</w:t>
            </w:r>
            <w:r w:rsidR="00006C91" w:rsidRPr="00851A1E">
              <w:rPr>
                <w:rFonts w:ascii="Arial" w:hAnsi="Arial" w:cs="Arial"/>
                <w:color w:val="000000"/>
                <w:sz w:val="22"/>
                <w:szCs w:val="22"/>
              </w:rPr>
              <w:t>5,995</w:t>
            </w:r>
          </w:p>
        </w:tc>
        <w:tc>
          <w:tcPr>
            <w:tcW w:w="1237" w:type="dxa"/>
            <w:gridSpan w:val="2"/>
            <w:shd w:val="clear" w:color="auto" w:fill="F2F2F2" w:themeFill="background1" w:themeFillShade="F2"/>
            <w:vAlign w:val="center"/>
          </w:tcPr>
          <w:p w14:paraId="47BAC186" w14:textId="0A03769C" w:rsidR="009A7C73" w:rsidRPr="00851A1E" w:rsidRDefault="00006C91" w:rsidP="009A7C73">
            <w:pPr>
              <w:spacing w:before="40"/>
              <w:jc w:val="right"/>
              <w:rPr>
                <w:rFonts w:ascii="Arial" w:hAnsi="Arial" w:cs="Arial"/>
                <w:color w:val="000000"/>
                <w:sz w:val="22"/>
                <w:szCs w:val="22"/>
              </w:rPr>
            </w:pPr>
            <w:r w:rsidRPr="00851A1E">
              <w:rPr>
                <w:rFonts w:ascii="Arial" w:hAnsi="Arial" w:cs="Arial"/>
                <w:color w:val="000000"/>
                <w:sz w:val="22"/>
                <w:szCs w:val="22"/>
              </w:rPr>
              <w:t>-</w:t>
            </w:r>
            <w:r w:rsidR="00541CDC" w:rsidRPr="00851A1E">
              <w:rPr>
                <w:rFonts w:ascii="Arial" w:hAnsi="Arial" w:cs="Arial"/>
                <w:color w:val="000000"/>
                <w:sz w:val="22"/>
                <w:szCs w:val="22"/>
              </w:rPr>
              <w:t>5,995</w:t>
            </w:r>
          </w:p>
        </w:tc>
      </w:tr>
      <w:tr w:rsidR="009A7C73" w:rsidRPr="00851A1E" w14:paraId="320AC881" w14:textId="77777777" w:rsidTr="00C30BD4">
        <w:trPr>
          <w:gridAfter w:val="2"/>
          <w:wAfter w:w="1280" w:type="dxa"/>
        </w:trPr>
        <w:tc>
          <w:tcPr>
            <w:tcW w:w="6804" w:type="dxa"/>
            <w:shd w:val="clear" w:color="auto" w:fill="auto"/>
          </w:tcPr>
          <w:p w14:paraId="0D8EFC34" w14:textId="2C59DBD0" w:rsidR="009A7C73" w:rsidRPr="00851A1E" w:rsidRDefault="009A7C73" w:rsidP="009A7C73">
            <w:pPr>
              <w:spacing w:before="40"/>
              <w:rPr>
                <w:rFonts w:ascii="Arial" w:hAnsi="Arial" w:cs="Arial"/>
                <w:bCs/>
                <w:color w:val="000000"/>
                <w:sz w:val="22"/>
                <w:szCs w:val="22"/>
              </w:rPr>
            </w:pPr>
            <w:r w:rsidRPr="00851A1E">
              <w:rPr>
                <w:rFonts w:ascii="Arial" w:hAnsi="Arial" w:cs="Arial"/>
                <w:bCs/>
                <w:color w:val="000000"/>
                <w:sz w:val="22"/>
                <w:szCs w:val="22"/>
              </w:rPr>
              <w:t xml:space="preserve">   Revaluation gains</w:t>
            </w:r>
          </w:p>
        </w:tc>
        <w:tc>
          <w:tcPr>
            <w:tcW w:w="1021" w:type="dxa"/>
            <w:shd w:val="clear" w:color="auto" w:fill="auto"/>
            <w:vAlign w:val="center"/>
          </w:tcPr>
          <w:p w14:paraId="416E0DE3" w14:textId="693156DF" w:rsidR="009A7C73" w:rsidRPr="00851A1E" w:rsidRDefault="009A7C73" w:rsidP="009A7C73">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p>
        </w:tc>
        <w:tc>
          <w:tcPr>
            <w:tcW w:w="1106" w:type="dxa"/>
            <w:shd w:val="clear" w:color="auto" w:fill="auto"/>
            <w:vAlign w:val="center"/>
          </w:tcPr>
          <w:p w14:paraId="3617A3BE" w14:textId="78BE5353" w:rsidR="009A7C73" w:rsidRPr="00851A1E" w:rsidRDefault="00541CDC"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54" w:type="dxa"/>
            <w:shd w:val="clear" w:color="auto" w:fill="auto"/>
            <w:vAlign w:val="center"/>
          </w:tcPr>
          <w:p w14:paraId="43F1878A" w14:textId="43DA3939" w:rsidR="009A7C73" w:rsidRPr="00851A1E" w:rsidRDefault="00541CDC"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auto"/>
            <w:vAlign w:val="center"/>
          </w:tcPr>
          <w:p w14:paraId="23E998F8" w14:textId="596EC728" w:rsidR="009A7C73" w:rsidRPr="00851A1E" w:rsidRDefault="00541CDC"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68" w:type="dxa"/>
            <w:gridSpan w:val="2"/>
            <w:shd w:val="clear" w:color="auto" w:fill="auto"/>
            <w:vAlign w:val="center"/>
          </w:tcPr>
          <w:p w14:paraId="539E21C8" w14:textId="5B238E72" w:rsidR="009A7C73" w:rsidRPr="00851A1E" w:rsidRDefault="00541CDC"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31" w:type="dxa"/>
            <w:shd w:val="clear" w:color="auto" w:fill="auto"/>
            <w:vAlign w:val="center"/>
          </w:tcPr>
          <w:p w14:paraId="7482DEA1" w14:textId="78F24238" w:rsidR="009A7C73" w:rsidRPr="00851A1E" w:rsidRDefault="00A736B5" w:rsidP="009A7C73">
            <w:pPr>
              <w:spacing w:before="40"/>
              <w:jc w:val="right"/>
              <w:rPr>
                <w:rFonts w:ascii="Arial" w:hAnsi="Arial" w:cs="Arial"/>
                <w:color w:val="000000"/>
                <w:sz w:val="22"/>
                <w:szCs w:val="22"/>
              </w:rPr>
            </w:pPr>
            <w:r w:rsidRPr="00851A1E">
              <w:rPr>
                <w:rFonts w:ascii="Arial" w:hAnsi="Arial" w:cs="Arial"/>
                <w:color w:val="000000"/>
                <w:sz w:val="22"/>
                <w:szCs w:val="22"/>
              </w:rPr>
              <w:t>-1</w:t>
            </w:r>
            <w:r w:rsidR="006C3DB1" w:rsidRPr="00851A1E">
              <w:rPr>
                <w:rFonts w:ascii="Arial" w:hAnsi="Arial" w:cs="Arial"/>
                <w:color w:val="000000"/>
                <w:sz w:val="22"/>
                <w:szCs w:val="22"/>
              </w:rPr>
              <w:t>2,715</w:t>
            </w:r>
          </w:p>
        </w:tc>
        <w:tc>
          <w:tcPr>
            <w:tcW w:w="1237" w:type="dxa"/>
            <w:gridSpan w:val="2"/>
            <w:shd w:val="clear" w:color="auto" w:fill="auto"/>
            <w:vAlign w:val="center"/>
          </w:tcPr>
          <w:p w14:paraId="5BA3B2AF" w14:textId="545E05E7" w:rsidR="009A7C73" w:rsidRPr="00851A1E" w:rsidRDefault="00FA0CD2" w:rsidP="009A7C73">
            <w:pPr>
              <w:spacing w:before="40"/>
              <w:jc w:val="right"/>
              <w:rPr>
                <w:rFonts w:ascii="Arial" w:hAnsi="Arial" w:cs="Arial"/>
                <w:color w:val="000000"/>
                <w:sz w:val="22"/>
                <w:szCs w:val="22"/>
              </w:rPr>
            </w:pPr>
            <w:r w:rsidRPr="00851A1E">
              <w:rPr>
                <w:rFonts w:ascii="Arial" w:hAnsi="Arial" w:cs="Arial"/>
                <w:color w:val="000000"/>
                <w:sz w:val="22"/>
                <w:szCs w:val="22"/>
              </w:rPr>
              <w:t>-1</w:t>
            </w:r>
            <w:r w:rsidR="006C3DB1" w:rsidRPr="00851A1E">
              <w:rPr>
                <w:rFonts w:ascii="Arial" w:hAnsi="Arial" w:cs="Arial"/>
                <w:color w:val="000000"/>
                <w:sz w:val="22"/>
                <w:szCs w:val="22"/>
              </w:rPr>
              <w:t>2,715</w:t>
            </w:r>
          </w:p>
        </w:tc>
      </w:tr>
      <w:tr w:rsidR="009A7C73" w:rsidRPr="00851A1E" w14:paraId="0C8C9834" w14:textId="77777777" w:rsidTr="00C30BD4">
        <w:trPr>
          <w:gridAfter w:val="2"/>
          <w:wAfter w:w="1280" w:type="dxa"/>
        </w:trPr>
        <w:tc>
          <w:tcPr>
            <w:tcW w:w="6804" w:type="dxa"/>
            <w:shd w:val="clear" w:color="auto" w:fill="F2F2F2" w:themeFill="background1" w:themeFillShade="F2"/>
          </w:tcPr>
          <w:p w14:paraId="62BACA0A" w14:textId="60171A01" w:rsidR="009A7C73" w:rsidRPr="00851A1E" w:rsidRDefault="009A7C73" w:rsidP="009A7C73">
            <w:pPr>
              <w:spacing w:before="40"/>
              <w:ind w:left="284" w:hanging="284"/>
              <w:rPr>
                <w:rFonts w:ascii="Arial" w:hAnsi="Arial" w:cs="Arial"/>
                <w:bCs/>
                <w:color w:val="000000"/>
                <w:sz w:val="22"/>
                <w:szCs w:val="22"/>
              </w:rPr>
            </w:pPr>
            <w:r w:rsidRPr="00851A1E">
              <w:rPr>
                <w:rFonts w:ascii="Arial" w:hAnsi="Arial" w:cs="Arial"/>
                <w:bCs/>
                <w:color w:val="000000"/>
                <w:sz w:val="22"/>
                <w:szCs w:val="22"/>
              </w:rPr>
              <w:t xml:space="preserve">   Revaluation losses charged to revaluation reserve</w:t>
            </w:r>
          </w:p>
        </w:tc>
        <w:tc>
          <w:tcPr>
            <w:tcW w:w="1021" w:type="dxa"/>
            <w:shd w:val="clear" w:color="auto" w:fill="F2F2F2" w:themeFill="background1" w:themeFillShade="F2"/>
            <w:vAlign w:val="center"/>
          </w:tcPr>
          <w:p w14:paraId="32E5BEEB" w14:textId="714D80A9" w:rsidR="009A7C73" w:rsidRPr="00851A1E" w:rsidRDefault="009A7C73" w:rsidP="009A7C73">
            <w:pPr>
              <w:spacing w:before="40"/>
              <w:jc w:val="center"/>
              <w:rPr>
                <w:rFonts w:ascii="Arial" w:hAnsi="Arial" w:cs="Arial"/>
                <w:color w:val="000000"/>
                <w:sz w:val="16"/>
                <w:szCs w:val="16"/>
              </w:rPr>
            </w:pPr>
          </w:p>
        </w:tc>
        <w:tc>
          <w:tcPr>
            <w:tcW w:w="1106" w:type="dxa"/>
            <w:shd w:val="clear" w:color="auto" w:fill="F2F2F2" w:themeFill="background1" w:themeFillShade="F2"/>
            <w:vAlign w:val="center"/>
          </w:tcPr>
          <w:p w14:paraId="32DA1CAE" w14:textId="5DB824DD" w:rsidR="009A7C73" w:rsidRPr="00851A1E" w:rsidRDefault="00FA0CD2"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54" w:type="dxa"/>
            <w:shd w:val="clear" w:color="auto" w:fill="F2F2F2" w:themeFill="background1" w:themeFillShade="F2"/>
            <w:vAlign w:val="center"/>
          </w:tcPr>
          <w:p w14:paraId="748B1AD8" w14:textId="30146369" w:rsidR="009A7C73" w:rsidRPr="00851A1E" w:rsidRDefault="00FA0CD2"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F2F2F2" w:themeFill="background1" w:themeFillShade="F2"/>
            <w:vAlign w:val="center"/>
          </w:tcPr>
          <w:p w14:paraId="1791D64B" w14:textId="31AE7902" w:rsidR="009A7C73" w:rsidRPr="00851A1E" w:rsidRDefault="00FA0CD2"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68" w:type="dxa"/>
            <w:gridSpan w:val="2"/>
            <w:shd w:val="clear" w:color="auto" w:fill="F2F2F2" w:themeFill="background1" w:themeFillShade="F2"/>
            <w:vAlign w:val="center"/>
          </w:tcPr>
          <w:p w14:paraId="50D6BE9B" w14:textId="4F9CB630" w:rsidR="009A7C73" w:rsidRPr="00851A1E" w:rsidRDefault="00FB4069"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31" w:type="dxa"/>
            <w:shd w:val="clear" w:color="auto" w:fill="F2F2F2" w:themeFill="background1" w:themeFillShade="F2"/>
            <w:vAlign w:val="center"/>
          </w:tcPr>
          <w:p w14:paraId="595B2576" w14:textId="640D0CE0" w:rsidR="009A7C73" w:rsidRPr="00851A1E" w:rsidRDefault="007C442A" w:rsidP="009A7C73">
            <w:pPr>
              <w:spacing w:before="40"/>
              <w:jc w:val="right"/>
              <w:rPr>
                <w:rFonts w:ascii="Arial" w:hAnsi="Arial" w:cs="Arial"/>
                <w:color w:val="000000"/>
                <w:sz w:val="22"/>
                <w:szCs w:val="22"/>
              </w:rPr>
            </w:pPr>
            <w:r w:rsidRPr="00851A1E">
              <w:rPr>
                <w:rFonts w:ascii="Arial" w:hAnsi="Arial" w:cs="Arial"/>
                <w:color w:val="000000"/>
                <w:sz w:val="22"/>
                <w:szCs w:val="22"/>
              </w:rPr>
              <w:t>448</w:t>
            </w:r>
          </w:p>
        </w:tc>
        <w:tc>
          <w:tcPr>
            <w:tcW w:w="1237" w:type="dxa"/>
            <w:gridSpan w:val="2"/>
            <w:shd w:val="clear" w:color="auto" w:fill="F2F2F2" w:themeFill="background1" w:themeFillShade="F2"/>
            <w:vAlign w:val="center"/>
          </w:tcPr>
          <w:p w14:paraId="18B901F3" w14:textId="611A057C" w:rsidR="009A7C73" w:rsidRPr="00851A1E" w:rsidRDefault="007C442A" w:rsidP="009A7C73">
            <w:pPr>
              <w:spacing w:before="40"/>
              <w:jc w:val="right"/>
              <w:rPr>
                <w:rFonts w:ascii="Arial" w:hAnsi="Arial" w:cs="Arial"/>
                <w:color w:val="000000"/>
                <w:sz w:val="22"/>
                <w:szCs w:val="22"/>
              </w:rPr>
            </w:pPr>
            <w:r w:rsidRPr="00851A1E">
              <w:rPr>
                <w:rFonts w:ascii="Arial" w:hAnsi="Arial" w:cs="Arial"/>
                <w:color w:val="000000"/>
                <w:sz w:val="22"/>
                <w:szCs w:val="22"/>
              </w:rPr>
              <w:t>448</w:t>
            </w:r>
          </w:p>
        </w:tc>
      </w:tr>
      <w:tr w:rsidR="009A7C73" w:rsidRPr="00851A1E" w14:paraId="1410C3C1" w14:textId="77777777" w:rsidTr="00C30BD4">
        <w:trPr>
          <w:gridAfter w:val="2"/>
          <w:wAfter w:w="1280" w:type="dxa"/>
        </w:trPr>
        <w:tc>
          <w:tcPr>
            <w:tcW w:w="6804" w:type="dxa"/>
            <w:tcBorders>
              <w:bottom w:val="single" w:sz="4" w:space="0" w:color="auto"/>
            </w:tcBorders>
            <w:shd w:val="clear" w:color="auto" w:fill="auto"/>
          </w:tcPr>
          <w:p w14:paraId="08B7BCF7" w14:textId="77777777" w:rsidR="009A7C73" w:rsidRPr="00851A1E" w:rsidRDefault="009A7C73" w:rsidP="009A7C73">
            <w:pPr>
              <w:spacing w:before="40"/>
              <w:ind w:left="284" w:hanging="284"/>
              <w:rPr>
                <w:rFonts w:ascii="Arial" w:hAnsi="Arial" w:cs="Arial"/>
                <w:bCs/>
                <w:color w:val="000000"/>
                <w:sz w:val="22"/>
                <w:szCs w:val="22"/>
              </w:rPr>
            </w:pPr>
          </w:p>
        </w:tc>
        <w:tc>
          <w:tcPr>
            <w:tcW w:w="1021" w:type="dxa"/>
            <w:tcBorders>
              <w:bottom w:val="single" w:sz="4" w:space="0" w:color="auto"/>
            </w:tcBorders>
            <w:shd w:val="clear" w:color="auto" w:fill="auto"/>
            <w:vAlign w:val="center"/>
          </w:tcPr>
          <w:p w14:paraId="0BD8FA71" w14:textId="77777777" w:rsidR="009A7C73" w:rsidRPr="00851A1E" w:rsidRDefault="009A7C73" w:rsidP="009A7C73">
            <w:pPr>
              <w:spacing w:before="40"/>
              <w:jc w:val="center"/>
              <w:rPr>
                <w:rFonts w:ascii="Arial" w:hAnsi="Arial" w:cs="Arial"/>
                <w:color w:val="000000"/>
                <w:sz w:val="16"/>
                <w:szCs w:val="16"/>
              </w:rPr>
            </w:pPr>
          </w:p>
        </w:tc>
        <w:tc>
          <w:tcPr>
            <w:tcW w:w="1106" w:type="dxa"/>
            <w:tcBorders>
              <w:bottom w:val="single" w:sz="4" w:space="0" w:color="auto"/>
            </w:tcBorders>
            <w:shd w:val="clear" w:color="auto" w:fill="auto"/>
            <w:vAlign w:val="center"/>
          </w:tcPr>
          <w:p w14:paraId="1E0C890F" w14:textId="77777777" w:rsidR="009A7C73" w:rsidRPr="00851A1E" w:rsidRDefault="009A7C73" w:rsidP="009A7C73">
            <w:pPr>
              <w:spacing w:before="40"/>
              <w:jc w:val="right"/>
              <w:rPr>
                <w:rFonts w:ascii="Arial" w:hAnsi="Arial" w:cs="Arial"/>
                <w:color w:val="000000"/>
                <w:sz w:val="22"/>
                <w:szCs w:val="22"/>
              </w:rPr>
            </w:pPr>
          </w:p>
        </w:tc>
        <w:tc>
          <w:tcPr>
            <w:tcW w:w="1354" w:type="dxa"/>
            <w:tcBorders>
              <w:bottom w:val="single" w:sz="4" w:space="0" w:color="auto"/>
            </w:tcBorders>
            <w:shd w:val="clear" w:color="auto" w:fill="auto"/>
            <w:vAlign w:val="center"/>
          </w:tcPr>
          <w:p w14:paraId="61F2CD47" w14:textId="77777777" w:rsidR="009A7C73" w:rsidRPr="00851A1E" w:rsidRDefault="009A7C73" w:rsidP="009A7C73">
            <w:pPr>
              <w:spacing w:before="40"/>
              <w:jc w:val="right"/>
              <w:rPr>
                <w:rFonts w:ascii="Arial" w:hAnsi="Arial" w:cs="Arial"/>
                <w:color w:val="000000"/>
                <w:sz w:val="22"/>
                <w:szCs w:val="22"/>
              </w:rPr>
            </w:pPr>
          </w:p>
        </w:tc>
        <w:tc>
          <w:tcPr>
            <w:tcW w:w="1150" w:type="dxa"/>
            <w:tcBorders>
              <w:bottom w:val="single" w:sz="4" w:space="0" w:color="auto"/>
            </w:tcBorders>
            <w:shd w:val="clear" w:color="auto" w:fill="auto"/>
            <w:vAlign w:val="center"/>
          </w:tcPr>
          <w:p w14:paraId="3ABA0BEA" w14:textId="77777777" w:rsidR="009A7C73" w:rsidRPr="00851A1E" w:rsidRDefault="009A7C73" w:rsidP="009A7C73">
            <w:pPr>
              <w:spacing w:before="40"/>
              <w:jc w:val="right"/>
              <w:rPr>
                <w:rFonts w:ascii="Arial" w:hAnsi="Arial" w:cs="Arial"/>
                <w:color w:val="000000"/>
                <w:sz w:val="22"/>
                <w:szCs w:val="22"/>
              </w:rPr>
            </w:pPr>
          </w:p>
        </w:tc>
        <w:tc>
          <w:tcPr>
            <w:tcW w:w="1368" w:type="dxa"/>
            <w:gridSpan w:val="2"/>
            <w:tcBorders>
              <w:bottom w:val="single" w:sz="4" w:space="0" w:color="auto"/>
            </w:tcBorders>
            <w:shd w:val="clear" w:color="auto" w:fill="auto"/>
            <w:vAlign w:val="center"/>
          </w:tcPr>
          <w:p w14:paraId="0E67D1CC" w14:textId="77777777" w:rsidR="009A7C73" w:rsidRPr="00851A1E" w:rsidRDefault="009A7C73" w:rsidP="009A7C73">
            <w:pPr>
              <w:spacing w:before="40"/>
              <w:jc w:val="right"/>
              <w:rPr>
                <w:rFonts w:ascii="Arial" w:hAnsi="Arial" w:cs="Arial"/>
                <w:color w:val="000000"/>
                <w:sz w:val="22"/>
                <w:szCs w:val="22"/>
              </w:rPr>
            </w:pPr>
          </w:p>
        </w:tc>
        <w:tc>
          <w:tcPr>
            <w:tcW w:w="1231" w:type="dxa"/>
            <w:tcBorders>
              <w:bottom w:val="single" w:sz="4" w:space="0" w:color="auto"/>
            </w:tcBorders>
            <w:shd w:val="clear" w:color="auto" w:fill="auto"/>
            <w:vAlign w:val="center"/>
          </w:tcPr>
          <w:p w14:paraId="3FE84505" w14:textId="77777777" w:rsidR="009A7C73" w:rsidRPr="00851A1E" w:rsidRDefault="009A7C73" w:rsidP="009A7C73">
            <w:pPr>
              <w:spacing w:before="40"/>
              <w:jc w:val="right"/>
              <w:rPr>
                <w:rFonts w:ascii="Arial" w:hAnsi="Arial" w:cs="Arial"/>
                <w:color w:val="000000"/>
                <w:sz w:val="22"/>
                <w:szCs w:val="22"/>
              </w:rPr>
            </w:pPr>
          </w:p>
        </w:tc>
        <w:tc>
          <w:tcPr>
            <w:tcW w:w="1237" w:type="dxa"/>
            <w:gridSpan w:val="2"/>
            <w:tcBorders>
              <w:bottom w:val="single" w:sz="4" w:space="0" w:color="auto"/>
            </w:tcBorders>
            <w:shd w:val="clear" w:color="auto" w:fill="auto"/>
            <w:vAlign w:val="center"/>
          </w:tcPr>
          <w:p w14:paraId="4CAC9659" w14:textId="77777777" w:rsidR="009A7C73" w:rsidRPr="00851A1E" w:rsidRDefault="009A7C73" w:rsidP="009A7C73">
            <w:pPr>
              <w:spacing w:before="40"/>
              <w:jc w:val="right"/>
              <w:rPr>
                <w:rFonts w:ascii="Arial" w:hAnsi="Arial" w:cs="Arial"/>
                <w:color w:val="000000"/>
                <w:sz w:val="22"/>
                <w:szCs w:val="22"/>
              </w:rPr>
            </w:pPr>
          </w:p>
        </w:tc>
      </w:tr>
      <w:tr w:rsidR="009A7C73" w:rsidRPr="00851A1E" w14:paraId="21D78915" w14:textId="77777777" w:rsidTr="00C30BD4">
        <w:trPr>
          <w:gridAfter w:val="2"/>
          <w:wAfter w:w="1280" w:type="dxa"/>
        </w:trPr>
        <w:tc>
          <w:tcPr>
            <w:tcW w:w="6804" w:type="dxa"/>
            <w:tcBorders>
              <w:top w:val="single" w:sz="4" w:space="0" w:color="auto"/>
            </w:tcBorders>
            <w:shd w:val="clear" w:color="auto" w:fill="F2F2F2" w:themeFill="background1" w:themeFillShade="F2"/>
          </w:tcPr>
          <w:p w14:paraId="62327A69" w14:textId="16B9157F" w:rsidR="009A7C73" w:rsidRPr="00851A1E" w:rsidRDefault="009A7C73" w:rsidP="009A7C73">
            <w:pPr>
              <w:spacing w:before="40"/>
              <w:rPr>
                <w:rFonts w:ascii="Arial" w:hAnsi="Arial" w:cs="Arial"/>
                <w:b/>
                <w:bCs/>
                <w:color w:val="000000"/>
                <w:sz w:val="22"/>
                <w:szCs w:val="22"/>
              </w:rPr>
            </w:pPr>
            <w:r w:rsidRPr="00851A1E">
              <w:rPr>
                <w:rFonts w:ascii="Arial" w:hAnsi="Arial" w:cs="Arial"/>
                <w:b/>
                <w:bCs/>
                <w:color w:val="000000"/>
                <w:sz w:val="22"/>
                <w:szCs w:val="22"/>
              </w:rPr>
              <w:t>Total Comprehensive Income and Expenditure</w:t>
            </w:r>
          </w:p>
        </w:tc>
        <w:tc>
          <w:tcPr>
            <w:tcW w:w="1021" w:type="dxa"/>
            <w:tcBorders>
              <w:top w:val="single" w:sz="4" w:space="0" w:color="auto"/>
            </w:tcBorders>
            <w:shd w:val="clear" w:color="auto" w:fill="F2F2F2" w:themeFill="background1" w:themeFillShade="F2"/>
          </w:tcPr>
          <w:p w14:paraId="458EE9EF" w14:textId="77777777" w:rsidR="009A7C73" w:rsidRPr="00851A1E" w:rsidRDefault="009A7C73" w:rsidP="009A7C73">
            <w:pPr>
              <w:spacing w:before="40"/>
              <w:jc w:val="center"/>
              <w:rPr>
                <w:rFonts w:ascii="Arial" w:hAnsi="Arial" w:cs="Arial"/>
                <w:b/>
                <w:color w:val="000000"/>
                <w:sz w:val="22"/>
                <w:szCs w:val="22"/>
              </w:rPr>
            </w:pPr>
          </w:p>
        </w:tc>
        <w:tc>
          <w:tcPr>
            <w:tcW w:w="1106" w:type="dxa"/>
            <w:tcBorders>
              <w:top w:val="single" w:sz="4" w:space="0" w:color="auto"/>
            </w:tcBorders>
            <w:shd w:val="clear" w:color="auto" w:fill="F2F2F2" w:themeFill="background1" w:themeFillShade="F2"/>
          </w:tcPr>
          <w:p w14:paraId="16B13CDC" w14:textId="218E86D1" w:rsidR="009A7C73" w:rsidRPr="00851A1E" w:rsidRDefault="00FB4069" w:rsidP="009A7C73">
            <w:pPr>
              <w:spacing w:before="40"/>
              <w:jc w:val="right"/>
              <w:rPr>
                <w:rFonts w:ascii="Arial" w:hAnsi="Arial" w:cs="Arial"/>
                <w:b/>
                <w:color w:val="000000"/>
                <w:sz w:val="22"/>
                <w:szCs w:val="22"/>
              </w:rPr>
            </w:pPr>
            <w:r w:rsidRPr="00851A1E">
              <w:rPr>
                <w:rFonts w:ascii="Arial" w:hAnsi="Arial" w:cs="Arial"/>
                <w:b/>
                <w:color w:val="000000"/>
                <w:sz w:val="22"/>
                <w:szCs w:val="22"/>
              </w:rPr>
              <w:t>2</w:t>
            </w:r>
            <w:r w:rsidR="001023BC" w:rsidRPr="00851A1E">
              <w:rPr>
                <w:rFonts w:ascii="Arial" w:hAnsi="Arial" w:cs="Arial"/>
                <w:b/>
                <w:color w:val="000000"/>
                <w:sz w:val="22"/>
                <w:szCs w:val="22"/>
              </w:rPr>
              <w:t>5</w:t>
            </w:r>
            <w:r w:rsidRPr="00851A1E">
              <w:rPr>
                <w:rFonts w:ascii="Arial" w:hAnsi="Arial" w:cs="Arial"/>
                <w:b/>
                <w:color w:val="000000"/>
                <w:sz w:val="22"/>
                <w:szCs w:val="22"/>
              </w:rPr>
              <w:t>,</w:t>
            </w:r>
            <w:r w:rsidR="006B66C8" w:rsidRPr="00851A1E">
              <w:rPr>
                <w:rFonts w:ascii="Arial" w:hAnsi="Arial" w:cs="Arial"/>
                <w:b/>
                <w:color w:val="000000"/>
                <w:sz w:val="22"/>
                <w:szCs w:val="22"/>
              </w:rPr>
              <w:t>436</w:t>
            </w:r>
          </w:p>
        </w:tc>
        <w:tc>
          <w:tcPr>
            <w:tcW w:w="1354" w:type="dxa"/>
            <w:tcBorders>
              <w:top w:val="single" w:sz="4" w:space="0" w:color="auto"/>
            </w:tcBorders>
            <w:shd w:val="clear" w:color="auto" w:fill="F2F2F2" w:themeFill="background1" w:themeFillShade="F2"/>
          </w:tcPr>
          <w:p w14:paraId="28787EE4" w14:textId="1EA19ACF" w:rsidR="009A7C73" w:rsidRPr="00851A1E" w:rsidRDefault="00FB4069" w:rsidP="009A7C73">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150" w:type="dxa"/>
            <w:tcBorders>
              <w:top w:val="single" w:sz="4" w:space="0" w:color="auto"/>
            </w:tcBorders>
            <w:shd w:val="clear" w:color="auto" w:fill="F2F2F2" w:themeFill="background1" w:themeFillShade="F2"/>
          </w:tcPr>
          <w:p w14:paraId="31A8C8CC" w14:textId="1F415425" w:rsidR="009A7C73" w:rsidRPr="00851A1E" w:rsidRDefault="00FB4069" w:rsidP="009A7C73">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368" w:type="dxa"/>
            <w:gridSpan w:val="2"/>
            <w:tcBorders>
              <w:top w:val="single" w:sz="4" w:space="0" w:color="auto"/>
            </w:tcBorders>
            <w:shd w:val="clear" w:color="auto" w:fill="F2F2F2" w:themeFill="background1" w:themeFillShade="F2"/>
          </w:tcPr>
          <w:p w14:paraId="332BF707" w14:textId="124DD017" w:rsidR="009A7C73" w:rsidRPr="00851A1E" w:rsidRDefault="00FB4069" w:rsidP="009A7C73">
            <w:pPr>
              <w:spacing w:before="40"/>
              <w:jc w:val="right"/>
              <w:rPr>
                <w:rFonts w:ascii="Arial" w:hAnsi="Arial" w:cs="Arial"/>
                <w:b/>
                <w:color w:val="000000"/>
                <w:sz w:val="22"/>
                <w:szCs w:val="22"/>
              </w:rPr>
            </w:pPr>
            <w:r w:rsidRPr="00851A1E">
              <w:rPr>
                <w:rFonts w:ascii="Arial" w:hAnsi="Arial" w:cs="Arial"/>
                <w:b/>
                <w:color w:val="000000"/>
                <w:sz w:val="22"/>
                <w:szCs w:val="22"/>
              </w:rPr>
              <w:t>2</w:t>
            </w:r>
            <w:r w:rsidR="001023BC" w:rsidRPr="00851A1E">
              <w:rPr>
                <w:rFonts w:ascii="Arial" w:hAnsi="Arial" w:cs="Arial"/>
                <w:b/>
                <w:color w:val="000000"/>
                <w:sz w:val="22"/>
                <w:szCs w:val="22"/>
              </w:rPr>
              <w:t>5</w:t>
            </w:r>
            <w:r w:rsidRPr="00851A1E">
              <w:rPr>
                <w:rFonts w:ascii="Arial" w:hAnsi="Arial" w:cs="Arial"/>
                <w:b/>
                <w:color w:val="000000"/>
                <w:sz w:val="22"/>
                <w:szCs w:val="22"/>
              </w:rPr>
              <w:t>,</w:t>
            </w:r>
            <w:r w:rsidR="006B66C8" w:rsidRPr="00851A1E">
              <w:rPr>
                <w:rFonts w:ascii="Arial" w:hAnsi="Arial" w:cs="Arial"/>
                <w:b/>
                <w:color w:val="000000"/>
                <w:sz w:val="22"/>
                <w:szCs w:val="22"/>
              </w:rPr>
              <w:t>436</w:t>
            </w:r>
          </w:p>
        </w:tc>
        <w:tc>
          <w:tcPr>
            <w:tcW w:w="1231" w:type="dxa"/>
            <w:tcBorders>
              <w:top w:val="single" w:sz="4" w:space="0" w:color="auto"/>
            </w:tcBorders>
            <w:shd w:val="clear" w:color="auto" w:fill="F2F2F2" w:themeFill="background1" w:themeFillShade="F2"/>
          </w:tcPr>
          <w:p w14:paraId="38B094DF" w14:textId="7AD53137" w:rsidR="009A7C73" w:rsidRPr="00851A1E" w:rsidRDefault="001E6026" w:rsidP="009A7C73">
            <w:pPr>
              <w:spacing w:before="40"/>
              <w:jc w:val="right"/>
              <w:rPr>
                <w:rFonts w:ascii="Arial" w:hAnsi="Arial" w:cs="Arial"/>
                <w:b/>
                <w:sz w:val="22"/>
                <w:szCs w:val="22"/>
              </w:rPr>
            </w:pPr>
            <w:r w:rsidRPr="00851A1E">
              <w:rPr>
                <w:rFonts w:ascii="Arial" w:hAnsi="Arial" w:cs="Arial"/>
                <w:b/>
                <w:sz w:val="22"/>
                <w:szCs w:val="22"/>
              </w:rPr>
              <w:t>-</w:t>
            </w:r>
            <w:r w:rsidR="001023BC" w:rsidRPr="00851A1E">
              <w:rPr>
                <w:rFonts w:ascii="Arial" w:hAnsi="Arial" w:cs="Arial"/>
                <w:b/>
                <w:sz w:val="22"/>
                <w:szCs w:val="22"/>
              </w:rPr>
              <w:t>398</w:t>
            </w:r>
            <w:r w:rsidRPr="00851A1E">
              <w:rPr>
                <w:rFonts w:ascii="Arial" w:hAnsi="Arial" w:cs="Arial"/>
                <w:b/>
                <w:sz w:val="22"/>
                <w:szCs w:val="22"/>
              </w:rPr>
              <w:t>,</w:t>
            </w:r>
            <w:r w:rsidR="00384DE9" w:rsidRPr="00851A1E">
              <w:rPr>
                <w:rFonts w:ascii="Arial" w:hAnsi="Arial" w:cs="Arial"/>
                <w:b/>
                <w:sz w:val="22"/>
                <w:szCs w:val="22"/>
              </w:rPr>
              <w:t>350</w:t>
            </w:r>
          </w:p>
        </w:tc>
        <w:tc>
          <w:tcPr>
            <w:tcW w:w="1237" w:type="dxa"/>
            <w:gridSpan w:val="2"/>
            <w:tcBorders>
              <w:top w:val="single" w:sz="4" w:space="0" w:color="auto"/>
            </w:tcBorders>
            <w:shd w:val="clear" w:color="auto" w:fill="F2F2F2" w:themeFill="background1" w:themeFillShade="F2"/>
          </w:tcPr>
          <w:p w14:paraId="694BF3DE" w14:textId="31C573A4" w:rsidR="009A7C73" w:rsidRPr="00851A1E" w:rsidRDefault="00100C3F" w:rsidP="009A7C73">
            <w:pPr>
              <w:spacing w:before="40"/>
              <w:jc w:val="right"/>
              <w:rPr>
                <w:rFonts w:ascii="Arial" w:hAnsi="Arial" w:cs="Arial"/>
                <w:b/>
                <w:sz w:val="22"/>
                <w:szCs w:val="22"/>
              </w:rPr>
            </w:pPr>
            <w:r w:rsidRPr="00851A1E">
              <w:rPr>
                <w:rFonts w:ascii="Arial" w:hAnsi="Arial" w:cs="Arial"/>
                <w:b/>
                <w:sz w:val="22"/>
                <w:szCs w:val="22"/>
              </w:rPr>
              <w:t>-37</w:t>
            </w:r>
            <w:r w:rsidR="00384DE9" w:rsidRPr="00851A1E">
              <w:rPr>
                <w:rFonts w:ascii="Arial" w:hAnsi="Arial" w:cs="Arial"/>
                <w:b/>
                <w:sz w:val="22"/>
                <w:szCs w:val="22"/>
              </w:rPr>
              <w:t>2</w:t>
            </w:r>
            <w:r w:rsidRPr="00851A1E">
              <w:rPr>
                <w:rFonts w:ascii="Arial" w:hAnsi="Arial" w:cs="Arial"/>
                <w:b/>
                <w:sz w:val="22"/>
                <w:szCs w:val="22"/>
              </w:rPr>
              <w:t>,</w:t>
            </w:r>
            <w:r w:rsidR="00384DE9" w:rsidRPr="00851A1E">
              <w:rPr>
                <w:rFonts w:ascii="Arial" w:hAnsi="Arial" w:cs="Arial"/>
                <w:b/>
                <w:sz w:val="22"/>
                <w:szCs w:val="22"/>
              </w:rPr>
              <w:t>914</w:t>
            </w:r>
          </w:p>
        </w:tc>
      </w:tr>
      <w:tr w:rsidR="009A7C73" w:rsidRPr="00851A1E" w14:paraId="21B8AA1A" w14:textId="77777777" w:rsidTr="00C30BD4">
        <w:trPr>
          <w:gridAfter w:val="2"/>
          <w:wAfter w:w="1280" w:type="dxa"/>
        </w:trPr>
        <w:tc>
          <w:tcPr>
            <w:tcW w:w="6804" w:type="dxa"/>
            <w:shd w:val="clear" w:color="auto" w:fill="auto"/>
          </w:tcPr>
          <w:p w14:paraId="3144E27D" w14:textId="77777777" w:rsidR="009A7C73" w:rsidRPr="00851A1E" w:rsidRDefault="009A7C73" w:rsidP="009A7C73">
            <w:pPr>
              <w:spacing w:before="40"/>
              <w:rPr>
                <w:rFonts w:ascii="Arial" w:hAnsi="Arial" w:cs="Arial"/>
                <w:b/>
                <w:sz w:val="22"/>
                <w:szCs w:val="22"/>
                <w:shd w:val="clear" w:color="auto" w:fill="FAF9F8"/>
              </w:rPr>
            </w:pPr>
          </w:p>
        </w:tc>
        <w:tc>
          <w:tcPr>
            <w:tcW w:w="1021" w:type="dxa"/>
            <w:shd w:val="clear" w:color="auto" w:fill="auto"/>
          </w:tcPr>
          <w:p w14:paraId="3AB1A25D" w14:textId="77777777" w:rsidR="009A7C73" w:rsidRPr="00851A1E" w:rsidRDefault="009A7C73" w:rsidP="009A7C73">
            <w:pPr>
              <w:spacing w:before="40"/>
              <w:rPr>
                <w:rFonts w:ascii="Arial" w:hAnsi="Arial" w:cs="Arial"/>
                <w:color w:val="000000"/>
                <w:sz w:val="22"/>
                <w:szCs w:val="22"/>
              </w:rPr>
            </w:pPr>
          </w:p>
        </w:tc>
        <w:tc>
          <w:tcPr>
            <w:tcW w:w="1106" w:type="dxa"/>
            <w:shd w:val="clear" w:color="auto" w:fill="auto"/>
          </w:tcPr>
          <w:p w14:paraId="4BAE922A" w14:textId="77777777" w:rsidR="009A7C73" w:rsidRPr="00851A1E" w:rsidRDefault="009A7C73" w:rsidP="009A7C73">
            <w:pPr>
              <w:spacing w:before="40"/>
              <w:rPr>
                <w:rFonts w:ascii="Arial" w:hAnsi="Arial" w:cs="Arial"/>
                <w:color w:val="000000"/>
                <w:sz w:val="22"/>
                <w:szCs w:val="22"/>
              </w:rPr>
            </w:pPr>
          </w:p>
        </w:tc>
        <w:tc>
          <w:tcPr>
            <w:tcW w:w="1354" w:type="dxa"/>
            <w:shd w:val="clear" w:color="auto" w:fill="auto"/>
          </w:tcPr>
          <w:p w14:paraId="032A40EF" w14:textId="77777777" w:rsidR="009A7C73" w:rsidRPr="00851A1E" w:rsidRDefault="009A7C73" w:rsidP="009A7C73">
            <w:pPr>
              <w:spacing w:before="40"/>
              <w:rPr>
                <w:rFonts w:ascii="Arial" w:hAnsi="Arial" w:cs="Arial"/>
                <w:color w:val="000000"/>
                <w:sz w:val="22"/>
                <w:szCs w:val="22"/>
              </w:rPr>
            </w:pPr>
          </w:p>
        </w:tc>
        <w:tc>
          <w:tcPr>
            <w:tcW w:w="1150" w:type="dxa"/>
            <w:shd w:val="clear" w:color="auto" w:fill="auto"/>
          </w:tcPr>
          <w:p w14:paraId="0709C4FA" w14:textId="77777777" w:rsidR="009A7C73" w:rsidRPr="00851A1E" w:rsidRDefault="009A7C73" w:rsidP="009A7C73">
            <w:pPr>
              <w:spacing w:before="40"/>
              <w:rPr>
                <w:rFonts w:ascii="Arial" w:hAnsi="Arial" w:cs="Arial"/>
                <w:color w:val="000000"/>
                <w:sz w:val="22"/>
                <w:szCs w:val="22"/>
              </w:rPr>
            </w:pPr>
          </w:p>
        </w:tc>
        <w:tc>
          <w:tcPr>
            <w:tcW w:w="1368" w:type="dxa"/>
            <w:gridSpan w:val="2"/>
            <w:shd w:val="clear" w:color="auto" w:fill="auto"/>
          </w:tcPr>
          <w:p w14:paraId="1CD66E7C" w14:textId="77777777" w:rsidR="009A7C73" w:rsidRPr="00851A1E" w:rsidRDefault="009A7C73" w:rsidP="009A7C73">
            <w:pPr>
              <w:spacing w:before="40"/>
              <w:rPr>
                <w:rFonts w:ascii="Arial" w:hAnsi="Arial" w:cs="Arial"/>
                <w:color w:val="000000"/>
                <w:sz w:val="22"/>
                <w:szCs w:val="22"/>
              </w:rPr>
            </w:pPr>
          </w:p>
        </w:tc>
        <w:tc>
          <w:tcPr>
            <w:tcW w:w="1231" w:type="dxa"/>
            <w:shd w:val="clear" w:color="auto" w:fill="auto"/>
          </w:tcPr>
          <w:p w14:paraId="69595657" w14:textId="77777777" w:rsidR="009A7C73" w:rsidRPr="00851A1E" w:rsidRDefault="009A7C73" w:rsidP="009A7C73">
            <w:pPr>
              <w:spacing w:before="40"/>
              <w:rPr>
                <w:rFonts w:ascii="Arial" w:hAnsi="Arial" w:cs="Arial"/>
                <w:color w:val="000000"/>
                <w:sz w:val="22"/>
                <w:szCs w:val="22"/>
              </w:rPr>
            </w:pPr>
          </w:p>
        </w:tc>
        <w:tc>
          <w:tcPr>
            <w:tcW w:w="1237" w:type="dxa"/>
            <w:gridSpan w:val="2"/>
            <w:shd w:val="clear" w:color="auto" w:fill="auto"/>
          </w:tcPr>
          <w:p w14:paraId="23522741" w14:textId="77777777" w:rsidR="009A7C73" w:rsidRPr="00851A1E" w:rsidRDefault="009A7C73" w:rsidP="009A7C73">
            <w:pPr>
              <w:spacing w:before="40"/>
              <w:rPr>
                <w:rFonts w:ascii="Arial" w:hAnsi="Arial" w:cs="Arial"/>
                <w:color w:val="000000"/>
                <w:sz w:val="22"/>
                <w:szCs w:val="22"/>
              </w:rPr>
            </w:pPr>
          </w:p>
        </w:tc>
      </w:tr>
      <w:tr w:rsidR="009A7C73" w:rsidRPr="00851A1E" w14:paraId="10EDDBB3" w14:textId="77777777" w:rsidTr="00C30BD4">
        <w:trPr>
          <w:gridAfter w:val="2"/>
          <w:wAfter w:w="1280" w:type="dxa"/>
        </w:trPr>
        <w:tc>
          <w:tcPr>
            <w:tcW w:w="6804" w:type="dxa"/>
            <w:shd w:val="clear" w:color="auto" w:fill="auto"/>
          </w:tcPr>
          <w:p w14:paraId="302BEB28" w14:textId="3B6481BE" w:rsidR="009A7C73" w:rsidRPr="00851A1E" w:rsidRDefault="009A7C73" w:rsidP="009A7C73">
            <w:pPr>
              <w:spacing w:before="40"/>
              <w:rPr>
                <w:rFonts w:ascii="Arial" w:hAnsi="Arial" w:cs="Arial"/>
                <w:b/>
                <w:bCs/>
                <w:color w:val="000000"/>
                <w:sz w:val="22"/>
                <w:szCs w:val="22"/>
              </w:rPr>
            </w:pPr>
            <w:r w:rsidRPr="00851A1E">
              <w:rPr>
                <w:rFonts w:ascii="Arial" w:hAnsi="Arial" w:cs="Arial"/>
                <w:b/>
                <w:sz w:val="22"/>
                <w:szCs w:val="22"/>
                <w:shd w:val="clear" w:color="auto" w:fill="FAF9F8"/>
              </w:rPr>
              <w:t>Adjustments between accounting basis and funding basis under regulations</w:t>
            </w:r>
          </w:p>
        </w:tc>
        <w:tc>
          <w:tcPr>
            <w:tcW w:w="1021" w:type="dxa"/>
            <w:shd w:val="clear" w:color="auto" w:fill="auto"/>
          </w:tcPr>
          <w:p w14:paraId="1FE92158" w14:textId="77777777" w:rsidR="009A7C73" w:rsidRPr="00851A1E" w:rsidRDefault="009A7C73" w:rsidP="009A7C73">
            <w:pPr>
              <w:spacing w:before="40"/>
              <w:rPr>
                <w:rFonts w:ascii="Arial" w:hAnsi="Arial" w:cs="Arial"/>
                <w:color w:val="000000"/>
                <w:sz w:val="22"/>
                <w:szCs w:val="22"/>
              </w:rPr>
            </w:pPr>
          </w:p>
        </w:tc>
        <w:tc>
          <w:tcPr>
            <w:tcW w:w="1106" w:type="dxa"/>
            <w:shd w:val="clear" w:color="auto" w:fill="auto"/>
          </w:tcPr>
          <w:p w14:paraId="4DB0EF34" w14:textId="77777777" w:rsidR="009A7C73" w:rsidRPr="00851A1E" w:rsidRDefault="009A7C73" w:rsidP="009A7C73">
            <w:pPr>
              <w:spacing w:before="40"/>
              <w:rPr>
                <w:rFonts w:ascii="Arial" w:hAnsi="Arial" w:cs="Arial"/>
                <w:color w:val="000000"/>
                <w:sz w:val="22"/>
                <w:szCs w:val="22"/>
              </w:rPr>
            </w:pPr>
          </w:p>
        </w:tc>
        <w:tc>
          <w:tcPr>
            <w:tcW w:w="1354" w:type="dxa"/>
            <w:shd w:val="clear" w:color="auto" w:fill="auto"/>
          </w:tcPr>
          <w:p w14:paraId="17D58D9D" w14:textId="77777777" w:rsidR="009A7C73" w:rsidRPr="00851A1E" w:rsidRDefault="009A7C73" w:rsidP="009A7C73">
            <w:pPr>
              <w:spacing w:before="40"/>
              <w:rPr>
                <w:rFonts w:ascii="Arial" w:hAnsi="Arial" w:cs="Arial"/>
                <w:color w:val="000000"/>
                <w:sz w:val="22"/>
                <w:szCs w:val="22"/>
              </w:rPr>
            </w:pPr>
          </w:p>
        </w:tc>
        <w:tc>
          <w:tcPr>
            <w:tcW w:w="1150" w:type="dxa"/>
            <w:shd w:val="clear" w:color="auto" w:fill="auto"/>
          </w:tcPr>
          <w:p w14:paraId="76A66CD7" w14:textId="77777777" w:rsidR="009A7C73" w:rsidRPr="00851A1E" w:rsidRDefault="009A7C73" w:rsidP="009A7C73">
            <w:pPr>
              <w:spacing w:before="40"/>
              <w:rPr>
                <w:rFonts w:ascii="Arial" w:hAnsi="Arial" w:cs="Arial"/>
                <w:color w:val="000000"/>
                <w:sz w:val="22"/>
                <w:szCs w:val="22"/>
              </w:rPr>
            </w:pPr>
          </w:p>
        </w:tc>
        <w:tc>
          <w:tcPr>
            <w:tcW w:w="1368" w:type="dxa"/>
            <w:gridSpan w:val="2"/>
            <w:shd w:val="clear" w:color="auto" w:fill="auto"/>
          </w:tcPr>
          <w:p w14:paraId="69AA65C5" w14:textId="77777777" w:rsidR="009A7C73" w:rsidRPr="00851A1E" w:rsidRDefault="009A7C73" w:rsidP="009A7C73">
            <w:pPr>
              <w:spacing w:before="40"/>
              <w:rPr>
                <w:rFonts w:ascii="Arial" w:hAnsi="Arial" w:cs="Arial"/>
                <w:color w:val="000000"/>
                <w:sz w:val="22"/>
                <w:szCs w:val="22"/>
              </w:rPr>
            </w:pPr>
          </w:p>
        </w:tc>
        <w:tc>
          <w:tcPr>
            <w:tcW w:w="1231" w:type="dxa"/>
            <w:shd w:val="clear" w:color="auto" w:fill="auto"/>
          </w:tcPr>
          <w:p w14:paraId="490F2589" w14:textId="77777777" w:rsidR="009A7C73" w:rsidRPr="00851A1E" w:rsidRDefault="009A7C73" w:rsidP="009A7C73">
            <w:pPr>
              <w:spacing w:before="40"/>
              <w:rPr>
                <w:rFonts w:ascii="Arial" w:hAnsi="Arial" w:cs="Arial"/>
                <w:color w:val="000000"/>
                <w:sz w:val="22"/>
                <w:szCs w:val="22"/>
              </w:rPr>
            </w:pPr>
          </w:p>
        </w:tc>
        <w:tc>
          <w:tcPr>
            <w:tcW w:w="1237" w:type="dxa"/>
            <w:gridSpan w:val="2"/>
            <w:shd w:val="clear" w:color="auto" w:fill="auto"/>
          </w:tcPr>
          <w:p w14:paraId="651FD2FB" w14:textId="77777777" w:rsidR="009A7C73" w:rsidRPr="00851A1E" w:rsidRDefault="009A7C73" w:rsidP="009A7C73">
            <w:pPr>
              <w:spacing w:before="40"/>
              <w:rPr>
                <w:rFonts w:ascii="Arial" w:hAnsi="Arial" w:cs="Arial"/>
                <w:color w:val="000000"/>
                <w:sz w:val="22"/>
                <w:szCs w:val="22"/>
              </w:rPr>
            </w:pPr>
          </w:p>
        </w:tc>
      </w:tr>
      <w:tr w:rsidR="009A7C73" w:rsidRPr="00851A1E" w14:paraId="70808087" w14:textId="77777777" w:rsidTr="00C30BD4">
        <w:trPr>
          <w:gridAfter w:val="2"/>
          <w:wAfter w:w="1280" w:type="dxa"/>
        </w:trPr>
        <w:tc>
          <w:tcPr>
            <w:tcW w:w="6804" w:type="dxa"/>
            <w:shd w:val="clear" w:color="auto" w:fill="auto"/>
          </w:tcPr>
          <w:p w14:paraId="64B2A0A6" w14:textId="270C9615" w:rsidR="009A7C73" w:rsidRPr="00851A1E" w:rsidRDefault="009A7C73" w:rsidP="009A7C73">
            <w:pPr>
              <w:spacing w:before="40"/>
              <w:rPr>
                <w:rFonts w:ascii="Arial" w:hAnsi="Arial" w:cs="Arial"/>
                <w:bCs/>
                <w:color w:val="000000"/>
                <w:sz w:val="22"/>
                <w:szCs w:val="22"/>
              </w:rPr>
            </w:pPr>
            <w:r w:rsidRPr="00851A1E">
              <w:rPr>
                <w:rFonts w:ascii="Arial" w:hAnsi="Arial" w:cs="Arial"/>
                <w:b/>
                <w:bCs/>
                <w:color w:val="000000"/>
                <w:sz w:val="22"/>
                <w:szCs w:val="22"/>
              </w:rPr>
              <w:t>Adjustments to revenue resources</w:t>
            </w:r>
          </w:p>
        </w:tc>
        <w:tc>
          <w:tcPr>
            <w:tcW w:w="1021" w:type="dxa"/>
            <w:shd w:val="clear" w:color="auto" w:fill="auto"/>
          </w:tcPr>
          <w:p w14:paraId="33C9FF16" w14:textId="77777777" w:rsidR="009A7C73" w:rsidRPr="00851A1E" w:rsidRDefault="009A7C73" w:rsidP="009A7C73">
            <w:pPr>
              <w:spacing w:before="40"/>
              <w:rPr>
                <w:rFonts w:ascii="Arial" w:hAnsi="Arial" w:cs="Arial"/>
                <w:color w:val="000000"/>
                <w:sz w:val="22"/>
                <w:szCs w:val="22"/>
              </w:rPr>
            </w:pPr>
          </w:p>
        </w:tc>
        <w:tc>
          <w:tcPr>
            <w:tcW w:w="1106" w:type="dxa"/>
            <w:shd w:val="clear" w:color="auto" w:fill="auto"/>
          </w:tcPr>
          <w:p w14:paraId="674BAF5B" w14:textId="77777777" w:rsidR="009A7C73" w:rsidRPr="00851A1E" w:rsidRDefault="009A7C73" w:rsidP="009A7C73">
            <w:pPr>
              <w:spacing w:before="40"/>
              <w:rPr>
                <w:rFonts w:ascii="Arial" w:hAnsi="Arial" w:cs="Arial"/>
                <w:color w:val="000000"/>
                <w:sz w:val="22"/>
                <w:szCs w:val="22"/>
              </w:rPr>
            </w:pPr>
          </w:p>
        </w:tc>
        <w:tc>
          <w:tcPr>
            <w:tcW w:w="1354" w:type="dxa"/>
            <w:shd w:val="clear" w:color="auto" w:fill="auto"/>
          </w:tcPr>
          <w:p w14:paraId="5D931105" w14:textId="77777777" w:rsidR="009A7C73" w:rsidRPr="00851A1E" w:rsidRDefault="009A7C73" w:rsidP="009A7C73">
            <w:pPr>
              <w:spacing w:before="40"/>
              <w:rPr>
                <w:rFonts w:ascii="Arial" w:hAnsi="Arial" w:cs="Arial"/>
                <w:color w:val="000000"/>
                <w:sz w:val="22"/>
                <w:szCs w:val="22"/>
              </w:rPr>
            </w:pPr>
          </w:p>
        </w:tc>
        <w:tc>
          <w:tcPr>
            <w:tcW w:w="1150" w:type="dxa"/>
            <w:shd w:val="clear" w:color="auto" w:fill="auto"/>
          </w:tcPr>
          <w:p w14:paraId="6E00DA49" w14:textId="77777777" w:rsidR="009A7C73" w:rsidRPr="00851A1E" w:rsidRDefault="009A7C73" w:rsidP="009A7C73">
            <w:pPr>
              <w:spacing w:before="40"/>
              <w:rPr>
                <w:rFonts w:ascii="Arial" w:hAnsi="Arial" w:cs="Arial"/>
                <w:color w:val="000000"/>
                <w:sz w:val="22"/>
                <w:szCs w:val="22"/>
              </w:rPr>
            </w:pPr>
          </w:p>
        </w:tc>
        <w:tc>
          <w:tcPr>
            <w:tcW w:w="1368" w:type="dxa"/>
            <w:gridSpan w:val="2"/>
            <w:shd w:val="clear" w:color="auto" w:fill="auto"/>
          </w:tcPr>
          <w:p w14:paraId="31C30AD2" w14:textId="77777777" w:rsidR="009A7C73" w:rsidRPr="00851A1E" w:rsidRDefault="009A7C73" w:rsidP="009A7C73">
            <w:pPr>
              <w:spacing w:before="40"/>
              <w:rPr>
                <w:rFonts w:ascii="Arial" w:hAnsi="Arial" w:cs="Arial"/>
                <w:color w:val="000000"/>
                <w:sz w:val="22"/>
                <w:szCs w:val="22"/>
              </w:rPr>
            </w:pPr>
          </w:p>
        </w:tc>
        <w:tc>
          <w:tcPr>
            <w:tcW w:w="1231" w:type="dxa"/>
            <w:shd w:val="clear" w:color="auto" w:fill="auto"/>
          </w:tcPr>
          <w:p w14:paraId="2282EE23" w14:textId="77777777" w:rsidR="009A7C73" w:rsidRPr="00851A1E" w:rsidRDefault="009A7C73" w:rsidP="009A7C73">
            <w:pPr>
              <w:spacing w:before="40"/>
              <w:rPr>
                <w:rFonts w:ascii="Arial" w:hAnsi="Arial" w:cs="Arial"/>
                <w:color w:val="000000"/>
                <w:sz w:val="22"/>
                <w:szCs w:val="22"/>
              </w:rPr>
            </w:pPr>
          </w:p>
        </w:tc>
        <w:tc>
          <w:tcPr>
            <w:tcW w:w="1237" w:type="dxa"/>
            <w:gridSpan w:val="2"/>
            <w:shd w:val="clear" w:color="auto" w:fill="auto"/>
          </w:tcPr>
          <w:p w14:paraId="13F67202" w14:textId="77777777" w:rsidR="009A7C73" w:rsidRPr="00851A1E" w:rsidRDefault="009A7C73" w:rsidP="009A7C73">
            <w:pPr>
              <w:spacing w:before="40"/>
              <w:rPr>
                <w:rFonts w:ascii="Arial" w:hAnsi="Arial" w:cs="Arial"/>
                <w:color w:val="000000"/>
                <w:sz w:val="22"/>
                <w:szCs w:val="22"/>
              </w:rPr>
            </w:pPr>
          </w:p>
        </w:tc>
      </w:tr>
      <w:tr w:rsidR="009A7C73" w:rsidRPr="00851A1E" w14:paraId="533F7FA1" w14:textId="77777777" w:rsidTr="00C30BD4">
        <w:trPr>
          <w:gridAfter w:val="2"/>
          <w:wAfter w:w="1280" w:type="dxa"/>
        </w:trPr>
        <w:tc>
          <w:tcPr>
            <w:tcW w:w="6804" w:type="dxa"/>
            <w:shd w:val="clear" w:color="auto" w:fill="F2F2F2" w:themeFill="background1" w:themeFillShade="F2"/>
          </w:tcPr>
          <w:p w14:paraId="0CCFB807" w14:textId="296BC42E" w:rsidR="009A7C73" w:rsidRPr="00851A1E" w:rsidRDefault="009A7C73" w:rsidP="009A7C73">
            <w:pPr>
              <w:spacing w:before="40"/>
              <w:rPr>
                <w:rFonts w:ascii="Arial" w:hAnsi="Arial" w:cs="Arial"/>
                <w:bCs/>
                <w:i/>
                <w:color w:val="000000"/>
                <w:sz w:val="22"/>
                <w:szCs w:val="22"/>
              </w:rPr>
            </w:pPr>
            <w:r w:rsidRPr="00851A1E">
              <w:rPr>
                <w:rFonts w:ascii="Arial" w:hAnsi="Arial" w:cs="Arial"/>
                <w:bCs/>
                <w:i/>
                <w:color w:val="000000"/>
                <w:sz w:val="22"/>
                <w:szCs w:val="22"/>
              </w:rPr>
              <w:t>Amounts by which income and expenditure included in the Comprehensive Income and Expenditure Statement are different from revenue for the year calculated in accordance with statutory requirements:</w:t>
            </w:r>
          </w:p>
        </w:tc>
        <w:tc>
          <w:tcPr>
            <w:tcW w:w="1021" w:type="dxa"/>
            <w:shd w:val="clear" w:color="auto" w:fill="F2F2F2" w:themeFill="background1" w:themeFillShade="F2"/>
            <w:vAlign w:val="center"/>
          </w:tcPr>
          <w:p w14:paraId="17D3971F" w14:textId="77777777" w:rsidR="009A7C73" w:rsidRPr="00851A1E" w:rsidRDefault="009A7C73" w:rsidP="009A7C73">
            <w:pPr>
              <w:spacing w:before="40"/>
              <w:rPr>
                <w:rFonts w:ascii="Arial" w:hAnsi="Arial" w:cs="Arial"/>
                <w:color w:val="000000"/>
                <w:sz w:val="22"/>
                <w:szCs w:val="22"/>
              </w:rPr>
            </w:pPr>
          </w:p>
        </w:tc>
        <w:tc>
          <w:tcPr>
            <w:tcW w:w="1106" w:type="dxa"/>
            <w:shd w:val="clear" w:color="auto" w:fill="F2F2F2" w:themeFill="background1" w:themeFillShade="F2"/>
            <w:vAlign w:val="center"/>
          </w:tcPr>
          <w:p w14:paraId="2B594B0B" w14:textId="77777777" w:rsidR="009A7C73" w:rsidRPr="00851A1E" w:rsidRDefault="009A7C73" w:rsidP="009A7C73">
            <w:pPr>
              <w:spacing w:before="40"/>
              <w:rPr>
                <w:rFonts w:ascii="Arial" w:hAnsi="Arial" w:cs="Arial"/>
                <w:color w:val="000000"/>
                <w:sz w:val="22"/>
                <w:szCs w:val="22"/>
              </w:rPr>
            </w:pPr>
          </w:p>
        </w:tc>
        <w:tc>
          <w:tcPr>
            <w:tcW w:w="1354" w:type="dxa"/>
            <w:shd w:val="clear" w:color="auto" w:fill="F2F2F2" w:themeFill="background1" w:themeFillShade="F2"/>
            <w:vAlign w:val="center"/>
          </w:tcPr>
          <w:p w14:paraId="1BA0A31D" w14:textId="77777777" w:rsidR="009A7C73" w:rsidRPr="00851A1E" w:rsidRDefault="009A7C73" w:rsidP="009A7C73">
            <w:pPr>
              <w:spacing w:before="40"/>
              <w:rPr>
                <w:rFonts w:ascii="Arial" w:hAnsi="Arial" w:cs="Arial"/>
                <w:color w:val="000000"/>
                <w:sz w:val="22"/>
                <w:szCs w:val="22"/>
              </w:rPr>
            </w:pPr>
          </w:p>
        </w:tc>
        <w:tc>
          <w:tcPr>
            <w:tcW w:w="1150" w:type="dxa"/>
            <w:shd w:val="clear" w:color="auto" w:fill="F2F2F2" w:themeFill="background1" w:themeFillShade="F2"/>
            <w:vAlign w:val="center"/>
          </w:tcPr>
          <w:p w14:paraId="7C9E5943" w14:textId="77777777" w:rsidR="009A7C73" w:rsidRPr="00851A1E" w:rsidRDefault="009A7C73" w:rsidP="009A7C73">
            <w:pPr>
              <w:spacing w:before="40"/>
              <w:rPr>
                <w:rFonts w:ascii="Arial" w:hAnsi="Arial" w:cs="Arial"/>
                <w:color w:val="000000"/>
                <w:sz w:val="22"/>
                <w:szCs w:val="22"/>
              </w:rPr>
            </w:pPr>
          </w:p>
        </w:tc>
        <w:tc>
          <w:tcPr>
            <w:tcW w:w="1368" w:type="dxa"/>
            <w:gridSpan w:val="2"/>
            <w:shd w:val="clear" w:color="auto" w:fill="F2F2F2" w:themeFill="background1" w:themeFillShade="F2"/>
            <w:vAlign w:val="center"/>
          </w:tcPr>
          <w:p w14:paraId="61D3555A" w14:textId="77777777" w:rsidR="009A7C73" w:rsidRPr="00851A1E" w:rsidRDefault="009A7C73" w:rsidP="009A7C73">
            <w:pPr>
              <w:spacing w:before="40"/>
              <w:rPr>
                <w:rFonts w:ascii="Arial" w:hAnsi="Arial" w:cs="Arial"/>
                <w:color w:val="000000"/>
                <w:sz w:val="22"/>
                <w:szCs w:val="22"/>
              </w:rPr>
            </w:pPr>
          </w:p>
        </w:tc>
        <w:tc>
          <w:tcPr>
            <w:tcW w:w="1231" w:type="dxa"/>
            <w:shd w:val="clear" w:color="auto" w:fill="F2F2F2" w:themeFill="background1" w:themeFillShade="F2"/>
            <w:vAlign w:val="center"/>
          </w:tcPr>
          <w:p w14:paraId="037E3AD6" w14:textId="77777777" w:rsidR="009A7C73" w:rsidRPr="00851A1E" w:rsidRDefault="009A7C73" w:rsidP="009A7C73">
            <w:pPr>
              <w:spacing w:before="40"/>
              <w:rPr>
                <w:rFonts w:ascii="Arial" w:hAnsi="Arial" w:cs="Arial"/>
                <w:color w:val="000000"/>
                <w:sz w:val="22"/>
                <w:szCs w:val="22"/>
              </w:rPr>
            </w:pPr>
          </w:p>
        </w:tc>
        <w:tc>
          <w:tcPr>
            <w:tcW w:w="1237" w:type="dxa"/>
            <w:gridSpan w:val="2"/>
            <w:shd w:val="clear" w:color="auto" w:fill="F2F2F2" w:themeFill="background1" w:themeFillShade="F2"/>
            <w:vAlign w:val="center"/>
          </w:tcPr>
          <w:p w14:paraId="1CA3CEC1" w14:textId="77777777" w:rsidR="009A7C73" w:rsidRPr="00851A1E" w:rsidRDefault="009A7C73" w:rsidP="009A7C73">
            <w:pPr>
              <w:spacing w:before="40"/>
              <w:rPr>
                <w:rFonts w:ascii="Arial" w:hAnsi="Arial" w:cs="Arial"/>
                <w:color w:val="000000"/>
                <w:sz w:val="22"/>
                <w:szCs w:val="22"/>
              </w:rPr>
            </w:pPr>
          </w:p>
        </w:tc>
      </w:tr>
      <w:tr w:rsidR="009A7C73" w:rsidRPr="00851A1E" w14:paraId="3582F4ED" w14:textId="77777777" w:rsidTr="00C30BD4">
        <w:trPr>
          <w:gridAfter w:val="2"/>
          <w:wAfter w:w="1280" w:type="dxa"/>
        </w:trPr>
        <w:tc>
          <w:tcPr>
            <w:tcW w:w="6804" w:type="dxa"/>
            <w:shd w:val="clear" w:color="auto" w:fill="auto"/>
          </w:tcPr>
          <w:p w14:paraId="46102233" w14:textId="2BC836F7" w:rsidR="009A7C73" w:rsidRPr="00851A1E" w:rsidRDefault="009A7C73" w:rsidP="009A7C73">
            <w:pPr>
              <w:spacing w:before="40"/>
              <w:rPr>
                <w:rFonts w:ascii="Arial" w:hAnsi="Arial" w:cs="Arial"/>
                <w:bCs/>
                <w:color w:val="000000"/>
                <w:sz w:val="22"/>
                <w:szCs w:val="22"/>
              </w:rPr>
            </w:pPr>
            <w:r w:rsidRPr="00851A1E">
              <w:rPr>
                <w:rFonts w:ascii="Arial" w:hAnsi="Arial" w:cs="Arial"/>
                <w:bCs/>
                <w:color w:val="000000"/>
                <w:sz w:val="22"/>
                <w:szCs w:val="22"/>
              </w:rPr>
              <w:t>Pension costs transferred to or from the Pensions Reserve:</w:t>
            </w:r>
          </w:p>
        </w:tc>
        <w:tc>
          <w:tcPr>
            <w:tcW w:w="1021" w:type="dxa"/>
            <w:shd w:val="clear" w:color="auto" w:fill="auto"/>
            <w:vAlign w:val="center"/>
          </w:tcPr>
          <w:p w14:paraId="73FCC8C7" w14:textId="77777777" w:rsidR="009A7C73" w:rsidRPr="00851A1E" w:rsidRDefault="009A7C73" w:rsidP="009A7C73">
            <w:pPr>
              <w:spacing w:before="40"/>
              <w:rPr>
                <w:rFonts w:ascii="Arial" w:hAnsi="Arial" w:cs="Arial"/>
                <w:color w:val="000000"/>
                <w:sz w:val="22"/>
                <w:szCs w:val="22"/>
              </w:rPr>
            </w:pPr>
          </w:p>
        </w:tc>
        <w:tc>
          <w:tcPr>
            <w:tcW w:w="1106" w:type="dxa"/>
            <w:shd w:val="clear" w:color="auto" w:fill="auto"/>
            <w:vAlign w:val="center"/>
          </w:tcPr>
          <w:p w14:paraId="43AF7AB8" w14:textId="77777777" w:rsidR="009A7C73" w:rsidRPr="00851A1E" w:rsidRDefault="009A7C73" w:rsidP="009A7C73">
            <w:pPr>
              <w:spacing w:before="40"/>
              <w:jc w:val="right"/>
              <w:rPr>
                <w:rFonts w:ascii="Arial" w:hAnsi="Arial" w:cs="Arial"/>
                <w:color w:val="000000"/>
                <w:sz w:val="22"/>
                <w:szCs w:val="22"/>
              </w:rPr>
            </w:pPr>
          </w:p>
        </w:tc>
        <w:tc>
          <w:tcPr>
            <w:tcW w:w="1354" w:type="dxa"/>
            <w:shd w:val="clear" w:color="auto" w:fill="auto"/>
            <w:vAlign w:val="center"/>
          </w:tcPr>
          <w:p w14:paraId="3E03CB92" w14:textId="77777777" w:rsidR="009A7C73" w:rsidRPr="00851A1E" w:rsidRDefault="009A7C73" w:rsidP="009A7C73">
            <w:pPr>
              <w:spacing w:before="40"/>
              <w:jc w:val="right"/>
              <w:rPr>
                <w:rFonts w:ascii="Arial" w:hAnsi="Arial" w:cs="Arial"/>
                <w:color w:val="000000"/>
                <w:sz w:val="22"/>
                <w:szCs w:val="22"/>
              </w:rPr>
            </w:pPr>
          </w:p>
        </w:tc>
        <w:tc>
          <w:tcPr>
            <w:tcW w:w="1150" w:type="dxa"/>
            <w:shd w:val="clear" w:color="auto" w:fill="auto"/>
            <w:vAlign w:val="center"/>
          </w:tcPr>
          <w:p w14:paraId="32A57B01" w14:textId="77777777" w:rsidR="009A7C73" w:rsidRPr="00851A1E" w:rsidRDefault="009A7C73" w:rsidP="009A7C73">
            <w:pPr>
              <w:spacing w:before="40"/>
              <w:jc w:val="right"/>
              <w:rPr>
                <w:rFonts w:ascii="Arial" w:hAnsi="Arial" w:cs="Arial"/>
                <w:color w:val="000000"/>
                <w:sz w:val="22"/>
                <w:szCs w:val="22"/>
              </w:rPr>
            </w:pPr>
          </w:p>
        </w:tc>
        <w:tc>
          <w:tcPr>
            <w:tcW w:w="1368" w:type="dxa"/>
            <w:gridSpan w:val="2"/>
            <w:shd w:val="clear" w:color="auto" w:fill="auto"/>
            <w:vAlign w:val="center"/>
          </w:tcPr>
          <w:p w14:paraId="116C9C79" w14:textId="77777777" w:rsidR="009A7C73" w:rsidRPr="00851A1E" w:rsidRDefault="009A7C73" w:rsidP="009A7C73">
            <w:pPr>
              <w:spacing w:before="40"/>
              <w:jc w:val="right"/>
              <w:rPr>
                <w:rFonts w:ascii="Arial" w:hAnsi="Arial" w:cs="Arial"/>
                <w:color w:val="000000"/>
                <w:sz w:val="22"/>
                <w:szCs w:val="22"/>
              </w:rPr>
            </w:pPr>
          </w:p>
        </w:tc>
        <w:tc>
          <w:tcPr>
            <w:tcW w:w="1231" w:type="dxa"/>
            <w:shd w:val="clear" w:color="auto" w:fill="auto"/>
            <w:vAlign w:val="center"/>
          </w:tcPr>
          <w:p w14:paraId="0EBB8FE6" w14:textId="77777777" w:rsidR="009A7C73" w:rsidRPr="00851A1E" w:rsidRDefault="009A7C73" w:rsidP="009A7C73">
            <w:pPr>
              <w:spacing w:before="40"/>
              <w:jc w:val="right"/>
              <w:rPr>
                <w:rFonts w:ascii="Arial" w:hAnsi="Arial" w:cs="Arial"/>
                <w:color w:val="000000"/>
                <w:sz w:val="22"/>
                <w:szCs w:val="22"/>
              </w:rPr>
            </w:pPr>
          </w:p>
        </w:tc>
        <w:tc>
          <w:tcPr>
            <w:tcW w:w="1237" w:type="dxa"/>
            <w:gridSpan w:val="2"/>
            <w:shd w:val="clear" w:color="auto" w:fill="auto"/>
            <w:vAlign w:val="center"/>
          </w:tcPr>
          <w:p w14:paraId="4C8C1809" w14:textId="77777777" w:rsidR="009A7C73" w:rsidRPr="00851A1E" w:rsidRDefault="009A7C73" w:rsidP="009A7C73">
            <w:pPr>
              <w:spacing w:before="40"/>
              <w:jc w:val="right"/>
              <w:rPr>
                <w:rFonts w:ascii="Arial" w:hAnsi="Arial" w:cs="Arial"/>
                <w:color w:val="000000"/>
                <w:sz w:val="22"/>
                <w:szCs w:val="22"/>
              </w:rPr>
            </w:pPr>
          </w:p>
        </w:tc>
      </w:tr>
      <w:tr w:rsidR="009A7C73" w:rsidRPr="00851A1E" w14:paraId="21972EEF" w14:textId="77777777" w:rsidTr="00C30BD4">
        <w:trPr>
          <w:gridAfter w:val="2"/>
          <w:wAfter w:w="1280" w:type="dxa"/>
        </w:trPr>
        <w:tc>
          <w:tcPr>
            <w:tcW w:w="6804" w:type="dxa"/>
            <w:shd w:val="clear" w:color="auto" w:fill="F2F2F2" w:themeFill="background1" w:themeFillShade="F2"/>
          </w:tcPr>
          <w:p w14:paraId="7BFAF1E6" w14:textId="5F94BEC2" w:rsidR="009A7C73" w:rsidRPr="00851A1E" w:rsidRDefault="009A7C73" w:rsidP="009A7C73">
            <w:pPr>
              <w:spacing w:before="40"/>
              <w:rPr>
                <w:rFonts w:ascii="Arial" w:hAnsi="Arial" w:cs="Arial"/>
                <w:bCs/>
                <w:color w:val="000000"/>
                <w:sz w:val="22"/>
                <w:szCs w:val="22"/>
              </w:rPr>
            </w:pPr>
            <w:r w:rsidRPr="00851A1E">
              <w:rPr>
                <w:rFonts w:ascii="Arial" w:hAnsi="Arial" w:cs="Arial"/>
                <w:bCs/>
                <w:color w:val="000000"/>
                <w:sz w:val="22"/>
                <w:szCs w:val="22"/>
              </w:rPr>
              <w:t xml:space="preserve">  Net retirement benefits as per IAS19</w:t>
            </w:r>
          </w:p>
        </w:tc>
        <w:tc>
          <w:tcPr>
            <w:tcW w:w="1021" w:type="dxa"/>
            <w:shd w:val="clear" w:color="auto" w:fill="F2F2F2" w:themeFill="background1" w:themeFillShade="F2"/>
            <w:vAlign w:val="center"/>
          </w:tcPr>
          <w:p w14:paraId="651F0188" w14:textId="0A53F415" w:rsidR="009A7C73" w:rsidRPr="00851A1E" w:rsidRDefault="009A7C73" w:rsidP="009A7C73">
            <w:pPr>
              <w:spacing w:before="40"/>
              <w:jc w:val="center"/>
              <w:rPr>
                <w:rFonts w:ascii="Arial" w:hAnsi="Arial" w:cs="Arial"/>
                <w:color w:val="000000"/>
                <w:sz w:val="16"/>
                <w:szCs w:val="16"/>
              </w:rPr>
            </w:pPr>
            <w:r w:rsidRPr="00851A1E">
              <w:rPr>
                <w:rFonts w:ascii="Arial" w:hAnsi="Arial" w:cs="Arial"/>
                <w:color w:val="000000"/>
                <w:sz w:val="16"/>
                <w:szCs w:val="16"/>
              </w:rPr>
              <w:t>2</w:t>
            </w:r>
            <w:r w:rsidR="005206C6">
              <w:rPr>
                <w:rFonts w:ascii="Arial" w:hAnsi="Arial" w:cs="Arial"/>
                <w:color w:val="000000"/>
                <w:sz w:val="16"/>
                <w:szCs w:val="16"/>
              </w:rPr>
              <w:t>6</w:t>
            </w:r>
          </w:p>
        </w:tc>
        <w:tc>
          <w:tcPr>
            <w:tcW w:w="1106" w:type="dxa"/>
            <w:shd w:val="clear" w:color="auto" w:fill="F2F2F2" w:themeFill="background1" w:themeFillShade="F2"/>
            <w:vAlign w:val="center"/>
          </w:tcPr>
          <w:p w14:paraId="718ABDB5" w14:textId="334EB896" w:rsidR="009A7C73" w:rsidRPr="00851A1E" w:rsidRDefault="00F951CF" w:rsidP="009A7C73">
            <w:pPr>
              <w:spacing w:before="40"/>
              <w:jc w:val="right"/>
              <w:rPr>
                <w:rFonts w:ascii="Arial" w:hAnsi="Arial" w:cs="Arial"/>
                <w:color w:val="000000"/>
                <w:sz w:val="22"/>
                <w:szCs w:val="22"/>
              </w:rPr>
            </w:pPr>
            <w:r w:rsidRPr="00851A1E">
              <w:rPr>
                <w:rFonts w:ascii="Arial" w:hAnsi="Arial" w:cs="Arial"/>
                <w:color w:val="000000"/>
                <w:sz w:val="22"/>
                <w:szCs w:val="22"/>
              </w:rPr>
              <w:t>-4</w:t>
            </w:r>
            <w:r w:rsidR="001023BC" w:rsidRPr="00851A1E">
              <w:rPr>
                <w:rFonts w:ascii="Arial" w:hAnsi="Arial" w:cs="Arial"/>
                <w:color w:val="000000"/>
                <w:sz w:val="22"/>
                <w:szCs w:val="22"/>
              </w:rPr>
              <w:t>5</w:t>
            </w:r>
            <w:r w:rsidRPr="00851A1E">
              <w:rPr>
                <w:rFonts w:ascii="Arial" w:hAnsi="Arial" w:cs="Arial"/>
                <w:color w:val="000000"/>
                <w:sz w:val="22"/>
                <w:szCs w:val="22"/>
              </w:rPr>
              <w:t>,</w:t>
            </w:r>
            <w:r w:rsidR="001023BC" w:rsidRPr="00851A1E">
              <w:rPr>
                <w:rFonts w:ascii="Arial" w:hAnsi="Arial" w:cs="Arial"/>
                <w:color w:val="000000"/>
                <w:sz w:val="22"/>
                <w:szCs w:val="22"/>
              </w:rPr>
              <w:t>654</w:t>
            </w:r>
          </w:p>
        </w:tc>
        <w:tc>
          <w:tcPr>
            <w:tcW w:w="1354" w:type="dxa"/>
            <w:shd w:val="clear" w:color="auto" w:fill="F2F2F2" w:themeFill="background1" w:themeFillShade="F2"/>
            <w:vAlign w:val="center"/>
          </w:tcPr>
          <w:p w14:paraId="729CB9E5" w14:textId="2B17D9AE" w:rsidR="009A7C73" w:rsidRPr="00851A1E" w:rsidRDefault="00DF63AA"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F2F2F2" w:themeFill="background1" w:themeFillShade="F2"/>
            <w:vAlign w:val="center"/>
          </w:tcPr>
          <w:p w14:paraId="01946AD3" w14:textId="02C084A1" w:rsidR="009A7C73" w:rsidRPr="00851A1E" w:rsidRDefault="00DF63AA"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68" w:type="dxa"/>
            <w:gridSpan w:val="2"/>
            <w:shd w:val="clear" w:color="auto" w:fill="F2F2F2" w:themeFill="background1" w:themeFillShade="F2"/>
            <w:vAlign w:val="center"/>
          </w:tcPr>
          <w:p w14:paraId="35D2D208" w14:textId="6041F643" w:rsidR="009A7C73" w:rsidRPr="00851A1E" w:rsidRDefault="002E1CE7" w:rsidP="009A7C73">
            <w:pPr>
              <w:spacing w:before="40"/>
              <w:jc w:val="right"/>
              <w:rPr>
                <w:rFonts w:ascii="Arial" w:hAnsi="Arial" w:cs="Arial"/>
                <w:color w:val="000000"/>
                <w:sz w:val="22"/>
                <w:szCs w:val="22"/>
              </w:rPr>
            </w:pPr>
            <w:r w:rsidRPr="00851A1E">
              <w:rPr>
                <w:rFonts w:ascii="Arial" w:hAnsi="Arial" w:cs="Arial"/>
                <w:color w:val="000000"/>
                <w:sz w:val="22"/>
                <w:szCs w:val="22"/>
              </w:rPr>
              <w:t>-4</w:t>
            </w:r>
            <w:r w:rsidR="001023BC" w:rsidRPr="00851A1E">
              <w:rPr>
                <w:rFonts w:ascii="Arial" w:hAnsi="Arial" w:cs="Arial"/>
                <w:color w:val="000000"/>
                <w:sz w:val="22"/>
                <w:szCs w:val="22"/>
              </w:rPr>
              <w:t>5</w:t>
            </w:r>
            <w:r w:rsidRPr="00851A1E">
              <w:rPr>
                <w:rFonts w:ascii="Arial" w:hAnsi="Arial" w:cs="Arial"/>
                <w:color w:val="000000"/>
                <w:sz w:val="22"/>
                <w:szCs w:val="22"/>
              </w:rPr>
              <w:t>,</w:t>
            </w:r>
            <w:r w:rsidR="001023BC" w:rsidRPr="00851A1E">
              <w:rPr>
                <w:rFonts w:ascii="Arial" w:hAnsi="Arial" w:cs="Arial"/>
                <w:color w:val="000000"/>
                <w:sz w:val="22"/>
                <w:szCs w:val="22"/>
              </w:rPr>
              <w:t>654</w:t>
            </w:r>
          </w:p>
        </w:tc>
        <w:tc>
          <w:tcPr>
            <w:tcW w:w="1231" w:type="dxa"/>
            <w:shd w:val="clear" w:color="auto" w:fill="F2F2F2" w:themeFill="background1" w:themeFillShade="F2"/>
            <w:vAlign w:val="center"/>
          </w:tcPr>
          <w:p w14:paraId="73D04B48" w14:textId="2A599CBA" w:rsidR="009A7C73" w:rsidRPr="00851A1E" w:rsidRDefault="00B70286" w:rsidP="009A7C73">
            <w:pPr>
              <w:spacing w:before="40"/>
              <w:jc w:val="right"/>
              <w:rPr>
                <w:rFonts w:ascii="Arial" w:hAnsi="Arial" w:cs="Arial"/>
                <w:color w:val="000000"/>
                <w:sz w:val="22"/>
                <w:szCs w:val="22"/>
              </w:rPr>
            </w:pPr>
            <w:r w:rsidRPr="00851A1E">
              <w:rPr>
                <w:rFonts w:ascii="Arial" w:hAnsi="Arial" w:cs="Arial"/>
                <w:color w:val="000000"/>
                <w:sz w:val="22"/>
                <w:szCs w:val="22"/>
              </w:rPr>
              <w:t>4</w:t>
            </w:r>
            <w:r w:rsidR="001023BC" w:rsidRPr="00851A1E">
              <w:rPr>
                <w:rFonts w:ascii="Arial" w:hAnsi="Arial" w:cs="Arial"/>
                <w:color w:val="000000"/>
                <w:sz w:val="22"/>
                <w:szCs w:val="22"/>
              </w:rPr>
              <w:t>5</w:t>
            </w:r>
            <w:r w:rsidRPr="00851A1E">
              <w:rPr>
                <w:rFonts w:ascii="Arial" w:hAnsi="Arial" w:cs="Arial"/>
                <w:color w:val="000000"/>
                <w:sz w:val="22"/>
                <w:szCs w:val="22"/>
              </w:rPr>
              <w:t>,</w:t>
            </w:r>
            <w:r w:rsidR="001023BC" w:rsidRPr="00851A1E">
              <w:rPr>
                <w:rFonts w:ascii="Arial" w:hAnsi="Arial" w:cs="Arial"/>
                <w:color w:val="000000"/>
                <w:sz w:val="22"/>
                <w:szCs w:val="22"/>
              </w:rPr>
              <w:t>654</w:t>
            </w:r>
          </w:p>
        </w:tc>
        <w:tc>
          <w:tcPr>
            <w:tcW w:w="1237" w:type="dxa"/>
            <w:gridSpan w:val="2"/>
            <w:shd w:val="clear" w:color="auto" w:fill="F2F2F2" w:themeFill="background1" w:themeFillShade="F2"/>
            <w:vAlign w:val="center"/>
          </w:tcPr>
          <w:p w14:paraId="18E4EE50" w14:textId="61329BBC" w:rsidR="009A7C73" w:rsidRPr="00851A1E" w:rsidRDefault="00706D75"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9A7C73" w:rsidRPr="00851A1E" w14:paraId="4D658B61" w14:textId="77777777" w:rsidTr="00C30BD4">
        <w:trPr>
          <w:gridAfter w:val="2"/>
          <w:wAfter w:w="1280" w:type="dxa"/>
        </w:trPr>
        <w:tc>
          <w:tcPr>
            <w:tcW w:w="6804" w:type="dxa"/>
            <w:shd w:val="clear" w:color="auto" w:fill="auto"/>
          </w:tcPr>
          <w:p w14:paraId="3FF03F52" w14:textId="6866F6A9" w:rsidR="009A7C73" w:rsidRPr="00851A1E" w:rsidRDefault="009A7C73" w:rsidP="009A7C73">
            <w:pPr>
              <w:spacing w:before="40"/>
              <w:ind w:left="142" w:hanging="142"/>
              <w:rPr>
                <w:rFonts w:ascii="Arial" w:hAnsi="Arial" w:cs="Arial"/>
                <w:bCs/>
                <w:color w:val="000000"/>
                <w:sz w:val="22"/>
                <w:szCs w:val="22"/>
              </w:rPr>
            </w:pPr>
            <w:r w:rsidRPr="00851A1E">
              <w:rPr>
                <w:rFonts w:ascii="Arial" w:hAnsi="Arial" w:cs="Arial"/>
                <w:bCs/>
                <w:color w:val="000000"/>
                <w:sz w:val="22"/>
                <w:szCs w:val="22"/>
              </w:rPr>
              <w:t xml:space="preserve">  Gain in relation to Government grant payable to the pension fund</w:t>
            </w:r>
          </w:p>
        </w:tc>
        <w:tc>
          <w:tcPr>
            <w:tcW w:w="1021" w:type="dxa"/>
            <w:shd w:val="clear" w:color="auto" w:fill="auto"/>
            <w:vAlign w:val="center"/>
          </w:tcPr>
          <w:p w14:paraId="7EBA04FA" w14:textId="6D9E6066" w:rsidR="009A7C73" w:rsidRPr="00851A1E" w:rsidRDefault="009A7C73" w:rsidP="009A7C73">
            <w:pPr>
              <w:spacing w:before="40"/>
              <w:jc w:val="center"/>
              <w:rPr>
                <w:rFonts w:ascii="Arial" w:hAnsi="Arial" w:cs="Arial"/>
                <w:color w:val="000000"/>
                <w:sz w:val="16"/>
                <w:szCs w:val="16"/>
              </w:rPr>
            </w:pPr>
            <w:r w:rsidRPr="00851A1E">
              <w:rPr>
                <w:rFonts w:ascii="Arial" w:hAnsi="Arial" w:cs="Arial"/>
                <w:color w:val="000000"/>
                <w:sz w:val="16"/>
                <w:szCs w:val="16"/>
              </w:rPr>
              <w:t>2</w:t>
            </w:r>
            <w:r w:rsidR="005206C6">
              <w:rPr>
                <w:rFonts w:ascii="Arial" w:hAnsi="Arial" w:cs="Arial"/>
                <w:color w:val="000000"/>
                <w:sz w:val="16"/>
                <w:szCs w:val="16"/>
              </w:rPr>
              <w:t>9</w:t>
            </w:r>
          </w:p>
        </w:tc>
        <w:tc>
          <w:tcPr>
            <w:tcW w:w="1106" w:type="dxa"/>
            <w:shd w:val="clear" w:color="auto" w:fill="auto"/>
            <w:vAlign w:val="center"/>
          </w:tcPr>
          <w:p w14:paraId="415DE301" w14:textId="3CB9646C" w:rsidR="009A7C73" w:rsidRPr="00851A1E" w:rsidRDefault="00A95853" w:rsidP="009A7C73">
            <w:pPr>
              <w:spacing w:before="40"/>
              <w:jc w:val="right"/>
              <w:rPr>
                <w:rFonts w:ascii="Arial" w:hAnsi="Arial" w:cs="Arial"/>
                <w:color w:val="000000"/>
                <w:sz w:val="22"/>
                <w:szCs w:val="22"/>
              </w:rPr>
            </w:pPr>
            <w:r w:rsidRPr="00851A1E">
              <w:rPr>
                <w:rFonts w:ascii="Arial" w:hAnsi="Arial" w:cs="Arial"/>
                <w:color w:val="000000"/>
                <w:sz w:val="22"/>
                <w:szCs w:val="22"/>
              </w:rPr>
              <w:t>14,006</w:t>
            </w:r>
          </w:p>
        </w:tc>
        <w:tc>
          <w:tcPr>
            <w:tcW w:w="1354" w:type="dxa"/>
            <w:shd w:val="clear" w:color="auto" w:fill="auto"/>
            <w:vAlign w:val="center"/>
          </w:tcPr>
          <w:p w14:paraId="49DA84B0" w14:textId="717D1630" w:rsidR="009A7C73" w:rsidRPr="00851A1E" w:rsidRDefault="00BF486B"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auto"/>
            <w:vAlign w:val="center"/>
          </w:tcPr>
          <w:p w14:paraId="5F214048" w14:textId="5F180C68" w:rsidR="009A7C73" w:rsidRPr="00851A1E" w:rsidRDefault="00BF486B"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68" w:type="dxa"/>
            <w:gridSpan w:val="2"/>
            <w:shd w:val="clear" w:color="auto" w:fill="auto"/>
            <w:vAlign w:val="center"/>
          </w:tcPr>
          <w:p w14:paraId="19ABFD06" w14:textId="6AB2F602" w:rsidR="009A7C73" w:rsidRPr="00851A1E" w:rsidRDefault="00BF486B" w:rsidP="009A7C73">
            <w:pPr>
              <w:spacing w:before="40"/>
              <w:jc w:val="right"/>
              <w:rPr>
                <w:rFonts w:ascii="Arial" w:hAnsi="Arial" w:cs="Arial"/>
                <w:color w:val="000000"/>
                <w:sz w:val="22"/>
                <w:szCs w:val="22"/>
              </w:rPr>
            </w:pPr>
            <w:r w:rsidRPr="00851A1E">
              <w:rPr>
                <w:rFonts w:ascii="Arial" w:hAnsi="Arial" w:cs="Arial"/>
                <w:color w:val="000000"/>
                <w:sz w:val="22"/>
                <w:szCs w:val="22"/>
              </w:rPr>
              <w:t>14</w:t>
            </w:r>
            <w:r w:rsidR="004C0DF2" w:rsidRPr="00851A1E">
              <w:rPr>
                <w:rFonts w:ascii="Arial" w:hAnsi="Arial" w:cs="Arial"/>
                <w:color w:val="000000"/>
                <w:sz w:val="22"/>
                <w:szCs w:val="22"/>
              </w:rPr>
              <w:t>,006</w:t>
            </w:r>
          </w:p>
        </w:tc>
        <w:tc>
          <w:tcPr>
            <w:tcW w:w="1231" w:type="dxa"/>
            <w:shd w:val="clear" w:color="auto" w:fill="auto"/>
            <w:vAlign w:val="center"/>
          </w:tcPr>
          <w:p w14:paraId="7616941C" w14:textId="540D9ECE" w:rsidR="009A7C73" w:rsidRPr="00851A1E" w:rsidRDefault="001C1E2B" w:rsidP="009A7C73">
            <w:pPr>
              <w:spacing w:before="40"/>
              <w:jc w:val="right"/>
              <w:rPr>
                <w:rFonts w:ascii="Arial" w:hAnsi="Arial" w:cs="Arial"/>
                <w:color w:val="000000"/>
                <w:sz w:val="22"/>
                <w:szCs w:val="22"/>
              </w:rPr>
            </w:pPr>
            <w:r w:rsidRPr="00851A1E">
              <w:rPr>
                <w:rFonts w:ascii="Arial" w:hAnsi="Arial" w:cs="Arial"/>
                <w:color w:val="000000"/>
                <w:sz w:val="22"/>
                <w:szCs w:val="22"/>
              </w:rPr>
              <w:t>-</w:t>
            </w:r>
            <w:r w:rsidR="00637FAD" w:rsidRPr="00851A1E">
              <w:rPr>
                <w:rFonts w:ascii="Arial" w:hAnsi="Arial" w:cs="Arial"/>
                <w:color w:val="000000"/>
                <w:sz w:val="22"/>
                <w:szCs w:val="22"/>
              </w:rPr>
              <w:t>14,006</w:t>
            </w:r>
          </w:p>
        </w:tc>
        <w:tc>
          <w:tcPr>
            <w:tcW w:w="1237" w:type="dxa"/>
            <w:gridSpan w:val="2"/>
            <w:shd w:val="clear" w:color="auto" w:fill="auto"/>
            <w:vAlign w:val="center"/>
          </w:tcPr>
          <w:p w14:paraId="5B3CFA92" w14:textId="7AF2A784" w:rsidR="009A7C73" w:rsidRPr="00851A1E" w:rsidRDefault="00EF5D7B"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9A7C73" w:rsidRPr="00851A1E" w14:paraId="4698BD08" w14:textId="77777777" w:rsidTr="00C30BD4">
        <w:trPr>
          <w:gridAfter w:val="2"/>
          <w:wAfter w:w="1280" w:type="dxa"/>
        </w:trPr>
        <w:tc>
          <w:tcPr>
            <w:tcW w:w="6804" w:type="dxa"/>
            <w:shd w:val="clear" w:color="auto" w:fill="F2F2F2" w:themeFill="background1" w:themeFillShade="F2"/>
          </w:tcPr>
          <w:p w14:paraId="4BA0E7FF" w14:textId="51119799" w:rsidR="009A7C73" w:rsidRPr="00851A1E" w:rsidRDefault="009A7C73" w:rsidP="009A7C73">
            <w:pPr>
              <w:spacing w:before="40"/>
              <w:rPr>
                <w:rFonts w:ascii="Arial" w:hAnsi="Arial" w:cs="Arial"/>
                <w:bCs/>
                <w:color w:val="000000"/>
                <w:sz w:val="22"/>
                <w:szCs w:val="22"/>
              </w:rPr>
            </w:pPr>
            <w:r w:rsidRPr="00851A1E">
              <w:rPr>
                <w:rFonts w:ascii="Arial" w:hAnsi="Arial" w:cs="Arial"/>
                <w:bCs/>
                <w:color w:val="000000"/>
                <w:sz w:val="22"/>
                <w:szCs w:val="22"/>
              </w:rPr>
              <w:t xml:space="preserve">  Employer’s contribution to pension schemes</w:t>
            </w:r>
          </w:p>
        </w:tc>
        <w:tc>
          <w:tcPr>
            <w:tcW w:w="1021" w:type="dxa"/>
            <w:shd w:val="clear" w:color="auto" w:fill="F2F2F2" w:themeFill="background1" w:themeFillShade="F2"/>
            <w:vAlign w:val="center"/>
          </w:tcPr>
          <w:p w14:paraId="76F100B8" w14:textId="45137EA8" w:rsidR="009A7C73" w:rsidRPr="00851A1E" w:rsidRDefault="009A7C73" w:rsidP="009A7C73">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p>
        </w:tc>
        <w:tc>
          <w:tcPr>
            <w:tcW w:w="1106" w:type="dxa"/>
            <w:shd w:val="clear" w:color="auto" w:fill="F2F2F2" w:themeFill="background1" w:themeFillShade="F2"/>
            <w:vAlign w:val="center"/>
          </w:tcPr>
          <w:p w14:paraId="16B57FF1" w14:textId="721FA88D" w:rsidR="009A7C73" w:rsidRPr="00851A1E" w:rsidRDefault="00A95853" w:rsidP="009A7C73">
            <w:pPr>
              <w:spacing w:before="40"/>
              <w:jc w:val="right"/>
              <w:rPr>
                <w:rFonts w:ascii="Arial" w:hAnsi="Arial" w:cs="Arial"/>
                <w:color w:val="000000"/>
                <w:sz w:val="22"/>
                <w:szCs w:val="22"/>
              </w:rPr>
            </w:pPr>
            <w:r w:rsidRPr="00851A1E">
              <w:rPr>
                <w:rFonts w:ascii="Arial" w:hAnsi="Arial" w:cs="Arial"/>
                <w:color w:val="000000"/>
                <w:sz w:val="22"/>
                <w:szCs w:val="22"/>
              </w:rPr>
              <w:t>13,711</w:t>
            </w:r>
          </w:p>
        </w:tc>
        <w:tc>
          <w:tcPr>
            <w:tcW w:w="1354" w:type="dxa"/>
            <w:shd w:val="clear" w:color="auto" w:fill="F2F2F2" w:themeFill="background1" w:themeFillShade="F2"/>
            <w:vAlign w:val="center"/>
          </w:tcPr>
          <w:p w14:paraId="4BFA0602" w14:textId="151D905D" w:rsidR="009A7C73" w:rsidRPr="00851A1E" w:rsidRDefault="001605D6"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F2F2F2" w:themeFill="background1" w:themeFillShade="F2"/>
            <w:vAlign w:val="center"/>
          </w:tcPr>
          <w:p w14:paraId="51C5632D" w14:textId="1B49C250" w:rsidR="009A7C73" w:rsidRPr="00851A1E" w:rsidRDefault="001605D6"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68" w:type="dxa"/>
            <w:gridSpan w:val="2"/>
            <w:shd w:val="clear" w:color="auto" w:fill="F2F2F2" w:themeFill="background1" w:themeFillShade="F2"/>
            <w:vAlign w:val="center"/>
          </w:tcPr>
          <w:p w14:paraId="1C7A9722" w14:textId="596B0A9C" w:rsidR="009A7C73" w:rsidRPr="00851A1E" w:rsidRDefault="001605D6" w:rsidP="009A7C73">
            <w:pPr>
              <w:spacing w:before="40"/>
              <w:jc w:val="right"/>
              <w:rPr>
                <w:rFonts w:ascii="Arial" w:hAnsi="Arial" w:cs="Arial"/>
                <w:color w:val="000000"/>
                <w:sz w:val="22"/>
                <w:szCs w:val="22"/>
              </w:rPr>
            </w:pPr>
            <w:r w:rsidRPr="00851A1E">
              <w:rPr>
                <w:rFonts w:ascii="Arial" w:hAnsi="Arial" w:cs="Arial"/>
                <w:color w:val="000000"/>
                <w:sz w:val="22"/>
                <w:szCs w:val="22"/>
              </w:rPr>
              <w:t>13,711</w:t>
            </w:r>
          </w:p>
        </w:tc>
        <w:tc>
          <w:tcPr>
            <w:tcW w:w="1231" w:type="dxa"/>
            <w:shd w:val="clear" w:color="auto" w:fill="F2F2F2" w:themeFill="background1" w:themeFillShade="F2"/>
            <w:vAlign w:val="center"/>
          </w:tcPr>
          <w:p w14:paraId="2604A867" w14:textId="551B4EAD" w:rsidR="009A7C73" w:rsidRPr="00851A1E" w:rsidRDefault="001605D6" w:rsidP="009A7C73">
            <w:pPr>
              <w:spacing w:before="40"/>
              <w:jc w:val="right"/>
              <w:rPr>
                <w:rFonts w:ascii="Arial" w:hAnsi="Arial" w:cs="Arial"/>
                <w:color w:val="000000"/>
                <w:sz w:val="22"/>
                <w:szCs w:val="22"/>
              </w:rPr>
            </w:pPr>
            <w:r w:rsidRPr="00851A1E">
              <w:rPr>
                <w:rFonts w:ascii="Arial" w:hAnsi="Arial" w:cs="Arial"/>
                <w:color w:val="000000"/>
                <w:sz w:val="22"/>
                <w:szCs w:val="22"/>
              </w:rPr>
              <w:t>-</w:t>
            </w:r>
            <w:r w:rsidR="003C2BD8" w:rsidRPr="00851A1E">
              <w:rPr>
                <w:rFonts w:ascii="Arial" w:hAnsi="Arial" w:cs="Arial"/>
                <w:color w:val="000000"/>
                <w:sz w:val="22"/>
                <w:szCs w:val="22"/>
              </w:rPr>
              <w:t>13,711</w:t>
            </w:r>
          </w:p>
        </w:tc>
        <w:tc>
          <w:tcPr>
            <w:tcW w:w="1237" w:type="dxa"/>
            <w:gridSpan w:val="2"/>
            <w:shd w:val="clear" w:color="auto" w:fill="F2F2F2" w:themeFill="background1" w:themeFillShade="F2"/>
            <w:vAlign w:val="center"/>
          </w:tcPr>
          <w:p w14:paraId="1BBD41F9" w14:textId="1401D72F" w:rsidR="009A7C73" w:rsidRPr="00851A1E" w:rsidRDefault="003C2BD8"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9A7C73" w:rsidRPr="00851A1E" w14:paraId="21B3379A" w14:textId="77777777" w:rsidTr="00C30BD4">
        <w:trPr>
          <w:gridAfter w:val="2"/>
          <w:wAfter w:w="1280" w:type="dxa"/>
        </w:trPr>
        <w:tc>
          <w:tcPr>
            <w:tcW w:w="6804" w:type="dxa"/>
            <w:shd w:val="clear" w:color="auto" w:fill="auto"/>
          </w:tcPr>
          <w:p w14:paraId="6C98B1FF" w14:textId="2AF19922" w:rsidR="009A7C73" w:rsidRPr="00851A1E" w:rsidRDefault="009A7C73" w:rsidP="009A7C73">
            <w:pPr>
              <w:spacing w:before="40"/>
              <w:rPr>
                <w:rFonts w:ascii="Arial" w:hAnsi="Arial" w:cs="Arial"/>
                <w:bCs/>
                <w:color w:val="000000"/>
                <w:sz w:val="22"/>
                <w:szCs w:val="22"/>
              </w:rPr>
            </w:pPr>
            <w:r w:rsidRPr="00851A1E">
              <w:rPr>
                <w:rFonts w:ascii="Arial" w:hAnsi="Arial" w:cs="Arial"/>
                <w:bCs/>
                <w:color w:val="000000"/>
                <w:sz w:val="22"/>
                <w:szCs w:val="22"/>
              </w:rPr>
              <w:t>Council Tax and non-domestic rate income  (transfers to or from     collection fund adjustment account)</w:t>
            </w:r>
          </w:p>
        </w:tc>
        <w:tc>
          <w:tcPr>
            <w:tcW w:w="1021" w:type="dxa"/>
            <w:shd w:val="clear" w:color="auto" w:fill="auto"/>
            <w:vAlign w:val="center"/>
          </w:tcPr>
          <w:p w14:paraId="38F17887" w14:textId="410DC379" w:rsidR="009A7C73" w:rsidRPr="00851A1E" w:rsidRDefault="009A7C73" w:rsidP="009A7C73">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p>
        </w:tc>
        <w:tc>
          <w:tcPr>
            <w:tcW w:w="1106" w:type="dxa"/>
            <w:shd w:val="clear" w:color="auto" w:fill="auto"/>
            <w:vAlign w:val="center"/>
          </w:tcPr>
          <w:p w14:paraId="22A9944F" w14:textId="09EF5D19" w:rsidR="009A7C73" w:rsidRPr="00851A1E" w:rsidRDefault="00A95853" w:rsidP="009A7C73">
            <w:pPr>
              <w:spacing w:before="40"/>
              <w:jc w:val="right"/>
              <w:rPr>
                <w:rFonts w:ascii="Arial" w:hAnsi="Arial" w:cs="Arial"/>
                <w:color w:val="000000"/>
                <w:sz w:val="22"/>
                <w:szCs w:val="22"/>
              </w:rPr>
            </w:pPr>
            <w:r w:rsidRPr="00851A1E">
              <w:rPr>
                <w:rFonts w:ascii="Arial" w:hAnsi="Arial" w:cs="Arial"/>
                <w:color w:val="000000"/>
                <w:sz w:val="22"/>
                <w:szCs w:val="22"/>
              </w:rPr>
              <w:t>52</w:t>
            </w:r>
            <w:r w:rsidR="007848B5" w:rsidRPr="00851A1E">
              <w:rPr>
                <w:rFonts w:ascii="Arial" w:hAnsi="Arial" w:cs="Arial"/>
                <w:color w:val="000000"/>
                <w:sz w:val="22"/>
                <w:szCs w:val="22"/>
              </w:rPr>
              <w:t>8</w:t>
            </w:r>
          </w:p>
        </w:tc>
        <w:tc>
          <w:tcPr>
            <w:tcW w:w="1354" w:type="dxa"/>
            <w:shd w:val="clear" w:color="auto" w:fill="auto"/>
            <w:vAlign w:val="center"/>
          </w:tcPr>
          <w:p w14:paraId="5EAB5631" w14:textId="4102BBB0" w:rsidR="009A7C73" w:rsidRPr="00851A1E" w:rsidRDefault="003C2BD8"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auto"/>
            <w:vAlign w:val="center"/>
          </w:tcPr>
          <w:p w14:paraId="6E16782E" w14:textId="3ACF0224" w:rsidR="009A7C73" w:rsidRPr="00851A1E" w:rsidRDefault="003C2BD8"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68" w:type="dxa"/>
            <w:gridSpan w:val="2"/>
            <w:shd w:val="clear" w:color="auto" w:fill="auto"/>
            <w:vAlign w:val="center"/>
          </w:tcPr>
          <w:p w14:paraId="6F0D6981" w14:textId="322176A1" w:rsidR="009A7C73" w:rsidRPr="00851A1E" w:rsidRDefault="009007EC" w:rsidP="009A7C73">
            <w:pPr>
              <w:spacing w:before="40"/>
              <w:jc w:val="right"/>
              <w:rPr>
                <w:rFonts w:ascii="Arial" w:hAnsi="Arial" w:cs="Arial"/>
                <w:color w:val="000000"/>
                <w:sz w:val="22"/>
                <w:szCs w:val="22"/>
              </w:rPr>
            </w:pPr>
            <w:r w:rsidRPr="00851A1E">
              <w:rPr>
                <w:rFonts w:ascii="Arial" w:hAnsi="Arial" w:cs="Arial"/>
                <w:color w:val="000000"/>
                <w:sz w:val="22"/>
                <w:szCs w:val="22"/>
              </w:rPr>
              <w:t>52</w:t>
            </w:r>
            <w:r w:rsidR="007848B5" w:rsidRPr="00851A1E">
              <w:rPr>
                <w:rFonts w:ascii="Arial" w:hAnsi="Arial" w:cs="Arial"/>
                <w:color w:val="000000"/>
                <w:sz w:val="22"/>
                <w:szCs w:val="22"/>
              </w:rPr>
              <w:t>8</w:t>
            </w:r>
          </w:p>
        </w:tc>
        <w:tc>
          <w:tcPr>
            <w:tcW w:w="1231" w:type="dxa"/>
            <w:shd w:val="clear" w:color="auto" w:fill="auto"/>
            <w:vAlign w:val="center"/>
          </w:tcPr>
          <w:p w14:paraId="7095702C" w14:textId="7B2E5289" w:rsidR="009A7C73" w:rsidRPr="00851A1E" w:rsidRDefault="00554BA0" w:rsidP="009A7C73">
            <w:pPr>
              <w:spacing w:before="40"/>
              <w:jc w:val="right"/>
              <w:rPr>
                <w:rFonts w:ascii="Arial" w:hAnsi="Arial" w:cs="Arial"/>
                <w:color w:val="000000"/>
                <w:sz w:val="22"/>
                <w:szCs w:val="22"/>
              </w:rPr>
            </w:pPr>
            <w:r w:rsidRPr="00851A1E">
              <w:rPr>
                <w:rFonts w:ascii="Arial" w:hAnsi="Arial" w:cs="Arial"/>
                <w:color w:val="000000"/>
                <w:sz w:val="22"/>
                <w:szCs w:val="22"/>
              </w:rPr>
              <w:t>-52</w:t>
            </w:r>
            <w:r w:rsidR="007848B5" w:rsidRPr="00851A1E">
              <w:rPr>
                <w:rFonts w:ascii="Arial" w:hAnsi="Arial" w:cs="Arial"/>
                <w:color w:val="000000"/>
                <w:sz w:val="22"/>
                <w:szCs w:val="22"/>
              </w:rPr>
              <w:t>8</w:t>
            </w:r>
          </w:p>
        </w:tc>
        <w:tc>
          <w:tcPr>
            <w:tcW w:w="1237" w:type="dxa"/>
            <w:gridSpan w:val="2"/>
            <w:shd w:val="clear" w:color="auto" w:fill="auto"/>
            <w:vAlign w:val="center"/>
          </w:tcPr>
          <w:p w14:paraId="2FFD40FF" w14:textId="0DF41115" w:rsidR="009A7C73" w:rsidRPr="00851A1E" w:rsidRDefault="00554BA0"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9A7C73" w:rsidRPr="00851A1E" w14:paraId="00CD5CA9" w14:textId="77777777" w:rsidTr="00C30BD4">
        <w:trPr>
          <w:gridAfter w:val="2"/>
          <w:wAfter w:w="1280" w:type="dxa"/>
        </w:trPr>
        <w:tc>
          <w:tcPr>
            <w:tcW w:w="6804" w:type="dxa"/>
            <w:shd w:val="clear" w:color="auto" w:fill="F2F2F2" w:themeFill="background1" w:themeFillShade="F2"/>
          </w:tcPr>
          <w:p w14:paraId="7368D4ED" w14:textId="6EBFFFCC" w:rsidR="009A7C73" w:rsidRPr="00851A1E" w:rsidRDefault="009A7C73" w:rsidP="009A7C73">
            <w:pPr>
              <w:spacing w:before="40"/>
              <w:rPr>
                <w:rFonts w:ascii="Arial" w:hAnsi="Arial" w:cs="Arial"/>
                <w:bCs/>
                <w:color w:val="000000"/>
                <w:sz w:val="22"/>
                <w:szCs w:val="22"/>
              </w:rPr>
            </w:pPr>
            <w:r w:rsidRPr="00851A1E">
              <w:rPr>
                <w:rFonts w:ascii="Arial" w:hAnsi="Arial" w:cs="Arial"/>
                <w:sz w:val="22"/>
                <w:szCs w:val="22"/>
                <w:shd w:val="clear" w:color="auto" w:fill="FAF9F8"/>
              </w:rPr>
              <w:t>Accrued annual leave (</w:t>
            </w:r>
            <w:proofErr w:type="spellStart"/>
            <w:r w:rsidRPr="00851A1E">
              <w:rPr>
                <w:rFonts w:ascii="Arial" w:hAnsi="Arial" w:cs="Arial"/>
                <w:sz w:val="22"/>
                <w:szCs w:val="22"/>
                <w:shd w:val="clear" w:color="auto" w:fill="FAF9F8"/>
              </w:rPr>
              <w:t>tfr’d</w:t>
            </w:r>
            <w:proofErr w:type="spellEnd"/>
            <w:r w:rsidRPr="00851A1E">
              <w:rPr>
                <w:rFonts w:ascii="Arial" w:hAnsi="Arial" w:cs="Arial"/>
                <w:sz w:val="22"/>
                <w:szCs w:val="22"/>
                <w:shd w:val="clear" w:color="auto" w:fill="FAF9F8"/>
              </w:rPr>
              <w:t xml:space="preserve"> to the accumulated absences reserve)</w:t>
            </w:r>
          </w:p>
        </w:tc>
        <w:tc>
          <w:tcPr>
            <w:tcW w:w="1021" w:type="dxa"/>
            <w:shd w:val="clear" w:color="auto" w:fill="F2F2F2" w:themeFill="background1" w:themeFillShade="F2"/>
            <w:vAlign w:val="center"/>
          </w:tcPr>
          <w:p w14:paraId="17BD7AF7" w14:textId="4A95D535" w:rsidR="009A7C73" w:rsidRPr="00851A1E" w:rsidRDefault="009A7C73" w:rsidP="009A7C73">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p>
        </w:tc>
        <w:tc>
          <w:tcPr>
            <w:tcW w:w="1106" w:type="dxa"/>
            <w:shd w:val="clear" w:color="auto" w:fill="F2F2F2" w:themeFill="background1" w:themeFillShade="F2"/>
            <w:vAlign w:val="center"/>
          </w:tcPr>
          <w:p w14:paraId="5B231ABD" w14:textId="5141237B" w:rsidR="009A7C73" w:rsidRPr="00851A1E" w:rsidRDefault="00F01350" w:rsidP="009A7C73">
            <w:pPr>
              <w:spacing w:before="40"/>
              <w:jc w:val="right"/>
              <w:rPr>
                <w:rFonts w:ascii="Arial" w:hAnsi="Arial" w:cs="Arial"/>
                <w:color w:val="000000"/>
                <w:sz w:val="22"/>
                <w:szCs w:val="22"/>
              </w:rPr>
            </w:pPr>
            <w:r w:rsidRPr="00851A1E">
              <w:rPr>
                <w:rFonts w:ascii="Arial" w:hAnsi="Arial" w:cs="Arial"/>
                <w:color w:val="000000"/>
                <w:sz w:val="22"/>
                <w:szCs w:val="22"/>
              </w:rPr>
              <w:t>-131</w:t>
            </w:r>
          </w:p>
        </w:tc>
        <w:tc>
          <w:tcPr>
            <w:tcW w:w="1354" w:type="dxa"/>
            <w:shd w:val="clear" w:color="auto" w:fill="F2F2F2" w:themeFill="background1" w:themeFillShade="F2"/>
            <w:vAlign w:val="center"/>
          </w:tcPr>
          <w:p w14:paraId="6CC5A9A9" w14:textId="108A608A" w:rsidR="009A7C73" w:rsidRPr="00851A1E" w:rsidRDefault="002B774D"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F2F2F2" w:themeFill="background1" w:themeFillShade="F2"/>
            <w:vAlign w:val="center"/>
          </w:tcPr>
          <w:p w14:paraId="760AB2E6" w14:textId="1B2AAA1A" w:rsidR="009A7C73" w:rsidRPr="00851A1E" w:rsidRDefault="002B774D"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68" w:type="dxa"/>
            <w:gridSpan w:val="2"/>
            <w:shd w:val="clear" w:color="auto" w:fill="F2F2F2" w:themeFill="background1" w:themeFillShade="F2"/>
            <w:vAlign w:val="center"/>
          </w:tcPr>
          <w:p w14:paraId="137E2129" w14:textId="77BBFF9C" w:rsidR="009A7C73" w:rsidRPr="00851A1E" w:rsidRDefault="002B774D" w:rsidP="009A7C73">
            <w:pPr>
              <w:spacing w:before="40"/>
              <w:jc w:val="right"/>
              <w:rPr>
                <w:rFonts w:ascii="Arial" w:hAnsi="Arial" w:cs="Arial"/>
                <w:color w:val="000000"/>
                <w:sz w:val="22"/>
                <w:szCs w:val="22"/>
              </w:rPr>
            </w:pPr>
            <w:r w:rsidRPr="00851A1E">
              <w:rPr>
                <w:rFonts w:ascii="Arial" w:hAnsi="Arial" w:cs="Arial"/>
                <w:color w:val="000000"/>
                <w:sz w:val="22"/>
                <w:szCs w:val="22"/>
              </w:rPr>
              <w:t>-131</w:t>
            </w:r>
          </w:p>
        </w:tc>
        <w:tc>
          <w:tcPr>
            <w:tcW w:w="1231" w:type="dxa"/>
            <w:shd w:val="clear" w:color="auto" w:fill="F2F2F2" w:themeFill="background1" w:themeFillShade="F2"/>
            <w:vAlign w:val="center"/>
          </w:tcPr>
          <w:p w14:paraId="68CAE241" w14:textId="6E0745EF" w:rsidR="009A7C73" w:rsidRPr="00851A1E" w:rsidRDefault="00917DA2" w:rsidP="009A7C73">
            <w:pPr>
              <w:spacing w:before="40"/>
              <w:jc w:val="right"/>
              <w:rPr>
                <w:rFonts w:ascii="Arial" w:hAnsi="Arial" w:cs="Arial"/>
                <w:color w:val="000000"/>
                <w:sz w:val="22"/>
                <w:szCs w:val="22"/>
              </w:rPr>
            </w:pPr>
            <w:r w:rsidRPr="00851A1E">
              <w:rPr>
                <w:rFonts w:ascii="Arial" w:hAnsi="Arial" w:cs="Arial"/>
                <w:color w:val="000000"/>
                <w:sz w:val="22"/>
                <w:szCs w:val="22"/>
              </w:rPr>
              <w:t>131</w:t>
            </w:r>
          </w:p>
        </w:tc>
        <w:tc>
          <w:tcPr>
            <w:tcW w:w="1237" w:type="dxa"/>
            <w:gridSpan w:val="2"/>
            <w:shd w:val="clear" w:color="auto" w:fill="F2F2F2" w:themeFill="background1" w:themeFillShade="F2"/>
            <w:vAlign w:val="center"/>
          </w:tcPr>
          <w:p w14:paraId="4A56D8F0" w14:textId="071789D5" w:rsidR="009A7C73" w:rsidRPr="00851A1E" w:rsidRDefault="00917DA2" w:rsidP="009A7C73">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9A7C73" w:rsidRPr="00851A1E" w14:paraId="3C0954AB" w14:textId="77777777" w:rsidTr="00C30BD4">
        <w:trPr>
          <w:trHeight w:val="230"/>
        </w:trPr>
        <w:tc>
          <w:tcPr>
            <w:tcW w:w="6804" w:type="dxa"/>
            <w:shd w:val="clear" w:color="auto" w:fill="auto"/>
          </w:tcPr>
          <w:p w14:paraId="5A358208" w14:textId="77777777" w:rsidR="009A7C73" w:rsidRPr="00851A1E" w:rsidRDefault="009A7C73" w:rsidP="009A7C73">
            <w:pPr>
              <w:spacing w:before="40"/>
              <w:rPr>
                <w:rFonts w:ascii="Arial" w:hAnsi="Arial" w:cs="Arial"/>
                <w:bCs/>
                <w:color w:val="000000"/>
                <w:sz w:val="16"/>
                <w:szCs w:val="16"/>
              </w:rPr>
            </w:pPr>
          </w:p>
        </w:tc>
        <w:tc>
          <w:tcPr>
            <w:tcW w:w="1021" w:type="dxa"/>
            <w:shd w:val="clear" w:color="auto" w:fill="auto"/>
            <w:vAlign w:val="center"/>
          </w:tcPr>
          <w:p w14:paraId="51CA4BD7" w14:textId="77777777" w:rsidR="009A7C73" w:rsidRPr="00851A1E" w:rsidRDefault="009A7C73" w:rsidP="009A7C73">
            <w:pPr>
              <w:spacing w:before="40"/>
              <w:jc w:val="center"/>
              <w:rPr>
                <w:rFonts w:ascii="Arial" w:hAnsi="Arial" w:cs="Arial"/>
                <w:color w:val="000000"/>
                <w:sz w:val="16"/>
                <w:szCs w:val="16"/>
              </w:rPr>
            </w:pPr>
          </w:p>
        </w:tc>
        <w:tc>
          <w:tcPr>
            <w:tcW w:w="1106" w:type="dxa"/>
            <w:shd w:val="clear" w:color="auto" w:fill="auto"/>
            <w:vAlign w:val="center"/>
          </w:tcPr>
          <w:p w14:paraId="58CC5643" w14:textId="77777777" w:rsidR="009A7C73" w:rsidRPr="00851A1E" w:rsidRDefault="009A7C73" w:rsidP="009A7C73">
            <w:pPr>
              <w:spacing w:before="40"/>
              <w:jc w:val="right"/>
              <w:rPr>
                <w:rFonts w:ascii="Arial" w:hAnsi="Arial" w:cs="Arial"/>
                <w:color w:val="000000"/>
                <w:sz w:val="16"/>
                <w:szCs w:val="16"/>
              </w:rPr>
            </w:pPr>
          </w:p>
        </w:tc>
        <w:tc>
          <w:tcPr>
            <w:tcW w:w="1354" w:type="dxa"/>
            <w:shd w:val="clear" w:color="auto" w:fill="auto"/>
            <w:vAlign w:val="center"/>
          </w:tcPr>
          <w:p w14:paraId="32163C68" w14:textId="77777777" w:rsidR="009A7C73" w:rsidRPr="00851A1E" w:rsidRDefault="009A7C73" w:rsidP="009A7C73">
            <w:pPr>
              <w:spacing w:before="40"/>
              <w:jc w:val="right"/>
              <w:rPr>
                <w:rFonts w:ascii="Arial" w:hAnsi="Arial" w:cs="Arial"/>
                <w:color w:val="000000"/>
                <w:sz w:val="16"/>
                <w:szCs w:val="16"/>
              </w:rPr>
            </w:pPr>
          </w:p>
        </w:tc>
        <w:tc>
          <w:tcPr>
            <w:tcW w:w="1150" w:type="dxa"/>
            <w:shd w:val="clear" w:color="auto" w:fill="auto"/>
            <w:vAlign w:val="center"/>
          </w:tcPr>
          <w:p w14:paraId="1A18231F" w14:textId="77777777" w:rsidR="009A7C73" w:rsidRPr="00851A1E" w:rsidRDefault="009A7C73" w:rsidP="009A7C73">
            <w:pPr>
              <w:spacing w:before="40"/>
              <w:jc w:val="right"/>
              <w:rPr>
                <w:rFonts w:ascii="Arial" w:hAnsi="Arial" w:cs="Arial"/>
                <w:color w:val="000000"/>
                <w:sz w:val="16"/>
                <w:szCs w:val="16"/>
              </w:rPr>
            </w:pPr>
          </w:p>
        </w:tc>
        <w:tc>
          <w:tcPr>
            <w:tcW w:w="1280" w:type="dxa"/>
            <w:shd w:val="clear" w:color="auto" w:fill="auto"/>
            <w:vAlign w:val="center"/>
          </w:tcPr>
          <w:p w14:paraId="2B081EBA" w14:textId="77777777" w:rsidR="009A7C73" w:rsidRPr="00851A1E" w:rsidRDefault="009A7C73" w:rsidP="009A7C73">
            <w:pPr>
              <w:spacing w:before="40"/>
              <w:jc w:val="right"/>
              <w:rPr>
                <w:rFonts w:ascii="Arial" w:hAnsi="Arial" w:cs="Arial"/>
                <w:color w:val="000000"/>
                <w:sz w:val="16"/>
                <w:szCs w:val="16"/>
              </w:rPr>
            </w:pPr>
          </w:p>
        </w:tc>
        <w:tc>
          <w:tcPr>
            <w:tcW w:w="1368" w:type="dxa"/>
            <w:gridSpan w:val="3"/>
            <w:shd w:val="clear" w:color="auto" w:fill="auto"/>
            <w:vAlign w:val="center"/>
          </w:tcPr>
          <w:p w14:paraId="718F7D77" w14:textId="77777777" w:rsidR="009A7C73" w:rsidRPr="00851A1E" w:rsidRDefault="009A7C73" w:rsidP="009A7C73">
            <w:pPr>
              <w:spacing w:before="40"/>
              <w:jc w:val="right"/>
              <w:rPr>
                <w:rFonts w:ascii="Arial" w:hAnsi="Arial" w:cs="Arial"/>
                <w:color w:val="000000"/>
                <w:sz w:val="16"/>
                <w:szCs w:val="16"/>
              </w:rPr>
            </w:pPr>
          </w:p>
        </w:tc>
        <w:tc>
          <w:tcPr>
            <w:tcW w:w="1231" w:type="dxa"/>
            <w:gridSpan w:val="2"/>
            <w:shd w:val="clear" w:color="auto" w:fill="auto"/>
            <w:vAlign w:val="center"/>
          </w:tcPr>
          <w:p w14:paraId="28CD2B67" w14:textId="77777777" w:rsidR="009A7C73" w:rsidRPr="00851A1E" w:rsidRDefault="009A7C73" w:rsidP="009A7C73">
            <w:pPr>
              <w:spacing w:before="40"/>
              <w:jc w:val="right"/>
              <w:rPr>
                <w:rFonts w:ascii="Arial" w:hAnsi="Arial" w:cs="Arial"/>
                <w:color w:val="000000"/>
                <w:sz w:val="16"/>
                <w:szCs w:val="16"/>
              </w:rPr>
            </w:pPr>
          </w:p>
        </w:tc>
        <w:tc>
          <w:tcPr>
            <w:tcW w:w="1237" w:type="dxa"/>
            <w:shd w:val="clear" w:color="auto" w:fill="auto"/>
            <w:vAlign w:val="center"/>
          </w:tcPr>
          <w:p w14:paraId="6206DAEB" w14:textId="77777777" w:rsidR="009A7C73" w:rsidRPr="00851A1E" w:rsidRDefault="009A7C73" w:rsidP="009A7C73">
            <w:pPr>
              <w:spacing w:before="40"/>
              <w:jc w:val="right"/>
              <w:rPr>
                <w:rFonts w:ascii="Arial" w:hAnsi="Arial" w:cs="Arial"/>
                <w:color w:val="000000"/>
                <w:sz w:val="16"/>
                <w:szCs w:val="16"/>
              </w:rPr>
            </w:pPr>
          </w:p>
        </w:tc>
      </w:tr>
    </w:tbl>
    <w:p w14:paraId="4D020228" w14:textId="77777777" w:rsidR="00985CF0" w:rsidRPr="00851A1E" w:rsidRDefault="00985CF0">
      <w:r w:rsidRPr="00851A1E">
        <w:br w:type="page"/>
      </w:r>
    </w:p>
    <w:tbl>
      <w:tblPr>
        <w:tblW w:w="15168" w:type="dxa"/>
        <w:tblLayout w:type="fixed"/>
        <w:tblLook w:val="04A0" w:firstRow="1" w:lastRow="0" w:firstColumn="1" w:lastColumn="0" w:noHBand="0" w:noVBand="1"/>
      </w:tblPr>
      <w:tblGrid>
        <w:gridCol w:w="6804"/>
        <w:gridCol w:w="851"/>
        <w:gridCol w:w="1115"/>
        <w:gridCol w:w="1375"/>
        <w:gridCol w:w="1150"/>
        <w:gridCol w:w="1321"/>
        <w:gridCol w:w="1276"/>
        <w:gridCol w:w="1276"/>
      </w:tblGrid>
      <w:tr w:rsidR="00F50923" w:rsidRPr="00EB199D" w14:paraId="4DE9C477" w14:textId="77777777" w:rsidTr="00E42A5E">
        <w:tc>
          <w:tcPr>
            <w:tcW w:w="6804" w:type="dxa"/>
            <w:tcBorders>
              <w:bottom w:val="single" w:sz="4" w:space="0" w:color="auto"/>
            </w:tcBorders>
            <w:shd w:val="clear" w:color="auto" w:fill="auto"/>
          </w:tcPr>
          <w:p w14:paraId="611990CC" w14:textId="77777777" w:rsidR="004D3259" w:rsidRPr="002014DB" w:rsidRDefault="004D3259">
            <w:pPr>
              <w:rPr>
                <w:rFonts w:ascii="Arial" w:hAnsi="Arial" w:cs="Arial"/>
                <w:b/>
                <w:bCs/>
                <w:color w:val="000000"/>
                <w:sz w:val="22"/>
                <w:szCs w:val="22"/>
              </w:rPr>
            </w:pPr>
          </w:p>
          <w:p w14:paraId="2CD4BAE7" w14:textId="77777777" w:rsidR="004D3259" w:rsidRPr="002014DB" w:rsidRDefault="004D3259">
            <w:pPr>
              <w:rPr>
                <w:rFonts w:ascii="Arial" w:hAnsi="Arial" w:cs="Arial"/>
                <w:b/>
                <w:bCs/>
                <w:color w:val="000000"/>
                <w:sz w:val="22"/>
                <w:szCs w:val="22"/>
              </w:rPr>
            </w:pPr>
          </w:p>
          <w:p w14:paraId="7812ECC2" w14:textId="662D5656" w:rsidR="00F50923" w:rsidRPr="002014DB" w:rsidRDefault="00240840">
            <w:pPr>
              <w:rPr>
                <w:rFonts w:ascii="Arial" w:hAnsi="Arial" w:cs="Arial"/>
                <w:b/>
                <w:bCs/>
                <w:color w:val="000000"/>
                <w:sz w:val="22"/>
                <w:szCs w:val="22"/>
              </w:rPr>
            </w:pPr>
            <w:r>
              <w:rPr>
                <w:rFonts w:ascii="Arial" w:hAnsi="Arial" w:cs="Arial"/>
                <w:b/>
                <w:bCs/>
                <w:color w:val="000000"/>
                <w:sz w:val="22"/>
                <w:szCs w:val="22"/>
              </w:rPr>
              <w:t>202</w:t>
            </w:r>
            <w:r w:rsidR="001726BB">
              <w:rPr>
                <w:rFonts w:ascii="Arial" w:hAnsi="Arial" w:cs="Arial"/>
                <w:b/>
                <w:bCs/>
                <w:color w:val="000000"/>
                <w:sz w:val="22"/>
                <w:szCs w:val="22"/>
              </w:rPr>
              <w:t>2</w:t>
            </w:r>
            <w:r w:rsidR="00F50923" w:rsidRPr="002014DB">
              <w:rPr>
                <w:rFonts w:ascii="Arial" w:hAnsi="Arial" w:cs="Arial"/>
                <w:b/>
                <w:bCs/>
                <w:color w:val="000000"/>
                <w:sz w:val="22"/>
                <w:szCs w:val="22"/>
              </w:rPr>
              <w:t>/2</w:t>
            </w:r>
            <w:r w:rsidR="001726BB">
              <w:rPr>
                <w:rFonts w:ascii="Arial" w:hAnsi="Arial" w:cs="Arial"/>
                <w:b/>
                <w:bCs/>
                <w:color w:val="000000"/>
                <w:sz w:val="22"/>
                <w:szCs w:val="22"/>
              </w:rPr>
              <w:t>3</w:t>
            </w:r>
            <w:r w:rsidR="00F50923" w:rsidRPr="002014DB">
              <w:rPr>
                <w:rFonts w:ascii="Arial" w:hAnsi="Arial" w:cs="Arial"/>
                <w:b/>
                <w:bCs/>
                <w:color w:val="000000"/>
                <w:sz w:val="22"/>
                <w:szCs w:val="22"/>
              </w:rPr>
              <w:t xml:space="preserve"> continued</w:t>
            </w:r>
          </w:p>
          <w:p w14:paraId="0911BB34" w14:textId="77777777" w:rsidR="00F50923" w:rsidRPr="002014DB" w:rsidRDefault="00F50923">
            <w:pPr>
              <w:rPr>
                <w:rFonts w:ascii="Arial" w:hAnsi="Arial" w:cs="Arial"/>
                <w:b/>
                <w:bCs/>
                <w:color w:val="000000"/>
                <w:sz w:val="22"/>
                <w:szCs w:val="22"/>
              </w:rPr>
            </w:pPr>
          </w:p>
          <w:p w14:paraId="08475C96" w14:textId="77777777" w:rsidR="00F50923" w:rsidRPr="002014DB" w:rsidRDefault="00F50923">
            <w:pPr>
              <w:rPr>
                <w:rFonts w:ascii="Arial" w:hAnsi="Arial" w:cs="Arial"/>
                <w:b/>
                <w:bCs/>
                <w:color w:val="000000"/>
                <w:sz w:val="22"/>
                <w:szCs w:val="22"/>
              </w:rPr>
            </w:pPr>
            <w:r w:rsidRPr="002014DB">
              <w:rPr>
                <w:rFonts w:ascii="Arial" w:hAnsi="Arial" w:cs="Arial"/>
                <w:b/>
                <w:bCs/>
                <w:color w:val="000000"/>
                <w:sz w:val="22"/>
                <w:szCs w:val="22"/>
              </w:rPr>
              <w:t>All figures are in £’000</w:t>
            </w:r>
          </w:p>
        </w:tc>
        <w:tc>
          <w:tcPr>
            <w:tcW w:w="851" w:type="dxa"/>
            <w:tcBorders>
              <w:bottom w:val="single" w:sz="4" w:space="0" w:color="auto"/>
            </w:tcBorders>
            <w:shd w:val="clear" w:color="auto" w:fill="auto"/>
            <w:vAlign w:val="bottom"/>
          </w:tcPr>
          <w:p w14:paraId="34B79DCA" w14:textId="77777777" w:rsidR="00F50923" w:rsidRPr="002014DB" w:rsidRDefault="00F50923">
            <w:pPr>
              <w:rPr>
                <w:rFonts w:ascii="Arial" w:hAnsi="Arial" w:cs="Arial"/>
                <w:bCs/>
                <w:color w:val="000000"/>
              </w:rPr>
            </w:pPr>
            <w:r w:rsidRPr="002014DB">
              <w:rPr>
                <w:rFonts w:ascii="Arial" w:hAnsi="Arial" w:cs="Arial"/>
                <w:bCs/>
                <w:color w:val="000000"/>
              </w:rPr>
              <w:t>Notes</w:t>
            </w:r>
          </w:p>
        </w:tc>
        <w:tc>
          <w:tcPr>
            <w:tcW w:w="1115" w:type="dxa"/>
            <w:tcBorders>
              <w:bottom w:val="single" w:sz="4" w:space="0" w:color="auto"/>
            </w:tcBorders>
            <w:shd w:val="clear" w:color="auto" w:fill="auto"/>
          </w:tcPr>
          <w:p w14:paraId="032D2A2D" w14:textId="77777777" w:rsidR="004D3259" w:rsidRPr="00B12DA6" w:rsidRDefault="004D3259">
            <w:pPr>
              <w:jc w:val="right"/>
              <w:rPr>
                <w:rFonts w:ascii="Arial" w:hAnsi="Arial" w:cs="Arial"/>
                <w:b/>
                <w:bCs/>
                <w:color w:val="000000"/>
                <w:sz w:val="22"/>
                <w:szCs w:val="22"/>
              </w:rPr>
            </w:pPr>
          </w:p>
          <w:p w14:paraId="76B7A103" w14:textId="77777777" w:rsidR="004D3259" w:rsidRPr="00B12DA6" w:rsidRDefault="004D3259">
            <w:pPr>
              <w:jc w:val="right"/>
              <w:rPr>
                <w:rFonts w:ascii="Arial" w:hAnsi="Arial" w:cs="Arial"/>
                <w:b/>
                <w:bCs/>
                <w:color w:val="000000"/>
                <w:sz w:val="22"/>
                <w:szCs w:val="22"/>
              </w:rPr>
            </w:pPr>
          </w:p>
          <w:p w14:paraId="7DA8F7C9" w14:textId="77777777" w:rsidR="00F50923" w:rsidRPr="00B12DA6" w:rsidRDefault="00F50923">
            <w:pPr>
              <w:jc w:val="right"/>
              <w:rPr>
                <w:rFonts w:ascii="Arial" w:hAnsi="Arial" w:cs="Arial"/>
                <w:b/>
                <w:bCs/>
                <w:color w:val="000000"/>
                <w:sz w:val="22"/>
                <w:szCs w:val="22"/>
              </w:rPr>
            </w:pPr>
            <w:r w:rsidRPr="00B12DA6">
              <w:rPr>
                <w:rFonts w:ascii="Arial" w:hAnsi="Arial" w:cs="Arial"/>
                <w:b/>
                <w:bCs/>
                <w:color w:val="000000"/>
                <w:sz w:val="22"/>
                <w:szCs w:val="22"/>
              </w:rPr>
              <w:t>General Fund Balance</w:t>
            </w:r>
          </w:p>
        </w:tc>
        <w:tc>
          <w:tcPr>
            <w:tcW w:w="1375" w:type="dxa"/>
            <w:tcBorders>
              <w:bottom w:val="single" w:sz="4" w:space="0" w:color="auto"/>
            </w:tcBorders>
            <w:shd w:val="clear" w:color="auto" w:fill="auto"/>
          </w:tcPr>
          <w:p w14:paraId="5636C8FD" w14:textId="77777777" w:rsidR="00F50923" w:rsidRPr="00B12DA6" w:rsidRDefault="00F50923">
            <w:pPr>
              <w:jc w:val="right"/>
              <w:rPr>
                <w:rFonts w:ascii="Arial" w:hAnsi="Arial" w:cs="Arial"/>
                <w:b/>
                <w:bCs/>
                <w:color w:val="000000"/>
                <w:sz w:val="22"/>
                <w:szCs w:val="22"/>
              </w:rPr>
            </w:pPr>
          </w:p>
          <w:p w14:paraId="0EC96C34" w14:textId="77777777" w:rsidR="004D3259" w:rsidRPr="00B12DA6" w:rsidRDefault="004D3259">
            <w:pPr>
              <w:jc w:val="right"/>
              <w:rPr>
                <w:rFonts w:ascii="Arial" w:hAnsi="Arial" w:cs="Arial"/>
                <w:b/>
                <w:bCs/>
                <w:color w:val="000000"/>
                <w:sz w:val="22"/>
                <w:szCs w:val="22"/>
              </w:rPr>
            </w:pPr>
          </w:p>
          <w:p w14:paraId="6048B5A5" w14:textId="77777777" w:rsidR="004D3259" w:rsidRPr="00B12DA6" w:rsidRDefault="004D3259">
            <w:pPr>
              <w:jc w:val="right"/>
              <w:rPr>
                <w:rFonts w:ascii="Arial" w:hAnsi="Arial" w:cs="Arial"/>
                <w:b/>
                <w:bCs/>
                <w:color w:val="000000"/>
                <w:sz w:val="22"/>
                <w:szCs w:val="22"/>
              </w:rPr>
            </w:pPr>
          </w:p>
          <w:p w14:paraId="606D61F7" w14:textId="77777777" w:rsidR="00F50923" w:rsidRPr="00B12DA6" w:rsidRDefault="00F50923">
            <w:pPr>
              <w:jc w:val="right"/>
              <w:rPr>
                <w:rFonts w:ascii="Arial" w:hAnsi="Arial" w:cs="Arial"/>
                <w:b/>
                <w:bCs/>
                <w:color w:val="000000"/>
                <w:sz w:val="22"/>
                <w:szCs w:val="22"/>
              </w:rPr>
            </w:pPr>
            <w:r w:rsidRPr="00B12DA6">
              <w:rPr>
                <w:rFonts w:ascii="Arial" w:hAnsi="Arial" w:cs="Arial"/>
                <w:b/>
                <w:bCs/>
                <w:color w:val="000000"/>
                <w:sz w:val="22"/>
                <w:szCs w:val="22"/>
              </w:rPr>
              <w:t>Earmarked Reserves</w:t>
            </w:r>
          </w:p>
        </w:tc>
        <w:tc>
          <w:tcPr>
            <w:tcW w:w="1150" w:type="dxa"/>
            <w:tcBorders>
              <w:bottom w:val="single" w:sz="4" w:space="0" w:color="auto"/>
            </w:tcBorders>
            <w:shd w:val="clear" w:color="auto" w:fill="auto"/>
          </w:tcPr>
          <w:p w14:paraId="5F543791" w14:textId="77777777" w:rsidR="004D3259" w:rsidRPr="00B12DA6" w:rsidRDefault="004D3259">
            <w:pPr>
              <w:jc w:val="right"/>
              <w:rPr>
                <w:rFonts w:ascii="Arial" w:hAnsi="Arial" w:cs="Arial"/>
                <w:b/>
                <w:bCs/>
                <w:color w:val="000000"/>
                <w:sz w:val="22"/>
                <w:szCs w:val="22"/>
              </w:rPr>
            </w:pPr>
          </w:p>
          <w:p w14:paraId="3CE492AA" w14:textId="77777777" w:rsidR="004D3259" w:rsidRPr="00B12DA6" w:rsidRDefault="004D3259">
            <w:pPr>
              <w:jc w:val="right"/>
              <w:rPr>
                <w:rFonts w:ascii="Arial" w:hAnsi="Arial" w:cs="Arial"/>
                <w:b/>
                <w:bCs/>
                <w:color w:val="000000"/>
                <w:sz w:val="22"/>
                <w:szCs w:val="22"/>
              </w:rPr>
            </w:pPr>
          </w:p>
          <w:p w14:paraId="27DB4732" w14:textId="77777777" w:rsidR="00F50923" w:rsidRPr="00B12DA6" w:rsidRDefault="00F50923">
            <w:pPr>
              <w:jc w:val="right"/>
              <w:rPr>
                <w:rFonts w:ascii="Arial" w:hAnsi="Arial" w:cs="Arial"/>
                <w:b/>
                <w:bCs/>
                <w:color w:val="000000"/>
                <w:sz w:val="22"/>
                <w:szCs w:val="22"/>
              </w:rPr>
            </w:pPr>
            <w:r w:rsidRPr="00B12DA6">
              <w:rPr>
                <w:rFonts w:ascii="Arial" w:hAnsi="Arial" w:cs="Arial"/>
                <w:b/>
                <w:bCs/>
                <w:color w:val="000000"/>
                <w:sz w:val="22"/>
                <w:szCs w:val="22"/>
              </w:rPr>
              <w:t>Capital Receipts Reserve</w:t>
            </w:r>
          </w:p>
        </w:tc>
        <w:tc>
          <w:tcPr>
            <w:tcW w:w="1321" w:type="dxa"/>
            <w:tcBorders>
              <w:bottom w:val="single" w:sz="4" w:space="0" w:color="auto"/>
            </w:tcBorders>
            <w:shd w:val="clear" w:color="auto" w:fill="auto"/>
          </w:tcPr>
          <w:p w14:paraId="22470EED" w14:textId="77777777" w:rsidR="004D3259" w:rsidRPr="00B12DA6" w:rsidRDefault="004D3259">
            <w:pPr>
              <w:jc w:val="right"/>
              <w:rPr>
                <w:rFonts w:ascii="Arial" w:hAnsi="Arial" w:cs="Arial"/>
                <w:b/>
                <w:bCs/>
                <w:color w:val="000000"/>
                <w:sz w:val="22"/>
                <w:szCs w:val="22"/>
              </w:rPr>
            </w:pPr>
          </w:p>
          <w:p w14:paraId="1B1451B2" w14:textId="77777777" w:rsidR="004D3259" w:rsidRPr="00B12DA6" w:rsidRDefault="004D3259">
            <w:pPr>
              <w:jc w:val="right"/>
              <w:rPr>
                <w:rFonts w:ascii="Arial" w:hAnsi="Arial" w:cs="Arial"/>
                <w:b/>
                <w:bCs/>
                <w:color w:val="000000"/>
                <w:sz w:val="22"/>
                <w:szCs w:val="22"/>
              </w:rPr>
            </w:pPr>
          </w:p>
          <w:p w14:paraId="758EEAF5" w14:textId="77777777" w:rsidR="00F50923" w:rsidRPr="00B12DA6" w:rsidRDefault="00F50923">
            <w:pPr>
              <w:jc w:val="right"/>
              <w:rPr>
                <w:rFonts w:ascii="Arial" w:hAnsi="Arial" w:cs="Arial"/>
                <w:b/>
                <w:bCs/>
                <w:color w:val="000000"/>
                <w:sz w:val="22"/>
                <w:szCs w:val="22"/>
              </w:rPr>
            </w:pPr>
            <w:r w:rsidRPr="00B12DA6">
              <w:rPr>
                <w:rFonts w:ascii="Arial" w:hAnsi="Arial" w:cs="Arial"/>
                <w:b/>
                <w:bCs/>
                <w:color w:val="000000"/>
                <w:sz w:val="22"/>
                <w:szCs w:val="22"/>
              </w:rPr>
              <w:t>Total Usable Reserves</w:t>
            </w:r>
          </w:p>
        </w:tc>
        <w:tc>
          <w:tcPr>
            <w:tcW w:w="1276" w:type="dxa"/>
            <w:tcBorders>
              <w:bottom w:val="single" w:sz="4" w:space="0" w:color="auto"/>
            </w:tcBorders>
            <w:shd w:val="clear" w:color="auto" w:fill="auto"/>
          </w:tcPr>
          <w:p w14:paraId="06D8BC48" w14:textId="77777777" w:rsidR="00F50923" w:rsidRPr="00B12DA6" w:rsidRDefault="00F50923">
            <w:pPr>
              <w:jc w:val="right"/>
              <w:rPr>
                <w:rFonts w:ascii="Arial" w:hAnsi="Arial" w:cs="Arial"/>
                <w:b/>
                <w:bCs/>
                <w:color w:val="000000"/>
                <w:sz w:val="22"/>
                <w:szCs w:val="22"/>
              </w:rPr>
            </w:pPr>
          </w:p>
          <w:p w14:paraId="43BBD2A0" w14:textId="77777777" w:rsidR="004D3259" w:rsidRPr="00B12DA6" w:rsidRDefault="004D3259">
            <w:pPr>
              <w:jc w:val="right"/>
              <w:rPr>
                <w:rFonts w:ascii="Arial" w:hAnsi="Arial" w:cs="Arial"/>
                <w:b/>
                <w:bCs/>
                <w:color w:val="000000"/>
                <w:sz w:val="22"/>
                <w:szCs w:val="22"/>
              </w:rPr>
            </w:pPr>
          </w:p>
          <w:p w14:paraId="178C0E02" w14:textId="77777777" w:rsidR="004D3259" w:rsidRPr="00B12DA6" w:rsidRDefault="004D3259">
            <w:pPr>
              <w:jc w:val="right"/>
              <w:rPr>
                <w:rFonts w:ascii="Arial" w:hAnsi="Arial" w:cs="Arial"/>
                <w:b/>
                <w:bCs/>
                <w:color w:val="000000"/>
                <w:sz w:val="22"/>
                <w:szCs w:val="22"/>
              </w:rPr>
            </w:pPr>
          </w:p>
          <w:p w14:paraId="730219F2" w14:textId="77777777" w:rsidR="00F50923" w:rsidRPr="00B12DA6" w:rsidRDefault="00F50923">
            <w:pPr>
              <w:jc w:val="right"/>
              <w:rPr>
                <w:rFonts w:ascii="Arial" w:hAnsi="Arial" w:cs="Arial"/>
                <w:b/>
                <w:bCs/>
                <w:color w:val="000000"/>
                <w:sz w:val="22"/>
                <w:szCs w:val="22"/>
              </w:rPr>
            </w:pPr>
            <w:r w:rsidRPr="00B12DA6">
              <w:rPr>
                <w:rFonts w:ascii="Arial" w:hAnsi="Arial" w:cs="Arial"/>
                <w:b/>
                <w:bCs/>
                <w:color w:val="000000"/>
                <w:sz w:val="22"/>
                <w:szCs w:val="22"/>
              </w:rPr>
              <w:t>Unusable Reserves</w:t>
            </w:r>
          </w:p>
        </w:tc>
        <w:tc>
          <w:tcPr>
            <w:tcW w:w="1276" w:type="dxa"/>
            <w:tcBorders>
              <w:bottom w:val="single" w:sz="4" w:space="0" w:color="auto"/>
            </w:tcBorders>
            <w:shd w:val="clear" w:color="auto" w:fill="auto"/>
          </w:tcPr>
          <w:p w14:paraId="32AA5419" w14:textId="77777777" w:rsidR="00F50923" w:rsidRPr="00B12DA6" w:rsidRDefault="00F50923">
            <w:pPr>
              <w:jc w:val="right"/>
              <w:rPr>
                <w:rFonts w:ascii="Arial" w:hAnsi="Arial" w:cs="Arial"/>
                <w:b/>
                <w:bCs/>
                <w:color w:val="000000"/>
                <w:sz w:val="22"/>
                <w:szCs w:val="22"/>
              </w:rPr>
            </w:pPr>
          </w:p>
          <w:p w14:paraId="4B690E3C" w14:textId="77777777" w:rsidR="004D3259" w:rsidRPr="00B12DA6" w:rsidRDefault="004D3259">
            <w:pPr>
              <w:jc w:val="right"/>
              <w:rPr>
                <w:rFonts w:ascii="Arial" w:hAnsi="Arial" w:cs="Arial"/>
                <w:b/>
                <w:bCs/>
                <w:color w:val="000000"/>
                <w:sz w:val="22"/>
                <w:szCs w:val="22"/>
              </w:rPr>
            </w:pPr>
          </w:p>
          <w:p w14:paraId="1853F4C2" w14:textId="77777777" w:rsidR="004D3259" w:rsidRPr="00B12DA6" w:rsidRDefault="004D3259">
            <w:pPr>
              <w:jc w:val="right"/>
              <w:rPr>
                <w:rFonts w:ascii="Arial" w:hAnsi="Arial" w:cs="Arial"/>
                <w:b/>
                <w:bCs/>
                <w:color w:val="000000"/>
                <w:sz w:val="22"/>
                <w:szCs w:val="22"/>
              </w:rPr>
            </w:pPr>
          </w:p>
          <w:p w14:paraId="67E16B99" w14:textId="77777777" w:rsidR="00F50923" w:rsidRPr="00B12DA6" w:rsidRDefault="00F50923">
            <w:pPr>
              <w:jc w:val="right"/>
              <w:rPr>
                <w:rFonts w:ascii="Arial" w:hAnsi="Arial" w:cs="Arial"/>
                <w:b/>
                <w:bCs/>
                <w:color w:val="000000"/>
                <w:sz w:val="22"/>
                <w:szCs w:val="22"/>
              </w:rPr>
            </w:pPr>
            <w:r w:rsidRPr="00B12DA6">
              <w:rPr>
                <w:rFonts w:ascii="Arial" w:hAnsi="Arial" w:cs="Arial"/>
                <w:b/>
                <w:bCs/>
                <w:color w:val="000000"/>
                <w:sz w:val="22"/>
                <w:szCs w:val="22"/>
              </w:rPr>
              <w:t>Total Reserves</w:t>
            </w:r>
          </w:p>
        </w:tc>
      </w:tr>
      <w:tr w:rsidR="002D5AE2" w:rsidRPr="002654A0" w14:paraId="23386784" w14:textId="77777777" w:rsidTr="00E42A5E">
        <w:tc>
          <w:tcPr>
            <w:tcW w:w="6804" w:type="dxa"/>
            <w:shd w:val="clear" w:color="auto" w:fill="F2F2F2" w:themeFill="background1" w:themeFillShade="F2"/>
          </w:tcPr>
          <w:p w14:paraId="7448C65B" w14:textId="52A7EE0E" w:rsidR="002D5AE2" w:rsidRPr="00851A1E" w:rsidRDefault="002D5AE2" w:rsidP="002D5AE2">
            <w:pPr>
              <w:spacing w:before="40"/>
              <w:rPr>
                <w:rFonts w:ascii="Arial" w:hAnsi="Arial" w:cs="Arial"/>
                <w:bCs/>
                <w:i/>
                <w:color w:val="000000"/>
                <w:sz w:val="22"/>
                <w:szCs w:val="22"/>
              </w:rPr>
            </w:pPr>
            <w:r w:rsidRPr="00851A1E">
              <w:rPr>
                <w:rFonts w:ascii="Arial" w:hAnsi="Arial" w:cs="Arial"/>
                <w:bCs/>
                <w:i/>
                <w:color w:val="000000"/>
                <w:sz w:val="22"/>
                <w:szCs w:val="22"/>
              </w:rPr>
              <w:t>Reversal of entries included in the surplus or deficit on the Provision of Services, in relation to Capital Expenditure(these items are charged to the capital adjustment account)</w:t>
            </w:r>
          </w:p>
        </w:tc>
        <w:tc>
          <w:tcPr>
            <w:tcW w:w="851" w:type="dxa"/>
            <w:shd w:val="clear" w:color="auto" w:fill="F2F2F2" w:themeFill="background1" w:themeFillShade="F2"/>
            <w:vAlign w:val="center"/>
          </w:tcPr>
          <w:p w14:paraId="26EE7F48" w14:textId="77777777" w:rsidR="002D5AE2" w:rsidRPr="00851A1E" w:rsidRDefault="002D5AE2" w:rsidP="002D5AE2">
            <w:pPr>
              <w:spacing w:before="40"/>
              <w:jc w:val="center"/>
              <w:rPr>
                <w:rFonts w:ascii="Arial" w:hAnsi="Arial" w:cs="Arial"/>
                <w:color w:val="000000"/>
                <w:sz w:val="22"/>
                <w:szCs w:val="22"/>
              </w:rPr>
            </w:pPr>
          </w:p>
        </w:tc>
        <w:tc>
          <w:tcPr>
            <w:tcW w:w="1115" w:type="dxa"/>
            <w:shd w:val="clear" w:color="auto" w:fill="F2F2F2" w:themeFill="background1" w:themeFillShade="F2"/>
            <w:vAlign w:val="center"/>
          </w:tcPr>
          <w:p w14:paraId="2695A820" w14:textId="77777777" w:rsidR="002D5AE2" w:rsidRPr="00851A1E" w:rsidRDefault="002D5AE2" w:rsidP="002D5AE2">
            <w:pPr>
              <w:spacing w:before="40"/>
              <w:jc w:val="right"/>
              <w:rPr>
                <w:rFonts w:ascii="Arial" w:hAnsi="Arial" w:cs="Arial"/>
                <w:color w:val="000000"/>
                <w:sz w:val="22"/>
                <w:szCs w:val="22"/>
              </w:rPr>
            </w:pPr>
          </w:p>
        </w:tc>
        <w:tc>
          <w:tcPr>
            <w:tcW w:w="1375" w:type="dxa"/>
            <w:shd w:val="clear" w:color="auto" w:fill="F2F2F2" w:themeFill="background1" w:themeFillShade="F2"/>
            <w:vAlign w:val="center"/>
          </w:tcPr>
          <w:p w14:paraId="565FAB97" w14:textId="77777777" w:rsidR="002D5AE2" w:rsidRPr="00851A1E" w:rsidRDefault="002D5AE2" w:rsidP="002D5AE2">
            <w:pPr>
              <w:spacing w:before="40"/>
              <w:jc w:val="right"/>
              <w:rPr>
                <w:rFonts w:ascii="Arial" w:hAnsi="Arial" w:cs="Arial"/>
                <w:color w:val="000000"/>
                <w:sz w:val="22"/>
                <w:szCs w:val="22"/>
              </w:rPr>
            </w:pPr>
          </w:p>
        </w:tc>
        <w:tc>
          <w:tcPr>
            <w:tcW w:w="1150" w:type="dxa"/>
            <w:shd w:val="clear" w:color="auto" w:fill="F2F2F2" w:themeFill="background1" w:themeFillShade="F2"/>
            <w:vAlign w:val="center"/>
          </w:tcPr>
          <w:p w14:paraId="2F46A323" w14:textId="77777777" w:rsidR="002D5AE2" w:rsidRPr="00851A1E" w:rsidRDefault="002D5AE2" w:rsidP="002D5AE2">
            <w:pPr>
              <w:spacing w:before="40"/>
              <w:jc w:val="right"/>
              <w:rPr>
                <w:rFonts w:ascii="Arial" w:hAnsi="Arial" w:cs="Arial"/>
                <w:color w:val="000000"/>
                <w:sz w:val="22"/>
                <w:szCs w:val="22"/>
              </w:rPr>
            </w:pPr>
          </w:p>
        </w:tc>
        <w:tc>
          <w:tcPr>
            <w:tcW w:w="1321" w:type="dxa"/>
            <w:shd w:val="clear" w:color="auto" w:fill="F2F2F2" w:themeFill="background1" w:themeFillShade="F2"/>
            <w:vAlign w:val="center"/>
          </w:tcPr>
          <w:p w14:paraId="43ED430A" w14:textId="77777777" w:rsidR="002D5AE2" w:rsidRPr="00851A1E" w:rsidRDefault="002D5AE2" w:rsidP="002D5AE2">
            <w:pPr>
              <w:spacing w:before="40"/>
              <w:jc w:val="right"/>
              <w:rPr>
                <w:rFonts w:ascii="Arial" w:hAnsi="Arial" w:cs="Arial"/>
                <w:color w:val="000000"/>
                <w:sz w:val="22"/>
                <w:szCs w:val="22"/>
              </w:rPr>
            </w:pPr>
          </w:p>
        </w:tc>
        <w:tc>
          <w:tcPr>
            <w:tcW w:w="1276" w:type="dxa"/>
            <w:shd w:val="clear" w:color="auto" w:fill="F2F2F2" w:themeFill="background1" w:themeFillShade="F2"/>
            <w:vAlign w:val="center"/>
          </w:tcPr>
          <w:p w14:paraId="0031C1DC" w14:textId="77777777" w:rsidR="002D5AE2" w:rsidRPr="00851A1E" w:rsidRDefault="002D5AE2" w:rsidP="002D5AE2">
            <w:pPr>
              <w:spacing w:before="40"/>
              <w:jc w:val="right"/>
              <w:rPr>
                <w:rFonts w:ascii="Arial" w:hAnsi="Arial" w:cs="Arial"/>
                <w:color w:val="000000"/>
                <w:sz w:val="22"/>
                <w:szCs w:val="22"/>
              </w:rPr>
            </w:pPr>
          </w:p>
        </w:tc>
        <w:tc>
          <w:tcPr>
            <w:tcW w:w="1276" w:type="dxa"/>
            <w:shd w:val="clear" w:color="auto" w:fill="F2F2F2" w:themeFill="background1" w:themeFillShade="F2"/>
            <w:vAlign w:val="center"/>
          </w:tcPr>
          <w:p w14:paraId="0FE6C5A1" w14:textId="77777777" w:rsidR="002D5AE2" w:rsidRPr="00851A1E" w:rsidRDefault="002D5AE2" w:rsidP="002D5AE2">
            <w:pPr>
              <w:spacing w:before="40"/>
              <w:jc w:val="right"/>
              <w:rPr>
                <w:rFonts w:ascii="Arial" w:hAnsi="Arial" w:cs="Arial"/>
                <w:color w:val="000000"/>
                <w:sz w:val="22"/>
                <w:szCs w:val="22"/>
              </w:rPr>
            </w:pPr>
          </w:p>
        </w:tc>
      </w:tr>
      <w:tr w:rsidR="002D5AE2" w:rsidRPr="002654A0" w14:paraId="6967BF50" w14:textId="77777777" w:rsidTr="00E42A5E">
        <w:tc>
          <w:tcPr>
            <w:tcW w:w="6804" w:type="dxa"/>
            <w:shd w:val="clear" w:color="auto" w:fill="auto"/>
          </w:tcPr>
          <w:p w14:paraId="45E7F35F" w14:textId="1C19C6C1" w:rsidR="002D5AE2" w:rsidRPr="00851A1E" w:rsidRDefault="002D5AE2" w:rsidP="002D5AE2">
            <w:pPr>
              <w:spacing w:before="40"/>
              <w:rPr>
                <w:rFonts w:ascii="Arial" w:hAnsi="Arial" w:cs="Arial"/>
                <w:bCs/>
                <w:color w:val="000000"/>
                <w:sz w:val="22"/>
                <w:szCs w:val="22"/>
              </w:rPr>
            </w:pPr>
            <w:r w:rsidRPr="00851A1E">
              <w:rPr>
                <w:rFonts w:ascii="Arial" w:hAnsi="Arial" w:cs="Arial"/>
                <w:bCs/>
                <w:color w:val="000000"/>
                <w:sz w:val="22"/>
                <w:szCs w:val="22"/>
              </w:rPr>
              <w:t xml:space="preserve">   Depreciation and impairment of non-current assets</w:t>
            </w:r>
          </w:p>
        </w:tc>
        <w:tc>
          <w:tcPr>
            <w:tcW w:w="851" w:type="dxa"/>
            <w:shd w:val="clear" w:color="auto" w:fill="auto"/>
            <w:vAlign w:val="center"/>
          </w:tcPr>
          <w:p w14:paraId="6E706D4F" w14:textId="23F8401D" w:rsidR="002D5AE2" w:rsidRPr="00851A1E" w:rsidRDefault="00B477CA" w:rsidP="002D5AE2">
            <w:pPr>
              <w:spacing w:before="40"/>
              <w:jc w:val="center"/>
              <w:rPr>
                <w:rFonts w:ascii="Arial" w:hAnsi="Arial" w:cs="Arial"/>
                <w:color w:val="000000"/>
                <w:sz w:val="16"/>
                <w:szCs w:val="16"/>
              </w:rPr>
            </w:pPr>
            <w:r w:rsidRPr="00851A1E">
              <w:rPr>
                <w:rFonts w:ascii="Arial" w:hAnsi="Arial" w:cs="Arial"/>
                <w:color w:val="000000"/>
                <w:sz w:val="16"/>
                <w:szCs w:val="16"/>
              </w:rPr>
              <w:t xml:space="preserve"> </w:t>
            </w:r>
            <w:r w:rsidR="005206C6">
              <w:rPr>
                <w:rFonts w:ascii="Arial" w:hAnsi="Arial" w:cs="Arial"/>
                <w:color w:val="000000"/>
                <w:sz w:val="16"/>
                <w:szCs w:val="16"/>
              </w:rPr>
              <w:t>9</w:t>
            </w:r>
          </w:p>
        </w:tc>
        <w:tc>
          <w:tcPr>
            <w:tcW w:w="1115" w:type="dxa"/>
            <w:shd w:val="clear" w:color="auto" w:fill="auto"/>
            <w:vAlign w:val="center"/>
          </w:tcPr>
          <w:p w14:paraId="6A1E5BD2" w14:textId="28F4EDA0" w:rsidR="002D5AE2" w:rsidRPr="00851A1E" w:rsidRDefault="00D00773" w:rsidP="002D5AE2">
            <w:pPr>
              <w:spacing w:before="40"/>
              <w:jc w:val="right"/>
              <w:rPr>
                <w:rFonts w:ascii="Arial" w:hAnsi="Arial" w:cs="Arial"/>
                <w:color w:val="000000"/>
                <w:sz w:val="22"/>
                <w:szCs w:val="22"/>
              </w:rPr>
            </w:pPr>
            <w:r w:rsidRPr="00851A1E">
              <w:rPr>
                <w:rFonts w:ascii="Arial" w:hAnsi="Arial" w:cs="Arial"/>
                <w:color w:val="000000"/>
                <w:sz w:val="22"/>
                <w:szCs w:val="22"/>
              </w:rPr>
              <w:t>-5,051</w:t>
            </w:r>
          </w:p>
        </w:tc>
        <w:tc>
          <w:tcPr>
            <w:tcW w:w="1375" w:type="dxa"/>
            <w:shd w:val="clear" w:color="auto" w:fill="auto"/>
            <w:vAlign w:val="center"/>
          </w:tcPr>
          <w:p w14:paraId="29B56553" w14:textId="1E000F93" w:rsidR="002D5AE2" w:rsidRPr="00851A1E" w:rsidRDefault="00AC1123"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auto"/>
            <w:vAlign w:val="center"/>
          </w:tcPr>
          <w:p w14:paraId="2EFCF96B" w14:textId="66AE6452" w:rsidR="002D5AE2" w:rsidRPr="00851A1E" w:rsidRDefault="00AC1123"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21" w:type="dxa"/>
            <w:shd w:val="clear" w:color="auto" w:fill="auto"/>
            <w:vAlign w:val="center"/>
          </w:tcPr>
          <w:p w14:paraId="39F956A9" w14:textId="0DAD0BD6" w:rsidR="002D5AE2" w:rsidRPr="00851A1E" w:rsidRDefault="0053657C" w:rsidP="002D5AE2">
            <w:pPr>
              <w:spacing w:before="40"/>
              <w:jc w:val="right"/>
              <w:rPr>
                <w:rFonts w:ascii="Arial" w:hAnsi="Arial" w:cs="Arial"/>
                <w:color w:val="000000"/>
                <w:sz w:val="22"/>
                <w:szCs w:val="22"/>
              </w:rPr>
            </w:pPr>
            <w:r w:rsidRPr="00851A1E">
              <w:rPr>
                <w:rFonts w:ascii="Arial" w:hAnsi="Arial" w:cs="Arial"/>
                <w:color w:val="000000"/>
                <w:sz w:val="22"/>
                <w:szCs w:val="22"/>
              </w:rPr>
              <w:t>-5,051</w:t>
            </w:r>
          </w:p>
        </w:tc>
        <w:tc>
          <w:tcPr>
            <w:tcW w:w="1276" w:type="dxa"/>
            <w:shd w:val="clear" w:color="auto" w:fill="auto"/>
            <w:vAlign w:val="center"/>
          </w:tcPr>
          <w:p w14:paraId="2D7E749A" w14:textId="794F1E90" w:rsidR="002D5AE2" w:rsidRPr="00851A1E" w:rsidRDefault="008A51D0" w:rsidP="002D5AE2">
            <w:pPr>
              <w:spacing w:before="40"/>
              <w:jc w:val="right"/>
              <w:rPr>
                <w:rFonts w:ascii="Arial" w:hAnsi="Arial" w:cs="Arial"/>
                <w:color w:val="000000"/>
                <w:sz w:val="22"/>
                <w:szCs w:val="22"/>
              </w:rPr>
            </w:pPr>
            <w:r w:rsidRPr="00851A1E">
              <w:rPr>
                <w:rFonts w:ascii="Arial" w:hAnsi="Arial" w:cs="Arial"/>
                <w:color w:val="000000"/>
                <w:sz w:val="22"/>
                <w:szCs w:val="22"/>
              </w:rPr>
              <w:t>5,051</w:t>
            </w:r>
          </w:p>
        </w:tc>
        <w:tc>
          <w:tcPr>
            <w:tcW w:w="1276" w:type="dxa"/>
            <w:shd w:val="clear" w:color="auto" w:fill="auto"/>
            <w:vAlign w:val="center"/>
          </w:tcPr>
          <w:p w14:paraId="674BFE4D" w14:textId="45AF8FF5" w:rsidR="002D5AE2" w:rsidRPr="00851A1E" w:rsidRDefault="008A51D0"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2D5AE2" w:rsidRPr="002654A0" w14:paraId="4F7CB5C6" w14:textId="77777777" w:rsidTr="00E42A5E">
        <w:tc>
          <w:tcPr>
            <w:tcW w:w="6804" w:type="dxa"/>
            <w:shd w:val="clear" w:color="auto" w:fill="F2F2F2" w:themeFill="background1" w:themeFillShade="F2"/>
          </w:tcPr>
          <w:p w14:paraId="4C235D1E" w14:textId="75397A6F" w:rsidR="002D5AE2" w:rsidRPr="00851A1E" w:rsidRDefault="002D5AE2" w:rsidP="002D5AE2">
            <w:pPr>
              <w:spacing w:before="40"/>
              <w:ind w:left="142" w:hanging="142"/>
              <w:rPr>
                <w:rFonts w:ascii="Arial" w:hAnsi="Arial" w:cs="Arial"/>
                <w:bCs/>
                <w:color w:val="000000"/>
                <w:sz w:val="22"/>
                <w:szCs w:val="22"/>
              </w:rPr>
            </w:pPr>
            <w:r w:rsidRPr="00851A1E">
              <w:rPr>
                <w:rFonts w:ascii="Arial" w:hAnsi="Arial" w:cs="Arial"/>
                <w:bCs/>
                <w:color w:val="000000"/>
                <w:sz w:val="22"/>
                <w:szCs w:val="22"/>
              </w:rPr>
              <w:t xml:space="preserve">   Revaluation gains</w:t>
            </w:r>
            <w:r w:rsidR="00B477CA" w:rsidRPr="00851A1E">
              <w:rPr>
                <w:rFonts w:ascii="Arial" w:hAnsi="Arial" w:cs="Arial"/>
                <w:bCs/>
                <w:color w:val="000000"/>
                <w:sz w:val="22"/>
                <w:szCs w:val="22"/>
              </w:rPr>
              <w:t>/losses</w:t>
            </w:r>
            <w:r w:rsidRPr="00851A1E">
              <w:rPr>
                <w:rFonts w:ascii="Arial" w:hAnsi="Arial" w:cs="Arial"/>
                <w:bCs/>
                <w:color w:val="000000"/>
                <w:sz w:val="22"/>
                <w:szCs w:val="22"/>
              </w:rPr>
              <w:t xml:space="preserve"> on property, plant and equipment</w:t>
            </w:r>
          </w:p>
        </w:tc>
        <w:tc>
          <w:tcPr>
            <w:tcW w:w="851" w:type="dxa"/>
            <w:shd w:val="clear" w:color="auto" w:fill="F2F2F2" w:themeFill="background1" w:themeFillShade="F2"/>
            <w:vAlign w:val="center"/>
          </w:tcPr>
          <w:p w14:paraId="03B827D0" w14:textId="3E5053D4" w:rsidR="002D5AE2" w:rsidRPr="00851A1E" w:rsidRDefault="002D5AE2" w:rsidP="002D5AE2">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p>
        </w:tc>
        <w:tc>
          <w:tcPr>
            <w:tcW w:w="1115" w:type="dxa"/>
            <w:shd w:val="clear" w:color="auto" w:fill="F2F2F2" w:themeFill="background1" w:themeFillShade="F2"/>
            <w:vAlign w:val="center"/>
          </w:tcPr>
          <w:p w14:paraId="4ADBF6DB" w14:textId="662762E2" w:rsidR="002D5AE2" w:rsidRPr="00851A1E" w:rsidRDefault="00902729" w:rsidP="002D5AE2">
            <w:pPr>
              <w:spacing w:before="40"/>
              <w:jc w:val="right"/>
              <w:rPr>
                <w:rFonts w:ascii="Arial" w:hAnsi="Arial" w:cs="Arial"/>
                <w:color w:val="000000"/>
                <w:sz w:val="22"/>
                <w:szCs w:val="22"/>
              </w:rPr>
            </w:pPr>
            <w:r w:rsidRPr="00851A1E">
              <w:rPr>
                <w:rFonts w:ascii="Arial" w:hAnsi="Arial" w:cs="Arial"/>
                <w:color w:val="000000"/>
                <w:sz w:val="22"/>
                <w:szCs w:val="22"/>
              </w:rPr>
              <w:t>16</w:t>
            </w:r>
            <w:r w:rsidR="00A81BCD" w:rsidRPr="00851A1E">
              <w:rPr>
                <w:rFonts w:ascii="Arial" w:hAnsi="Arial" w:cs="Arial"/>
                <w:color w:val="000000"/>
                <w:sz w:val="22"/>
                <w:szCs w:val="22"/>
              </w:rPr>
              <w:t>0</w:t>
            </w:r>
          </w:p>
        </w:tc>
        <w:tc>
          <w:tcPr>
            <w:tcW w:w="1375" w:type="dxa"/>
            <w:shd w:val="clear" w:color="auto" w:fill="F2F2F2" w:themeFill="background1" w:themeFillShade="F2"/>
            <w:vAlign w:val="center"/>
          </w:tcPr>
          <w:p w14:paraId="739A1469" w14:textId="129CC18E" w:rsidR="002D5AE2" w:rsidRPr="00851A1E" w:rsidRDefault="00882A61"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F2F2F2" w:themeFill="background1" w:themeFillShade="F2"/>
            <w:vAlign w:val="center"/>
          </w:tcPr>
          <w:p w14:paraId="790DECB6" w14:textId="70AB553D" w:rsidR="002D5AE2" w:rsidRPr="00851A1E" w:rsidRDefault="00882A61"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21" w:type="dxa"/>
            <w:shd w:val="clear" w:color="auto" w:fill="F2F2F2" w:themeFill="background1" w:themeFillShade="F2"/>
            <w:vAlign w:val="center"/>
          </w:tcPr>
          <w:p w14:paraId="263F09F7" w14:textId="3AC2EF3E" w:rsidR="002D5AE2" w:rsidRPr="00851A1E" w:rsidRDefault="00902729" w:rsidP="002D5AE2">
            <w:pPr>
              <w:spacing w:before="40"/>
              <w:jc w:val="right"/>
              <w:rPr>
                <w:rFonts w:ascii="Arial" w:hAnsi="Arial" w:cs="Arial"/>
                <w:color w:val="000000"/>
                <w:sz w:val="22"/>
                <w:szCs w:val="22"/>
              </w:rPr>
            </w:pPr>
            <w:r w:rsidRPr="00851A1E">
              <w:rPr>
                <w:rFonts w:ascii="Arial" w:hAnsi="Arial" w:cs="Arial"/>
                <w:color w:val="000000"/>
                <w:sz w:val="22"/>
                <w:szCs w:val="22"/>
              </w:rPr>
              <w:t>16</w:t>
            </w:r>
            <w:r w:rsidR="00D559D7" w:rsidRPr="00851A1E">
              <w:rPr>
                <w:rFonts w:ascii="Arial" w:hAnsi="Arial" w:cs="Arial"/>
                <w:color w:val="000000"/>
                <w:sz w:val="22"/>
                <w:szCs w:val="22"/>
              </w:rPr>
              <w:t>0</w:t>
            </w:r>
          </w:p>
        </w:tc>
        <w:tc>
          <w:tcPr>
            <w:tcW w:w="1276" w:type="dxa"/>
            <w:shd w:val="clear" w:color="auto" w:fill="F2F2F2" w:themeFill="background1" w:themeFillShade="F2"/>
            <w:vAlign w:val="center"/>
          </w:tcPr>
          <w:p w14:paraId="5B6E0858" w14:textId="6E59A844" w:rsidR="002D5AE2" w:rsidRPr="00851A1E" w:rsidRDefault="00E30164" w:rsidP="002D5AE2">
            <w:pPr>
              <w:spacing w:before="40"/>
              <w:jc w:val="right"/>
              <w:rPr>
                <w:rFonts w:ascii="Arial" w:hAnsi="Arial" w:cs="Arial"/>
                <w:color w:val="000000"/>
                <w:sz w:val="22"/>
                <w:szCs w:val="22"/>
              </w:rPr>
            </w:pPr>
            <w:r w:rsidRPr="00851A1E">
              <w:rPr>
                <w:rFonts w:ascii="Arial" w:hAnsi="Arial" w:cs="Arial"/>
                <w:color w:val="000000"/>
                <w:sz w:val="22"/>
                <w:szCs w:val="22"/>
              </w:rPr>
              <w:t>-</w:t>
            </w:r>
            <w:r w:rsidR="008C3C99" w:rsidRPr="00851A1E">
              <w:rPr>
                <w:rFonts w:ascii="Arial" w:hAnsi="Arial" w:cs="Arial"/>
                <w:color w:val="000000"/>
                <w:sz w:val="22"/>
                <w:szCs w:val="22"/>
              </w:rPr>
              <w:t>16</w:t>
            </w:r>
            <w:r w:rsidR="00D559D7" w:rsidRPr="00851A1E">
              <w:rPr>
                <w:rFonts w:ascii="Arial" w:hAnsi="Arial" w:cs="Arial"/>
                <w:color w:val="000000"/>
                <w:sz w:val="22"/>
                <w:szCs w:val="22"/>
              </w:rPr>
              <w:t>0</w:t>
            </w:r>
          </w:p>
        </w:tc>
        <w:tc>
          <w:tcPr>
            <w:tcW w:w="1276" w:type="dxa"/>
            <w:shd w:val="clear" w:color="auto" w:fill="F2F2F2" w:themeFill="background1" w:themeFillShade="F2"/>
            <w:vAlign w:val="center"/>
          </w:tcPr>
          <w:p w14:paraId="2742F9FA" w14:textId="478D3396" w:rsidR="002D5AE2" w:rsidRPr="00851A1E" w:rsidRDefault="00E30164"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2D5AE2" w:rsidRPr="002654A0" w14:paraId="3A799B90" w14:textId="77777777" w:rsidTr="00E42A5E">
        <w:tc>
          <w:tcPr>
            <w:tcW w:w="6804" w:type="dxa"/>
            <w:shd w:val="clear" w:color="auto" w:fill="auto"/>
          </w:tcPr>
          <w:p w14:paraId="7E56517B" w14:textId="391AEE4F" w:rsidR="002D5AE2" w:rsidRPr="00851A1E" w:rsidRDefault="002D5AE2" w:rsidP="002D5AE2">
            <w:pPr>
              <w:spacing w:before="40"/>
              <w:ind w:left="142" w:hanging="142"/>
              <w:rPr>
                <w:rFonts w:ascii="Arial" w:hAnsi="Arial" w:cs="Arial"/>
                <w:bCs/>
                <w:color w:val="000000"/>
                <w:sz w:val="22"/>
                <w:szCs w:val="22"/>
              </w:rPr>
            </w:pPr>
            <w:r w:rsidRPr="00851A1E">
              <w:rPr>
                <w:rFonts w:ascii="Arial" w:hAnsi="Arial" w:cs="Arial"/>
                <w:bCs/>
                <w:color w:val="000000"/>
                <w:sz w:val="22"/>
                <w:szCs w:val="22"/>
              </w:rPr>
              <w:t xml:space="preserve">   Revaluation </w:t>
            </w:r>
            <w:r w:rsidR="00B477CA" w:rsidRPr="00851A1E">
              <w:rPr>
                <w:rFonts w:ascii="Arial" w:hAnsi="Arial" w:cs="Arial"/>
                <w:bCs/>
                <w:color w:val="000000"/>
                <w:sz w:val="22"/>
                <w:szCs w:val="22"/>
              </w:rPr>
              <w:t>gains/</w:t>
            </w:r>
            <w:r w:rsidRPr="00851A1E">
              <w:rPr>
                <w:rFonts w:ascii="Arial" w:hAnsi="Arial" w:cs="Arial"/>
                <w:bCs/>
                <w:color w:val="000000"/>
                <w:sz w:val="22"/>
                <w:szCs w:val="22"/>
              </w:rPr>
              <w:t>losses on assets held for sale</w:t>
            </w:r>
          </w:p>
        </w:tc>
        <w:tc>
          <w:tcPr>
            <w:tcW w:w="851" w:type="dxa"/>
            <w:shd w:val="clear" w:color="auto" w:fill="auto"/>
            <w:vAlign w:val="center"/>
          </w:tcPr>
          <w:p w14:paraId="5080D2BE" w14:textId="429963EF" w:rsidR="002D5AE2" w:rsidRPr="00851A1E" w:rsidRDefault="00B477CA" w:rsidP="00B477CA">
            <w:pPr>
              <w:spacing w:before="40"/>
              <w:rPr>
                <w:rFonts w:ascii="Arial" w:hAnsi="Arial" w:cs="Arial"/>
                <w:color w:val="000000"/>
                <w:sz w:val="16"/>
                <w:szCs w:val="16"/>
              </w:rPr>
            </w:pPr>
            <w:r w:rsidRPr="00851A1E">
              <w:rPr>
                <w:rFonts w:ascii="Arial" w:hAnsi="Arial" w:cs="Arial"/>
                <w:color w:val="000000"/>
                <w:sz w:val="16"/>
                <w:szCs w:val="16"/>
              </w:rPr>
              <w:t xml:space="preserve"> </w:t>
            </w:r>
            <w:r w:rsidR="002D5AE2" w:rsidRPr="00851A1E">
              <w:rPr>
                <w:rFonts w:ascii="Arial" w:hAnsi="Arial" w:cs="Arial"/>
                <w:color w:val="000000"/>
                <w:sz w:val="16"/>
                <w:szCs w:val="16"/>
              </w:rPr>
              <w:t xml:space="preserve">    1</w:t>
            </w:r>
            <w:r w:rsidR="005206C6">
              <w:rPr>
                <w:rFonts w:ascii="Arial" w:hAnsi="Arial" w:cs="Arial"/>
                <w:color w:val="000000"/>
                <w:sz w:val="16"/>
                <w:szCs w:val="16"/>
              </w:rPr>
              <w:t>7</w:t>
            </w:r>
          </w:p>
        </w:tc>
        <w:tc>
          <w:tcPr>
            <w:tcW w:w="1115" w:type="dxa"/>
            <w:shd w:val="clear" w:color="auto" w:fill="auto"/>
            <w:vAlign w:val="center"/>
          </w:tcPr>
          <w:p w14:paraId="7921B4FC" w14:textId="0D59714F" w:rsidR="002D5AE2" w:rsidRPr="00851A1E" w:rsidRDefault="00005967"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75" w:type="dxa"/>
            <w:shd w:val="clear" w:color="auto" w:fill="auto"/>
            <w:vAlign w:val="center"/>
          </w:tcPr>
          <w:p w14:paraId="1D293251" w14:textId="3692E483" w:rsidR="002D5AE2" w:rsidRPr="00851A1E" w:rsidRDefault="00330F54"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auto"/>
            <w:vAlign w:val="center"/>
          </w:tcPr>
          <w:p w14:paraId="507C1030" w14:textId="1609D1BC" w:rsidR="002D5AE2" w:rsidRPr="00851A1E" w:rsidRDefault="00330F54"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21" w:type="dxa"/>
            <w:shd w:val="clear" w:color="auto" w:fill="auto"/>
            <w:vAlign w:val="center"/>
          </w:tcPr>
          <w:p w14:paraId="4285D535" w14:textId="214D7184" w:rsidR="002D5AE2" w:rsidRPr="00851A1E" w:rsidRDefault="00330F54"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76" w:type="dxa"/>
            <w:shd w:val="clear" w:color="auto" w:fill="auto"/>
            <w:vAlign w:val="center"/>
          </w:tcPr>
          <w:p w14:paraId="23512EF1" w14:textId="4CD1FE53" w:rsidR="002D5AE2" w:rsidRPr="00851A1E" w:rsidRDefault="00330F54"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76" w:type="dxa"/>
            <w:shd w:val="clear" w:color="auto" w:fill="auto"/>
            <w:vAlign w:val="center"/>
          </w:tcPr>
          <w:p w14:paraId="7C82A179" w14:textId="0C1885C7" w:rsidR="002D5AE2" w:rsidRPr="00851A1E" w:rsidRDefault="00330F54"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2D5AE2" w:rsidRPr="002654A0" w14:paraId="27AAF2AD" w14:textId="77777777" w:rsidTr="00E42A5E">
        <w:tc>
          <w:tcPr>
            <w:tcW w:w="6804" w:type="dxa"/>
            <w:shd w:val="clear" w:color="auto" w:fill="F2F2F2" w:themeFill="background1" w:themeFillShade="F2"/>
          </w:tcPr>
          <w:p w14:paraId="6651BFD9" w14:textId="5487BD41" w:rsidR="002D5AE2" w:rsidRPr="00851A1E" w:rsidRDefault="002D5AE2" w:rsidP="002D5AE2">
            <w:pPr>
              <w:spacing w:before="40"/>
              <w:ind w:left="142" w:hanging="142"/>
              <w:rPr>
                <w:rFonts w:ascii="Arial" w:hAnsi="Arial" w:cs="Arial"/>
                <w:bCs/>
                <w:color w:val="000000"/>
                <w:sz w:val="22"/>
                <w:szCs w:val="22"/>
              </w:rPr>
            </w:pPr>
            <w:r w:rsidRPr="00851A1E">
              <w:rPr>
                <w:rFonts w:ascii="Arial" w:hAnsi="Arial" w:cs="Arial"/>
                <w:bCs/>
                <w:color w:val="000000"/>
                <w:sz w:val="22"/>
                <w:szCs w:val="22"/>
              </w:rPr>
              <w:t xml:space="preserve">   Assets sold written out as part of the gain/(loss) on disposal </w:t>
            </w:r>
          </w:p>
        </w:tc>
        <w:tc>
          <w:tcPr>
            <w:tcW w:w="851" w:type="dxa"/>
            <w:shd w:val="clear" w:color="auto" w:fill="F2F2F2" w:themeFill="background1" w:themeFillShade="F2"/>
            <w:vAlign w:val="center"/>
          </w:tcPr>
          <w:p w14:paraId="6939CE2F" w14:textId="2454CA69" w:rsidR="002D5AE2" w:rsidRPr="00851A1E" w:rsidRDefault="00B477CA" w:rsidP="002D5AE2">
            <w:pPr>
              <w:spacing w:before="40"/>
              <w:jc w:val="center"/>
              <w:rPr>
                <w:rFonts w:ascii="Arial" w:hAnsi="Arial" w:cs="Arial"/>
                <w:color w:val="000000"/>
                <w:sz w:val="16"/>
                <w:szCs w:val="16"/>
              </w:rPr>
            </w:pPr>
            <w:r w:rsidRPr="00851A1E">
              <w:rPr>
                <w:rFonts w:ascii="Arial" w:hAnsi="Arial" w:cs="Arial"/>
                <w:color w:val="000000"/>
                <w:sz w:val="16"/>
                <w:szCs w:val="16"/>
              </w:rPr>
              <w:t xml:space="preserve">  </w:t>
            </w:r>
          </w:p>
        </w:tc>
        <w:tc>
          <w:tcPr>
            <w:tcW w:w="1115" w:type="dxa"/>
            <w:tcBorders>
              <w:bottom w:val="single" w:sz="4" w:space="0" w:color="auto"/>
            </w:tcBorders>
            <w:shd w:val="clear" w:color="auto" w:fill="F2F2F2" w:themeFill="background1" w:themeFillShade="F2"/>
            <w:vAlign w:val="center"/>
          </w:tcPr>
          <w:p w14:paraId="69A7BF8E" w14:textId="42DF5441" w:rsidR="002D5AE2" w:rsidRPr="00851A1E" w:rsidRDefault="00B51F16" w:rsidP="002D5AE2">
            <w:pPr>
              <w:spacing w:before="40"/>
              <w:jc w:val="right"/>
              <w:rPr>
                <w:rFonts w:ascii="Arial" w:hAnsi="Arial" w:cs="Arial"/>
                <w:color w:val="000000"/>
                <w:sz w:val="22"/>
                <w:szCs w:val="22"/>
              </w:rPr>
            </w:pPr>
            <w:r w:rsidRPr="00851A1E">
              <w:rPr>
                <w:rFonts w:ascii="Arial" w:hAnsi="Arial" w:cs="Arial"/>
                <w:color w:val="000000"/>
                <w:sz w:val="22"/>
                <w:szCs w:val="22"/>
              </w:rPr>
              <w:t>-</w:t>
            </w:r>
            <w:r w:rsidR="00F76268" w:rsidRPr="00851A1E">
              <w:rPr>
                <w:rFonts w:ascii="Arial" w:hAnsi="Arial" w:cs="Arial"/>
                <w:color w:val="000000"/>
                <w:sz w:val="22"/>
                <w:szCs w:val="22"/>
              </w:rPr>
              <w:t>1,</w:t>
            </w:r>
            <w:r w:rsidR="00C10478" w:rsidRPr="00851A1E">
              <w:rPr>
                <w:rFonts w:ascii="Arial" w:hAnsi="Arial" w:cs="Arial"/>
                <w:color w:val="000000"/>
                <w:sz w:val="22"/>
                <w:szCs w:val="22"/>
              </w:rPr>
              <w:t>98</w:t>
            </w:r>
            <w:r w:rsidR="00D559D7" w:rsidRPr="00851A1E">
              <w:rPr>
                <w:rFonts w:ascii="Arial" w:hAnsi="Arial" w:cs="Arial"/>
                <w:color w:val="000000"/>
                <w:sz w:val="22"/>
                <w:szCs w:val="22"/>
              </w:rPr>
              <w:t>5</w:t>
            </w:r>
          </w:p>
        </w:tc>
        <w:tc>
          <w:tcPr>
            <w:tcW w:w="1375" w:type="dxa"/>
            <w:tcBorders>
              <w:bottom w:val="single" w:sz="4" w:space="0" w:color="auto"/>
            </w:tcBorders>
            <w:shd w:val="clear" w:color="auto" w:fill="F2F2F2" w:themeFill="background1" w:themeFillShade="F2"/>
            <w:vAlign w:val="center"/>
          </w:tcPr>
          <w:p w14:paraId="636CACA9" w14:textId="72B8A29F" w:rsidR="002D5AE2" w:rsidRPr="00851A1E" w:rsidRDefault="00B51F16"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tcBorders>
              <w:bottom w:val="single" w:sz="4" w:space="0" w:color="auto"/>
            </w:tcBorders>
            <w:shd w:val="clear" w:color="auto" w:fill="F2F2F2" w:themeFill="background1" w:themeFillShade="F2"/>
            <w:vAlign w:val="center"/>
          </w:tcPr>
          <w:p w14:paraId="5B28B5D2" w14:textId="278129DE" w:rsidR="002D5AE2" w:rsidRPr="00851A1E" w:rsidRDefault="00B51F16"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21" w:type="dxa"/>
            <w:tcBorders>
              <w:bottom w:val="single" w:sz="4" w:space="0" w:color="auto"/>
            </w:tcBorders>
            <w:shd w:val="clear" w:color="auto" w:fill="F2F2F2" w:themeFill="background1" w:themeFillShade="F2"/>
            <w:vAlign w:val="center"/>
          </w:tcPr>
          <w:p w14:paraId="43D41EBE" w14:textId="430E248B" w:rsidR="002D5AE2" w:rsidRPr="00851A1E" w:rsidRDefault="00B51F16" w:rsidP="002D5AE2">
            <w:pPr>
              <w:spacing w:before="40"/>
              <w:jc w:val="right"/>
              <w:rPr>
                <w:rFonts w:ascii="Arial" w:hAnsi="Arial" w:cs="Arial"/>
                <w:color w:val="000000"/>
                <w:sz w:val="22"/>
                <w:szCs w:val="22"/>
              </w:rPr>
            </w:pPr>
            <w:r w:rsidRPr="00851A1E">
              <w:rPr>
                <w:rFonts w:ascii="Arial" w:hAnsi="Arial" w:cs="Arial"/>
                <w:color w:val="000000"/>
                <w:sz w:val="22"/>
                <w:szCs w:val="22"/>
              </w:rPr>
              <w:t>-</w:t>
            </w:r>
            <w:r w:rsidR="008B5C2B" w:rsidRPr="00851A1E">
              <w:rPr>
                <w:rFonts w:ascii="Arial" w:hAnsi="Arial" w:cs="Arial"/>
                <w:color w:val="000000"/>
                <w:sz w:val="22"/>
                <w:szCs w:val="22"/>
              </w:rPr>
              <w:t>1,98</w:t>
            </w:r>
            <w:r w:rsidR="00D559D7" w:rsidRPr="00851A1E">
              <w:rPr>
                <w:rFonts w:ascii="Arial" w:hAnsi="Arial" w:cs="Arial"/>
                <w:color w:val="000000"/>
                <w:sz w:val="22"/>
                <w:szCs w:val="22"/>
              </w:rPr>
              <w:t>5</w:t>
            </w:r>
          </w:p>
        </w:tc>
        <w:tc>
          <w:tcPr>
            <w:tcW w:w="1276" w:type="dxa"/>
            <w:tcBorders>
              <w:bottom w:val="single" w:sz="4" w:space="0" w:color="auto"/>
            </w:tcBorders>
            <w:shd w:val="clear" w:color="auto" w:fill="F2F2F2" w:themeFill="background1" w:themeFillShade="F2"/>
            <w:vAlign w:val="center"/>
          </w:tcPr>
          <w:p w14:paraId="3BAC369D" w14:textId="4B1C707A" w:rsidR="002D5AE2" w:rsidRPr="00851A1E" w:rsidRDefault="001E7E1B" w:rsidP="002D5AE2">
            <w:pPr>
              <w:spacing w:before="40"/>
              <w:jc w:val="right"/>
              <w:rPr>
                <w:rFonts w:ascii="Arial" w:hAnsi="Arial" w:cs="Arial"/>
                <w:color w:val="000000"/>
                <w:sz w:val="22"/>
                <w:szCs w:val="22"/>
              </w:rPr>
            </w:pPr>
            <w:r w:rsidRPr="00851A1E">
              <w:rPr>
                <w:rFonts w:ascii="Arial" w:hAnsi="Arial" w:cs="Arial"/>
                <w:color w:val="000000"/>
                <w:sz w:val="22"/>
                <w:szCs w:val="22"/>
              </w:rPr>
              <w:t>1,98</w:t>
            </w:r>
            <w:r w:rsidR="00D559D7" w:rsidRPr="00851A1E">
              <w:rPr>
                <w:rFonts w:ascii="Arial" w:hAnsi="Arial" w:cs="Arial"/>
                <w:color w:val="000000"/>
                <w:sz w:val="22"/>
                <w:szCs w:val="22"/>
              </w:rPr>
              <w:t>5</w:t>
            </w:r>
          </w:p>
        </w:tc>
        <w:tc>
          <w:tcPr>
            <w:tcW w:w="1276" w:type="dxa"/>
            <w:tcBorders>
              <w:bottom w:val="single" w:sz="4" w:space="0" w:color="auto"/>
            </w:tcBorders>
            <w:shd w:val="clear" w:color="auto" w:fill="F2F2F2" w:themeFill="background1" w:themeFillShade="F2"/>
            <w:vAlign w:val="center"/>
          </w:tcPr>
          <w:p w14:paraId="58B80BD6" w14:textId="62E424B5" w:rsidR="002D5AE2" w:rsidRPr="00851A1E" w:rsidRDefault="001E7E1B" w:rsidP="002D5AE2">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EB03C1" w:rsidRPr="002654A0" w14:paraId="4805E489" w14:textId="77777777" w:rsidTr="00E42A5E">
        <w:tc>
          <w:tcPr>
            <w:tcW w:w="6804" w:type="dxa"/>
            <w:shd w:val="clear" w:color="auto" w:fill="auto"/>
          </w:tcPr>
          <w:p w14:paraId="642C99D5" w14:textId="75D4F304" w:rsidR="00EB03C1" w:rsidRPr="00851A1E" w:rsidRDefault="00EB03C1" w:rsidP="00EB03C1">
            <w:pPr>
              <w:spacing w:before="40"/>
              <w:ind w:left="142" w:hanging="142"/>
              <w:rPr>
                <w:rFonts w:ascii="Arial" w:hAnsi="Arial" w:cs="Arial"/>
                <w:bCs/>
                <w:color w:val="000000"/>
                <w:sz w:val="22"/>
                <w:szCs w:val="22"/>
              </w:rPr>
            </w:pPr>
            <w:r w:rsidRPr="00851A1E">
              <w:rPr>
                <w:rFonts w:ascii="Arial" w:hAnsi="Arial" w:cs="Arial"/>
                <w:b/>
                <w:bCs/>
                <w:color w:val="000000"/>
                <w:sz w:val="22"/>
                <w:szCs w:val="22"/>
              </w:rPr>
              <w:t>Total adjustments to revenue resources</w:t>
            </w:r>
          </w:p>
        </w:tc>
        <w:tc>
          <w:tcPr>
            <w:tcW w:w="851" w:type="dxa"/>
            <w:shd w:val="clear" w:color="auto" w:fill="auto"/>
            <w:vAlign w:val="center"/>
          </w:tcPr>
          <w:p w14:paraId="1E16690E" w14:textId="77777777" w:rsidR="00EB03C1" w:rsidRPr="00851A1E" w:rsidRDefault="00EB03C1" w:rsidP="00EB03C1">
            <w:pPr>
              <w:spacing w:before="40"/>
              <w:jc w:val="center"/>
              <w:rPr>
                <w:rFonts w:ascii="Arial" w:hAnsi="Arial" w:cs="Arial"/>
                <w:color w:val="000000"/>
                <w:sz w:val="16"/>
                <w:szCs w:val="16"/>
              </w:rPr>
            </w:pPr>
          </w:p>
        </w:tc>
        <w:tc>
          <w:tcPr>
            <w:tcW w:w="1115" w:type="dxa"/>
            <w:tcBorders>
              <w:top w:val="single" w:sz="4" w:space="0" w:color="auto"/>
              <w:bottom w:val="single" w:sz="4" w:space="0" w:color="auto"/>
            </w:tcBorders>
            <w:shd w:val="clear" w:color="auto" w:fill="auto"/>
            <w:vAlign w:val="center"/>
          </w:tcPr>
          <w:p w14:paraId="5CC90E68" w14:textId="4C35737C" w:rsidR="00EB03C1" w:rsidRPr="00851A1E" w:rsidRDefault="00C10478" w:rsidP="00EB03C1">
            <w:pPr>
              <w:spacing w:before="40"/>
              <w:jc w:val="right"/>
              <w:rPr>
                <w:rFonts w:ascii="Arial" w:hAnsi="Arial" w:cs="Arial"/>
                <w:b/>
                <w:color w:val="000000"/>
                <w:sz w:val="22"/>
                <w:szCs w:val="22"/>
              </w:rPr>
            </w:pPr>
            <w:r w:rsidRPr="00851A1E">
              <w:rPr>
                <w:rFonts w:ascii="Arial" w:hAnsi="Arial" w:cs="Arial"/>
                <w:b/>
                <w:color w:val="000000"/>
                <w:sz w:val="22"/>
                <w:szCs w:val="22"/>
              </w:rPr>
              <w:t>-2</w:t>
            </w:r>
            <w:r w:rsidR="00BE5981" w:rsidRPr="00851A1E">
              <w:rPr>
                <w:rFonts w:ascii="Arial" w:hAnsi="Arial" w:cs="Arial"/>
                <w:b/>
                <w:color w:val="000000"/>
                <w:sz w:val="22"/>
                <w:szCs w:val="22"/>
              </w:rPr>
              <w:t>4</w:t>
            </w:r>
            <w:r w:rsidRPr="00851A1E">
              <w:rPr>
                <w:rFonts w:ascii="Arial" w:hAnsi="Arial" w:cs="Arial"/>
                <w:b/>
                <w:color w:val="000000"/>
                <w:sz w:val="22"/>
                <w:szCs w:val="22"/>
              </w:rPr>
              <w:t>,</w:t>
            </w:r>
            <w:r w:rsidR="008C3C99" w:rsidRPr="00851A1E">
              <w:rPr>
                <w:rFonts w:ascii="Arial" w:hAnsi="Arial" w:cs="Arial"/>
                <w:b/>
                <w:color w:val="000000"/>
                <w:sz w:val="22"/>
                <w:szCs w:val="22"/>
              </w:rPr>
              <w:t>416</w:t>
            </w:r>
          </w:p>
        </w:tc>
        <w:tc>
          <w:tcPr>
            <w:tcW w:w="1375" w:type="dxa"/>
            <w:tcBorders>
              <w:top w:val="single" w:sz="4" w:space="0" w:color="auto"/>
              <w:bottom w:val="single" w:sz="4" w:space="0" w:color="auto"/>
            </w:tcBorders>
            <w:shd w:val="clear" w:color="auto" w:fill="auto"/>
            <w:vAlign w:val="center"/>
          </w:tcPr>
          <w:p w14:paraId="283AA132" w14:textId="21DC51F8" w:rsidR="00EB03C1" w:rsidRPr="00851A1E" w:rsidRDefault="001E7E1B" w:rsidP="00EB03C1">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150" w:type="dxa"/>
            <w:tcBorders>
              <w:top w:val="single" w:sz="4" w:space="0" w:color="auto"/>
              <w:bottom w:val="single" w:sz="4" w:space="0" w:color="auto"/>
            </w:tcBorders>
            <w:shd w:val="clear" w:color="auto" w:fill="auto"/>
            <w:vAlign w:val="center"/>
          </w:tcPr>
          <w:p w14:paraId="6C46C6D7" w14:textId="1E91716D" w:rsidR="00EB03C1" w:rsidRPr="00851A1E" w:rsidRDefault="001E7E1B" w:rsidP="00EB03C1">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321" w:type="dxa"/>
            <w:tcBorders>
              <w:top w:val="single" w:sz="4" w:space="0" w:color="auto"/>
              <w:bottom w:val="single" w:sz="4" w:space="0" w:color="auto"/>
            </w:tcBorders>
            <w:shd w:val="clear" w:color="auto" w:fill="auto"/>
            <w:vAlign w:val="center"/>
          </w:tcPr>
          <w:p w14:paraId="7247117A" w14:textId="5CA148B0" w:rsidR="00EB03C1" w:rsidRPr="00851A1E" w:rsidRDefault="0013240A" w:rsidP="00EB03C1">
            <w:pPr>
              <w:spacing w:before="40"/>
              <w:jc w:val="right"/>
              <w:rPr>
                <w:rFonts w:ascii="Arial" w:hAnsi="Arial" w:cs="Arial"/>
                <w:b/>
                <w:color w:val="000000"/>
                <w:sz w:val="22"/>
                <w:szCs w:val="22"/>
              </w:rPr>
            </w:pPr>
            <w:r w:rsidRPr="00851A1E">
              <w:rPr>
                <w:rFonts w:ascii="Arial" w:hAnsi="Arial" w:cs="Arial"/>
                <w:b/>
                <w:color w:val="000000"/>
                <w:sz w:val="22"/>
                <w:szCs w:val="22"/>
              </w:rPr>
              <w:t>-2</w:t>
            </w:r>
            <w:r w:rsidR="00BE5981" w:rsidRPr="00851A1E">
              <w:rPr>
                <w:rFonts w:ascii="Arial" w:hAnsi="Arial" w:cs="Arial"/>
                <w:b/>
                <w:color w:val="000000"/>
                <w:sz w:val="22"/>
                <w:szCs w:val="22"/>
              </w:rPr>
              <w:t>4</w:t>
            </w:r>
            <w:r w:rsidRPr="00851A1E">
              <w:rPr>
                <w:rFonts w:ascii="Arial" w:hAnsi="Arial" w:cs="Arial"/>
                <w:b/>
                <w:color w:val="000000"/>
                <w:sz w:val="22"/>
                <w:szCs w:val="22"/>
              </w:rPr>
              <w:t>,</w:t>
            </w:r>
            <w:r w:rsidR="0010599B" w:rsidRPr="00851A1E">
              <w:rPr>
                <w:rFonts w:ascii="Arial" w:hAnsi="Arial" w:cs="Arial"/>
                <w:b/>
                <w:color w:val="000000"/>
                <w:sz w:val="22"/>
                <w:szCs w:val="22"/>
              </w:rPr>
              <w:t>416</w:t>
            </w:r>
          </w:p>
        </w:tc>
        <w:tc>
          <w:tcPr>
            <w:tcW w:w="1276" w:type="dxa"/>
            <w:tcBorders>
              <w:top w:val="single" w:sz="4" w:space="0" w:color="auto"/>
              <w:bottom w:val="single" w:sz="4" w:space="0" w:color="auto"/>
            </w:tcBorders>
            <w:shd w:val="clear" w:color="auto" w:fill="auto"/>
            <w:vAlign w:val="center"/>
          </w:tcPr>
          <w:p w14:paraId="2B765A66" w14:textId="5B0D74E5" w:rsidR="00EB03C1" w:rsidRPr="00851A1E" w:rsidRDefault="00FF0E20" w:rsidP="00EB03C1">
            <w:pPr>
              <w:spacing w:before="40"/>
              <w:jc w:val="right"/>
              <w:rPr>
                <w:rFonts w:ascii="Arial" w:hAnsi="Arial" w:cs="Arial"/>
                <w:b/>
                <w:color w:val="000000"/>
                <w:sz w:val="22"/>
                <w:szCs w:val="22"/>
              </w:rPr>
            </w:pPr>
            <w:r w:rsidRPr="00851A1E">
              <w:rPr>
                <w:rFonts w:ascii="Arial" w:hAnsi="Arial" w:cs="Arial"/>
                <w:b/>
                <w:color w:val="000000"/>
                <w:sz w:val="22"/>
                <w:szCs w:val="22"/>
              </w:rPr>
              <w:t>2</w:t>
            </w:r>
            <w:r w:rsidR="00BE5981" w:rsidRPr="00851A1E">
              <w:rPr>
                <w:rFonts w:ascii="Arial" w:hAnsi="Arial" w:cs="Arial"/>
                <w:b/>
                <w:color w:val="000000"/>
                <w:sz w:val="22"/>
                <w:szCs w:val="22"/>
              </w:rPr>
              <w:t>4</w:t>
            </w:r>
            <w:r w:rsidRPr="00851A1E">
              <w:rPr>
                <w:rFonts w:ascii="Arial" w:hAnsi="Arial" w:cs="Arial"/>
                <w:b/>
                <w:color w:val="000000"/>
                <w:sz w:val="22"/>
                <w:szCs w:val="22"/>
              </w:rPr>
              <w:t>,</w:t>
            </w:r>
            <w:r w:rsidR="008C3C99" w:rsidRPr="00851A1E">
              <w:rPr>
                <w:rFonts w:ascii="Arial" w:hAnsi="Arial" w:cs="Arial"/>
                <w:b/>
                <w:color w:val="000000"/>
                <w:sz w:val="22"/>
                <w:szCs w:val="22"/>
              </w:rPr>
              <w:t>416</w:t>
            </w:r>
          </w:p>
        </w:tc>
        <w:tc>
          <w:tcPr>
            <w:tcW w:w="1276" w:type="dxa"/>
            <w:tcBorders>
              <w:top w:val="single" w:sz="4" w:space="0" w:color="auto"/>
              <w:bottom w:val="single" w:sz="4" w:space="0" w:color="auto"/>
            </w:tcBorders>
            <w:shd w:val="clear" w:color="auto" w:fill="auto"/>
            <w:vAlign w:val="center"/>
          </w:tcPr>
          <w:p w14:paraId="7676D63D" w14:textId="3CB7015C" w:rsidR="00EB03C1" w:rsidRPr="00851A1E" w:rsidRDefault="00582ABD" w:rsidP="00EB03C1">
            <w:pPr>
              <w:spacing w:before="40"/>
              <w:jc w:val="right"/>
              <w:rPr>
                <w:rFonts w:ascii="Arial" w:hAnsi="Arial" w:cs="Arial"/>
                <w:b/>
                <w:color w:val="000000"/>
                <w:sz w:val="22"/>
                <w:szCs w:val="22"/>
              </w:rPr>
            </w:pPr>
            <w:r w:rsidRPr="00851A1E">
              <w:rPr>
                <w:rFonts w:ascii="Arial" w:hAnsi="Arial" w:cs="Arial"/>
                <w:b/>
                <w:color w:val="000000"/>
                <w:sz w:val="22"/>
                <w:szCs w:val="22"/>
              </w:rPr>
              <w:t>-</w:t>
            </w:r>
          </w:p>
        </w:tc>
      </w:tr>
      <w:tr w:rsidR="00EB03C1" w:rsidRPr="002654A0" w14:paraId="4D6239BC" w14:textId="77777777" w:rsidTr="00E42A5E">
        <w:tc>
          <w:tcPr>
            <w:tcW w:w="6804" w:type="dxa"/>
            <w:shd w:val="clear" w:color="auto" w:fill="F2F2F2" w:themeFill="background1" w:themeFillShade="F2"/>
          </w:tcPr>
          <w:p w14:paraId="3FA32712" w14:textId="12061777" w:rsidR="00EB03C1" w:rsidRPr="00851A1E" w:rsidRDefault="00EB03C1" w:rsidP="00EB03C1">
            <w:pPr>
              <w:spacing w:before="40"/>
              <w:ind w:left="142" w:hanging="142"/>
              <w:rPr>
                <w:rFonts w:ascii="Arial" w:hAnsi="Arial" w:cs="Arial"/>
                <w:bCs/>
                <w:color w:val="000000"/>
                <w:sz w:val="22"/>
                <w:szCs w:val="22"/>
              </w:rPr>
            </w:pPr>
            <w:r w:rsidRPr="00851A1E">
              <w:rPr>
                <w:rFonts w:ascii="Arial" w:hAnsi="Arial" w:cs="Arial"/>
                <w:b/>
                <w:bCs/>
                <w:color w:val="000000"/>
                <w:sz w:val="22"/>
                <w:szCs w:val="22"/>
              </w:rPr>
              <w:t>Adjustments between revenue and capital resources</w:t>
            </w:r>
          </w:p>
        </w:tc>
        <w:tc>
          <w:tcPr>
            <w:tcW w:w="851" w:type="dxa"/>
            <w:shd w:val="clear" w:color="auto" w:fill="F2F2F2" w:themeFill="background1" w:themeFillShade="F2"/>
            <w:vAlign w:val="center"/>
          </w:tcPr>
          <w:p w14:paraId="711EAD09" w14:textId="720903B9" w:rsidR="00EB03C1" w:rsidRPr="00851A1E" w:rsidRDefault="00EB03C1" w:rsidP="00EB03C1">
            <w:pPr>
              <w:spacing w:before="40"/>
              <w:jc w:val="center"/>
              <w:rPr>
                <w:rFonts w:ascii="Arial" w:hAnsi="Arial" w:cs="Arial"/>
                <w:color w:val="000000"/>
                <w:sz w:val="16"/>
                <w:szCs w:val="16"/>
              </w:rPr>
            </w:pPr>
          </w:p>
        </w:tc>
        <w:tc>
          <w:tcPr>
            <w:tcW w:w="1115" w:type="dxa"/>
            <w:tcBorders>
              <w:top w:val="single" w:sz="4" w:space="0" w:color="auto"/>
            </w:tcBorders>
            <w:shd w:val="clear" w:color="auto" w:fill="F2F2F2" w:themeFill="background1" w:themeFillShade="F2"/>
            <w:vAlign w:val="center"/>
          </w:tcPr>
          <w:p w14:paraId="40E127C2" w14:textId="38C06BD8" w:rsidR="00EB03C1" w:rsidRPr="00851A1E" w:rsidRDefault="00EB03C1" w:rsidP="00EB03C1">
            <w:pPr>
              <w:spacing w:before="40"/>
              <w:jc w:val="right"/>
              <w:rPr>
                <w:rFonts w:ascii="Arial" w:hAnsi="Arial" w:cs="Arial"/>
                <w:color w:val="000000"/>
                <w:sz w:val="22"/>
                <w:szCs w:val="22"/>
              </w:rPr>
            </w:pPr>
          </w:p>
        </w:tc>
        <w:tc>
          <w:tcPr>
            <w:tcW w:w="1375" w:type="dxa"/>
            <w:tcBorders>
              <w:top w:val="single" w:sz="4" w:space="0" w:color="auto"/>
            </w:tcBorders>
            <w:shd w:val="clear" w:color="auto" w:fill="F2F2F2" w:themeFill="background1" w:themeFillShade="F2"/>
            <w:vAlign w:val="center"/>
          </w:tcPr>
          <w:p w14:paraId="18BF1020" w14:textId="5EE0C1A6" w:rsidR="00EB03C1" w:rsidRPr="00851A1E" w:rsidRDefault="00EB03C1" w:rsidP="00EB03C1">
            <w:pPr>
              <w:spacing w:before="40"/>
              <w:jc w:val="right"/>
              <w:rPr>
                <w:rFonts w:ascii="Arial" w:hAnsi="Arial" w:cs="Arial"/>
                <w:color w:val="000000"/>
                <w:sz w:val="22"/>
                <w:szCs w:val="22"/>
              </w:rPr>
            </w:pPr>
          </w:p>
        </w:tc>
        <w:tc>
          <w:tcPr>
            <w:tcW w:w="1150" w:type="dxa"/>
            <w:tcBorders>
              <w:top w:val="single" w:sz="4" w:space="0" w:color="auto"/>
            </w:tcBorders>
            <w:shd w:val="clear" w:color="auto" w:fill="F2F2F2" w:themeFill="background1" w:themeFillShade="F2"/>
            <w:vAlign w:val="center"/>
          </w:tcPr>
          <w:p w14:paraId="74DA5C83" w14:textId="6F71D771" w:rsidR="00EB03C1" w:rsidRPr="00851A1E" w:rsidRDefault="00EB03C1" w:rsidP="00EB03C1">
            <w:pPr>
              <w:spacing w:before="40"/>
              <w:jc w:val="right"/>
              <w:rPr>
                <w:rFonts w:ascii="Arial" w:hAnsi="Arial" w:cs="Arial"/>
                <w:color w:val="000000"/>
                <w:sz w:val="22"/>
                <w:szCs w:val="22"/>
              </w:rPr>
            </w:pPr>
          </w:p>
        </w:tc>
        <w:tc>
          <w:tcPr>
            <w:tcW w:w="1321" w:type="dxa"/>
            <w:tcBorders>
              <w:top w:val="single" w:sz="4" w:space="0" w:color="auto"/>
            </w:tcBorders>
            <w:shd w:val="clear" w:color="auto" w:fill="F2F2F2" w:themeFill="background1" w:themeFillShade="F2"/>
            <w:vAlign w:val="center"/>
          </w:tcPr>
          <w:p w14:paraId="781BF2F7" w14:textId="7D62F798" w:rsidR="00EB03C1" w:rsidRPr="00851A1E" w:rsidRDefault="00EB03C1" w:rsidP="00EB03C1">
            <w:pPr>
              <w:spacing w:before="40"/>
              <w:jc w:val="right"/>
              <w:rPr>
                <w:rFonts w:ascii="Arial" w:hAnsi="Arial" w:cs="Arial"/>
                <w:color w:val="000000"/>
                <w:sz w:val="22"/>
                <w:szCs w:val="22"/>
              </w:rPr>
            </w:pPr>
          </w:p>
        </w:tc>
        <w:tc>
          <w:tcPr>
            <w:tcW w:w="1276" w:type="dxa"/>
            <w:tcBorders>
              <w:top w:val="single" w:sz="4" w:space="0" w:color="auto"/>
            </w:tcBorders>
            <w:shd w:val="clear" w:color="auto" w:fill="F2F2F2" w:themeFill="background1" w:themeFillShade="F2"/>
            <w:vAlign w:val="center"/>
          </w:tcPr>
          <w:p w14:paraId="6344E4CA" w14:textId="58C171A3" w:rsidR="00EB03C1" w:rsidRPr="00851A1E" w:rsidRDefault="00EB03C1" w:rsidP="00EB03C1">
            <w:pPr>
              <w:spacing w:before="40"/>
              <w:jc w:val="right"/>
              <w:rPr>
                <w:rFonts w:ascii="Arial" w:hAnsi="Arial" w:cs="Arial"/>
                <w:color w:val="000000"/>
                <w:sz w:val="22"/>
                <w:szCs w:val="22"/>
              </w:rPr>
            </w:pPr>
          </w:p>
        </w:tc>
        <w:tc>
          <w:tcPr>
            <w:tcW w:w="1276" w:type="dxa"/>
            <w:tcBorders>
              <w:top w:val="single" w:sz="4" w:space="0" w:color="auto"/>
            </w:tcBorders>
            <w:shd w:val="clear" w:color="auto" w:fill="F2F2F2" w:themeFill="background1" w:themeFillShade="F2"/>
            <w:vAlign w:val="center"/>
          </w:tcPr>
          <w:p w14:paraId="650A0B59" w14:textId="103157F4" w:rsidR="00EB03C1" w:rsidRPr="00851A1E" w:rsidRDefault="00EB03C1" w:rsidP="00EB03C1">
            <w:pPr>
              <w:spacing w:before="40"/>
              <w:jc w:val="right"/>
              <w:rPr>
                <w:rFonts w:ascii="Arial" w:hAnsi="Arial" w:cs="Arial"/>
                <w:color w:val="000000"/>
                <w:sz w:val="22"/>
                <w:szCs w:val="22"/>
              </w:rPr>
            </w:pPr>
          </w:p>
        </w:tc>
      </w:tr>
      <w:tr w:rsidR="00EB03C1" w:rsidRPr="002654A0" w14:paraId="647080C7" w14:textId="77777777" w:rsidTr="00E42A5E">
        <w:tc>
          <w:tcPr>
            <w:tcW w:w="6804" w:type="dxa"/>
            <w:shd w:val="clear" w:color="auto" w:fill="auto"/>
          </w:tcPr>
          <w:p w14:paraId="251D37B5" w14:textId="76E54A65" w:rsidR="00EB03C1" w:rsidRPr="00851A1E" w:rsidRDefault="00EB03C1" w:rsidP="00C36444">
            <w:pPr>
              <w:spacing w:before="40"/>
              <w:rPr>
                <w:rFonts w:ascii="Arial" w:hAnsi="Arial" w:cs="Arial"/>
                <w:bCs/>
                <w:i/>
                <w:color w:val="000000"/>
                <w:sz w:val="22"/>
                <w:szCs w:val="22"/>
              </w:rPr>
            </w:pPr>
            <w:r w:rsidRPr="00851A1E">
              <w:rPr>
                <w:rFonts w:ascii="Arial" w:hAnsi="Arial" w:cs="Arial"/>
                <w:bCs/>
                <w:color w:val="000000"/>
                <w:sz w:val="22"/>
                <w:szCs w:val="22"/>
              </w:rPr>
              <w:t xml:space="preserve">   Transfer of </w:t>
            </w:r>
            <w:r w:rsidR="00C36444" w:rsidRPr="00851A1E">
              <w:rPr>
                <w:rFonts w:ascii="Arial" w:hAnsi="Arial" w:cs="Arial"/>
                <w:bCs/>
                <w:color w:val="000000"/>
                <w:sz w:val="22"/>
                <w:szCs w:val="22"/>
              </w:rPr>
              <w:t>non-current asset</w:t>
            </w:r>
            <w:r w:rsidRPr="00851A1E">
              <w:rPr>
                <w:rFonts w:ascii="Arial" w:hAnsi="Arial" w:cs="Arial"/>
                <w:bCs/>
                <w:color w:val="000000"/>
                <w:sz w:val="22"/>
                <w:szCs w:val="22"/>
              </w:rPr>
              <w:t xml:space="preserve"> sale proceeds as part of the gain/(loss) on disposal </w:t>
            </w:r>
          </w:p>
        </w:tc>
        <w:tc>
          <w:tcPr>
            <w:tcW w:w="851" w:type="dxa"/>
            <w:shd w:val="clear" w:color="auto" w:fill="auto"/>
            <w:vAlign w:val="center"/>
          </w:tcPr>
          <w:p w14:paraId="6CEEEFB8" w14:textId="77777777" w:rsidR="00EB03C1" w:rsidRPr="00851A1E" w:rsidRDefault="00EB03C1" w:rsidP="00EB03C1">
            <w:pPr>
              <w:spacing w:before="40"/>
              <w:jc w:val="center"/>
              <w:rPr>
                <w:rFonts w:ascii="Arial" w:hAnsi="Arial" w:cs="Arial"/>
                <w:color w:val="000000"/>
                <w:sz w:val="22"/>
                <w:szCs w:val="22"/>
              </w:rPr>
            </w:pPr>
          </w:p>
        </w:tc>
        <w:tc>
          <w:tcPr>
            <w:tcW w:w="1115" w:type="dxa"/>
            <w:shd w:val="clear" w:color="auto" w:fill="auto"/>
            <w:vAlign w:val="center"/>
          </w:tcPr>
          <w:p w14:paraId="256F654C" w14:textId="3A1E70A4" w:rsidR="00EB03C1" w:rsidRPr="00851A1E" w:rsidRDefault="00A744C6" w:rsidP="00EB03C1">
            <w:pPr>
              <w:spacing w:before="40"/>
              <w:jc w:val="right"/>
              <w:rPr>
                <w:rFonts w:ascii="Arial" w:hAnsi="Arial" w:cs="Arial"/>
                <w:color w:val="000000"/>
                <w:sz w:val="22"/>
                <w:szCs w:val="22"/>
              </w:rPr>
            </w:pPr>
            <w:r w:rsidRPr="00851A1E">
              <w:rPr>
                <w:rFonts w:ascii="Arial" w:hAnsi="Arial" w:cs="Arial"/>
                <w:color w:val="000000"/>
                <w:sz w:val="22"/>
                <w:szCs w:val="22"/>
              </w:rPr>
              <w:t>1,90</w:t>
            </w:r>
            <w:r w:rsidR="00D93266" w:rsidRPr="00851A1E">
              <w:rPr>
                <w:rFonts w:ascii="Arial" w:hAnsi="Arial" w:cs="Arial"/>
                <w:color w:val="000000"/>
                <w:sz w:val="22"/>
                <w:szCs w:val="22"/>
              </w:rPr>
              <w:t>5</w:t>
            </w:r>
          </w:p>
        </w:tc>
        <w:tc>
          <w:tcPr>
            <w:tcW w:w="1375" w:type="dxa"/>
            <w:shd w:val="clear" w:color="auto" w:fill="auto"/>
            <w:vAlign w:val="center"/>
          </w:tcPr>
          <w:p w14:paraId="3D8DED66" w14:textId="08233905" w:rsidR="00EB03C1" w:rsidRPr="00851A1E" w:rsidRDefault="00366887"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auto"/>
            <w:vAlign w:val="center"/>
          </w:tcPr>
          <w:p w14:paraId="08D94543" w14:textId="3B377E54" w:rsidR="00EB03C1" w:rsidRPr="00851A1E" w:rsidRDefault="00ED50A9" w:rsidP="00EB03C1">
            <w:pPr>
              <w:spacing w:before="40"/>
              <w:jc w:val="right"/>
              <w:rPr>
                <w:rFonts w:ascii="Arial" w:hAnsi="Arial" w:cs="Arial"/>
                <w:color w:val="000000"/>
                <w:sz w:val="22"/>
                <w:szCs w:val="22"/>
              </w:rPr>
            </w:pPr>
            <w:r w:rsidRPr="00851A1E">
              <w:rPr>
                <w:rFonts w:ascii="Arial" w:hAnsi="Arial" w:cs="Arial"/>
                <w:color w:val="000000"/>
                <w:sz w:val="22"/>
                <w:szCs w:val="22"/>
              </w:rPr>
              <w:t>-1,90</w:t>
            </w:r>
            <w:r w:rsidR="00D93266" w:rsidRPr="00851A1E">
              <w:rPr>
                <w:rFonts w:ascii="Arial" w:hAnsi="Arial" w:cs="Arial"/>
                <w:color w:val="000000"/>
                <w:sz w:val="22"/>
                <w:szCs w:val="22"/>
              </w:rPr>
              <w:t>5</w:t>
            </w:r>
          </w:p>
        </w:tc>
        <w:tc>
          <w:tcPr>
            <w:tcW w:w="1321" w:type="dxa"/>
            <w:shd w:val="clear" w:color="auto" w:fill="auto"/>
            <w:vAlign w:val="center"/>
          </w:tcPr>
          <w:p w14:paraId="1242E1B3" w14:textId="569A6204" w:rsidR="00EB03C1" w:rsidRPr="00851A1E" w:rsidRDefault="00425B99"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76" w:type="dxa"/>
            <w:shd w:val="clear" w:color="auto" w:fill="auto"/>
            <w:vAlign w:val="center"/>
          </w:tcPr>
          <w:p w14:paraId="2AD95902" w14:textId="06B6A6D6" w:rsidR="00EB03C1" w:rsidRPr="00851A1E" w:rsidRDefault="001F6ADA"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76" w:type="dxa"/>
            <w:shd w:val="clear" w:color="auto" w:fill="auto"/>
            <w:vAlign w:val="center"/>
          </w:tcPr>
          <w:p w14:paraId="6F38786B" w14:textId="3A1A085D" w:rsidR="00EB03C1" w:rsidRPr="00851A1E" w:rsidRDefault="001F6ADA"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EB03C1" w:rsidRPr="002654A0" w14:paraId="0B50D5D6" w14:textId="77777777" w:rsidTr="00E42A5E">
        <w:tc>
          <w:tcPr>
            <w:tcW w:w="6804" w:type="dxa"/>
            <w:shd w:val="clear" w:color="auto" w:fill="F2F2F2" w:themeFill="background1" w:themeFillShade="F2"/>
          </w:tcPr>
          <w:p w14:paraId="4B093F50" w14:textId="5FB038E7" w:rsidR="00EB03C1" w:rsidRPr="00851A1E" w:rsidRDefault="00EB03C1" w:rsidP="00EB03C1">
            <w:pPr>
              <w:spacing w:before="40"/>
              <w:rPr>
                <w:rFonts w:ascii="Arial" w:hAnsi="Arial" w:cs="Arial"/>
                <w:bCs/>
                <w:color w:val="000000"/>
                <w:sz w:val="22"/>
                <w:szCs w:val="22"/>
              </w:rPr>
            </w:pPr>
            <w:r w:rsidRPr="00851A1E">
              <w:rPr>
                <w:rFonts w:ascii="Arial" w:hAnsi="Arial" w:cs="Arial"/>
                <w:bCs/>
                <w:i/>
                <w:color w:val="000000"/>
                <w:sz w:val="22"/>
                <w:szCs w:val="22"/>
              </w:rPr>
              <w:t xml:space="preserve">  </w:t>
            </w:r>
            <w:r w:rsidR="00017815" w:rsidRPr="00851A1E">
              <w:rPr>
                <w:rFonts w:ascii="Arial" w:hAnsi="Arial" w:cs="Arial"/>
                <w:bCs/>
                <w:i/>
                <w:color w:val="000000"/>
                <w:sz w:val="22"/>
                <w:szCs w:val="22"/>
              </w:rPr>
              <w:t xml:space="preserve"> </w:t>
            </w:r>
            <w:r w:rsidRPr="00851A1E">
              <w:rPr>
                <w:rFonts w:ascii="Arial" w:hAnsi="Arial" w:cs="Arial"/>
                <w:bCs/>
                <w:color w:val="000000"/>
                <w:sz w:val="22"/>
                <w:szCs w:val="22"/>
              </w:rPr>
              <w:t>Administrative costs of non-current asset disposals</w:t>
            </w:r>
          </w:p>
        </w:tc>
        <w:tc>
          <w:tcPr>
            <w:tcW w:w="851" w:type="dxa"/>
            <w:shd w:val="clear" w:color="auto" w:fill="F2F2F2" w:themeFill="background1" w:themeFillShade="F2"/>
            <w:vAlign w:val="center"/>
          </w:tcPr>
          <w:p w14:paraId="3CCEC4EB" w14:textId="53F67F3D" w:rsidR="00EB03C1" w:rsidRPr="00851A1E" w:rsidRDefault="00EB03C1" w:rsidP="00EB03C1">
            <w:pPr>
              <w:spacing w:before="40"/>
              <w:jc w:val="center"/>
              <w:rPr>
                <w:rFonts w:ascii="Arial" w:hAnsi="Arial" w:cs="Arial"/>
                <w:color w:val="000000"/>
                <w:sz w:val="16"/>
                <w:szCs w:val="16"/>
              </w:rPr>
            </w:pPr>
          </w:p>
        </w:tc>
        <w:tc>
          <w:tcPr>
            <w:tcW w:w="1115" w:type="dxa"/>
            <w:shd w:val="clear" w:color="auto" w:fill="F2F2F2" w:themeFill="background1" w:themeFillShade="F2"/>
            <w:vAlign w:val="center"/>
          </w:tcPr>
          <w:p w14:paraId="63653194" w14:textId="277C9F4F" w:rsidR="00EB03C1" w:rsidRPr="00851A1E" w:rsidRDefault="002302B6" w:rsidP="00EB03C1">
            <w:pPr>
              <w:spacing w:before="40"/>
              <w:jc w:val="right"/>
              <w:rPr>
                <w:rFonts w:ascii="Arial" w:hAnsi="Arial" w:cs="Arial"/>
                <w:color w:val="000000"/>
                <w:sz w:val="22"/>
                <w:szCs w:val="22"/>
              </w:rPr>
            </w:pPr>
            <w:r w:rsidRPr="00851A1E">
              <w:rPr>
                <w:rFonts w:ascii="Arial" w:hAnsi="Arial" w:cs="Arial"/>
                <w:color w:val="000000"/>
                <w:sz w:val="22"/>
                <w:szCs w:val="22"/>
              </w:rPr>
              <w:t>-1</w:t>
            </w:r>
            <w:r w:rsidR="004E6E1E" w:rsidRPr="00851A1E">
              <w:rPr>
                <w:rFonts w:ascii="Arial" w:hAnsi="Arial" w:cs="Arial"/>
                <w:color w:val="000000"/>
                <w:sz w:val="22"/>
                <w:szCs w:val="22"/>
              </w:rPr>
              <w:t>1</w:t>
            </w:r>
          </w:p>
        </w:tc>
        <w:tc>
          <w:tcPr>
            <w:tcW w:w="1375" w:type="dxa"/>
            <w:shd w:val="clear" w:color="auto" w:fill="F2F2F2" w:themeFill="background1" w:themeFillShade="F2"/>
            <w:vAlign w:val="center"/>
          </w:tcPr>
          <w:p w14:paraId="3C2BDC2C" w14:textId="5D47C5BF" w:rsidR="00EB03C1" w:rsidRPr="00851A1E" w:rsidRDefault="00366887"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F2F2F2" w:themeFill="background1" w:themeFillShade="F2"/>
            <w:vAlign w:val="center"/>
          </w:tcPr>
          <w:p w14:paraId="79AA62EA" w14:textId="383115E3" w:rsidR="00EB03C1" w:rsidRPr="00851A1E" w:rsidRDefault="00B6508C" w:rsidP="00EB03C1">
            <w:pPr>
              <w:spacing w:before="40"/>
              <w:jc w:val="right"/>
              <w:rPr>
                <w:rFonts w:ascii="Arial" w:hAnsi="Arial" w:cs="Arial"/>
                <w:color w:val="000000"/>
                <w:sz w:val="22"/>
                <w:szCs w:val="22"/>
              </w:rPr>
            </w:pPr>
            <w:r w:rsidRPr="00851A1E">
              <w:rPr>
                <w:rFonts w:ascii="Arial" w:hAnsi="Arial" w:cs="Arial"/>
                <w:color w:val="000000"/>
                <w:sz w:val="22"/>
                <w:szCs w:val="22"/>
              </w:rPr>
              <w:t>1</w:t>
            </w:r>
            <w:r w:rsidR="004E6E1E" w:rsidRPr="00851A1E">
              <w:rPr>
                <w:rFonts w:ascii="Arial" w:hAnsi="Arial" w:cs="Arial"/>
                <w:color w:val="000000"/>
                <w:sz w:val="22"/>
                <w:szCs w:val="22"/>
              </w:rPr>
              <w:t>1</w:t>
            </w:r>
          </w:p>
        </w:tc>
        <w:tc>
          <w:tcPr>
            <w:tcW w:w="1321" w:type="dxa"/>
            <w:shd w:val="clear" w:color="auto" w:fill="F2F2F2" w:themeFill="background1" w:themeFillShade="F2"/>
            <w:vAlign w:val="center"/>
          </w:tcPr>
          <w:p w14:paraId="18A1B088" w14:textId="465E7F22" w:rsidR="00EB03C1" w:rsidRPr="00851A1E" w:rsidRDefault="00425B99"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76" w:type="dxa"/>
            <w:shd w:val="clear" w:color="auto" w:fill="F2F2F2" w:themeFill="background1" w:themeFillShade="F2"/>
            <w:vAlign w:val="center"/>
          </w:tcPr>
          <w:p w14:paraId="0DFE1F43" w14:textId="0DA08CE2" w:rsidR="00EB03C1" w:rsidRPr="00851A1E" w:rsidRDefault="0012089D"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76" w:type="dxa"/>
            <w:shd w:val="clear" w:color="auto" w:fill="F2F2F2" w:themeFill="background1" w:themeFillShade="F2"/>
            <w:vAlign w:val="center"/>
          </w:tcPr>
          <w:p w14:paraId="6901F640" w14:textId="3419AD12" w:rsidR="00EB03C1" w:rsidRPr="00851A1E" w:rsidRDefault="0012089D"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EB03C1" w:rsidRPr="002654A0" w14:paraId="210BFDB2" w14:textId="77777777" w:rsidTr="00E42A5E">
        <w:tc>
          <w:tcPr>
            <w:tcW w:w="6804" w:type="dxa"/>
            <w:shd w:val="clear" w:color="auto" w:fill="auto"/>
          </w:tcPr>
          <w:p w14:paraId="37282B64" w14:textId="55B777D1" w:rsidR="00EB03C1" w:rsidRPr="00851A1E" w:rsidRDefault="00EB03C1" w:rsidP="00EB03C1">
            <w:pPr>
              <w:spacing w:before="40"/>
              <w:rPr>
                <w:rFonts w:ascii="Arial" w:hAnsi="Arial" w:cs="Arial"/>
                <w:bCs/>
                <w:color w:val="000000"/>
                <w:sz w:val="22"/>
                <w:szCs w:val="22"/>
              </w:rPr>
            </w:pPr>
            <w:r w:rsidRPr="00851A1E">
              <w:rPr>
                <w:rFonts w:ascii="Arial" w:hAnsi="Arial" w:cs="Arial"/>
                <w:bCs/>
                <w:color w:val="000000"/>
                <w:sz w:val="22"/>
                <w:szCs w:val="22"/>
              </w:rPr>
              <w:t xml:space="preserve">   Statutory provision for the repayment of debt</w:t>
            </w:r>
          </w:p>
        </w:tc>
        <w:tc>
          <w:tcPr>
            <w:tcW w:w="851" w:type="dxa"/>
            <w:shd w:val="clear" w:color="auto" w:fill="auto"/>
            <w:vAlign w:val="center"/>
          </w:tcPr>
          <w:p w14:paraId="1B155B18" w14:textId="78CAE2F6" w:rsidR="00EB03C1" w:rsidRPr="00851A1E" w:rsidRDefault="00EB03C1" w:rsidP="00EB03C1">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r w:rsidRPr="00851A1E">
              <w:rPr>
                <w:rFonts w:ascii="Arial" w:hAnsi="Arial" w:cs="Arial"/>
                <w:color w:val="000000"/>
                <w:sz w:val="16"/>
                <w:szCs w:val="16"/>
              </w:rPr>
              <w:t>,2</w:t>
            </w:r>
            <w:r w:rsidR="005206C6">
              <w:rPr>
                <w:rFonts w:ascii="Arial" w:hAnsi="Arial" w:cs="Arial"/>
                <w:color w:val="000000"/>
                <w:sz w:val="16"/>
                <w:szCs w:val="16"/>
              </w:rPr>
              <w:t>3</w:t>
            </w:r>
          </w:p>
        </w:tc>
        <w:tc>
          <w:tcPr>
            <w:tcW w:w="1115" w:type="dxa"/>
            <w:shd w:val="clear" w:color="auto" w:fill="auto"/>
            <w:vAlign w:val="center"/>
          </w:tcPr>
          <w:p w14:paraId="1D54714D" w14:textId="3EA4186A" w:rsidR="00EB03C1" w:rsidRPr="00851A1E" w:rsidRDefault="00A92757" w:rsidP="00EB03C1">
            <w:pPr>
              <w:spacing w:before="40"/>
              <w:jc w:val="right"/>
              <w:rPr>
                <w:rFonts w:ascii="Arial" w:hAnsi="Arial" w:cs="Arial"/>
                <w:color w:val="000000"/>
                <w:sz w:val="22"/>
                <w:szCs w:val="22"/>
              </w:rPr>
            </w:pPr>
            <w:r w:rsidRPr="00851A1E">
              <w:rPr>
                <w:rFonts w:ascii="Arial" w:hAnsi="Arial" w:cs="Arial"/>
                <w:color w:val="000000"/>
                <w:sz w:val="22"/>
                <w:szCs w:val="22"/>
              </w:rPr>
              <w:t>73</w:t>
            </w:r>
          </w:p>
        </w:tc>
        <w:tc>
          <w:tcPr>
            <w:tcW w:w="1375" w:type="dxa"/>
            <w:shd w:val="clear" w:color="auto" w:fill="auto"/>
            <w:vAlign w:val="center"/>
          </w:tcPr>
          <w:p w14:paraId="4B8B58AF" w14:textId="4D9B17B5" w:rsidR="00EB03C1" w:rsidRPr="00851A1E" w:rsidRDefault="00366887"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auto"/>
            <w:vAlign w:val="center"/>
          </w:tcPr>
          <w:p w14:paraId="3BD616E1" w14:textId="03CCE5E3" w:rsidR="00EB03C1" w:rsidRPr="00851A1E" w:rsidRDefault="004A26D1"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21" w:type="dxa"/>
            <w:shd w:val="clear" w:color="auto" w:fill="auto"/>
            <w:vAlign w:val="center"/>
          </w:tcPr>
          <w:p w14:paraId="1F387F65" w14:textId="415553D0" w:rsidR="00EB03C1" w:rsidRPr="00851A1E" w:rsidRDefault="00CA33C8" w:rsidP="00EB03C1">
            <w:pPr>
              <w:spacing w:before="40"/>
              <w:jc w:val="right"/>
              <w:rPr>
                <w:rFonts w:ascii="Arial" w:hAnsi="Arial" w:cs="Arial"/>
                <w:color w:val="000000"/>
                <w:sz w:val="22"/>
                <w:szCs w:val="22"/>
              </w:rPr>
            </w:pPr>
            <w:r w:rsidRPr="00851A1E">
              <w:rPr>
                <w:rFonts w:ascii="Arial" w:hAnsi="Arial" w:cs="Arial"/>
                <w:color w:val="000000"/>
                <w:sz w:val="22"/>
                <w:szCs w:val="22"/>
              </w:rPr>
              <w:t>73</w:t>
            </w:r>
          </w:p>
        </w:tc>
        <w:tc>
          <w:tcPr>
            <w:tcW w:w="1276" w:type="dxa"/>
            <w:shd w:val="clear" w:color="auto" w:fill="auto"/>
            <w:vAlign w:val="center"/>
          </w:tcPr>
          <w:p w14:paraId="557C0E5F" w14:textId="5F2A71D6" w:rsidR="00EB03C1" w:rsidRPr="00851A1E" w:rsidRDefault="0012089D" w:rsidP="00EB03C1">
            <w:pPr>
              <w:spacing w:before="40"/>
              <w:jc w:val="right"/>
              <w:rPr>
                <w:rFonts w:ascii="Arial" w:hAnsi="Arial" w:cs="Arial"/>
                <w:color w:val="000000"/>
                <w:sz w:val="22"/>
                <w:szCs w:val="22"/>
              </w:rPr>
            </w:pPr>
            <w:r w:rsidRPr="00851A1E">
              <w:rPr>
                <w:rFonts w:ascii="Arial" w:hAnsi="Arial" w:cs="Arial"/>
                <w:color w:val="000000"/>
                <w:sz w:val="22"/>
                <w:szCs w:val="22"/>
              </w:rPr>
              <w:t>-</w:t>
            </w:r>
            <w:r w:rsidR="00356320" w:rsidRPr="00851A1E">
              <w:rPr>
                <w:rFonts w:ascii="Arial" w:hAnsi="Arial" w:cs="Arial"/>
                <w:color w:val="000000"/>
                <w:sz w:val="22"/>
                <w:szCs w:val="22"/>
              </w:rPr>
              <w:t>73</w:t>
            </w:r>
          </w:p>
        </w:tc>
        <w:tc>
          <w:tcPr>
            <w:tcW w:w="1276" w:type="dxa"/>
            <w:shd w:val="clear" w:color="auto" w:fill="auto"/>
            <w:vAlign w:val="center"/>
          </w:tcPr>
          <w:p w14:paraId="134033B2" w14:textId="7234162E" w:rsidR="00EB03C1" w:rsidRPr="00851A1E" w:rsidRDefault="0097400D"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EB03C1" w:rsidRPr="002654A0" w14:paraId="5926FC5A" w14:textId="77777777" w:rsidTr="00E42A5E">
        <w:tc>
          <w:tcPr>
            <w:tcW w:w="6804" w:type="dxa"/>
            <w:shd w:val="clear" w:color="auto" w:fill="F2F2F2" w:themeFill="background1" w:themeFillShade="F2"/>
          </w:tcPr>
          <w:p w14:paraId="64105AD2" w14:textId="61E0AE6F" w:rsidR="00EB03C1" w:rsidRPr="00851A1E" w:rsidRDefault="00EB03C1" w:rsidP="00EB03C1">
            <w:pPr>
              <w:spacing w:before="40"/>
              <w:ind w:left="142" w:hanging="142"/>
              <w:rPr>
                <w:rFonts w:ascii="Arial" w:hAnsi="Arial" w:cs="Arial"/>
                <w:bCs/>
                <w:color w:val="000000"/>
                <w:sz w:val="22"/>
                <w:szCs w:val="22"/>
              </w:rPr>
            </w:pPr>
            <w:r w:rsidRPr="00851A1E">
              <w:rPr>
                <w:rFonts w:ascii="Arial" w:hAnsi="Arial" w:cs="Arial"/>
                <w:bCs/>
                <w:color w:val="000000"/>
                <w:sz w:val="22"/>
                <w:szCs w:val="22"/>
              </w:rPr>
              <w:t xml:space="preserve">   Voluntary provision for the repayment of debt</w:t>
            </w:r>
          </w:p>
        </w:tc>
        <w:tc>
          <w:tcPr>
            <w:tcW w:w="851" w:type="dxa"/>
            <w:shd w:val="clear" w:color="auto" w:fill="F2F2F2" w:themeFill="background1" w:themeFillShade="F2"/>
            <w:vAlign w:val="center"/>
          </w:tcPr>
          <w:p w14:paraId="62791D3A" w14:textId="56130667" w:rsidR="00EB03C1" w:rsidRPr="00851A1E" w:rsidRDefault="00EB03C1" w:rsidP="00EB03C1">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r w:rsidRPr="00851A1E">
              <w:rPr>
                <w:rFonts w:ascii="Arial" w:hAnsi="Arial" w:cs="Arial"/>
                <w:color w:val="000000"/>
                <w:sz w:val="16"/>
                <w:szCs w:val="16"/>
              </w:rPr>
              <w:t>,2</w:t>
            </w:r>
            <w:r w:rsidR="005206C6">
              <w:rPr>
                <w:rFonts w:ascii="Arial" w:hAnsi="Arial" w:cs="Arial"/>
                <w:color w:val="000000"/>
                <w:sz w:val="16"/>
                <w:szCs w:val="16"/>
              </w:rPr>
              <w:t>3</w:t>
            </w:r>
          </w:p>
        </w:tc>
        <w:tc>
          <w:tcPr>
            <w:tcW w:w="1115" w:type="dxa"/>
            <w:shd w:val="clear" w:color="auto" w:fill="F2F2F2" w:themeFill="background1" w:themeFillShade="F2"/>
            <w:vAlign w:val="center"/>
          </w:tcPr>
          <w:p w14:paraId="5B632C56" w14:textId="15D6925F" w:rsidR="00EB03C1" w:rsidRPr="00851A1E" w:rsidRDefault="00A92757" w:rsidP="00EB03C1">
            <w:pPr>
              <w:spacing w:before="40"/>
              <w:jc w:val="right"/>
              <w:rPr>
                <w:rFonts w:ascii="Arial" w:hAnsi="Arial" w:cs="Arial"/>
                <w:color w:val="000000"/>
                <w:sz w:val="22"/>
                <w:szCs w:val="22"/>
              </w:rPr>
            </w:pPr>
            <w:r w:rsidRPr="00851A1E">
              <w:rPr>
                <w:rFonts w:ascii="Arial" w:hAnsi="Arial" w:cs="Arial"/>
                <w:color w:val="000000"/>
                <w:sz w:val="22"/>
                <w:szCs w:val="22"/>
              </w:rPr>
              <w:t>755</w:t>
            </w:r>
          </w:p>
        </w:tc>
        <w:tc>
          <w:tcPr>
            <w:tcW w:w="1375" w:type="dxa"/>
            <w:shd w:val="clear" w:color="auto" w:fill="F2F2F2" w:themeFill="background1" w:themeFillShade="F2"/>
            <w:vAlign w:val="center"/>
          </w:tcPr>
          <w:p w14:paraId="06A8B929" w14:textId="3C9AA0A7" w:rsidR="00EB03C1" w:rsidRPr="00851A1E" w:rsidRDefault="00366887"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F2F2F2" w:themeFill="background1" w:themeFillShade="F2"/>
            <w:vAlign w:val="center"/>
          </w:tcPr>
          <w:p w14:paraId="11D40C2D" w14:textId="00AFD3AF" w:rsidR="00EB03C1" w:rsidRPr="00851A1E" w:rsidRDefault="004A26D1"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21" w:type="dxa"/>
            <w:shd w:val="clear" w:color="auto" w:fill="F2F2F2" w:themeFill="background1" w:themeFillShade="F2"/>
            <w:vAlign w:val="center"/>
          </w:tcPr>
          <w:p w14:paraId="0EE3C942" w14:textId="0A61A41F" w:rsidR="00EB03C1" w:rsidRPr="00851A1E" w:rsidRDefault="00CA33C8" w:rsidP="00EB03C1">
            <w:pPr>
              <w:spacing w:before="40"/>
              <w:jc w:val="right"/>
              <w:rPr>
                <w:rFonts w:ascii="Arial" w:hAnsi="Arial" w:cs="Arial"/>
                <w:color w:val="000000"/>
                <w:sz w:val="22"/>
                <w:szCs w:val="22"/>
              </w:rPr>
            </w:pPr>
            <w:r w:rsidRPr="00851A1E">
              <w:rPr>
                <w:rFonts w:ascii="Arial" w:hAnsi="Arial" w:cs="Arial"/>
                <w:color w:val="000000"/>
                <w:sz w:val="22"/>
                <w:szCs w:val="22"/>
              </w:rPr>
              <w:t>755</w:t>
            </w:r>
          </w:p>
        </w:tc>
        <w:tc>
          <w:tcPr>
            <w:tcW w:w="1276" w:type="dxa"/>
            <w:shd w:val="clear" w:color="auto" w:fill="F2F2F2" w:themeFill="background1" w:themeFillShade="F2"/>
            <w:vAlign w:val="center"/>
          </w:tcPr>
          <w:p w14:paraId="53AC9136" w14:textId="5ECE3990" w:rsidR="00EB03C1" w:rsidRPr="00851A1E" w:rsidRDefault="0012089D" w:rsidP="00EB03C1">
            <w:pPr>
              <w:spacing w:before="40"/>
              <w:jc w:val="right"/>
              <w:rPr>
                <w:rFonts w:ascii="Arial" w:hAnsi="Arial" w:cs="Arial"/>
                <w:color w:val="000000"/>
                <w:sz w:val="22"/>
                <w:szCs w:val="22"/>
              </w:rPr>
            </w:pPr>
            <w:r w:rsidRPr="00851A1E">
              <w:rPr>
                <w:rFonts w:ascii="Arial" w:hAnsi="Arial" w:cs="Arial"/>
                <w:color w:val="000000"/>
                <w:sz w:val="22"/>
                <w:szCs w:val="22"/>
              </w:rPr>
              <w:t>-</w:t>
            </w:r>
            <w:r w:rsidR="00356320" w:rsidRPr="00851A1E">
              <w:rPr>
                <w:rFonts w:ascii="Arial" w:hAnsi="Arial" w:cs="Arial"/>
                <w:color w:val="000000"/>
                <w:sz w:val="22"/>
                <w:szCs w:val="22"/>
              </w:rPr>
              <w:t>755</w:t>
            </w:r>
          </w:p>
        </w:tc>
        <w:tc>
          <w:tcPr>
            <w:tcW w:w="1276" w:type="dxa"/>
            <w:shd w:val="clear" w:color="auto" w:fill="F2F2F2" w:themeFill="background1" w:themeFillShade="F2"/>
            <w:vAlign w:val="center"/>
          </w:tcPr>
          <w:p w14:paraId="1E4BB337" w14:textId="140D3E63" w:rsidR="00EB03C1" w:rsidRPr="00851A1E" w:rsidRDefault="0097400D"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EB03C1" w:rsidRPr="002654A0" w14:paraId="3AB87DE5" w14:textId="77777777" w:rsidTr="00915FDF">
        <w:tc>
          <w:tcPr>
            <w:tcW w:w="6804" w:type="dxa"/>
            <w:shd w:val="clear" w:color="auto" w:fill="auto"/>
          </w:tcPr>
          <w:p w14:paraId="47ABEB73" w14:textId="7D42ACFC" w:rsidR="00EB03C1" w:rsidRPr="00851A1E" w:rsidRDefault="00EB03C1" w:rsidP="00EB03C1">
            <w:pPr>
              <w:spacing w:before="40"/>
              <w:rPr>
                <w:rFonts w:ascii="Arial" w:hAnsi="Arial" w:cs="Arial"/>
                <w:b/>
                <w:bCs/>
                <w:color w:val="000000"/>
                <w:sz w:val="22"/>
                <w:szCs w:val="22"/>
              </w:rPr>
            </w:pPr>
            <w:r w:rsidRPr="00851A1E">
              <w:rPr>
                <w:rFonts w:ascii="Arial" w:hAnsi="Arial" w:cs="Arial"/>
                <w:bCs/>
                <w:color w:val="000000"/>
                <w:sz w:val="22"/>
                <w:szCs w:val="22"/>
              </w:rPr>
              <w:t xml:space="preserve">   Capital expenditure funded from revenue contribution</w:t>
            </w:r>
          </w:p>
        </w:tc>
        <w:tc>
          <w:tcPr>
            <w:tcW w:w="851" w:type="dxa"/>
            <w:shd w:val="clear" w:color="auto" w:fill="auto"/>
            <w:vAlign w:val="center"/>
          </w:tcPr>
          <w:p w14:paraId="2974840E" w14:textId="25F2A0AF" w:rsidR="00EB03C1" w:rsidRPr="00851A1E" w:rsidRDefault="00EB03C1" w:rsidP="00EB03C1">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r w:rsidRPr="00851A1E">
              <w:rPr>
                <w:rFonts w:ascii="Arial" w:hAnsi="Arial" w:cs="Arial"/>
                <w:color w:val="000000"/>
                <w:sz w:val="16"/>
                <w:szCs w:val="16"/>
              </w:rPr>
              <w:t>,2</w:t>
            </w:r>
            <w:r w:rsidR="005206C6">
              <w:rPr>
                <w:rFonts w:ascii="Arial" w:hAnsi="Arial" w:cs="Arial"/>
                <w:color w:val="000000"/>
                <w:sz w:val="16"/>
                <w:szCs w:val="16"/>
              </w:rPr>
              <w:t>3</w:t>
            </w:r>
          </w:p>
        </w:tc>
        <w:tc>
          <w:tcPr>
            <w:tcW w:w="1115" w:type="dxa"/>
            <w:shd w:val="clear" w:color="auto" w:fill="auto"/>
            <w:vAlign w:val="center"/>
          </w:tcPr>
          <w:p w14:paraId="75FAC86D" w14:textId="2534C170" w:rsidR="00EB03C1" w:rsidRPr="00851A1E" w:rsidRDefault="00A92757" w:rsidP="00EB03C1">
            <w:pPr>
              <w:spacing w:before="40"/>
              <w:jc w:val="right"/>
              <w:rPr>
                <w:rFonts w:ascii="Arial" w:hAnsi="Arial" w:cs="Arial"/>
                <w:color w:val="000000"/>
                <w:sz w:val="22"/>
                <w:szCs w:val="22"/>
              </w:rPr>
            </w:pPr>
            <w:r w:rsidRPr="00851A1E">
              <w:rPr>
                <w:rFonts w:ascii="Arial" w:hAnsi="Arial" w:cs="Arial"/>
                <w:color w:val="000000"/>
                <w:sz w:val="22"/>
                <w:szCs w:val="22"/>
              </w:rPr>
              <w:t>2,</w:t>
            </w:r>
            <w:r w:rsidR="00FB44D8" w:rsidRPr="00851A1E">
              <w:rPr>
                <w:rFonts w:ascii="Arial" w:hAnsi="Arial" w:cs="Arial"/>
                <w:color w:val="000000"/>
                <w:sz w:val="22"/>
                <w:szCs w:val="22"/>
              </w:rPr>
              <w:t>073</w:t>
            </w:r>
          </w:p>
        </w:tc>
        <w:tc>
          <w:tcPr>
            <w:tcW w:w="1375" w:type="dxa"/>
            <w:shd w:val="clear" w:color="auto" w:fill="auto"/>
            <w:vAlign w:val="center"/>
          </w:tcPr>
          <w:p w14:paraId="30E7F868" w14:textId="40C7CB2C" w:rsidR="00EB03C1" w:rsidRPr="00851A1E" w:rsidRDefault="00366887"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shd w:val="clear" w:color="auto" w:fill="auto"/>
            <w:vAlign w:val="center"/>
          </w:tcPr>
          <w:p w14:paraId="4E317C88" w14:textId="63817E34" w:rsidR="00EB03C1" w:rsidRPr="00851A1E" w:rsidRDefault="004A26D1"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21" w:type="dxa"/>
            <w:shd w:val="clear" w:color="auto" w:fill="auto"/>
            <w:vAlign w:val="center"/>
          </w:tcPr>
          <w:p w14:paraId="5B834393" w14:textId="1D494B22" w:rsidR="00EB03C1" w:rsidRPr="00851A1E" w:rsidRDefault="00CA33C8" w:rsidP="00EB03C1">
            <w:pPr>
              <w:spacing w:before="40"/>
              <w:jc w:val="right"/>
              <w:rPr>
                <w:rFonts w:ascii="Arial" w:hAnsi="Arial" w:cs="Arial"/>
                <w:color w:val="000000"/>
                <w:sz w:val="22"/>
                <w:szCs w:val="22"/>
              </w:rPr>
            </w:pPr>
            <w:r w:rsidRPr="00851A1E">
              <w:rPr>
                <w:rFonts w:ascii="Arial" w:hAnsi="Arial" w:cs="Arial"/>
                <w:color w:val="000000"/>
                <w:sz w:val="22"/>
                <w:szCs w:val="22"/>
              </w:rPr>
              <w:t>2,073</w:t>
            </w:r>
          </w:p>
        </w:tc>
        <w:tc>
          <w:tcPr>
            <w:tcW w:w="1276" w:type="dxa"/>
            <w:shd w:val="clear" w:color="auto" w:fill="auto"/>
            <w:vAlign w:val="center"/>
          </w:tcPr>
          <w:p w14:paraId="55C433E5" w14:textId="020CCCEC" w:rsidR="00EB03C1" w:rsidRPr="00851A1E" w:rsidRDefault="0012089D" w:rsidP="00EB03C1">
            <w:pPr>
              <w:spacing w:before="40"/>
              <w:jc w:val="right"/>
              <w:rPr>
                <w:rFonts w:ascii="Arial" w:hAnsi="Arial" w:cs="Arial"/>
                <w:color w:val="000000"/>
                <w:sz w:val="22"/>
                <w:szCs w:val="22"/>
              </w:rPr>
            </w:pPr>
            <w:r w:rsidRPr="00851A1E">
              <w:rPr>
                <w:rFonts w:ascii="Arial" w:hAnsi="Arial" w:cs="Arial"/>
                <w:color w:val="000000"/>
                <w:sz w:val="22"/>
                <w:szCs w:val="22"/>
              </w:rPr>
              <w:t>-</w:t>
            </w:r>
            <w:r w:rsidR="0097400D" w:rsidRPr="00851A1E">
              <w:rPr>
                <w:rFonts w:ascii="Arial" w:hAnsi="Arial" w:cs="Arial"/>
                <w:color w:val="000000"/>
                <w:sz w:val="22"/>
                <w:szCs w:val="22"/>
              </w:rPr>
              <w:t>2,073</w:t>
            </w:r>
          </w:p>
        </w:tc>
        <w:tc>
          <w:tcPr>
            <w:tcW w:w="1276" w:type="dxa"/>
            <w:shd w:val="clear" w:color="auto" w:fill="auto"/>
            <w:vAlign w:val="center"/>
          </w:tcPr>
          <w:p w14:paraId="6307BBB2" w14:textId="0FC2932A" w:rsidR="00EB03C1" w:rsidRPr="00851A1E" w:rsidRDefault="0097400D" w:rsidP="00EB03C1">
            <w:pPr>
              <w:jc w:val="right"/>
              <w:rPr>
                <w:rFonts w:ascii="Arial" w:hAnsi="Arial" w:cs="Arial"/>
                <w:bCs/>
                <w:color w:val="000000"/>
                <w:sz w:val="22"/>
                <w:szCs w:val="22"/>
              </w:rPr>
            </w:pPr>
            <w:r w:rsidRPr="00851A1E">
              <w:rPr>
                <w:rFonts w:ascii="Arial" w:hAnsi="Arial" w:cs="Arial"/>
                <w:bCs/>
                <w:color w:val="000000"/>
                <w:sz w:val="22"/>
                <w:szCs w:val="22"/>
              </w:rPr>
              <w:t>-</w:t>
            </w:r>
          </w:p>
        </w:tc>
      </w:tr>
      <w:tr w:rsidR="000A3A30" w:rsidRPr="002654A0" w14:paraId="4B973306" w14:textId="77777777" w:rsidTr="003D18E7">
        <w:tc>
          <w:tcPr>
            <w:tcW w:w="6804" w:type="dxa"/>
            <w:shd w:val="clear" w:color="auto" w:fill="F2F2F2" w:themeFill="background1" w:themeFillShade="F2"/>
          </w:tcPr>
          <w:p w14:paraId="0FD4827E" w14:textId="0627F545" w:rsidR="000A3A30" w:rsidRPr="00851A1E" w:rsidRDefault="00753C50" w:rsidP="00EB03C1">
            <w:pPr>
              <w:spacing w:before="40"/>
              <w:rPr>
                <w:rFonts w:ascii="Arial" w:hAnsi="Arial" w:cs="Arial"/>
                <w:bCs/>
                <w:color w:val="000000"/>
                <w:sz w:val="22"/>
                <w:szCs w:val="22"/>
              </w:rPr>
            </w:pPr>
            <w:r w:rsidRPr="00851A1E">
              <w:rPr>
                <w:rFonts w:ascii="Arial" w:hAnsi="Arial" w:cs="Arial"/>
                <w:bCs/>
                <w:color w:val="000000"/>
                <w:sz w:val="22"/>
                <w:szCs w:val="22"/>
              </w:rPr>
              <w:t xml:space="preserve">   Revenu</w:t>
            </w:r>
            <w:r w:rsidR="00915FDF" w:rsidRPr="00851A1E">
              <w:rPr>
                <w:rFonts w:ascii="Arial" w:hAnsi="Arial" w:cs="Arial"/>
                <w:bCs/>
                <w:color w:val="000000"/>
                <w:sz w:val="22"/>
                <w:szCs w:val="22"/>
              </w:rPr>
              <w:t>e</w:t>
            </w:r>
            <w:r w:rsidRPr="00851A1E">
              <w:rPr>
                <w:rFonts w:ascii="Arial" w:hAnsi="Arial" w:cs="Arial"/>
                <w:bCs/>
                <w:color w:val="000000"/>
                <w:sz w:val="22"/>
                <w:szCs w:val="22"/>
              </w:rPr>
              <w:t xml:space="preserve"> </w:t>
            </w:r>
            <w:r w:rsidR="003C7EBF" w:rsidRPr="00851A1E">
              <w:rPr>
                <w:rFonts w:ascii="Arial" w:hAnsi="Arial" w:cs="Arial"/>
                <w:bCs/>
                <w:color w:val="000000"/>
                <w:sz w:val="22"/>
                <w:szCs w:val="22"/>
              </w:rPr>
              <w:t>Expenditure Funded from Capital Under Statute</w:t>
            </w:r>
          </w:p>
        </w:tc>
        <w:tc>
          <w:tcPr>
            <w:tcW w:w="851" w:type="dxa"/>
            <w:shd w:val="clear" w:color="auto" w:fill="F2F2F2" w:themeFill="background1" w:themeFillShade="F2"/>
            <w:vAlign w:val="center"/>
          </w:tcPr>
          <w:p w14:paraId="669ECCD9" w14:textId="484CAA96" w:rsidR="000A3A30" w:rsidRPr="00851A1E" w:rsidRDefault="00F03D0F" w:rsidP="00EB03C1">
            <w:pPr>
              <w:spacing w:before="40"/>
              <w:jc w:val="center"/>
              <w:rPr>
                <w:rFonts w:ascii="Arial" w:hAnsi="Arial" w:cs="Arial"/>
                <w:color w:val="000000"/>
                <w:sz w:val="16"/>
                <w:szCs w:val="16"/>
              </w:rPr>
            </w:pPr>
            <w:r w:rsidRPr="00851A1E">
              <w:rPr>
                <w:rFonts w:ascii="Arial" w:hAnsi="Arial" w:cs="Arial"/>
                <w:color w:val="000000"/>
                <w:sz w:val="16"/>
                <w:szCs w:val="16"/>
              </w:rPr>
              <w:t>1</w:t>
            </w:r>
            <w:r w:rsidR="005206C6">
              <w:rPr>
                <w:rFonts w:ascii="Arial" w:hAnsi="Arial" w:cs="Arial"/>
                <w:color w:val="000000"/>
                <w:sz w:val="16"/>
                <w:szCs w:val="16"/>
              </w:rPr>
              <w:t>7</w:t>
            </w:r>
            <w:r w:rsidR="00F740B5" w:rsidRPr="00851A1E">
              <w:rPr>
                <w:rFonts w:ascii="Arial" w:hAnsi="Arial" w:cs="Arial"/>
                <w:color w:val="000000"/>
                <w:sz w:val="16"/>
                <w:szCs w:val="16"/>
              </w:rPr>
              <w:t>,2</w:t>
            </w:r>
            <w:r w:rsidR="005206C6">
              <w:rPr>
                <w:rFonts w:ascii="Arial" w:hAnsi="Arial" w:cs="Arial"/>
                <w:color w:val="000000"/>
                <w:sz w:val="16"/>
                <w:szCs w:val="16"/>
              </w:rPr>
              <w:t>3</w:t>
            </w:r>
          </w:p>
        </w:tc>
        <w:tc>
          <w:tcPr>
            <w:tcW w:w="1115" w:type="dxa"/>
            <w:tcBorders>
              <w:bottom w:val="single" w:sz="4" w:space="0" w:color="auto"/>
            </w:tcBorders>
            <w:shd w:val="clear" w:color="auto" w:fill="F2F2F2" w:themeFill="background1" w:themeFillShade="F2"/>
            <w:vAlign w:val="center"/>
          </w:tcPr>
          <w:p w14:paraId="7525A00F" w14:textId="36A6D858" w:rsidR="000A3A30" w:rsidRPr="00851A1E" w:rsidRDefault="0030553B" w:rsidP="00EB03C1">
            <w:pPr>
              <w:spacing w:before="40"/>
              <w:jc w:val="right"/>
              <w:rPr>
                <w:rFonts w:ascii="Arial" w:hAnsi="Arial" w:cs="Arial"/>
                <w:color w:val="000000"/>
                <w:sz w:val="22"/>
                <w:szCs w:val="22"/>
              </w:rPr>
            </w:pPr>
            <w:r w:rsidRPr="00851A1E">
              <w:rPr>
                <w:rFonts w:ascii="Arial" w:hAnsi="Arial" w:cs="Arial"/>
                <w:color w:val="000000"/>
                <w:sz w:val="22"/>
                <w:szCs w:val="22"/>
              </w:rPr>
              <w:t>-297</w:t>
            </w:r>
          </w:p>
        </w:tc>
        <w:tc>
          <w:tcPr>
            <w:tcW w:w="1375" w:type="dxa"/>
            <w:tcBorders>
              <w:bottom w:val="single" w:sz="4" w:space="0" w:color="auto"/>
            </w:tcBorders>
            <w:shd w:val="clear" w:color="auto" w:fill="F2F2F2" w:themeFill="background1" w:themeFillShade="F2"/>
            <w:vAlign w:val="center"/>
          </w:tcPr>
          <w:p w14:paraId="3F7A499F" w14:textId="6162BA59" w:rsidR="000A3A30" w:rsidRPr="00851A1E" w:rsidRDefault="0030553B"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tcBorders>
              <w:bottom w:val="single" w:sz="4" w:space="0" w:color="auto"/>
            </w:tcBorders>
            <w:shd w:val="clear" w:color="auto" w:fill="F2F2F2" w:themeFill="background1" w:themeFillShade="F2"/>
            <w:vAlign w:val="center"/>
          </w:tcPr>
          <w:p w14:paraId="51674170" w14:textId="20F51B3C" w:rsidR="000A3A30" w:rsidRPr="00851A1E" w:rsidRDefault="0030553B"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21" w:type="dxa"/>
            <w:tcBorders>
              <w:bottom w:val="single" w:sz="4" w:space="0" w:color="auto"/>
            </w:tcBorders>
            <w:shd w:val="clear" w:color="auto" w:fill="F2F2F2" w:themeFill="background1" w:themeFillShade="F2"/>
            <w:vAlign w:val="center"/>
          </w:tcPr>
          <w:p w14:paraId="01463604" w14:textId="3D626AEB" w:rsidR="000A3A30" w:rsidRPr="00851A1E" w:rsidRDefault="0030553B" w:rsidP="00EB03C1">
            <w:pPr>
              <w:spacing w:before="40"/>
              <w:jc w:val="right"/>
              <w:rPr>
                <w:rFonts w:ascii="Arial" w:hAnsi="Arial" w:cs="Arial"/>
                <w:color w:val="000000"/>
                <w:sz w:val="22"/>
                <w:szCs w:val="22"/>
              </w:rPr>
            </w:pPr>
            <w:r w:rsidRPr="00851A1E">
              <w:rPr>
                <w:rFonts w:ascii="Arial" w:hAnsi="Arial" w:cs="Arial"/>
                <w:color w:val="000000"/>
                <w:sz w:val="22"/>
                <w:szCs w:val="22"/>
              </w:rPr>
              <w:t>-297</w:t>
            </w:r>
          </w:p>
        </w:tc>
        <w:tc>
          <w:tcPr>
            <w:tcW w:w="1276" w:type="dxa"/>
            <w:tcBorders>
              <w:bottom w:val="single" w:sz="4" w:space="0" w:color="auto"/>
            </w:tcBorders>
            <w:shd w:val="clear" w:color="auto" w:fill="F2F2F2" w:themeFill="background1" w:themeFillShade="F2"/>
            <w:vAlign w:val="center"/>
          </w:tcPr>
          <w:p w14:paraId="7D92E023" w14:textId="2B90C614" w:rsidR="000A3A30" w:rsidRPr="00851A1E" w:rsidRDefault="0097400D" w:rsidP="00EB03C1">
            <w:pPr>
              <w:spacing w:before="40"/>
              <w:jc w:val="right"/>
              <w:rPr>
                <w:rFonts w:ascii="Arial" w:hAnsi="Arial" w:cs="Arial"/>
                <w:color w:val="000000"/>
                <w:sz w:val="22"/>
                <w:szCs w:val="22"/>
              </w:rPr>
            </w:pPr>
            <w:r w:rsidRPr="00851A1E">
              <w:rPr>
                <w:rFonts w:ascii="Arial" w:hAnsi="Arial" w:cs="Arial"/>
                <w:color w:val="000000"/>
                <w:sz w:val="22"/>
                <w:szCs w:val="22"/>
              </w:rPr>
              <w:t>297</w:t>
            </w:r>
          </w:p>
        </w:tc>
        <w:tc>
          <w:tcPr>
            <w:tcW w:w="1276" w:type="dxa"/>
            <w:tcBorders>
              <w:bottom w:val="single" w:sz="4" w:space="0" w:color="auto"/>
            </w:tcBorders>
            <w:shd w:val="clear" w:color="auto" w:fill="F2F2F2" w:themeFill="background1" w:themeFillShade="F2"/>
            <w:vAlign w:val="center"/>
          </w:tcPr>
          <w:p w14:paraId="06AD90C3" w14:textId="6F3E8B49" w:rsidR="000A3A30" w:rsidRPr="00851A1E" w:rsidRDefault="0097400D" w:rsidP="00EB03C1">
            <w:pPr>
              <w:jc w:val="right"/>
              <w:rPr>
                <w:rFonts w:ascii="Arial" w:hAnsi="Arial" w:cs="Arial"/>
                <w:bCs/>
                <w:color w:val="000000"/>
                <w:sz w:val="22"/>
                <w:szCs w:val="22"/>
              </w:rPr>
            </w:pPr>
            <w:r w:rsidRPr="00851A1E">
              <w:rPr>
                <w:rFonts w:ascii="Arial" w:hAnsi="Arial" w:cs="Arial"/>
                <w:bCs/>
                <w:color w:val="000000"/>
                <w:sz w:val="22"/>
                <w:szCs w:val="22"/>
              </w:rPr>
              <w:t>-</w:t>
            </w:r>
          </w:p>
        </w:tc>
      </w:tr>
      <w:tr w:rsidR="00EB03C1" w:rsidRPr="002654A0" w14:paraId="59994CEE" w14:textId="77777777" w:rsidTr="00915FDF">
        <w:tc>
          <w:tcPr>
            <w:tcW w:w="6804" w:type="dxa"/>
            <w:shd w:val="clear" w:color="auto" w:fill="auto"/>
          </w:tcPr>
          <w:p w14:paraId="52C2990D" w14:textId="672B289E" w:rsidR="00EB03C1" w:rsidRPr="00851A1E" w:rsidRDefault="00EB03C1" w:rsidP="00EB03C1">
            <w:pPr>
              <w:spacing w:before="40"/>
              <w:rPr>
                <w:rFonts w:ascii="Arial" w:hAnsi="Arial" w:cs="Arial"/>
                <w:bCs/>
                <w:color w:val="000000"/>
                <w:sz w:val="22"/>
                <w:szCs w:val="22"/>
              </w:rPr>
            </w:pPr>
            <w:r w:rsidRPr="00851A1E">
              <w:rPr>
                <w:rFonts w:ascii="Arial" w:hAnsi="Arial" w:cs="Arial"/>
                <w:b/>
                <w:bCs/>
                <w:color w:val="000000"/>
                <w:sz w:val="22"/>
                <w:szCs w:val="22"/>
              </w:rPr>
              <w:t>Total adjustments between revenue and capital resources</w:t>
            </w:r>
          </w:p>
        </w:tc>
        <w:tc>
          <w:tcPr>
            <w:tcW w:w="851" w:type="dxa"/>
            <w:shd w:val="clear" w:color="auto" w:fill="auto"/>
            <w:vAlign w:val="center"/>
          </w:tcPr>
          <w:p w14:paraId="0E765FEB" w14:textId="77777777" w:rsidR="00EB03C1" w:rsidRPr="00851A1E" w:rsidRDefault="00EB03C1" w:rsidP="00EB03C1">
            <w:pPr>
              <w:spacing w:before="40"/>
              <w:jc w:val="center"/>
              <w:rPr>
                <w:rFonts w:ascii="Arial" w:hAnsi="Arial" w:cs="Arial"/>
                <w:color w:val="000000"/>
                <w:sz w:val="22"/>
                <w:szCs w:val="22"/>
              </w:rPr>
            </w:pPr>
          </w:p>
        </w:tc>
        <w:tc>
          <w:tcPr>
            <w:tcW w:w="1115" w:type="dxa"/>
            <w:tcBorders>
              <w:top w:val="single" w:sz="4" w:space="0" w:color="auto"/>
              <w:bottom w:val="single" w:sz="4" w:space="0" w:color="auto"/>
            </w:tcBorders>
            <w:shd w:val="clear" w:color="auto" w:fill="auto"/>
            <w:vAlign w:val="center"/>
          </w:tcPr>
          <w:p w14:paraId="6E4A65D4" w14:textId="7CA8F6F9" w:rsidR="00EB03C1" w:rsidRPr="00851A1E" w:rsidRDefault="00FB44D8" w:rsidP="00EB03C1">
            <w:pPr>
              <w:spacing w:before="40"/>
              <w:jc w:val="right"/>
              <w:rPr>
                <w:rFonts w:ascii="Arial" w:hAnsi="Arial" w:cs="Arial"/>
                <w:b/>
                <w:color w:val="000000"/>
                <w:sz w:val="22"/>
                <w:szCs w:val="22"/>
              </w:rPr>
            </w:pPr>
            <w:r w:rsidRPr="00851A1E">
              <w:rPr>
                <w:rFonts w:ascii="Arial" w:hAnsi="Arial" w:cs="Arial"/>
                <w:b/>
                <w:color w:val="000000"/>
                <w:sz w:val="22"/>
                <w:szCs w:val="22"/>
              </w:rPr>
              <w:t>4,</w:t>
            </w:r>
            <w:r w:rsidR="003C6EA5" w:rsidRPr="00851A1E">
              <w:rPr>
                <w:rFonts w:ascii="Arial" w:hAnsi="Arial" w:cs="Arial"/>
                <w:b/>
                <w:color w:val="000000"/>
                <w:sz w:val="22"/>
                <w:szCs w:val="22"/>
              </w:rPr>
              <w:t>49</w:t>
            </w:r>
            <w:r w:rsidR="008D20BD" w:rsidRPr="00851A1E">
              <w:rPr>
                <w:rFonts w:ascii="Arial" w:hAnsi="Arial" w:cs="Arial"/>
                <w:b/>
                <w:color w:val="000000"/>
                <w:sz w:val="22"/>
                <w:szCs w:val="22"/>
              </w:rPr>
              <w:t>8</w:t>
            </w:r>
          </w:p>
        </w:tc>
        <w:tc>
          <w:tcPr>
            <w:tcW w:w="1375" w:type="dxa"/>
            <w:tcBorders>
              <w:top w:val="single" w:sz="4" w:space="0" w:color="auto"/>
              <w:bottom w:val="single" w:sz="4" w:space="0" w:color="auto"/>
            </w:tcBorders>
            <w:shd w:val="clear" w:color="auto" w:fill="auto"/>
            <w:vAlign w:val="center"/>
          </w:tcPr>
          <w:p w14:paraId="37315D58" w14:textId="6C69D4D1" w:rsidR="00EB03C1" w:rsidRPr="00851A1E" w:rsidRDefault="004A26D1" w:rsidP="00EB03C1">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150" w:type="dxa"/>
            <w:tcBorders>
              <w:top w:val="single" w:sz="4" w:space="0" w:color="auto"/>
              <w:bottom w:val="single" w:sz="4" w:space="0" w:color="auto"/>
            </w:tcBorders>
            <w:shd w:val="clear" w:color="auto" w:fill="auto"/>
            <w:vAlign w:val="center"/>
          </w:tcPr>
          <w:p w14:paraId="7BD6BF06" w14:textId="03220B93" w:rsidR="00EB03C1" w:rsidRPr="00851A1E" w:rsidRDefault="00316D9C" w:rsidP="00EB03C1">
            <w:pPr>
              <w:spacing w:before="40"/>
              <w:jc w:val="right"/>
              <w:rPr>
                <w:rFonts w:ascii="Arial" w:hAnsi="Arial" w:cs="Arial"/>
                <w:b/>
                <w:color w:val="000000"/>
                <w:sz w:val="22"/>
                <w:szCs w:val="22"/>
              </w:rPr>
            </w:pPr>
            <w:r w:rsidRPr="00851A1E">
              <w:rPr>
                <w:rFonts w:ascii="Arial" w:hAnsi="Arial" w:cs="Arial"/>
                <w:b/>
                <w:color w:val="000000"/>
                <w:sz w:val="22"/>
                <w:szCs w:val="22"/>
              </w:rPr>
              <w:t>-1,89</w:t>
            </w:r>
            <w:r w:rsidR="00D468D7" w:rsidRPr="00851A1E">
              <w:rPr>
                <w:rFonts w:ascii="Arial" w:hAnsi="Arial" w:cs="Arial"/>
                <w:b/>
                <w:color w:val="000000"/>
                <w:sz w:val="22"/>
                <w:szCs w:val="22"/>
              </w:rPr>
              <w:t>4</w:t>
            </w:r>
          </w:p>
        </w:tc>
        <w:tc>
          <w:tcPr>
            <w:tcW w:w="1321" w:type="dxa"/>
            <w:tcBorders>
              <w:top w:val="single" w:sz="4" w:space="0" w:color="auto"/>
              <w:bottom w:val="single" w:sz="4" w:space="0" w:color="auto"/>
            </w:tcBorders>
            <w:shd w:val="clear" w:color="auto" w:fill="auto"/>
            <w:vAlign w:val="center"/>
          </w:tcPr>
          <w:p w14:paraId="786B4303" w14:textId="6BB57F60" w:rsidR="00EB03C1" w:rsidRPr="00851A1E" w:rsidRDefault="00A62942" w:rsidP="00EB03C1">
            <w:pPr>
              <w:spacing w:before="40"/>
              <w:jc w:val="right"/>
              <w:rPr>
                <w:rFonts w:ascii="Arial" w:hAnsi="Arial" w:cs="Arial"/>
                <w:b/>
                <w:color w:val="000000"/>
                <w:sz w:val="22"/>
                <w:szCs w:val="22"/>
              </w:rPr>
            </w:pPr>
            <w:r w:rsidRPr="00851A1E">
              <w:rPr>
                <w:rFonts w:ascii="Arial" w:hAnsi="Arial" w:cs="Arial"/>
                <w:b/>
                <w:color w:val="000000"/>
                <w:sz w:val="22"/>
                <w:szCs w:val="22"/>
              </w:rPr>
              <w:t>2,604</w:t>
            </w:r>
          </w:p>
        </w:tc>
        <w:tc>
          <w:tcPr>
            <w:tcW w:w="1276" w:type="dxa"/>
            <w:tcBorders>
              <w:top w:val="single" w:sz="4" w:space="0" w:color="auto"/>
              <w:bottom w:val="single" w:sz="4" w:space="0" w:color="auto"/>
            </w:tcBorders>
            <w:shd w:val="clear" w:color="auto" w:fill="auto"/>
            <w:vAlign w:val="center"/>
          </w:tcPr>
          <w:p w14:paraId="45F6B16A" w14:textId="1C07222A" w:rsidR="00EB03C1" w:rsidRPr="00851A1E" w:rsidRDefault="003F7BCD" w:rsidP="00EB03C1">
            <w:pPr>
              <w:spacing w:before="40"/>
              <w:jc w:val="right"/>
              <w:rPr>
                <w:rFonts w:ascii="Arial" w:hAnsi="Arial" w:cs="Arial"/>
                <w:b/>
                <w:color w:val="000000"/>
                <w:sz w:val="22"/>
                <w:szCs w:val="22"/>
              </w:rPr>
            </w:pPr>
            <w:r w:rsidRPr="00851A1E">
              <w:rPr>
                <w:rFonts w:ascii="Arial" w:hAnsi="Arial" w:cs="Arial"/>
                <w:b/>
                <w:color w:val="000000"/>
                <w:sz w:val="22"/>
                <w:szCs w:val="22"/>
              </w:rPr>
              <w:t>-</w:t>
            </w:r>
            <w:r w:rsidR="00A62942" w:rsidRPr="00851A1E">
              <w:rPr>
                <w:rFonts w:ascii="Arial" w:hAnsi="Arial" w:cs="Arial"/>
                <w:b/>
                <w:color w:val="000000"/>
                <w:sz w:val="22"/>
                <w:szCs w:val="22"/>
              </w:rPr>
              <w:t>2,604</w:t>
            </w:r>
          </w:p>
        </w:tc>
        <w:tc>
          <w:tcPr>
            <w:tcW w:w="1276" w:type="dxa"/>
            <w:tcBorders>
              <w:top w:val="single" w:sz="4" w:space="0" w:color="auto"/>
              <w:bottom w:val="single" w:sz="4" w:space="0" w:color="auto"/>
            </w:tcBorders>
            <w:shd w:val="clear" w:color="auto" w:fill="auto"/>
            <w:vAlign w:val="center"/>
          </w:tcPr>
          <w:p w14:paraId="24011BEE" w14:textId="1FB159FD" w:rsidR="00EB03C1" w:rsidRPr="00851A1E" w:rsidRDefault="00A62942" w:rsidP="00EB03C1">
            <w:pPr>
              <w:jc w:val="right"/>
              <w:rPr>
                <w:rFonts w:ascii="Arial" w:hAnsi="Arial" w:cs="Arial"/>
                <w:b/>
                <w:color w:val="000000"/>
                <w:sz w:val="22"/>
                <w:szCs w:val="22"/>
              </w:rPr>
            </w:pPr>
            <w:r w:rsidRPr="00851A1E">
              <w:rPr>
                <w:rFonts w:ascii="Arial" w:hAnsi="Arial" w:cs="Arial"/>
                <w:b/>
                <w:color w:val="000000"/>
                <w:sz w:val="22"/>
                <w:szCs w:val="22"/>
              </w:rPr>
              <w:t>-</w:t>
            </w:r>
          </w:p>
        </w:tc>
      </w:tr>
      <w:tr w:rsidR="00EB03C1" w:rsidRPr="002654A0" w14:paraId="0AEC17C6" w14:textId="77777777" w:rsidTr="003D18E7">
        <w:tc>
          <w:tcPr>
            <w:tcW w:w="6804" w:type="dxa"/>
            <w:shd w:val="clear" w:color="auto" w:fill="F2F2F2" w:themeFill="background1" w:themeFillShade="F2"/>
          </w:tcPr>
          <w:p w14:paraId="69292DA3" w14:textId="09D9F57D" w:rsidR="00EB03C1" w:rsidRPr="00851A1E" w:rsidRDefault="00EB03C1" w:rsidP="00EB03C1">
            <w:pPr>
              <w:spacing w:before="40"/>
              <w:rPr>
                <w:rFonts w:ascii="Arial" w:hAnsi="Arial" w:cs="Arial"/>
                <w:bCs/>
                <w:color w:val="000000"/>
                <w:sz w:val="22"/>
                <w:szCs w:val="22"/>
              </w:rPr>
            </w:pPr>
            <w:r w:rsidRPr="00851A1E">
              <w:rPr>
                <w:rFonts w:ascii="Arial" w:hAnsi="Arial" w:cs="Arial"/>
                <w:b/>
                <w:bCs/>
                <w:color w:val="000000"/>
                <w:sz w:val="22"/>
                <w:szCs w:val="22"/>
              </w:rPr>
              <w:t>Adjustment to capital resources</w:t>
            </w:r>
          </w:p>
        </w:tc>
        <w:tc>
          <w:tcPr>
            <w:tcW w:w="851" w:type="dxa"/>
            <w:shd w:val="clear" w:color="auto" w:fill="F2F2F2" w:themeFill="background1" w:themeFillShade="F2"/>
            <w:vAlign w:val="center"/>
          </w:tcPr>
          <w:p w14:paraId="6BC8A49F" w14:textId="72E85FFD" w:rsidR="00EB03C1" w:rsidRPr="00851A1E" w:rsidRDefault="00EB03C1" w:rsidP="00EB03C1">
            <w:pPr>
              <w:spacing w:before="40"/>
              <w:jc w:val="center"/>
              <w:rPr>
                <w:rFonts w:ascii="Arial" w:hAnsi="Arial" w:cs="Arial"/>
                <w:color w:val="000000"/>
                <w:sz w:val="16"/>
                <w:szCs w:val="16"/>
              </w:rPr>
            </w:pPr>
          </w:p>
        </w:tc>
        <w:tc>
          <w:tcPr>
            <w:tcW w:w="1115" w:type="dxa"/>
            <w:tcBorders>
              <w:top w:val="single" w:sz="4" w:space="0" w:color="auto"/>
            </w:tcBorders>
            <w:shd w:val="clear" w:color="auto" w:fill="F2F2F2" w:themeFill="background1" w:themeFillShade="F2"/>
            <w:vAlign w:val="center"/>
          </w:tcPr>
          <w:p w14:paraId="0B6062DF" w14:textId="57B7573C" w:rsidR="00EB03C1" w:rsidRPr="00851A1E" w:rsidRDefault="00EB03C1" w:rsidP="00EB03C1">
            <w:pPr>
              <w:spacing w:before="40"/>
              <w:jc w:val="right"/>
              <w:rPr>
                <w:rFonts w:ascii="Arial" w:hAnsi="Arial" w:cs="Arial"/>
                <w:color w:val="000000"/>
                <w:sz w:val="22"/>
                <w:szCs w:val="22"/>
              </w:rPr>
            </w:pPr>
          </w:p>
        </w:tc>
        <w:tc>
          <w:tcPr>
            <w:tcW w:w="1375" w:type="dxa"/>
            <w:tcBorders>
              <w:top w:val="single" w:sz="4" w:space="0" w:color="auto"/>
            </w:tcBorders>
            <w:shd w:val="clear" w:color="auto" w:fill="F2F2F2" w:themeFill="background1" w:themeFillShade="F2"/>
            <w:vAlign w:val="center"/>
          </w:tcPr>
          <w:p w14:paraId="0BBDC946" w14:textId="2F9A7FF9" w:rsidR="00EB03C1" w:rsidRPr="00851A1E" w:rsidRDefault="00EB03C1" w:rsidP="00EB03C1">
            <w:pPr>
              <w:spacing w:before="40"/>
              <w:jc w:val="right"/>
              <w:rPr>
                <w:rFonts w:ascii="Arial" w:hAnsi="Arial" w:cs="Arial"/>
                <w:color w:val="000000"/>
                <w:sz w:val="22"/>
                <w:szCs w:val="22"/>
              </w:rPr>
            </w:pPr>
          </w:p>
        </w:tc>
        <w:tc>
          <w:tcPr>
            <w:tcW w:w="1150" w:type="dxa"/>
            <w:tcBorders>
              <w:top w:val="single" w:sz="4" w:space="0" w:color="auto"/>
            </w:tcBorders>
            <w:shd w:val="clear" w:color="auto" w:fill="F2F2F2" w:themeFill="background1" w:themeFillShade="F2"/>
            <w:vAlign w:val="center"/>
          </w:tcPr>
          <w:p w14:paraId="0ADF481E" w14:textId="552C51DE" w:rsidR="00EB03C1" w:rsidRPr="00851A1E" w:rsidRDefault="00EB03C1" w:rsidP="00EB03C1">
            <w:pPr>
              <w:spacing w:before="40"/>
              <w:jc w:val="right"/>
              <w:rPr>
                <w:rFonts w:ascii="Arial" w:hAnsi="Arial" w:cs="Arial"/>
                <w:color w:val="000000"/>
                <w:sz w:val="22"/>
                <w:szCs w:val="22"/>
              </w:rPr>
            </w:pPr>
          </w:p>
        </w:tc>
        <w:tc>
          <w:tcPr>
            <w:tcW w:w="1321" w:type="dxa"/>
            <w:tcBorders>
              <w:top w:val="single" w:sz="4" w:space="0" w:color="auto"/>
            </w:tcBorders>
            <w:shd w:val="clear" w:color="auto" w:fill="F2F2F2" w:themeFill="background1" w:themeFillShade="F2"/>
            <w:vAlign w:val="center"/>
          </w:tcPr>
          <w:p w14:paraId="32DE5787" w14:textId="204D8665" w:rsidR="00EB03C1" w:rsidRPr="00851A1E" w:rsidRDefault="00EB03C1" w:rsidP="00EB03C1">
            <w:pPr>
              <w:spacing w:before="40"/>
              <w:jc w:val="right"/>
              <w:rPr>
                <w:rFonts w:ascii="Arial" w:hAnsi="Arial" w:cs="Arial"/>
                <w:color w:val="000000"/>
                <w:sz w:val="22"/>
                <w:szCs w:val="22"/>
              </w:rPr>
            </w:pPr>
          </w:p>
        </w:tc>
        <w:tc>
          <w:tcPr>
            <w:tcW w:w="1276" w:type="dxa"/>
            <w:tcBorders>
              <w:top w:val="single" w:sz="4" w:space="0" w:color="auto"/>
            </w:tcBorders>
            <w:shd w:val="clear" w:color="auto" w:fill="F2F2F2" w:themeFill="background1" w:themeFillShade="F2"/>
            <w:vAlign w:val="center"/>
          </w:tcPr>
          <w:p w14:paraId="16D0AB77" w14:textId="592994E0" w:rsidR="00EB03C1" w:rsidRPr="00851A1E" w:rsidRDefault="00EB03C1" w:rsidP="00EB03C1">
            <w:pPr>
              <w:spacing w:before="40"/>
              <w:jc w:val="right"/>
              <w:rPr>
                <w:rFonts w:ascii="Arial" w:hAnsi="Arial" w:cs="Arial"/>
                <w:color w:val="000000"/>
                <w:sz w:val="22"/>
                <w:szCs w:val="22"/>
              </w:rPr>
            </w:pPr>
          </w:p>
        </w:tc>
        <w:tc>
          <w:tcPr>
            <w:tcW w:w="1276" w:type="dxa"/>
            <w:tcBorders>
              <w:top w:val="single" w:sz="4" w:space="0" w:color="auto"/>
            </w:tcBorders>
            <w:shd w:val="clear" w:color="auto" w:fill="F2F2F2" w:themeFill="background1" w:themeFillShade="F2"/>
            <w:vAlign w:val="center"/>
          </w:tcPr>
          <w:p w14:paraId="5E4EAA67" w14:textId="2B413A74" w:rsidR="00EB03C1" w:rsidRPr="00851A1E" w:rsidRDefault="00EB03C1" w:rsidP="00EB03C1">
            <w:pPr>
              <w:jc w:val="right"/>
              <w:rPr>
                <w:rFonts w:ascii="Arial" w:hAnsi="Arial" w:cs="Arial"/>
                <w:color w:val="000000"/>
                <w:sz w:val="22"/>
                <w:szCs w:val="22"/>
              </w:rPr>
            </w:pPr>
          </w:p>
        </w:tc>
      </w:tr>
      <w:tr w:rsidR="00EB03C1" w:rsidRPr="002654A0" w14:paraId="1795E9D1" w14:textId="77777777" w:rsidTr="00915FDF">
        <w:tc>
          <w:tcPr>
            <w:tcW w:w="6804" w:type="dxa"/>
            <w:shd w:val="clear" w:color="auto" w:fill="auto"/>
          </w:tcPr>
          <w:p w14:paraId="1E58BF0E" w14:textId="12B654B5" w:rsidR="00EB03C1" w:rsidRPr="00851A1E" w:rsidRDefault="00EB03C1" w:rsidP="00EB03C1">
            <w:pPr>
              <w:spacing w:before="40"/>
              <w:rPr>
                <w:rFonts w:ascii="Arial" w:hAnsi="Arial" w:cs="Arial"/>
                <w:b/>
                <w:bCs/>
                <w:color w:val="000000"/>
                <w:sz w:val="22"/>
                <w:szCs w:val="22"/>
              </w:rPr>
            </w:pPr>
            <w:r w:rsidRPr="00851A1E">
              <w:rPr>
                <w:rFonts w:ascii="Arial" w:hAnsi="Arial" w:cs="Arial"/>
                <w:bCs/>
                <w:color w:val="000000"/>
                <w:sz w:val="22"/>
                <w:szCs w:val="22"/>
              </w:rPr>
              <w:t>Use of capital receipts reserve to finance capital expenditure</w:t>
            </w:r>
          </w:p>
        </w:tc>
        <w:tc>
          <w:tcPr>
            <w:tcW w:w="851" w:type="dxa"/>
            <w:shd w:val="clear" w:color="auto" w:fill="auto"/>
            <w:vAlign w:val="center"/>
          </w:tcPr>
          <w:p w14:paraId="4DA6316F" w14:textId="6ADDD83F" w:rsidR="00EB03C1" w:rsidRPr="00851A1E" w:rsidRDefault="00B477CA" w:rsidP="00EB03C1">
            <w:pPr>
              <w:spacing w:before="40"/>
              <w:rPr>
                <w:rFonts w:ascii="Arial" w:hAnsi="Arial" w:cs="Arial"/>
                <w:b/>
                <w:color w:val="000000"/>
                <w:sz w:val="22"/>
                <w:szCs w:val="22"/>
              </w:rPr>
            </w:pPr>
            <w:r w:rsidRPr="00851A1E">
              <w:rPr>
                <w:rFonts w:ascii="Arial" w:hAnsi="Arial" w:cs="Arial"/>
                <w:color w:val="000000"/>
                <w:sz w:val="16"/>
                <w:szCs w:val="16"/>
              </w:rPr>
              <w:t xml:space="preserve">    </w:t>
            </w:r>
            <w:r w:rsidR="00EB03C1" w:rsidRPr="00851A1E">
              <w:rPr>
                <w:rFonts w:ascii="Arial" w:hAnsi="Arial" w:cs="Arial"/>
                <w:color w:val="000000"/>
                <w:sz w:val="16"/>
                <w:szCs w:val="16"/>
              </w:rPr>
              <w:t>2</w:t>
            </w:r>
            <w:r w:rsidR="005206C6">
              <w:rPr>
                <w:rFonts w:ascii="Arial" w:hAnsi="Arial" w:cs="Arial"/>
                <w:color w:val="000000"/>
                <w:sz w:val="16"/>
                <w:szCs w:val="16"/>
              </w:rPr>
              <w:t>3</w:t>
            </w:r>
          </w:p>
        </w:tc>
        <w:tc>
          <w:tcPr>
            <w:tcW w:w="1115" w:type="dxa"/>
            <w:tcBorders>
              <w:bottom w:val="single" w:sz="4" w:space="0" w:color="auto"/>
            </w:tcBorders>
            <w:shd w:val="clear" w:color="auto" w:fill="auto"/>
            <w:vAlign w:val="center"/>
          </w:tcPr>
          <w:p w14:paraId="7BC355BF" w14:textId="368DE4B5" w:rsidR="00EB03C1" w:rsidRPr="00851A1E" w:rsidRDefault="00EE3937"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75" w:type="dxa"/>
            <w:tcBorders>
              <w:bottom w:val="single" w:sz="4" w:space="0" w:color="auto"/>
            </w:tcBorders>
            <w:shd w:val="clear" w:color="auto" w:fill="auto"/>
            <w:vAlign w:val="center"/>
          </w:tcPr>
          <w:p w14:paraId="0FBD8C35" w14:textId="7570E7D8" w:rsidR="00EB03C1" w:rsidRPr="00851A1E" w:rsidRDefault="009E654D"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tcBorders>
              <w:bottom w:val="single" w:sz="4" w:space="0" w:color="auto"/>
            </w:tcBorders>
            <w:shd w:val="clear" w:color="auto" w:fill="auto"/>
            <w:vAlign w:val="center"/>
          </w:tcPr>
          <w:p w14:paraId="75B87EA1" w14:textId="5F9CFFCB" w:rsidR="00EB03C1" w:rsidRPr="00851A1E" w:rsidRDefault="00A02FB9" w:rsidP="00EB03C1">
            <w:pPr>
              <w:spacing w:before="40"/>
              <w:jc w:val="right"/>
              <w:rPr>
                <w:rFonts w:ascii="Arial" w:hAnsi="Arial" w:cs="Arial"/>
                <w:color w:val="000000"/>
                <w:sz w:val="22"/>
                <w:szCs w:val="22"/>
              </w:rPr>
            </w:pPr>
            <w:r w:rsidRPr="00851A1E">
              <w:rPr>
                <w:rFonts w:ascii="Arial" w:hAnsi="Arial" w:cs="Arial"/>
                <w:color w:val="000000"/>
                <w:sz w:val="22"/>
                <w:szCs w:val="22"/>
              </w:rPr>
              <w:t>1,508</w:t>
            </w:r>
          </w:p>
        </w:tc>
        <w:tc>
          <w:tcPr>
            <w:tcW w:w="1321" w:type="dxa"/>
            <w:tcBorders>
              <w:bottom w:val="single" w:sz="4" w:space="0" w:color="auto"/>
            </w:tcBorders>
            <w:shd w:val="clear" w:color="auto" w:fill="auto"/>
            <w:vAlign w:val="center"/>
          </w:tcPr>
          <w:p w14:paraId="41DEDB3A" w14:textId="75F44ED4" w:rsidR="00EB03C1" w:rsidRPr="00851A1E" w:rsidRDefault="00574B6C" w:rsidP="00EB03C1">
            <w:pPr>
              <w:spacing w:before="40"/>
              <w:jc w:val="right"/>
              <w:rPr>
                <w:rFonts w:ascii="Arial" w:hAnsi="Arial" w:cs="Arial"/>
                <w:b/>
                <w:color w:val="000000"/>
                <w:sz w:val="22"/>
                <w:szCs w:val="22"/>
              </w:rPr>
            </w:pPr>
            <w:r w:rsidRPr="00851A1E">
              <w:rPr>
                <w:rFonts w:ascii="Arial" w:hAnsi="Arial" w:cs="Arial"/>
                <w:b/>
                <w:color w:val="000000"/>
                <w:sz w:val="22"/>
                <w:szCs w:val="22"/>
              </w:rPr>
              <w:t>1,508</w:t>
            </w:r>
          </w:p>
        </w:tc>
        <w:tc>
          <w:tcPr>
            <w:tcW w:w="1276" w:type="dxa"/>
            <w:tcBorders>
              <w:bottom w:val="single" w:sz="4" w:space="0" w:color="auto"/>
            </w:tcBorders>
            <w:shd w:val="clear" w:color="auto" w:fill="auto"/>
            <w:vAlign w:val="center"/>
          </w:tcPr>
          <w:p w14:paraId="1D8D19E9" w14:textId="7163DD4B" w:rsidR="00EB03C1" w:rsidRPr="00851A1E" w:rsidRDefault="00850F09" w:rsidP="00EB03C1">
            <w:pPr>
              <w:spacing w:before="40"/>
              <w:jc w:val="right"/>
              <w:rPr>
                <w:rFonts w:ascii="Arial" w:hAnsi="Arial" w:cs="Arial"/>
                <w:b/>
                <w:color w:val="000000"/>
                <w:sz w:val="22"/>
                <w:szCs w:val="22"/>
              </w:rPr>
            </w:pPr>
            <w:r w:rsidRPr="00851A1E">
              <w:rPr>
                <w:rFonts w:ascii="Arial" w:hAnsi="Arial" w:cs="Arial"/>
                <w:b/>
                <w:color w:val="000000"/>
                <w:sz w:val="22"/>
                <w:szCs w:val="22"/>
              </w:rPr>
              <w:t>-1,508</w:t>
            </w:r>
          </w:p>
        </w:tc>
        <w:tc>
          <w:tcPr>
            <w:tcW w:w="1276" w:type="dxa"/>
            <w:tcBorders>
              <w:bottom w:val="single" w:sz="4" w:space="0" w:color="auto"/>
            </w:tcBorders>
            <w:shd w:val="clear" w:color="auto" w:fill="auto"/>
            <w:vAlign w:val="center"/>
          </w:tcPr>
          <w:p w14:paraId="4927D151" w14:textId="37B5BA22" w:rsidR="00EB03C1" w:rsidRPr="00851A1E" w:rsidRDefault="003C5A42" w:rsidP="00EB03C1">
            <w:pPr>
              <w:jc w:val="right"/>
              <w:rPr>
                <w:rFonts w:ascii="Arial" w:hAnsi="Arial" w:cs="Arial"/>
                <w:b/>
                <w:bCs/>
                <w:color w:val="000000"/>
                <w:sz w:val="22"/>
                <w:szCs w:val="22"/>
              </w:rPr>
            </w:pPr>
            <w:r w:rsidRPr="00851A1E">
              <w:rPr>
                <w:rFonts w:ascii="Arial" w:hAnsi="Arial" w:cs="Arial"/>
                <w:b/>
                <w:bCs/>
                <w:color w:val="000000"/>
                <w:sz w:val="22"/>
                <w:szCs w:val="22"/>
              </w:rPr>
              <w:t>-</w:t>
            </w:r>
          </w:p>
        </w:tc>
      </w:tr>
      <w:tr w:rsidR="00EB03C1" w:rsidRPr="002654A0" w14:paraId="43239B15" w14:textId="77777777" w:rsidTr="003D18E7">
        <w:tc>
          <w:tcPr>
            <w:tcW w:w="6804" w:type="dxa"/>
            <w:tcBorders>
              <w:bottom w:val="single" w:sz="4" w:space="0" w:color="auto"/>
            </w:tcBorders>
            <w:shd w:val="clear" w:color="auto" w:fill="F2F2F2" w:themeFill="background1" w:themeFillShade="F2"/>
          </w:tcPr>
          <w:p w14:paraId="1AD6BC98" w14:textId="68406A3A" w:rsidR="00EB03C1" w:rsidRPr="00851A1E" w:rsidRDefault="00EB03C1" w:rsidP="00EB03C1">
            <w:pPr>
              <w:spacing w:before="40"/>
              <w:rPr>
                <w:rFonts w:ascii="Arial" w:hAnsi="Arial" w:cs="Arial"/>
                <w:b/>
                <w:bCs/>
                <w:color w:val="000000"/>
                <w:sz w:val="22"/>
                <w:szCs w:val="22"/>
              </w:rPr>
            </w:pPr>
            <w:r w:rsidRPr="00851A1E">
              <w:rPr>
                <w:rFonts w:ascii="Arial" w:hAnsi="Arial" w:cs="Arial"/>
                <w:b/>
                <w:bCs/>
                <w:color w:val="000000"/>
                <w:sz w:val="22"/>
                <w:szCs w:val="22"/>
              </w:rPr>
              <w:t>Total adjustments to capital resources</w:t>
            </w:r>
          </w:p>
        </w:tc>
        <w:tc>
          <w:tcPr>
            <w:tcW w:w="851" w:type="dxa"/>
            <w:tcBorders>
              <w:bottom w:val="single" w:sz="4" w:space="0" w:color="auto"/>
            </w:tcBorders>
            <w:shd w:val="clear" w:color="auto" w:fill="F2F2F2" w:themeFill="background1" w:themeFillShade="F2"/>
            <w:vAlign w:val="center"/>
          </w:tcPr>
          <w:p w14:paraId="3B0DC2B9" w14:textId="77777777" w:rsidR="00EB03C1" w:rsidRPr="00851A1E" w:rsidRDefault="00EB03C1" w:rsidP="00EB03C1">
            <w:pPr>
              <w:spacing w:before="40"/>
              <w:rPr>
                <w:rFonts w:ascii="Arial" w:hAnsi="Arial" w:cs="Arial"/>
                <w:color w:val="000000"/>
                <w:sz w:val="16"/>
                <w:szCs w:val="16"/>
              </w:rPr>
            </w:pPr>
          </w:p>
        </w:tc>
        <w:tc>
          <w:tcPr>
            <w:tcW w:w="1115" w:type="dxa"/>
            <w:tcBorders>
              <w:top w:val="single" w:sz="4" w:space="0" w:color="auto"/>
              <w:bottom w:val="single" w:sz="4" w:space="0" w:color="auto"/>
            </w:tcBorders>
            <w:shd w:val="clear" w:color="auto" w:fill="F2F2F2" w:themeFill="background1" w:themeFillShade="F2"/>
            <w:vAlign w:val="center"/>
          </w:tcPr>
          <w:p w14:paraId="19F41331" w14:textId="74998641" w:rsidR="00EB03C1" w:rsidRPr="00851A1E" w:rsidRDefault="009E654D" w:rsidP="00EB03C1">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375" w:type="dxa"/>
            <w:tcBorders>
              <w:top w:val="single" w:sz="4" w:space="0" w:color="auto"/>
              <w:bottom w:val="single" w:sz="4" w:space="0" w:color="auto"/>
            </w:tcBorders>
            <w:shd w:val="clear" w:color="auto" w:fill="F2F2F2" w:themeFill="background1" w:themeFillShade="F2"/>
            <w:vAlign w:val="center"/>
          </w:tcPr>
          <w:p w14:paraId="43910C6D" w14:textId="45CAF204" w:rsidR="00EB03C1" w:rsidRPr="00851A1E" w:rsidRDefault="009E654D" w:rsidP="00EB03C1">
            <w:pPr>
              <w:spacing w:before="40"/>
              <w:jc w:val="right"/>
              <w:rPr>
                <w:rFonts w:ascii="Arial" w:hAnsi="Arial" w:cs="Arial"/>
                <w:b/>
                <w:color w:val="000000"/>
                <w:sz w:val="22"/>
                <w:szCs w:val="22"/>
              </w:rPr>
            </w:pPr>
            <w:r w:rsidRPr="00851A1E">
              <w:rPr>
                <w:rFonts w:ascii="Arial" w:hAnsi="Arial" w:cs="Arial"/>
                <w:b/>
                <w:color w:val="000000"/>
                <w:sz w:val="22"/>
                <w:szCs w:val="22"/>
              </w:rPr>
              <w:t>-</w:t>
            </w:r>
          </w:p>
        </w:tc>
        <w:tc>
          <w:tcPr>
            <w:tcW w:w="1150" w:type="dxa"/>
            <w:tcBorders>
              <w:top w:val="single" w:sz="4" w:space="0" w:color="auto"/>
              <w:bottom w:val="single" w:sz="4" w:space="0" w:color="auto"/>
            </w:tcBorders>
            <w:shd w:val="clear" w:color="auto" w:fill="F2F2F2" w:themeFill="background1" w:themeFillShade="F2"/>
            <w:vAlign w:val="center"/>
          </w:tcPr>
          <w:p w14:paraId="2E969255" w14:textId="6504A1B4" w:rsidR="00EB03C1" w:rsidRPr="00851A1E" w:rsidRDefault="00682E77" w:rsidP="00EB03C1">
            <w:pPr>
              <w:spacing w:before="40"/>
              <w:jc w:val="right"/>
              <w:rPr>
                <w:rFonts w:ascii="Arial" w:hAnsi="Arial" w:cs="Arial"/>
                <w:b/>
                <w:color w:val="000000"/>
                <w:sz w:val="22"/>
                <w:szCs w:val="22"/>
              </w:rPr>
            </w:pPr>
            <w:r w:rsidRPr="00851A1E">
              <w:rPr>
                <w:rFonts w:ascii="Arial" w:hAnsi="Arial" w:cs="Arial"/>
                <w:b/>
                <w:color w:val="000000"/>
                <w:sz w:val="22"/>
                <w:szCs w:val="22"/>
              </w:rPr>
              <w:t>1,508</w:t>
            </w:r>
          </w:p>
        </w:tc>
        <w:tc>
          <w:tcPr>
            <w:tcW w:w="1321" w:type="dxa"/>
            <w:tcBorders>
              <w:top w:val="single" w:sz="4" w:space="0" w:color="auto"/>
              <w:bottom w:val="single" w:sz="4" w:space="0" w:color="auto"/>
            </w:tcBorders>
            <w:shd w:val="clear" w:color="auto" w:fill="F2F2F2" w:themeFill="background1" w:themeFillShade="F2"/>
            <w:vAlign w:val="center"/>
          </w:tcPr>
          <w:p w14:paraId="61788D76" w14:textId="79FBC2E0" w:rsidR="00EB03C1" w:rsidRPr="00851A1E" w:rsidRDefault="00682E77" w:rsidP="00EB03C1">
            <w:pPr>
              <w:spacing w:before="40"/>
              <w:jc w:val="right"/>
              <w:rPr>
                <w:rFonts w:ascii="Arial" w:hAnsi="Arial" w:cs="Arial"/>
                <w:b/>
                <w:color w:val="000000"/>
                <w:sz w:val="22"/>
                <w:szCs w:val="22"/>
              </w:rPr>
            </w:pPr>
            <w:r w:rsidRPr="00851A1E">
              <w:rPr>
                <w:rFonts w:ascii="Arial" w:hAnsi="Arial" w:cs="Arial"/>
                <w:b/>
                <w:color w:val="000000"/>
                <w:sz w:val="22"/>
                <w:szCs w:val="22"/>
              </w:rPr>
              <w:t>1,508</w:t>
            </w:r>
          </w:p>
        </w:tc>
        <w:tc>
          <w:tcPr>
            <w:tcW w:w="1276" w:type="dxa"/>
            <w:tcBorders>
              <w:top w:val="single" w:sz="4" w:space="0" w:color="auto"/>
              <w:bottom w:val="single" w:sz="4" w:space="0" w:color="auto"/>
            </w:tcBorders>
            <w:shd w:val="clear" w:color="auto" w:fill="F2F2F2" w:themeFill="background1" w:themeFillShade="F2"/>
            <w:vAlign w:val="center"/>
          </w:tcPr>
          <w:p w14:paraId="68D7C5C0" w14:textId="5D93FD0D" w:rsidR="00EB03C1" w:rsidRPr="00851A1E" w:rsidRDefault="00682E77" w:rsidP="00EB03C1">
            <w:pPr>
              <w:spacing w:before="40"/>
              <w:jc w:val="right"/>
              <w:rPr>
                <w:rFonts w:ascii="Arial" w:hAnsi="Arial" w:cs="Arial"/>
                <w:b/>
                <w:color w:val="000000"/>
                <w:sz w:val="22"/>
                <w:szCs w:val="22"/>
              </w:rPr>
            </w:pPr>
            <w:r w:rsidRPr="00851A1E">
              <w:rPr>
                <w:rFonts w:ascii="Arial" w:hAnsi="Arial" w:cs="Arial"/>
                <w:b/>
                <w:color w:val="000000"/>
                <w:sz w:val="22"/>
                <w:szCs w:val="22"/>
              </w:rPr>
              <w:t>-1,508</w:t>
            </w:r>
          </w:p>
        </w:tc>
        <w:tc>
          <w:tcPr>
            <w:tcW w:w="1276" w:type="dxa"/>
            <w:tcBorders>
              <w:top w:val="single" w:sz="4" w:space="0" w:color="auto"/>
              <w:bottom w:val="single" w:sz="4" w:space="0" w:color="auto"/>
            </w:tcBorders>
            <w:shd w:val="clear" w:color="auto" w:fill="F2F2F2" w:themeFill="background1" w:themeFillShade="F2"/>
            <w:vAlign w:val="center"/>
          </w:tcPr>
          <w:p w14:paraId="38CA4771" w14:textId="6A487814" w:rsidR="00EB03C1" w:rsidRPr="00851A1E" w:rsidRDefault="003C5A42" w:rsidP="00EB03C1">
            <w:pPr>
              <w:jc w:val="right"/>
              <w:rPr>
                <w:rFonts w:ascii="Arial" w:hAnsi="Arial" w:cs="Arial"/>
                <w:b/>
                <w:color w:val="000000"/>
                <w:sz w:val="22"/>
                <w:szCs w:val="22"/>
              </w:rPr>
            </w:pPr>
            <w:r w:rsidRPr="00851A1E">
              <w:rPr>
                <w:rFonts w:ascii="Arial" w:hAnsi="Arial" w:cs="Arial"/>
                <w:b/>
                <w:color w:val="000000"/>
                <w:sz w:val="22"/>
                <w:szCs w:val="22"/>
              </w:rPr>
              <w:t>-</w:t>
            </w:r>
          </w:p>
        </w:tc>
      </w:tr>
      <w:tr w:rsidR="00EB03C1" w:rsidRPr="002654A0" w14:paraId="1394C8C3" w14:textId="77777777" w:rsidTr="00915FDF">
        <w:tc>
          <w:tcPr>
            <w:tcW w:w="6804" w:type="dxa"/>
            <w:tcBorders>
              <w:top w:val="single" w:sz="4" w:space="0" w:color="auto"/>
              <w:bottom w:val="single" w:sz="4" w:space="0" w:color="auto"/>
            </w:tcBorders>
            <w:shd w:val="clear" w:color="auto" w:fill="auto"/>
          </w:tcPr>
          <w:p w14:paraId="128598B9" w14:textId="77777777" w:rsidR="00EB03C1" w:rsidRPr="00851A1E" w:rsidRDefault="00EB03C1" w:rsidP="00EB03C1">
            <w:pPr>
              <w:spacing w:before="40"/>
              <w:rPr>
                <w:rFonts w:ascii="Arial" w:hAnsi="Arial" w:cs="Arial"/>
                <w:bCs/>
                <w:color w:val="000000"/>
                <w:sz w:val="22"/>
                <w:szCs w:val="22"/>
              </w:rPr>
            </w:pPr>
          </w:p>
        </w:tc>
        <w:tc>
          <w:tcPr>
            <w:tcW w:w="851" w:type="dxa"/>
            <w:tcBorders>
              <w:top w:val="single" w:sz="4" w:space="0" w:color="auto"/>
              <w:bottom w:val="single" w:sz="4" w:space="0" w:color="auto"/>
            </w:tcBorders>
            <w:shd w:val="clear" w:color="auto" w:fill="auto"/>
            <w:vAlign w:val="center"/>
          </w:tcPr>
          <w:p w14:paraId="2A409FD0" w14:textId="77777777" w:rsidR="00EB03C1" w:rsidRPr="00851A1E" w:rsidRDefault="00EB03C1" w:rsidP="00EB03C1">
            <w:pPr>
              <w:spacing w:before="40"/>
              <w:rPr>
                <w:rFonts w:ascii="Arial" w:hAnsi="Arial" w:cs="Arial"/>
                <w:color w:val="000000"/>
                <w:sz w:val="16"/>
                <w:szCs w:val="16"/>
              </w:rPr>
            </w:pPr>
          </w:p>
        </w:tc>
        <w:tc>
          <w:tcPr>
            <w:tcW w:w="1115" w:type="dxa"/>
            <w:tcBorders>
              <w:top w:val="single" w:sz="4" w:space="0" w:color="auto"/>
              <w:bottom w:val="single" w:sz="4" w:space="0" w:color="auto"/>
            </w:tcBorders>
            <w:shd w:val="clear" w:color="auto" w:fill="auto"/>
            <w:vAlign w:val="center"/>
          </w:tcPr>
          <w:p w14:paraId="0C3FC7A8" w14:textId="77777777" w:rsidR="00EB03C1" w:rsidRPr="00851A1E" w:rsidRDefault="00EB03C1" w:rsidP="00EB03C1">
            <w:pPr>
              <w:spacing w:before="40"/>
              <w:jc w:val="right"/>
              <w:rPr>
                <w:rFonts w:ascii="Arial" w:hAnsi="Arial" w:cs="Arial"/>
                <w:b/>
                <w:color w:val="000000"/>
                <w:sz w:val="22"/>
                <w:szCs w:val="22"/>
              </w:rPr>
            </w:pPr>
          </w:p>
        </w:tc>
        <w:tc>
          <w:tcPr>
            <w:tcW w:w="1375" w:type="dxa"/>
            <w:tcBorders>
              <w:top w:val="single" w:sz="4" w:space="0" w:color="auto"/>
              <w:bottom w:val="single" w:sz="4" w:space="0" w:color="auto"/>
            </w:tcBorders>
            <w:shd w:val="clear" w:color="auto" w:fill="auto"/>
            <w:vAlign w:val="center"/>
          </w:tcPr>
          <w:p w14:paraId="05DB2A63" w14:textId="77777777" w:rsidR="00EB03C1" w:rsidRPr="00851A1E" w:rsidRDefault="00EB03C1" w:rsidP="00EB03C1">
            <w:pPr>
              <w:spacing w:before="40"/>
              <w:jc w:val="right"/>
              <w:rPr>
                <w:rFonts w:ascii="Arial" w:hAnsi="Arial" w:cs="Arial"/>
                <w:color w:val="000000"/>
                <w:sz w:val="22"/>
                <w:szCs w:val="22"/>
              </w:rPr>
            </w:pPr>
          </w:p>
        </w:tc>
        <w:tc>
          <w:tcPr>
            <w:tcW w:w="1150" w:type="dxa"/>
            <w:tcBorders>
              <w:top w:val="single" w:sz="4" w:space="0" w:color="auto"/>
              <w:bottom w:val="single" w:sz="4" w:space="0" w:color="auto"/>
            </w:tcBorders>
            <w:shd w:val="clear" w:color="auto" w:fill="auto"/>
            <w:vAlign w:val="center"/>
          </w:tcPr>
          <w:p w14:paraId="43F5CDD7" w14:textId="77777777" w:rsidR="00EB03C1" w:rsidRPr="00851A1E" w:rsidRDefault="00EB03C1" w:rsidP="00EB03C1">
            <w:pPr>
              <w:spacing w:before="40"/>
              <w:jc w:val="right"/>
              <w:rPr>
                <w:rFonts w:ascii="Arial" w:hAnsi="Arial" w:cs="Arial"/>
                <w:color w:val="000000"/>
                <w:sz w:val="22"/>
                <w:szCs w:val="22"/>
              </w:rPr>
            </w:pPr>
          </w:p>
        </w:tc>
        <w:tc>
          <w:tcPr>
            <w:tcW w:w="1321" w:type="dxa"/>
            <w:tcBorders>
              <w:top w:val="single" w:sz="4" w:space="0" w:color="auto"/>
              <w:bottom w:val="single" w:sz="4" w:space="0" w:color="auto"/>
            </w:tcBorders>
            <w:shd w:val="clear" w:color="auto" w:fill="auto"/>
            <w:vAlign w:val="center"/>
          </w:tcPr>
          <w:p w14:paraId="47E67B96" w14:textId="77777777" w:rsidR="00EB03C1" w:rsidRPr="00851A1E" w:rsidRDefault="00EB03C1" w:rsidP="00EB03C1">
            <w:pPr>
              <w:spacing w:before="40"/>
              <w:jc w:val="right"/>
              <w:rPr>
                <w:rFonts w:ascii="Arial" w:hAnsi="Arial" w:cs="Arial"/>
                <w:color w:val="000000"/>
                <w:sz w:val="22"/>
                <w:szCs w:val="22"/>
              </w:rPr>
            </w:pPr>
          </w:p>
        </w:tc>
        <w:tc>
          <w:tcPr>
            <w:tcW w:w="1276" w:type="dxa"/>
            <w:tcBorders>
              <w:top w:val="single" w:sz="4" w:space="0" w:color="auto"/>
              <w:bottom w:val="single" w:sz="4" w:space="0" w:color="auto"/>
            </w:tcBorders>
            <w:shd w:val="clear" w:color="auto" w:fill="auto"/>
            <w:vAlign w:val="center"/>
          </w:tcPr>
          <w:p w14:paraId="701FF218" w14:textId="77777777" w:rsidR="00EB03C1" w:rsidRPr="00851A1E" w:rsidRDefault="00EB03C1" w:rsidP="00EB03C1">
            <w:pPr>
              <w:spacing w:before="40"/>
              <w:jc w:val="right"/>
              <w:rPr>
                <w:rFonts w:ascii="Arial" w:hAnsi="Arial" w:cs="Arial"/>
                <w:color w:val="000000"/>
                <w:sz w:val="22"/>
                <w:szCs w:val="22"/>
              </w:rPr>
            </w:pPr>
          </w:p>
        </w:tc>
        <w:tc>
          <w:tcPr>
            <w:tcW w:w="1276" w:type="dxa"/>
            <w:tcBorders>
              <w:top w:val="single" w:sz="4" w:space="0" w:color="auto"/>
              <w:bottom w:val="single" w:sz="4" w:space="0" w:color="auto"/>
            </w:tcBorders>
            <w:shd w:val="clear" w:color="auto" w:fill="auto"/>
            <w:vAlign w:val="center"/>
          </w:tcPr>
          <w:p w14:paraId="1497834C" w14:textId="77777777" w:rsidR="00EB03C1" w:rsidRPr="00851A1E" w:rsidRDefault="00EB03C1" w:rsidP="00EB03C1">
            <w:pPr>
              <w:jc w:val="right"/>
              <w:rPr>
                <w:rFonts w:ascii="Arial" w:hAnsi="Arial" w:cs="Arial"/>
                <w:color w:val="000000"/>
                <w:sz w:val="22"/>
                <w:szCs w:val="22"/>
              </w:rPr>
            </w:pPr>
          </w:p>
        </w:tc>
      </w:tr>
      <w:tr w:rsidR="00EB03C1" w:rsidRPr="002654A0" w14:paraId="31539E77" w14:textId="77777777" w:rsidTr="003D18E7">
        <w:trPr>
          <w:trHeight w:val="561"/>
        </w:trPr>
        <w:tc>
          <w:tcPr>
            <w:tcW w:w="6804" w:type="dxa"/>
            <w:tcBorders>
              <w:top w:val="single" w:sz="4" w:space="0" w:color="auto"/>
              <w:bottom w:val="single" w:sz="4" w:space="0" w:color="auto"/>
            </w:tcBorders>
            <w:shd w:val="clear" w:color="auto" w:fill="F2F2F2" w:themeFill="background1" w:themeFillShade="F2"/>
          </w:tcPr>
          <w:p w14:paraId="008113A3" w14:textId="0C7600AB" w:rsidR="00EB03C1" w:rsidRPr="00851A1E" w:rsidRDefault="00EB03C1" w:rsidP="00EB03C1">
            <w:pPr>
              <w:spacing w:before="40"/>
              <w:rPr>
                <w:rFonts w:ascii="Arial" w:hAnsi="Arial" w:cs="Arial"/>
                <w:bCs/>
                <w:color w:val="000000"/>
                <w:sz w:val="22"/>
                <w:szCs w:val="22"/>
              </w:rPr>
            </w:pPr>
            <w:r w:rsidRPr="00851A1E">
              <w:rPr>
                <w:rFonts w:ascii="Arial" w:hAnsi="Arial" w:cs="Arial"/>
                <w:b/>
                <w:bCs/>
                <w:color w:val="000000"/>
                <w:sz w:val="22"/>
                <w:szCs w:val="22"/>
              </w:rPr>
              <w:t xml:space="preserve">Net </w:t>
            </w:r>
            <w:r w:rsidR="00E6409D" w:rsidRPr="00851A1E">
              <w:rPr>
                <w:rFonts w:ascii="Arial" w:hAnsi="Arial" w:cs="Arial"/>
                <w:b/>
                <w:bCs/>
                <w:color w:val="000000"/>
                <w:sz w:val="22"/>
                <w:szCs w:val="22"/>
              </w:rPr>
              <w:t>(</w:t>
            </w:r>
            <w:r w:rsidRPr="00851A1E">
              <w:rPr>
                <w:rFonts w:ascii="Arial" w:hAnsi="Arial" w:cs="Arial"/>
                <w:b/>
                <w:bCs/>
                <w:color w:val="000000"/>
                <w:sz w:val="22"/>
                <w:szCs w:val="22"/>
              </w:rPr>
              <w:t>increase</w:t>
            </w:r>
            <w:r w:rsidR="00E6409D" w:rsidRPr="00851A1E">
              <w:rPr>
                <w:rFonts w:ascii="Arial" w:hAnsi="Arial" w:cs="Arial"/>
                <w:b/>
                <w:bCs/>
                <w:color w:val="000000"/>
                <w:sz w:val="22"/>
                <w:szCs w:val="22"/>
              </w:rPr>
              <w:t>)</w:t>
            </w:r>
            <w:r w:rsidRPr="00851A1E">
              <w:rPr>
                <w:rFonts w:ascii="Arial" w:hAnsi="Arial" w:cs="Arial"/>
                <w:b/>
                <w:bCs/>
                <w:color w:val="000000"/>
                <w:sz w:val="22"/>
                <w:szCs w:val="22"/>
              </w:rPr>
              <w:t>/decrease before transfer to Earmarked Reserves</w:t>
            </w:r>
          </w:p>
        </w:tc>
        <w:tc>
          <w:tcPr>
            <w:tcW w:w="851" w:type="dxa"/>
            <w:tcBorders>
              <w:top w:val="single" w:sz="4" w:space="0" w:color="auto"/>
              <w:bottom w:val="single" w:sz="4" w:space="0" w:color="auto"/>
            </w:tcBorders>
            <w:shd w:val="clear" w:color="auto" w:fill="F2F2F2" w:themeFill="background1" w:themeFillShade="F2"/>
            <w:vAlign w:val="bottom"/>
          </w:tcPr>
          <w:p w14:paraId="72DB0344" w14:textId="1F193777" w:rsidR="00EB03C1" w:rsidRPr="00851A1E" w:rsidRDefault="00B477CA" w:rsidP="00EB03C1">
            <w:pPr>
              <w:spacing w:before="40"/>
              <w:rPr>
                <w:rFonts w:ascii="Arial" w:hAnsi="Arial" w:cs="Arial"/>
                <w:color w:val="000000"/>
                <w:sz w:val="16"/>
                <w:szCs w:val="16"/>
              </w:rPr>
            </w:pPr>
            <w:r w:rsidRPr="00851A1E">
              <w:rPr>
                <w:rFonts w:ascii="Arial" w:hAnsi="Arial" w:cs="Arial"/>
                <w:color w:val="000000"/>
                <w:sz w:val="16"/>
                <w:szCs w:val="16"/>
              </w:rPr>
              <w:t xml:space="preserve">    </w:t>
            </w:r>
            <w:r w:rsidR="00EB03C1" w:rsidRPr="00851A1E">
              <w:rPr>
                <w:rFonts w:ascii="Arial" w:hAnsi="Arial" w:cs="Arial"/>
                <w:color w:val="000000"/>
                <w:sz w:val="16"/>
                <w:szCs w:val="16"/>
              </w:rPr>
              <w:t>1</w:t>
            </w:r>
            <w:r w:rsidR="005206C6">
              <w:rPr>
                <w:rFonts w:ascii="Arial" w:hAnsi="Arial" w:cs="Arial"/>
                <w:color w:val="000000"/>
                <w:sz w:val="16"/>
                <w:szCs w:val="16"/>
              </w:rPr>
              <w:t>6</w:t>
            </w:r>
          </w:p>
        </w:tc>
        <w:tc>
          <w:tcPr>
            <w:tcW w:w="1115" w:type="dxa"/>
            <w:tcBorders>
              <w:top w:val="single" w:sz="4" w:space="0" w:color="auto"/>
              <w:bottom w:val="single" w:sz="4" w:space="0" w:color="auto"/>
            </w:tcBorders>
            <w:shd w:val="clear" w:color="auto" w:fill="F2F2F2" w:themeFill="background1" w:themeFillShade="F2"/>
            <w:vAlign w:val="bottom"/>
          </w:tcPr>
          <w:p w14:paraId="57194A9A" w14:textId="6C1BB860" w:rsidR="00EB03C1" w:rsidRPr="00851A1E" w:rsidRDefault="00487002" w:rsidP="00EB03C1">
            <w:pPr>
              <w:spacing w:before="40"/>
              <w:jc w:val="right"/>
              <w:rPr>
                <w:rFonts w:ascii="Arial" w:hAnsi="Arial" w:cs="Arial"/>
                <w:b/>
                <w:color w:val="000000"/>
                <w:sz w:val="22"/>
                <w:szCs w:val="22"/>
              </w:rPr>
            </w:pPr>
            <w:r w:rsidRPr="00851A1E">
              <w:rPr>
                <w:rFonts w:ascii="Arial" w:hAnsi="Arial" w:cs="Arial"/>
                <w:b/>
                <w:color w:val="000000"/>
                <w:sz w:val="22"/>
                <w:szCs w:val="22"/>
              </w:rPr>
              <w:t>5,518</w:t>
            </w:r>
          </w:p>
        </w:tc>
        <w:tc>
          <w:tcPr>
            <w:tcW w:w="1375" w:type="dxa"/>
            <w:tcBorders>
              <w:top w:val="single" w:sz="4" w:space="0" w:color="auto"/>
              <w:bottom w:val="single" w:sz="4" w:space="0" w:color="auto"/>
            </w:tcBorders>
            <w:shd w:val="clear" w:color="auto" w:fill="F2F2F2" w:themeFill="background1" w:themeFillShade="F2"/>
            <w:vAlign w:val="bottom"/>
          </w:tcPr>
          <w:p w14:paraId="004FE7EA" w14:textId="3B779D59" w:rsidR="00EB03C1" w:rsidRPr="00851A1E" w:rsidRDefault="00CE4A3C" w:rsidP="00EB03C1">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150" w:type="dxa"/>
            <w:tcBorders>
              <w:top w:val="single" w:sz="4" w:space="0" w:color="auto"/>
              <w:bottom w:val="single" w:sz="4" w:space="0" w:color="auto"/>
            </w:tcBorders>
            <w:shd w:val="clear" w:color="auto" w:fill="F2F2F2" w:themeFill="background1" w:themeFillShade="F2"/>
            <w:vAlign w:val="bottom"/>
          </w:tcPr>
          <w:p w14:paraId="1480BA0D" w14:textId="4040F295" w:rsidR="00EB03C1" w:rsidRPr="00851A1E" w:rsidRDefault="00D16B09" w:rsidP="00EB03C1">
            <w:pPr>
              <w:spacing w:before="40"/>
              <w:jc w:val="right"/>
              <w:rPr>
                <w:rFonts w:ascii="Arial" w:hAnsi="Arial" w:cs="Arial"/>
                <w:color w:val="000000"/>
                <w:sz w:val="22"/>
                <w:szCs w:val="22"/>
              </w:rPr>
            </w:pPr>
            <w:r w:rsidRPr="00851A1E">
              <w:rPr>
                <w:rFonts w:ascii="Arial" w:hAnsi="Arial" w:cs="Arial"/>
                <w:color w:val="000000"/>
                <w:sz w:val="22"/>
                <w:szCs w:val="22"/>
              </w:rPr>
              <w:t>-38</w:t>
            </w:r>
            <w:r w:rsidR="00A82E1D" w:rsidRPr="00851A1E">
              <w:rPr>
                <w:rFonts w:ascii="Arial" w:hAnsi="Arial" w:cs="Arial"/>
                <w:color w:val="000000"/>
                <w:sz w:val="22"/>
                <w:szCs w:val="22"/>
              </w:rPr>
              <w:t>6</w:t>
            </w:r>
          </w:p>
        </w:tc>
        <w:tc>
          <w:tcPr>
            <w:tcW w:w="1321" w:type="dxa"/>
            <w:tcBorders>
              <w:top w:val="single" w:sz="4" w:space="0" w:color="auto"/>
              <w:bottom w:val="single" w:sz="4" w:space="0" w:color="auto"/>
            </w:tcBorders>
            <w:shd w:val="clear" w:color="auto" w:fill="F2F2F2" w:themeFill="background1" w:themeFillShade="F2"/>
            <w:vAlign w:val="bottom"/>
          </w:tcPr>
          <w:p w14:paraId="296E477D" w14:textId="3C6B1195" w:rsidR="00EB03C1" w:rsidRPr="00851A1E" w:rsidRDefault="00AB7BE5" w:rsidP="00EB03C1">
            <w:pPr>
              <w:spacing w:before="40"/>
              <w:jc w:val="right"/>
              <w:rPr>
                <w:rFonts w:ascii="Arial" w:hAnsi="Arial" w:cs="Arial"/>
                <w:color w:val="000000"/>
                <w:sz w:val="22"/>
                <w:szCs w:val="22"/>
              </w:rPr>
            </w:pPr>
            <w:r w:rsidRPr="00851A1E">
              <w:rPr>
                <w:rFonts w:ascii="Arial" w:hAnsi="Arial" w:cs="Arial"/>
                <w:color w:val="000000"/>
                <w:sz w:val="22"/>
                <w:szCs w:val="22"/>
              </w:rPr>
              <w:t>5,13</w:t>
            </w:r>
            <w:r w:rsidR="00DC3042" w:rsidRPr="00851A1E">
              <w:rPr>
                <w:rFonts w:ascii="Arial" w:hAnsi="Arial" w:cs="Arial"/>
                <w:color w:val="000000"/>
                <w:sz w:val="22"/>
                <w:szCs w:val="22"/>
              </w:rPr>
              <w:t>2</w:t>
            </w:r>
          </w:p>
        </w:tc>
        <w:tc>
          <w:tcPr>
            <w:tcW w:w="1276" w:type="dxa"/>
            <w:tcBorders>
              <w:top w:val="single" w:sz="4" w:space="0" w:color="auto"/>
              <w:bottom w:val="single" w:sz="4" w:space="0" w:color="auto"/>
            </w:tcBorders>
            <w:shd w:val="clear" w:color="auto" w:fill="F2F2F2" w:themeFill="background1" w:themeFillShade="F2"/>
            <w:vAlign w:val="bottom"/>
          </w:tcPr>
          <w:p w14:paraId="06B94230" w14:textId="05452A68" w:rsidR="00EB03C1" w:rsidRPr="00851A1E" w:rsidRDefault="006850E2" w:rsidP="00EB03C1">
            <w:pPr>
              <w:spacing w:before="40"/>
              <w:jc w:val="right"/>
              <w:rPr>
                <w:rFonts w:ascii="Arial" w:hAnsi="Arial" w:cs="Arial"/>
                <w:color w:val="000000"/>
                <w:sz w:val="22"/>
                <w:szCs w:val="22"/>
              </w:rPr>
            </w:pPr>
            <w:r w:rsidRPr="00851A1E">
              <w:rPr>
                <w:rFonts w:ascii="Arial" w:hAnsi="Arial" w:cs="Arial"/>
                <w:color w:val="000000"/>
                <w:sz w:val="22"/>
                <w:szCs w:val="22"/>
              </w:rPr>
              <w:t>-378,</w:t>
            </w:r>
            <w:r w:rsidR="0037675D" w:rsidRPr="00851A1E">
              <w:rPr>
                <w:rFonts w:ascii="Arial" w:hAnsi="Arial" w:cs="Arial"/>
                <w:color w:val="000000"/>
                <w:sz w:val="22"/>
                <w:szCs w:val="22"/>
              </w:rPr>
              <w:t>046</w:t>
            </w:r>
          </w:p>
        </w:tc>
        <w:tc>
          <w:tcPr>
            <w:tcW w:w="1276" w:type="dxa"/>
            <w:tcBorders>
              <w:top w:val="single" w:sz="4" w:space="0" w:color="auto"/>
              <w:bottom w:val="single" w:sz="4" w:space="0" w:color="auto"/>
            </w:tcBorders>
            <w:shd w:val="clear" w:color="auto" w:fill="F2F2F2" w:themeFill="background1" w:themeFillShade="F2"/>
            <w:vAlign w:val="bottom"/>
          </w:tcPr>
          <w:p w14:paraId="0C2CE4D6" w14:textId="35312564" w:rsidR="00EB03C1" w:rsidRPr="00851A1E" w:rsidRDefault="00EA4C76" w:rsidP="00EB03C1">
            <w:pPr>
              <w:jc w:val="right"/>
              <w:rPr>
                <w:rFonts w:ascii="Arial" w:hAnsi="Arial" w:cs="Arial"/>
                <w:color w:val="000000"/>
                <w:sz w:val="22"/>
                <w:szCs w:val="22"/>
              </w:rPr>
            </w:pPr>
            <w:r w:rsidRPr="00851A1E">
              <w:rPr>
                <w:rFonts w:ascii="Arial" w:hAnsi="Arial" w:cs="Arial"/>
                <w:color w:val="000000"/>
                <w:sz w:val="22"/>
                <w:szCs w:val="22"/>
              </w:rPr>
              <w:t>-37</w:t>
            </w:r>
            <w:r w:rsidR="00184F9E" w:rsidRPr="00851A1E">
              <w:rPr>
                <w:rFonts w:ascii="Arial" w:hAnsi="Arial" w:cs="Arial"/>
                <w:color w:val="000000"/>
                <w:sz w:val="22"/>
                <w:szCs w:val="22"/>
              </w:rPr>
              <w:t>2,914</w:t>
            </w:r>
          </w:p>
        </w:tc>
      </w:tr>
      <w:tr w:rsidR="00E4783E" w:rsidRPr="002654A0" w14:paraId="403F4013" w14:textId="77777777" w:rsidTr="00915FDF">
        <w:tc>
          <w:tcPr>
            <w:tcW w:w="6804" w:type="dxa"/>
            <w:tcBorders>
              <w:top w:val="single" w:sz="4" w:space="0" w:color="auto"/>
            </w:tcBorders>
            <w:shd w:val="clear" w:color="auto" w:fill="auto"/>
          </w:tcPr>
          <w:p w14:paraId="3834357D" w14:textId="272676C4" w:rsidR="00E4783E" w:rsidRPr="00851A1E" w:rsidRDefault="00E4783E" w:rsidP="00E4783E">
            <w:pPr>
              <w:spacing w:before="40"/>
              <w:rPr>
                <w:rFonts w:ascii="Arial" w:hAnsi="Arial" w:cs="Arial"/>
                <w:bCs/>
                <w:color w:val="000000"/>
                <w:sz w:val="22"/>
                <w:szCs w:val="22"/>
              </w:rPr>
            </w:pPr>
            <w:r w:rsidRPr="00851A1E">
              <w:rPr>
                <w:rFonts w:ascii="Arial" w:hAnsi="Arial" w:cs="Arial"/>
                <w:bCs/>
                <w:color w:val="000000"/>
                <w:sz w:val="22"/>
                <w:szCs w:val="22"/>
              </w:rPr>
              <w:t>Transfers to/from Earmarked Reserves</w:t>
            </w:r>
          </w:p>
        </w:tc>
        <w:tc>
          <w:tcPr>
            <w:tcW w:w="851" w:type="dxa"/>
            <w:tcBorders>
              <w:top w:val="single" w:sz="4" w:space="0" w:color="auto"/>
            </w:tcBorders>
            <w:shd w:val="clear" w:color="auto" w:fill="auto"/>
          </w:tcPr>
          <w:p w14:paraId="45F4D068" w14:textId="77777777" w:rsidR="00E4783E" w:rsidRPr="00851A1E" w:rsidRDefault="00E4783E" w:rsidP="00E4783E">
            <w:pPr>
              <w:spacing w:before="40"/>
              <w:rPr>
                <w:rFonts w:ascii="Arial" w:hAnsi="Arial" w:cs="Arial"/>
                <w:color w:val="000000"/>
                <w:sz w:val="16"/>
                <w:szCs w:val="16"/>
              </w:rPr>
            </w:pPr>
          </w:p>
        </w:tc>
        <w:tc>
          <w:tcPr>
            <w:tcW w:w="1115" w:type="dxa"/>
            <w:tcBorders>
              <w:top w:val="single" w:sz="4" w:space="0" w:color="auto"/>
            </w:tcBorders>
            <w:shd w:val="clear" w:color="auto" w:fill="auto"/>
            <w:vAlign w:val="center"/>
          </w:tcPr>
          <w:p w14:paraId="5BEC0803" w14:textId="7ADCF4FB" w:rsidR="00E4783E" w:rsidRPr="00851A1E" w:rsidRDefault="00CE3FAE" w:rsidP="00E4783E">
            <w:pPr>
              <w:spacing w:before="40"/>
              <w:jc w:val="right"/>
              <w:rPr>
                <w:rFonts w:ascii="Arial" w:hAnsi="Arial" w:cs="Arial"/>
                <w:color w:val="000000"/>
                <w:sz w:val="22"/>
                <w:szCs w:val="22"/>
              </w:rPr>
            </w:pPr>
            <w:r w:rsidRPr="00851A1E">
              <w:rPr>
                <w:rFonts w:ascii="Arial" w:hAnsi="Arial" w:cs="Arial"/>
                <w:color w:val="000000"/>
                <w:sz w:val="22"/>
                <w:szCs w:val="22"/>
              </w:rPr>
              <w:t>-</w:t>
            </w:r>
            <w:r w:rsidR="00964C70" w:rsidRPr="00851A1E">
              <w:rPr>
                <w:rFonts w:ascii="Arial" w:hAnsi="Arial" w:cs="Arial"/>
                <w:color w:val="000000"/>
                <w:sz w:val="22"/>
                <w:szCs w:val="22"/>
              </w:rPr>
              <w:t>5,728</w:t>
            </w:r>
          </w:p>
        </w:tc>
        <w:tc>
          <w:tcPr>
            <w:tcW w:w="1375" w:type="dxa"/>
            <w:tcBorders>
              <w:top w:val="single" w:sz="4" w:space="0" w:color="auto"/>
            </w:tcBorders>
            <w:shd w:val="clear" w:color="auto" w:fill="auto"/>
            <w:vAlign w:val="center"/>
          </w:tcPr>
          <w:p w14:paraId="08FC39F4" w14:textId="02187340" w:rsidR="00E4783E" w:rsidRPr="00851A1E" w:rsidRDefault="001A751B" w:rsidP="00E4783E">
            <w:pPr>
              <w:spacing w:before="40"/>
              <w:jc w:val="right"/>
              <w:rPr>
                <w:rFonts w:ascii="Arial" w:hAnsi="Arial" w:cs="Arial"/>
                <w:color w:val="000000"/>
                <w:sz w:val="22"/>
                <w:szCs w:val="22"/>
              </w:rPr>
            </w:pPr>
            <w:r w:rsidRPr="00851A1E">
              <w:rPr>
                <w:rFonts w:ascii="Arial" w:hAnsi="Arial" w:cs="Arial"/>
                <w:color w:val="000000"/>
                <w:sz w:val="22"/>
                <w:szCs w:val="22"/>
              </w:rPr>
              <w:t>5,728</w:t>
            </w:r>
          </w:p>
        </w:tc>
        <w:tc>
          <w:tcPr>
            <w:tcW w:w="1150" w:type="dxa"/>
            <w:tcBorders>
              <w:top w:val="single" w:sz="4" w:space="0" w:color="auto"/>
            </w:tcBorders>
            <w:shd w:val="clear" w:color="auto" w:fill="auto"/>
          </w:tcPr>
          <w:p w14:paraId="4F47F778" w14:textId="3C345D02" w:rsidR="00E4783E" w:rsidRPr="00851A1E" w:rsidRDefault="00DD3AB7" w:rsidP="00E4783E">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321" w:type="dxa"/>
            <w:tcBorders>
              <w:top w:val="single" w:sz="4" w:space="0" w:color="auto"/>
            </w:tcBorders>
            <w:shd w:val="clear" w:color="auto" w:fill="auto"/>
          </w:tcPr>
          <w:p w14:paraId="16ED886B" w14:textId="71CBCEAF" w:rsidR="00E4783E" w:rsidRPr="00851A1E" w:rsidRDefault="00C45F01" w:rsidP="00E4783E">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76" w:type="dxa"/>
            <w:tcBorders>
              <w:top w:val="single" w:sz="4" w:space="0" w:color="auto"/>
            </w:tcBorders>
            <w:shd w:val="clear" w:color="auto" w:fill="auto"/>
          </w:tcPr>
          <w:p w14:paraId="319731D6" w14:textId="2D36EE09" w:rsidR="00E4783E" w:rsidRPr="00851A1E" w:rsidRDefault="00C45F01" w:rsidP="00E4783E">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1276" w:type="dxa"/>
            <w:tcBorders>
              <w:top w:val="single" w:sz="4" w:space="0" w:color="auto"/>
            </w:tcBorders>
            <w:shd w:val="clear" w:color="auto" w:fill="auto"/>
          </w:tcPr>
          <w:p w14:paraId="105FA4BA" w14:textId="3A83FED7" w:rsidR="00E4783E" w:rsidRPr="00851A1E" w:rsidRDefault="00C45F01" w:rsidP="009C053E">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E4783E" w:rsidRPr="002654A0" w14:paraId="71AC8A80" w14:textId="77777777" w:rsidTr="009F186C">
        <w:tc>
          <w:tcPr>
            <w:tcW w:w="6804" w:type="dxa"/>
            <w:tcBorders>
              <w:bottom w:val="single" w:sz="4" w:space="0" w:color="auto"/>
            </w:tcBorders>
            <w:shd w:val="clear" w:color="auto" w:fill="auto"/>
          </w:tcPr>
          <w:p w14:paraId="7E0D23D6" w14:textId="1C463B3B" w:rsidR="00E4783E" w:rsidRPr="00851A1E" w:rsidRDefault="00E4783E" w:rsidP="00E4783E">
            <w:pPr>
              <w:spacing w:before="40"/>
              <w:rPr>
                <w:rFonts w:ascii="Arial" w:hAnsi="Arial" w:cs="Arial"/>
                <w:bCs/>
                <w:color w:val="000000"/>
                <w:sz w:val="22"/>
                <w:szCs w:val="22"/>
              </w:rPr>
            </w:pPr>
            <w:r w:rsidRPr="00851A1E">
              <w:rPr>
                <w:rFonts w:ascii="Arial" w:hAnsi="Arial" w:cs="Arial"/>
                <w:bCs/>
                <w:color w:val="000000"/>
                <w:sz w:val="22"/>
                <w:szCs w:val="22"/>
              </w:rPr>
              <w:t>(Increase)/Decrease in 202</w:t>
            </w:r>
            <w:r w:rsidR="009E40A6" w:rsidRPr="00851A1E">
              <w:rPr>
                <w:rFonts w:ascii="Arial" w:hAnsi="Arial" w:cs="Arial"/>
                <w:bCs/>
                <w:color w:val="000000"/>
                <w:sz w:val="22"/>
                <w:szCs w:val="22"/>
              </w:rPr>
              <w:t>2</w:t>
            </w:r>
            <w:r w:rsidRPr="00851A1E">
              <w:rPr>
                <w:rFonts w:ascii="Arial" w:hAnsi="Arial" w:cs="Arial"/>
                <w:bCs/>
                <w:color w:val="000000"/>
                <w:sz w:val="22"/>
                <w:szCs w:val="22"/>
              </w:rPr>
              <w:t>/2</w:t>
            </w:r>
            <w:r w:rsidR="009E40A6" w:rsidRPr="00851A1E">
              <w:rPr>
                <w:rFonts w:ascii="Arial" w:hAnsi="Arial" w:cs="Arial"/>
                <w:bCs/>
                <w:color w:val="000000"/>
                <w:sz w:val="22"/>
                <w:szCs w:val="22"/>
              </w:rPr>
              <w:t>3</w:t>
            </w:r>
          </w:p>
        </w:tc>
        <w:tc>
          <w:tcPr>
            <w:tcW w:w="851" w:type="dxa"/>
            <w:tcBorders>
              <w:bottom w:val="single" w:sz="4" w:space="0" w:color="auto"/>
            </w:tcBorders>
            <w:shd w:val="clear" w:color="auto" w:fill="auto"/>
          </w:tcPr>
          <w:p w14:paraId="5924D588" w14:textId="1262DF90" w:rsidR="00E4783E" w:rsidRPr="00851A1E" w:rsidRDefault="00E4783E" w:rsidP="00E4783E">
            <w:pPr>
              <w:spacing w:before="40"/>
              <w:rPr>
                <w:rFonts w:ascii="Arial" w:hAnsi="Arial" w:cs="Arial"/>
                <w:color w:val="000000"/>
                <w:sz w:val="16"/>
                <w:szCs w:val="16"/>
              </w:rPr>
            </w:pPr>
            <w:r w:rsidRPr="00851A1E">
              <w:rPr>
                <w:rFonts w:ascii="Arial" w:hAnsi="Arial" w:cs="Arial"/>
                <w:color w:val="000000"/>
                <w:sz w:val="16"/>
                <w:szCs w:val="16"/>
              </w:rPr>
              <w:t xml:space="preserve">    1</w:t>
            </w:r>
            <w:r w:rsidR="005206C6">
              <w:rPr>
                <w:rFonts w:ascii="Arial" w:hAnsi="Arial" w:cs="Arial"/>
                <w:color w:val="000000"/>
                <w:sz w:val="16"/>
                <w:szCs w:val="16"/>
              </w:rPr>
              <w:t>7</w:t>
            </w:r>
          </w:p>
        </w:tc>
        <w:tc>
          <w:tcPr>
            <w:tcW w:w="1115" w:type="dxa"/>
            <w:tcBorders>
              <w:bottom w:val="single" w:sz="4" w:space="0" w:color="auto"/>
            </w:tcBorders>
            <w:shd w:val="clear" w:color="auto" w:fill="auto"/>
            <w:vAlign w:val="center"/>
          </w:tcPr>
          <w:p w14:paraId="7520A7EE" w14:textId="3BD4C641" w:rsidR="00E4783E" w:rsidRPr="00851A1E" w:rsidRDefault="008673F8" w:rsidP="00E4783E">
            <w:pPr>
              <w:spacing w:before="40"/>
              <w:jc w:val="right"/>
              <w:rPr>
                <w:rFonts w:ascii="Arial" w:hAnsi="Arial" w:cs="Arial"/>
                <w:color w:val="000000"/>
                <w:sz w:val="22"/>
                <w:szCs w:val="22"/>
              </w:rPr>
            </w:pPr>
            <w:r w:rsidRPr="00851A1E">
              <w:rPr>
                <w:rFonts w:ascii="Arial" w:hAnsi="Arial" w:cs="Arial"/>
                <w:color w:val="000000"/>
                <w:sz w:val="22"/>
                <w:szCs w:val="22"/>
              </w:rPr>
              <w:t>-</w:t>
            </w:r>
            <w:r w:rsidR="00964C70" w:rsidRPr="00851A1E">
              <w:rPr>
                <w:rFonts w:ascii="Arial" w:hAnsi="Arial" w:cs="Arial"/>
                <w:color w:val="000000"/>
                <w:sz w:val="22"/>
                <w:szCs w:val="22"/>
              </w:rPr>
              <w:t>210</w:t>
            </w:r>
          </w:p>
        </w:tc>
        <w:tc>
          <w:tcPr>
            <w:tcW w:w="1375" w:type="dxa"/>
            <w:tcBorders>
              <w:bottom w:val="single" w:sz="4" w:space="0" w:color="auto"/>
            </w:tcBorders>
            <w:shd w:val="clear" w:color="auto" w:fill="auto"/>
            <w:vAlign w:val="center"/>
          </w:tcPr>
          <w:p w14:paraId="00D75A63" w14:textId="5155D594" w:rsidR="00E4783E" w:rsidRPr="00851A1E" w:rsidRDefault="00451032" w:rsidP="00E4783E">
            <w:pPr>
              <w:spacing w:before="40"/>
              <w:jc w:val="right"/>
              <w:rPr>
                <w:rFonts w:ascii="Arial" w:hAnsi="Arial" w:cs="Arial"/>
                <w:color w:val="000000"/>
                <w:sz w:val="22"/>
                <w:szCs w:val="22"/>
              </w:rPr>
            </w:pPr>
            <w:r w:rsidRPr="00851A1E">
              <w:rPr>
                <w:rFonts w:ascii="Arial" w:hAnsi="Arial" w:cs="Arial"/>
                <w:color w:val="000000"/>
                <w:sz w:val="22"/>
                <w:szCs w:val="22"/>
              </w:rPr>
              <w:t>5,728</w:t>
            </w:r>
          </w:p>
        </w:tc>
        <w:tc>
          <w:tcPr>
            <w:tcW w:w="1150" w:type="dxa"/>
            <w:tcBorders>
              <w:bottom w:val="single" w:sz="4" w:space="0" w:color="auto"/>
            </w:tcBorders>
            <w:shd w:val="clear" w:color="auto" w:fill="auto"/>
            <w:vAlign w:val="center"/>
          </w:tcPr>
          <w:p w14:paraId="60B3446E" w14:textId="415E0A98" w:rsidR="00E4783E" w:rsidRPr="00851A1E" w:rsidRDefault="00311D88" w:rsidP="00E4783E">
            <w:pPr>
              <w:spacing w:before="40"/>
              <w:jc w:val="right"/>
              <w:rPr>
                <w:rFonts w:ascii="Arial" w:hAnsi="Arial" w:cs="Arial"/>
                <w:color w:val="000000"/>
                <w:sz w:val="22"/>
                <w:szCs w:val="22"/>
              </w:rPr>
            </w:pPr>
            <w:r w:rsidRPr="00851A1E" w:rsidDel="003E5C07">
              <w:rPr>
                <w:rFonts w:ascii="Arial" w:hAnsi="Arial" w:cs="Arial"/>
                <w:color w:val="000000"/>
                <w:sz w:val="22"/>
                <w:szCs w:val="22"/>
              </w:rPr>
              <w:t>-38</w:t>
            </w:r>
            <w:r w:rsidR="00A82E1D" w:rsidRPr="00851A1E">
              <w:rPr>
                <w:rFonts w:ascii="Arial" w:hAnsi="Arial" w:cs="Arial"/>
                <w:color w:val="000000"/>
                <w:sz w:val="22"/>
                <w:szCs w:val="22"/>
              </w:rPr>
              <w:t>6</w:t>
            </w:r>
          </w:p>
        </w:tc>
        <w:tc>
          <w:tcPr>
            <w:tcW w:w="1321" w:type="dxa"/>
            <w:tcBorders>
              <w:bottom w:val="single" w:sz="4" w:space="0" w:color="auto"/>
            </w:tcBorders>
            <w:shd w:val="clear" w:color="auto" w:fill="auto"/>
            <w:vAlign w:val="center"/>
          </w:tcPr>
          <w:p w14:paraId="58552034" w14:textId="2B0461BE" w:rsidR="00E4783E" w:rsidRPr="00851A1E" w:rsidRDefault="009310ED" w:rsidP="00E4783E">
            <w:pPr>
              <w:spacing w:before="40"/>
              <w:jc w:val="right"/>
              <w:rPr>
                <w:rFonts w:ascii="Arial" w:hAnsi="Arial" w:cs="Arial"/>
                <w:color w:val="000000"/>
                <w:sz w:val="22"/>
                <w:szCs w:val="22"/>
              </w:rPr>
            </w:pPr>
            <w:r w:rsidRPr="00851A1E">
              <w:rPr>
                <w:rFonts w:ascii="Arial" w:hAnsi="Arial" w:cs="Arial"/>
                <w:color w:val="000000"/>
                <w:sz w:val="22"/>
                <w:szCs w:val="22"/>
              </w:rPr>
              <w:t>5,13</w:t>
            </w:r>
            <w:r w:rsidR="00DC3042" w:rsidRPr="00851A1E">
              <w:rPr>
                <w:rFonts w:ascii="Arial" w:hAnsi="Arial" w:cs="Arial"/>
                <w:color w:val="000000"/>
                <w:sz w:val="22"/>
                <w:szCs w:val="22"/>
              </w:rPr>
              <w:t>2</w:t>
            </w:r>
          </w:p>
        </w:tc>
        <w:tc>
          <w:tcPr>
            <w:tcW w:w="1276" w:type="dxa"/>
            <w:tcBorders>
              <w:bottom w:val="single" w:sz="4" w:space="0" w:color="auto"/>
            </w:tcBorders>
            <w:shd w:val="clear" w:color="auto" w:fill="auto"/>
            <w:vAlign w:val="center"/>
          </w:tcPr>
          <w:p w14:paraId="54C153F0" w14:textId="468842FE" w:rsidR="00E4783E" w:rsidRPr="00851A1E" w:rsidRDefault="009310ED" w:rsidP="00E6409D">
            <w:pPr>
              <w:spacing w:before="40"/>
              <w:jc w:val="right"/>
              <w:rPr>
                <w:rFonts w:ascii="Arial" w:hAnsi="Arial" w:cs="Arial"/>
                <w:color w:val="000000"/>
                <w:sz w:val="22"/>
                <w:szCs w:val="22"/>
              </w:rPr>
            </w:pPr>
            <w:r w:rsidRPr="00851A1E">
              <w:rPr>
                <w:rFonts w:ascii="Arial" w:hAnsi="Arial" w:cs="Arial"/>
                <w:color w:val="000000"/>
                <w:sz w:val="22"/>
                <w:szCs w:val="22"/>
              </w:rPr>
              <w:t>-378,</w:t>
            </w:r>
            <w:r w:rsidR="0037675D" w:rsidRPr="00851A1E">
              <w:rPr>
                <w:rFonts w:ascii="Arial" w:hAnsi="Arial" w:cs="Arial"/>
                <w:color w:val="000000"/>
                <w:sz w:val="22"/>
                <w:szCs w:val="22"/>
              </w:rPr>
              <w:t>046</w:t>
            </w:r>
          </w:p>
        </w:tc>
        <w:tc>
          <w:tcPr>
            <w:tcW w:w="1276" w:type="dxa"/>
            <w:tcBorders>
              <w:bottom w:val="single" w:sz="4" w:space="0" w:color="auto"/>
            </w:tcBorders>
            <w:shd w:val="clear" w:color="auto" w:fill="auto"/>
            <w:vAlign w:val="center"/>
          </w:tcPr>
          <w:p w14:paraId="17BE115B" w14:textId="72C26D53" w:rsidR="00E4783E" w:rsidRPr="00851A1E" w:rsidRDefault="009310ED" w:rsidP="009C053E">
            <w:pPr>
              <w:spacing w:before="40"/>
              <w:jc w:val="right"/>
              <w:rPr>
                <w:rFonts w:ascii="Arial" w:hAnsi="Arial" w:cs="Arial"/>
                <w:color w:val="000000"/>
                <w:sz w:val="22"/>
                <w:szCs w:val="22"/>
              </w:rPr>
            </w:pPr>
            <w:r w:rsidRPr="00851A1E">
              <w:rPr>
                <w:rFonts w:ascii="Arial" w:hAnsi="Arial" w:cs="Arial"/>
                <w:color w:val="000000"/>
                <w:sz w:val="22"/>
                <w:szCs w:val="22"/>
              </w:rPr>
              <w:t>-37</w:t>
            </w:r>
            <w:r w:rsidR="00184F9E" w:rsidRPr="00851A1E">
              <w:rPr>
                <w:rFonts w:ascii="Arial" w:hAnsi="Arial" w:cs="Arial"/>
                <w:color w:val="000000"/>
                <w:sz w:val="22"/>
                <w:szCs w:val="22"/>
              </w:rPr>
              <w:t>2,914</w:t>
            </w:r>
          </w:p>
        </w:tc>
      </w:tr>
      <w:tr w:rsidR="00E4783E" w:rsidRPr="002654A0" w14:paraId="27E71C96" w14:textId="77777777" w:rsidTr="003D18E7">
        <w:tc>
          <w:tcPr>
            <w:tcW w:w="6804" w:type="dxa"/>
            <w:tcBorders>
              <w:top w:val="single" w:sz="4" w:space="0" w:color="auto"/>
              <w:bottom w:val="single" w:sz="4" w:space="0" w:color="auto"/>
            </w:tcBorders>
            <w:shd w:val="clear" w:color="auto" w:fill="F2F2F2" w:themeFill="background1" w:themeFillShade="F2"/>
          </w:tcPr>
          <w:p w14:paraId="10A4F7DC" w14:textId="379F40E5" w:rsidR="00E4783E" w:rsidRPr="00851A1E" w:rsidRDefault="00E4783E" w:rsidP="00E4783E">
            <w:pPr>
              <w:spacing w:before="40"/>
              <w:rPr>
                <w:rFonts w:ascii="Arial" w:hAnsi="Arial" w:cs="Arial"/>
                <w:bCs/>
                <w:color w:val="000000"/>
                <w:sz w:val="22"/>
                <w:szCs w:val="22"/>
              </w:rPr>
            </w:pPr>
            <w:r w:rsidRPr="00851A1E">
              <w:rPr>
                <w:rFonts w:ascii="Arial" w:hAnsi="Arial" w:cs="Arial"/>
                <w:b/>
                <w:bCs/>
                <w:color w:val="000000"/>
                <w:sz w:val="22"/>
                <w:szCs w:val="22"/>
              </w:rPr>
              <w:t>Balance at 31 March 202</w:t>
            </w:r>
            <w:r w:rsidR="009E40A6" w:rsidRPr="00851A1E">
              <w:rPr>
                <w:rFonts w:ascii="Arial" w:hAnsi="Arial" w:cs="Arial"/>
                <w:b/>
                <w:bCs/>
                <w:color w:val="000000"/>
                <w:sz w:val="22"/>
                <w:szCs w:val="22"/>
              </w:rPr>
              <w:t>3</w:t>
            </w:r>
          </w:p>
        </w:tc>
        <w:tc>
          <w:tcPr>
            <w:tcW w:w="851" w:type="dxa"/>
            <w:tcBorders>
              <w:top w:val="single" w:sz="4" w:space="0" w:color="auto"/>
              <w:bottom w:val="single" w:sz="4" w:space="0" w:color="auto"/>
            </w:tcBorders>
            <w:shd w:val="clear" w:color="auto" w:fill="F2F2F2" w:themeFill="background1" w:themeFillShade="F2"/>
          </w:tcPr>
          <w:p w14:paraId="23C55DB5" w14:textId="77777777" w:rsidR="00E4783E" w:rsidRPr="00851A1E" w:rsidRDefault="00E4783E" w:rsidP="00E4783E">
            <w:pPr>
              <w:spacing w:before="40"/>
              <w:rPr>
                <w:rFonts w:ascii="Arial" w:hAnsi="Arial" w:cs="Arial"/>
                <w:b/>
                <w:color w:val="000000"/>
                <w:sz w:val="16"/>
                <w:szCs w:val="16"/>
              </w:rPr>
            </w:pPr>
          </w:p>
        </w:tc>
        <w:tc>
          <w:tcPr>
            <w:tcW w:w="1115" w:type="dxa"/>
            <w:tcBorders>
              <w:top w:val="single" w:sz="4" w:space="0" w:color="auto"/>
              <w:bottom w:val="single" w:sz="4" w:space="0" w:color="auto"/>
            </w:tcBorders>
            <w:shd w:val="clear" w:color="auto" w:fill="F2F2F2" w:themeFill="background1" w:themeFillShade="F2"/>
            <w:vAlign w:val="bottom"/>
          </w:tcPr>
          <w:p w14:paraId="65A8B7BA" w14:textId="30CB7E3E" w:rsidR="00E4783E" w:rsidRPr="00851A1E" w:rsidRDefault="001A751B" w:rsidP="00E4783E">
            <w:pPr>
              <w:spacing w:before="40"/>
              <w:jc w:val="right"/>
              <w:rPr>
                <w:rFonts w:ascii="Arial" w:hAnsi="Arial" w:cs="Arial"/>
                <w:b/>
                <w:sz w:val="22"/>
                <w:szCs w:val="22"/>
              </w:rPr>
            </w:pPr>
            <w:r w:rsidRPr="00851A1E">
              <w:rPr>
                <w:rFonts w:ascii="Arial" w:hAnsi="Arial" w:cs="Arial"/>
                <w:b/>
                <w:sz w:val="22"/>
                <w:szCs w:val="22"/>
              </w:rPr>
              <w:t>-3,970</w:t>
            </w:r>
          </w:p>
        </w:tc>
        <w:tc>
          <w:tcPr>
            <w:tcW w:w="1375" w:type="dxa"/>
            <w:tcBorders>
              <w:top w:val="single" w:sz="4" w:space="0" w:color="auto"/>
              <w:bottom w:val="single" w:sz="4" w:space="0" w:color="auto"/>
            </w:tcBorders>
            <w:shd w:val="clear" w:color="auto" w:fill="F2F2F2" w:themeFill="background1" w:themeFillShade="F2"/>
            <w:vAlign w:val="bottom"/>
          </w:tcPr>
          <w:p w14:paraId="149D45A5" w14:textId="16F8F6FF" w:rsidR="00E4783E" w:rsidRPr="00851A1E" w:rsidRDefault="00E023CC" w:rsidP="00E4783E">
            <w:pPr>
              <w:spacing w:before="40"/>
              <w:jc w:val="right"/>
              <w:rPr>
                <w:rFonts w:ascii="Arial" w:hAnsi="Arial" w:cs="Arial"/>
                <w:b/>
                <w:sz w:val="22"/>
                <w:szCs w:val="22"/>
              </w:rPr>
            </w:pPr>
            <w:r w:rsidRPr="00851A1E">
              <w:rPr>
                <w:rFonts w:ascii="Arial" w:hAnsi="Arial" w:cs="Arial"/>
                <w:b/>
                <w:sz w:val="22"/>
                <w:szCs w:val="22"/>
              </w:rPr>
              <w:t>-</w:t>
            </w:r>
            <w:r w:rsidR="00DD3AB7" w:rsidRPr="00851A1E">
              <w:rPr>
                <w:rFonts w:ascii="Arial" w:hAnsi="Arial" w:cs="Arial"/>
                <w:b/>
                <w:sz w:val="22"/>
                <w:szCs w:val="22"/>
              </w:rPr>
              <w:t>31,833</w:t>
            </w:r>
          </w:p>
        </w:tc>
        <w:tc>
          <w:tcPr>
            <w:tcW w:w="1150" w:type="dxa"/>
            <w:tcBorders>
              <w:top w:val="single" w:sz="4" w:space="0" w:color="auto"/>
              <w:bottom w:val="single" w:sz="4" w:space="0" w:color="auto"/>
            </w:tcBorders>
            <w:shd w:val="clear" w:color="auto" w:fill="F2F2F2" w:themeFill="background1" w:themeFillShade="F2"/>
            <w:vAlign w:val="bottom"/>
          </w:tcPr>
          <w:p w14:paraId="70859412" w14:textId="7390D55F" w:rsidR="00E4783E" w:rsidRPr="00851A1E" w:rsidRDefault="0029324F" w:rsidP="00E4783E">
            <w:pPr>
              <w:spacing w:before="40"/>
              <w:jc w:val="right"/>
              <w:rPr>
                <w:rFonts w:ascii="Arial" w:hAnsi="Arial" w:cs="Arial"/>
                <w:b/>
                <w:sz w:val="22"/>
                <w:szCs w:val="22"/>
              </w:rPr>
            </w:pPr>
            <w:r w:rsidRPr="00851A1E" w:rsidDel="003E5C07">
              <w:rPr>
                <w:rFonts w:ascii="Arial" w:hAnsi="Arial" w:cs="Arial"/>
                <w:b/>
                <w:sz w:val="22"/>
                <w:szCs w:val="22"/>
              </w:rPr>
              <w:t>-</w:t>
            </w:r>
            <w:r w:rsidR="00DB7990" w:rsidRPr="00851A1E" w:rsidDel="003E5C07">
              <w:rPr>
                <w:rFonts w:ascii="Arial" w:hAnsi="Arial" w:cs="Arial"/>
                <w:b/>
                <w:sz w:val="22"/>
                <w:szCs w:val="22"/>
              </w:rPr>
              <w:t>9,85</w:t>
            </w:r>
            <w:r w:rsidR="00A82E1D" w:rsidRPr="00851A1E">
              <w:rPr>
                <w:rFonts w:ascii="Arial" w:hAnsi="Arial" w:cs="Arial"/>
                <w:b/>
                <w:sz w:val="22"/>
                <w:szCs w:val="22"/>
              </w:rPr>
              <w:t>6</w:t>
            </w:r>
          </w:p>
        </w:tc>
        <w:tc>
          <w:tcPr>
            <w:tcW w:w="1321" w:type="dxa"/>
            <w:tcBorders>
              <w:top w:val="single" w:sz="4" w:space="0" w:color="auto"/>
              <w:bottom w:val="single" w:sz="4" w:space="0" w:color="auto"/>
            </w:tcBorders>
            <w:shd w:val="clear" w:color="auto" w:fill="F2F2F2" w:themeFill="background1" w:themeFillShade="F2"/>
            <w:vAlign w:val="bottom"/>
          </w:tcPr>
          <w:p w14:paraId="4F8E5B2B" w14:textId="174F78CE" w:rsidR="00E4783E" w:rsidRPr="00851A1E" w:rsidRDefault="007412EC" w:rsidP="00E4783E">
            <w:pPr>
              <w:spacing w:before="40"/>
              <w:jc w:val="right"/>
              <w:rPr>
                <w:rFonts w:ascii="Arial" w:hAnsi="Arial" w:cs="Arial"/>
                <w:b/>
                <w:sz w:val="22"/>
                <w:szCs w:val="22"/>
              </w:rPr>
            </w:pPr>
            <w:r w:rsidRPr="00851A1E">
              <w:rPr>
                <w:rFonts w:ascii="Arial" w:hAnsi="Arial" w:cs="Arial"/>
                <w:b/>
                <w:sz w:val="22"/>
                <w:szCs w:val="22"/>
              </w:rPr>
              <w:t>-45,65</w:t>
            </w:r>
            <w:r w:rsidR="00DC3042" w:rsidRPr="00851A1E">
              <w:rPr>
                <w:rFonts w:ascii="Arial" w:hAnsi="Arial" w:cs="Arial"/>
                <w:b/>
                <w:sz w:val="22"/>
                <w:szCs w:val="22"/>
              </w:rPr>
              <w:t>9</w:t>
            </w:r>
          </w:p>
        </w:tc>
        <w:tc>
          <w:tcPr>
            <w:tcW w:w="1276" w:type="dxa"/>
            <w:tcBorders>
              <w:top w:val="single" w:sz="4" w:space="0" w:color="auto"/>
              <w:bottom w:val="single" w:sz="4" w:space="0" w:color="auto"/>
            </w:tcBorders>
            <w:shd w:val="clear" w:color="auto" w:fill="F2F2F2" w:themeFill="background1" w:themeFillShade="F2"/>
            <w:vAlign w:val="bottom"/>
          </w:tcPr>
          <w:p w14:paraId="234C585D" w14:textId="4420DF3B" w:rsidR="00E4783E" w:rsidRPr="00851A1E" w:rsidRDefault="000016C4" w:rsidP="00E4783E">
            <w:pPr>
              <w:spacing w:before="40"/>
              <w:jc w:val="right"/>
              <w:rPr>
                <w:rFonts w:ascii="Arial" w:hAnsi="Arial" w:cs="Arial"/>
                <w:b/>
                <w:sz w:val="22"/>
                <w:szCs w:val="22"/>
              </w:rPr>
            </w:pPr>
            <w:r w:rsidRPr="00851A1E">
              <w:rPr>
                <w:rFonts w:ascii="Arial" w:hAnsi="Arial" w:cs="Arial"/>
                <w:b/>
                <w:sz w:val="22"/>
                <w:szCs w:val="22"/>
              </w:rPr>
              <w:t>52</w:t>
            </w:r>
            <w:r w:rsidR="0037675D" w:rsidRPr="00851A1E">
              <w:rPr>
                <w:rFonts w:ascii="Arial" w:hAnsi="Arial" w:cs="Arial"/>
                <w:b/>
                <w:sz w:val="22"/>
                <w:szCs w:val="22"/>
              </w:rPr>
              <w:t>5</w:t>
            </w:r>
            <w:r w:rsidRPr="00851A1E">
              <w:rPr>
                <w:rFonts w:ascii="Arial" w:hAnsi="Arial" w:cs="Arial"/>
                <w:b/>
                <w:sz w:val="22"/>
                <w:szCs w:val="22"/>
              </w:rPr>
              <w:t>,</w:t>
            </w:r>
            <w:r w:rsidR="0037675D" w:rsidRPr="00851A1E">
              <w:rPr>
                <w:rFonts w:ascii="Arial" w:hAnsi="Arial" w:cs="Arial"/>
                <w:b/>
                <w:sz w:val="22"/>
                <w:szCs w:val="22"/>
              </w:rPr>
              <w:t>753</w:t>
            </w:r>
          </w:p>
        </w:tc>
        <w:tc>
          <w:tcPr>
            <w:tcW w:w="1276" w:type="dxa"/>
            <w:tcBorders>
              <w:top w:val="single" w:sz="4" w:space="0" w:color="auto"/>
              <w:bottom w:val="single" w:sz="4" w:space="0" w:color="auto"/>
            </w:tcBorders>
            <w:shd w:val="clear" w:color="auto" w:fill="F2F2F2" w:themeFill="background1" w:themeFillShade="F2"/>
            <w:vAlign w:val="bottom"/>
          </w:tcPr>
          <w:p w14:paraId="42E6B629" w14:textId="74D92DD4" w:rsidR="00E4783E" w:rsidRPr="00851A1E" w:rsidRDefault="00414EB1" w:rsidP="00E4783E">
            <w:pPr>
              <w:jc w:val="right"/>
              <w:rPr>
                <w:rFonts w:ascii="Arial" w:hAnsi="Arial" w:cs="Arial"/>
                <w:b/>
                <w:sz w:val="22"/>
                <w:szCs w:val="22"/>
              </w:rPr>
            </w:pPr>
            <w:r w:rsidRPr="00851A1E">
              <w:rPr>
                <w:rFonts w:ascii="Arial" w:hAnsi="Arial" w:cs="Arial"/>
                <w:b/>
                <w:sz w:val="22"/>
                <w:szCs w:val="22"/>
              </w:rPr>
              <w:t>4</w:t>
            </w:r>
            <w:r w:rsidR="005402AE" w:rsidRPr="00851A1E">
              <w:rPr>
                <w:rFonts w:ascii="Arial" w:hAnsi="Arial" w:cs="Arial"/>
                <w:b/>
                <w:sz w:val="22"/>
                <w:szCs w:val="22"/>
              </w:rPr>
              <w:t>80</w:t>
            </w:r>
            <w:r w:rsidR="00515085" w:rsidRPr="00851A1E">
              <w:rPr>
                <w:rFonts w:ascii="Arial" w:hAnsi="Arial" w:cs="Arial"/>
                <w:b/>
                <w:sz w:val="22"/>
                <w:szCs w:val="22"/>
              </w:rPr>
              <w:t>,094</w:t>
            </w:r>
          </w:p>
        </w:tc>
      </w:tr>
      <w:tr w:rsidR="00E4783E" w:rsidRPr="002654A0" w14:paraId="6513BDE2" w14:textId="77777777" w:rsidTr="00E51CC3">
        <w:tc>
          <w:tcPr>
            <w:tcW w:w="6804" w:type="dxa"/>
            <w:shd w:val="clear" w:color="auto" w:fill="auto"/>
          </w:tcPr>
          <w:p w14:paraId="5D7C1F19" w14:textId="54BADC04" w:rsidR="00E4783E" w:rsidRPr="00851A1E" w:rsidRDefault="00E4783E" w:rsidP="00E4783E">
            <w:pPr>
              <w:spacing w:before="40"/>
              <w:rPr>
                <w:rFonts w:ascii="Arial" w:hAnsi="Arial" w:cs="Arial"/>
                <w:b/>
                <w:bCs/>
                <w:color w:val="000000"/>
                <w:sz w:val="18"/>
                <w:szCs w:val="18"/>
              </w:rPr>
            </w:pPr>
            <w:r w:rsidRPr="00851A1E">
              <w:rPr>
                <w:rFonts w:ascii="Arial" w:hAnsi="Arial" w:cs="Arial"/>
                <w:bCs/>
                <w:i/>
                <w:color w:val="000000"/>
                <w:sz w:val="18"/>
                <w:szCs w:val="18"/>
              </w:rPr>
              <w:t>Amounts held for revenue purposes</w:t>
            </w:r>
          </w:p>
        </w:tc>
        <w:tc>
          <w:tcPr>
            <w:tcW w:w="851" w:type="dxa"/>
            <w:shd w:val="clear" w:color="auto" w:fill="auto"/>
          </w:tcPr>
          <w:p w14:paraId="7DC1D7B9" w14:textId="77777777" w:rsidR="00E4783E" w:rsidRPr="00851A1E" w:rsidRDefault="00E4783E" w:rsidP="00016DC5">
            <w:pPr>
              <w:spacing w:before="40"/>
              <w:jc w:val="right"/>
              <w:rPr>
                <w:rFonts w:ascii="Arial" w:hAnsi="Arial" w:cs="Arial"/>
                <w:color w:val="000000"/>
                <w:sz w:val="18"/>
                <w:szCs w:val="18"/>
              </w:rPr>
            </w:pPr>
          </w:p>
        </w:tc>
        <w:tc>
          <w:tcPr>
            <w:tcW w:w="1115" w:type="dxa"/>
            <w:shd w:val="clear" w:color="auto" w:fill="auto"/>
          </w:tcPr>
          <w:p w14:paraId="107DC5A7" w14:textId="160C01DB" w:rsidR="00E4783E" w:rsidRPr="00851A1E" w:rsidRDefault="005141B4" w:rsidP="009F186C">
            <w:pPr>
              <w:spacing w:before="40"/>
              <w:jc w:val="right"/>
              <w:rPr>
                <w:rFonts w:ascii="Arial" w:hAnsi="Arial" w:cs="Arial"/>
                <w:sz w:val="18"/>
                <w:szCs w:val="18"/>
              </w:rPr>
            </w:pPr>
            <w:r w:rsidRPr="00851A1E">
              <w:rPr>
                <w:rFonts w:ascii="Arial" w:hAnsi="Arial" w:cs="Arial"/>
                <w:sz w:val="18"/>
                <w:szCs w:val="18"/>
              </w:rPr>
              <w:t>-3,970</w:t>
            </w:r>
          </w:p>
        </w:tc>
        <w:tc>
          <w:tcPr>
            <w:tcW w:w="1375" w:type="dxa"/>
            <w:shd w:val="clear" w:color="auto" w:fill="auto"/>
          </w:tcPr>
          <w:p w14:paraId="44144B72" w14:textId="58D15682" w:rsidR="00E4783E" w:rsidRPr="00851A1E" w:rsidRDefault="00BD64EC" w:rsidP="009F186C">
            <w:pPr>
              <w:spacing w:before="40"/>
              <w:jc w:val="right"/>
              <w:rPr>
                <w:rFonts w:ascii="Arial" w:hAnsi="Arial" w:cs="Arial"/>
                <w:sz w:val="18"/>
                <w:szCs w:val="18"/>
              </w:rPr>
            </w:pPr>
            <w:r w:rsidRPr="00851A1E">
              <w:rPr>
                <w:rFonts w:ascii="Arial" w:hAnsi="Arial" w:cs="Arial"/>
                <w:sz w:val="18"/>
                <w:szCs w:val="18"/>
              </w:rPr>
              <w:t>-</w:t>
            </w:r>
            <w:r w:rsidR="00E51CC3" w:rsidRPr="00851A1E">
              <w:rPr>
                <w:rFonts w:ascii="Arial" w:hAnsi="Arial" w:cs="Arial"/>
                <w:sz w:val="18"/>
                <w:szCs w:val="18"/>
              </w:rPr>
              <w:t>8,528</w:t>
            </w:r>
          </w:p>
        </w:tc>
        <w:tc>
          <w:tcPr>
            <w:tcW w:w="1150" w:type="dxa"/>
            <w:shd w:val="clear" w:color="auto" w:fill="auto"/>
          </w:tcPr>
          <w:p w14:paraId="599F1B98" w14:textId="01FD05FC" w:rsidR="00E4783E" w:rsidRPr="00851A1E" w:rsidRDefault="003D1976" w:rsidP="00E4783E">
            <w:pPr>
              <w:spacing w:before="40"/>
              <w:jc w:val="right"/>
              <w:rPr>
                <w:rFonts w:ascii="Arial" w:hAnsi="Arial" w:cs="Arial"/>
                <w:color w:val="000000"/>
                <w:sz w:val="18"/>
                <w:szCs w:val="18"/>
              </w:rPr>
            </w:pPr>
            <w:r w:rsidRPr="00851A1E">
              <w:rPr>
                <w:rFonts w:ascii="Arial" w:hAnsi="Arial" w:cs="Arial"/>
                <w:color w:val="000000"/>
                <w:sz w:val="18"/>
                <w:szCs w:val="18"/>
              </w:rPr>
              <w:t>-</w:t>
            </w:r>
          </w:p>
        </w:tc>
        <w:tc>
          <w:tcPr>
            <w:tcW w:w="1321" w:type="dxa"/>
            <w:shd w:val="clear" w:color="auto" w:fill="auto"/>
          </w:tcPr>
          <w:p w14:paraId="47F2857D" w14:textId="47FDEAB3" w:rsidR="00E4783E" w:rsidRPr="00851A1E" w:rsidRDefault="00E42AA4" w:rsidP="00E4783E">
            <w:pPr>
              <w:spacing w:before="40"/>
              <w:jc w:val="right"/>
              <w:rPr>
                <w:rFonts w:ascii="Arial" w:hAnsi="Arial" w:cs="Arial"/>
                <w:b/>
                <w:color w:val="000000"/>
                <w:sz w:val="18"/>
                <w:szCs w:val="18"/>
              </w:rPr>
            </w:pPr>
            <w:r w:rsidRPr="00851A1E">
              <w:rPr>
                <w:rFonts w:ascii="Arial" w:hAnsi="Arial" w:cs="Arial"/>
                <w:b/>
                <w:color w:val="000000"/>
                <w:sz w:val="18"/>
                <w:szCs w:val="18"/>
              </w:rPr>
              <w:t>-</w:t>
            </w:r>
            <w:r w:rsidR="000A4996" w:rsidRPr="00851A1E">
              <w:rPr>
                <w:rFonts w:ascii="Arial" w:hAnsi="Arial" w:cs="Arial"/>
                <w:b/>
                <w:color w:val="000000"/>
                <w:sz w:val="18"/>
                <w:szCs w:val="18"/>
              </w:rPr>
              <w:t>12</w:t>
            </w:r>
            <w:r w:rsidRPr="00851A1E">
              <w:rPr>
                <w:rFonts w:ascii="Arial" w:hAnsi="Arial" w:cs="Arial"/>
                <w:b/>
                <w:color w:val="000000"/>
                <w:sz w:val="18"/>
                <w:szCs w:val="18"/>
              </w:rPr>
              <w:t>,</w:t>
            </w:r>
            <w:r w:rsidR="000A4996" w:rsidRPr="00851A1E">
              <w:rPr>
                <w:rFonts w:ascii="Arial" w:hAnsi="Arial" w:cs="Arial"/>
                <w:b/>
                <w:color w:val="000000"/>
                <w:sz w:val="18"/>
                <w:szCs w:val="18"/>
              </w:rPr>
              <w:t>498</w:t>
            </w:r>
          </w:p>
        </w:tc>
        <w:tc>
          <w:tcPr>
            <w:tcW w:w="1276" w:type="dxa"/>
            <w:shd w:val="clear" w:color="auto" w:fill="auto"/>
          </w:tcPr>
          <w:p w14:paraId="3DF7DC22" w14:textId="63A4D80E" w:rsidR="00E4783E" w:rsidRPr="00851A1E" w:rsidRDefault="00011F5F" w:rsidP="00E4783E">
            <w:pPr>
              <w:spacing w:before="40"/>
              <w:jc w:val="right"/>
              <w:rPr>
                <w:rFonts w:ascii="Arial" w:hAnsi="Arial" w:cs="Arial"/>
                <w:b/>
                <w:color w:val="000000"/>
                <w:sz w:val="18"/>
                <w:szCs w:val="18"/>
              </w:rPr>
            </w:pPr>
            <w:r w:rsidRPr="00851A1E">
              <w:rPr>
                <w:rFonts w:ascii="Arial" w:hAnsi="Arial" w:cs="Arial"/>
                <w:b/>
                <w:color w:val="000000"/>
                <w:sz w:val="18"/>
                <w:szCs w:val="18"/>
              </w:rPr>
              <w:t>643,</w:t>
            </w:r>
            <w:r w:rsidR="00735CF0" w:rsidRPr="00851A1E">
              <w:rPr>
                <w:rFonts w:ascii="Arial" w:hAnsi="Arial" w:cs="Arial"/>
                <w:b/>
                <w:color w:val="000000"/>
                <w:sz w:val="18"/>
                <w:szCs w:val="18"/>
              </w:rPr>
              <w:t>111</w:t>
            </w:r>
          </w:p>
        </w:tc>
        <w:tc>
          <w:tcPr>
            <w:tcW w:w="1276" w:type="dxa"/>
            <w:shd w:val="clear" w:color="auto" w:fill="auto"/>
          </w:tcPr>
          <w:p w14:paraId="68C4E861" w14:textId="46017471" w:rsidR="00E4783E" w:rsidRPr="00851A1E" w:rsidRDefault="009E6244" w:rsidP="00E4783E">
            <w:pPr>
              <w:jc w:val="right"/>
              <w:rPr>
                <w:rFonts w:ascii="Arial" w:hAnsi="Arial" w:cs="Arial"/>
                <w:b/>
                <w:bCs/>
                <w:color w:val="000000"/>
                <w:sz w:val="18"/>
                <w:szCs w:val="18"/>
              </w:rPr>
            </w:pPr>
            <w:r w:rsidRPr="00851A1E">
              <w:rPr>
                <w:rFonts w:ascii="Arial" w:hAnsi="Arial" w:cs="Arial"/>
                <w:b/>
                <w:bCs/>
                <w:color w:val="000000"/>
                <w:sz w:val="18"/>
                <w:szCs w:val="18"/>
              </w:rPr>
              <w:t>6</w:t>
            </w:r>
            <w:r w:rsidR="0093471E" w:rsidRPr="00851A1E">
              <w:rPr>
                <w:rFonts w:ascii="Arial" w:hAnsi="Arial" w:cs="Arial"/>
                <w:b/>
                <w:bCs/>
                <w:color w:val="000000"/>
                <w:sz w:val="18"/>
                <w:szCs w:val="18"/>
              </w:rPr>
              <w:t>30</w:t>
            </w:r>
            <w:r w:rsidRPr="00851A1E">
              <w:rPr>
                <w:rFonts w:ascii="Arial" w:hAnsi="Arial" w:cs="Arial"/>
                <w:b/>
                <w:bCs/>
                <w:color w:val="000000"/>
                <w:sz w:val="18"/>
                <w:szCs w:val="18"/>
              </w:rPr>
              <w:t>,</w:t>
            </w:r>
            <w:r w:rsidR="00735CF0" w:rsidRPr="00851A1E">
              <w:rPr>
                <w:rFonts w:ascii="Arial" w:hAnsi="Arial" w:cs="Arial"/>
                <w:b/>
                <w:bCs/>
                <w:color w:val="000000"/>
                <w:sz w:val="18"/>
                <w:szCs w:val="18"/>
              </w:rPr>
              <w:t>613</w:t>
            </w:r>
          </w:p>
        </w:tc>
      </w:tr>
      <w:tr w:rsidR="00E4783E" w:rsidRPr="002654A0" w14:paraId="0BB6AA61" w14:textId="77777777" w:rsidTr="00E51CC3">
        <w:tc>
          <w:tcPr>
            <w:tcW w:w="6804" w:type="dxa"/>
            <w:shd w:val="clear" w:color="auto" w:fill="auto"/>
          </w:tcPr>
          <w:p w14:paraId="2E38E1A7" w14:textId="5685317C" w:rsidR="00E4783E" w:rsidRPr="00851A1E" w:rsidRDefault="00E4783E" w:rsidP="00E4783E">
            <w:pPr>
              <w:spacing w:before="40"/>
              <w:rPr>
                <w:rFonts w:ascii="Arial" w:hAnsi="Arial" w:cs="Arial"/>
                <w:bCs/>
                <w:i/>
                <w:color w:val="000000"/>
                <w:sz w:val="18"/>
                <w:szCs w:val="18"/>
              </w:rPr>
            </w:pPr>
            <w:r w:rsidRPr="00851A1E">
              <w:rPr>
                <w:rFonts w:ascii="Arial" w:hAnsi="Arial" w:cs="Arial"/>
                <w:bCs/>
                <w:i/>
                <w:color w:val="000000"/>
                <w:sz w:val="18"/>
                <w:szCs w:val="18"/>
              </w:rPr>
              <w:t>Amounts held for capital purposes</w:t>
            </w:r>
          </w:p>
        </w:tc>
        <w:tc>
          <w:tcPr>
            <w:tcW w:w="851" w:type="dxa"/>
            <w:shd w:val="clear" w:color="auto" w:fill="auto"/>
          </w:tcPr>
          <w:p w14:paraId="57357DF6" w14:textId="77777777" w:rsidR="00E4783E" w:rsidRPr="00851A1E" w:rsidRDefault="00E4783E" w:rsidP="00016DC5">
            <w:pPr>
              <w:spacing w:before="40"/>
              <w:jc w:val="right"/>
              <w:rPr>
                <w:rFonts w:ascii="Arial" w:hAnsi="Arial" w:cs="Arial"/>
                <w:color w:val="000000"/>
                <w:sz w:val="18"/>
                <w:szCs w:val="18"/>
              </w:rPr>
            </w:pPr>
          </w:p>
        </w:tc>
        <w:tc>
          <w:tcPr>
            <w:tcW w:w="1115" w:type="dxa"/>
            <w:shd w:val="clear" w:color="auto" w:fill="FFFFFF" w:themeFill="background1"/>
          </w:tcPr>
          <w:p w14:paraId="3A2E2C58" w14:textId="1275AC80" w:rsidR="00E4783E" w:rsidRPr="00851A1E" w:rsidRDefault="00D86198" w:rsidP="004B15EC">
            <w:pPr>
              <w:spacing w:before="40"/>
              <w:jc w:val="right"/>
              <w:rPr>
                <w:rFonts w:ascii="Arial" w:hAnsi="Arial" w:cs="Arial"/>
                <w:b/>
                <w:color w:val="000000"/>
                <w:sz w:val="18"/>
                <w:szCs w:val="18"/>
              </w:rPr>
            </w:pPr>
            <w:r w:rsidRPr="00851A1E">
              <w:rPr>
                <w:rFonts w:ascii="Arial" w:hAnsi="Arial" w:cs="Arial"/>
                <w:b/>
                <w:color w:val="000000"/>
                <w:sz w:val="18"/>
                <w:szCs w:val="18"/>
              </w:rPr>
              <w:t>-</w:t>
            </w:r>
          </w:p>
        </w:tc>
        <w:tc>
          <w:tcPr>
            <w:tcW w:w="1375" w:type="dxa"/>
            <w:shd w:val="clear" w:color="auto" w:fill="FFFFFF" w:themeFill="background1"/>
          </w:tcPr>
          <w:p w14:paraId="18680DFA" w14:textId="524DDB78" w:rsidR="00E4783E" w:rsidRPr="00851A1E" w:rsidRDefault="005A61BC" w:rsidP="009F186C">
            <w:pPr>
              <w:spacing w:before="40"/>
              <w:jc w:val="right"/>
              <w:rPr>
                <w:rFonts w:ascii="Arial" w:hAnsi="Arial" w:cs="Arial"/>
                <w:color w:val="000000"/>
                <w:sz w:val="18"/>
                <w:szCs w:val="18"/>
              </w:rPr>
            </w:pPr>
            <w:r w:rsidRPr="00851A1E">
              <w:rPr>
                <w:rFonts w:ascii="Arial" w:hAnsi="Arial" w:cs="Arial"/>
                <w:color w:val="000000"/>
                <w:sz w:val="18"/>
                <w:szCs w:val="18"/>
              </w:rPr>
              <w:t>-</w:t>
            </w:r>
            <w:r w:rsidR="00231919" w:rsidRPr="00851A1E">
              <w:rPr>
                <w:rFonts w:ascii="Arial" w:hAnsi="Arial" w:cs="Arial"/>
                <w:color w:val="000000"/>
                <w:sz w:val="18"/>
                <w:szCs w:val="18"/>
              </w:rPr>
              <w:t>23,305</w:t>
            </w:r>
          </w:p>
        </w:tc>
        <w:tc>
          <w:tcPr>
            <w:tcW w:w="1150" w:type="dxa"/>
            <w:shd w:val="clear" w:color="auto" w:fill="auto"/>
          </w:tcPr>
          <w:p w14:paraId="6AECF9C6" w14:textId="0E2F73FA" w:rsidR="00E4783E" w:rsidRPr="00851A1E" w:rsidRDefault="003D1976" w:rsidP="00E4783E">
            <w:pPr>
              <w:spacing w:before="40"/>
              <w:jc w:val="right"/>
              <w:rPr>
                <w:rFonts w:ascii="Arial" w:hAnsi="Arial" w:cs="Arial"/>
                <w:color w:val="000000"/>
                <w:sz w:val="18"/>
                <w:szCs w:val="18"/>
              </w:rPr>
            </w:pPr>
            <w:r w:rsidRPr="00851A1E">
              <w:rPr>
                <w:rFonts w:ascii="Arial" w:hAnsi="Arial" w:cs="Arial"/>
                <w:color w:val="000000"/>
                <w:sz w:val="18"/>
                <w:szCs w:val="18"/>
              </w:rPr>
              <w:t>9,85</w:t>
            </w:r>
            <w:r w:rsidR="00880059" w:rsidRPr="00851A1E">
              <w:rPr>
                <w:rFonts w:ascii="Arial" w:hAnsi="Arial" w:cs="Arial"/>
                <w:color w:val="000000"/>
                <w:sz w:val="18"/>
                <w:szCs w:val="18"/>
              </w:rPr>
              <w:t>6</w:t>
            </w:r>
          </w:p>
        </w:tc>
        <w:tc>
          <w:tcPr>
            <w:tcW w:w="1321" w:type="dxa"/>
            <w:shd w:val="clear" w:color="auto" w:fill="auto"/>
          </w:tcPr>
          <w:p w14:paraId="2037057C" w14:textId="66807743" w:rsidR="00E4783E" w:rsidRPr="00851A1E" w:rsidRDefault="009323EE" w:rsidP="00E4783E">
            <w:pPr>
              <w:spacing w:before="40"/>
              <w:jc w:val="right"/>
              <w:rPr>
                <w:rFonts w:ascii="Arial" w:hAnsi="Arial" w:cs="Arial"/>
                <w:color w:val="000000"/>
                <w:sz w:val="18"/>
                <w:szCs w:val="18"/>
              </w:rPr>
            </w:pPr>
            <w:r w:rsidRPr="00851A1E">
              <w:rPr>
                <w:rFonts w:ascii="Arial" w:hAnsi="Arial" w:cs="Arial"/>
                <w:color w:val="000000"/>
                <w:sz w:val="18"/>
                <w:szCs w:val="18"/>
              </w:rPr>
              <w:t>-</w:t>
            </w:r>
            <w:r w:rsidR="006C6F23" w:rsidRPr="00851A1E">
              <w:rPr>
                <w:rFonts w:ascii="Arial" w:hAnsi="Arial" w:cs="Arial"/>
                <w:color w:val="000000"/>
                <w:sz w:val="18"/>
                <w:szCs w:val="18"/>
              </w:rPr>
              <w:t>33,161</w:t>
            </w:r>
          </w:p>
        </w:tc>
        <w:tc>
          <w:tcPr>
            <w:tcW w:w="1276" w:type="dxa"/>
            <w:shd w:val="clear" w:color="auto" w:fill="auto"/>
          </w:tcPr>
          <w:p w14:paraId="79DA36E4" w14:textId="4F093364" w:rsidR="00E4783E" w:rsidRPr="00851A1E" w:rsidRDefault="00011F5F" w:rsidP="00E4783E">
            <w:pPr>
              <w:spacing w:before="40"/>
              <w:jc w:val="right"/>
              <w:rPr>
                <w:rFonts w:ascii="Arial" w:hAnsi="Arial" w:cs="Arial"/>
                <w:b/>
                <w:color w:val="000000"/>
                <w:sz w:val="18"/>
                <w:szCs w:val="18"/>
              </w:rPr>
            </w:pPr>
            <w:r w:rsidRPr="00851A1E">
              <w:rPr>
                <w:rFonts w:ascii="Arial" w:hAnsi="Arial" w:cs="Arial"/>
                <w:b/>
                <w:color w:val="000000"/>
                <w:sz w:val="18"/>
                <w:szCs w:val="18"/>
              </w:rPr>
              <w:t>-1</w:t>
            </w:r>
            <w:r w:rsidR="00A366C5" w:rsidRPr="00851A1E">
              <w:rPr>
                <w:rFonts w:ascii="Arial" w:hAnsi="Arial" w:cs="Arial"/>
                <w:b/>
                <w:color w:val="000000"/>
                <w:sz w:val="18"/>
                <w:szCs w:val="18"/>
              </w:rPr>
              <w:t>77</w:t>
            </w:r>
            <w:r w:rsidR="00567BAC" w:rsidRPr="00851A1E">
              <w:rPr>
                <w:rFonts w:ascii="Arial" w:hAnsi="Arial" w:cs="Arial"/>
                <w:b/>
                <w:color w:val="000000"/>
                <w:sz w:val="18"/>
                <w:szCs w:val="18"/>
              </w:rPr>
              <w:t>,358</w:t>
            </w:r>
          </w:p>
        </w:tc>
        <w:tc>
          <w:tcPr>
            <w:tcW w:w="1276" w:type="dxa"/>
            <w:shd w:val="clear" w:color="auto" w:fill="auto"/>
            <w:vAlign w:val="center"/>
          </w:tcPr>
          <w:p w14:paraId="4378C8A8" w14:textId="2FA24E7F" w:rsidR="00E4783E" w:rsidRPr="00851A1E" w:rsidRDefault="009D76AF" w:rsidP="009C053E">
            <w:pPr>
              <w:spacing w:before="40"/>
              <w:jc w:val="right"/>
              <w:rPr>
                <w:rFonts w:ascii="Arial" w:hAnsi="Arial" w:cs="Arial"/>
                <w:b/>
                <w:bCs/>
                <w:color w:val="000000"/>
                <w:sz w:val="18"/>
                <w:szCs w:val="18"/>
              </w:rPr>
            </w:pPr>
            <w:r w:rsidRPr="00851A1E">
              <w:rPr>
                <w:rFonts w:ascii="Arial" w:hAnsi="Arial" w:cs="Arial"/>
                <w:b/>
                <w:bCs/>
                <w:color w:val="000000"/>
                <w:sz w:val="18"/>
                <w:szCs w:val="18"/>
              </w:rPr>
              <w:t>-1</w:t>
            </w:r>
            <w:r w:rsidR="00857279" w:rsidRPr="00851A1E">
              <w:rPr>
                <w:rFonts w:ascii="Arial" w:hAnsi="Arial" w:cs="Arial"/>
                <w:b/>
                <w:bCs/>
                <w:color w:val="000000"/>
                <w:sz w:val="18"/>
                <w:szCs w:val="18"/>
              </w:rPr>
              <w:t>5</w:t>
            </w:r>
            <w:r w:rsidR="00567BAC" w:rsidRPr="00851A1E">
              <w:rPr>
                <w:rFonts w:ascii="Arial" w:hAnsi="Arial" w:cs="Arial"/>
                <w:b/>
                <w:bCs/>
                <w:color w:val="000000"/>
                <w:sz w:val="18"/>
                <w:szCs w:val="18"/>
              </w:rPr>
              <w:t>0,51</w:t>
            </w:r>
            <w:r w:rsidR="00A93AF5" w:rsidRPr="00851A1E">
              <w:rPr>
                <w:rFonts w:ascii="Arial" w:hAnsi="Arial" w:cs="Arial"/>
                <w:b/>
                <w:bCs/>
                <w:color w:val="000000"/>
                <w:sz w:val="18"/>
                <w:szCs w:val="18"/>
              </w:rPr>
              <w:t>9</w:t>
            </w:r>
          </w:p>
        </w:tc>
      </w:tr>
    </w:tbl>
    <w:p w14:paraId="6D37C526" w14:textId="77777777" w:rsidR="006A5C32" w:rsidRPr="006B2172" w:rsidRDefault="006A5C32">
      <w:pPr>
        <w:rPr>
          <w:highlight w:val="yellow"/>
        </w:rPr>
        <w:sectPr w:rsidR="006A5C32" w:rsidRPr="006B2172" w:rsidSect="005A4C9E">
          <w:headerReference w:type="even" r:id="rId33"/>
          <w:headerReference w:type="default" r:id="rId34"/>
          <w:headerReference w:type="first" r:id="rId35"/>
          <w:pgSz w:w="16838" w:h="11906" w:orient="landscape"/>
          <w:pgMar w:top="1134" w:right="720" w:bottom="567" w:left="720" w:header="709" w:footer="709" w:gutter="0"/>
          <w:cols w:space="708"/>
          <w:docGrid w:linePitch="360"/>
        </w:sectPr>
      </w:pPr>
    </w:p>
    <w:p w14:paraId="1D620DCA" w14:textId="77777777" w:rsidR="001C4134" w:rsidRPr="002014DB" w:rsidRDefault="004D1D66" w:rsidP="00BA6DC3">
      <w:pPr>
        <w:rPr>
          <w:rFonts w:ascii="Arial" w:hAnsi="Arial" w:cs="Arial"/>
          <w:sz w:val="22"/>
          <w:szCs w:val="22"/>
        </w:rPr>
      </w:pPr>
      <w:r w:rsidRPr="002014DB">
        <w:rPr>
          <w:rFonts w:ascii="Arial" w:hAnsi="Arial" w:cs="Arial"/>
          <w:sz w:val="22"/>
          <w:szCs w:val="22"/>
        </w:rPr>
        <w:t>The Balance Sheet shows the value</w:t>
      </w:r>
      <w:r w:rsidR="008468DF" w:rsidRPr="002014DB">
        <w:rPr>
          <w:rFonts w:ascii="Arial" w:hAnsi="Arial" w:cs="Arial"/>
          <w:sz w:val="22"/>
          <w:szCs w:val="22"/>
        </w:rPr>
        <w:t> </w:t>
      </w:r>
      <w:r w:rsidRPr="002014DB">
        <w:rPr>
          <w:rFonts w:ascii="Arial" w:hAnsi="Arial" w:cs="Arial"/>
          <w:sz w:val="22"/>
          <w:szCs w:val="22"/>
        </w:rPr>
        <w:t xml:space="preserve">as at 31 March of the assets and liabilities recognised by the Authority. The net assets of the Authority (assets less liabilities) are </w:t>
      </w:r>
      <w:r w:rsidR="00A5241F" w:rsidRPr="002014DB">
        <w:rPr>
          <w:rFonts w:ascii="Arial" w:hAnsi="Arial" w:cs="Arial"/>
          <w:sz w:val="22"/>
          <w:szCs w:val="22"/>
        </w:rPr>
        <w:t>m</w:t>
      </w:r>
      <w:r w:rsidRPr="002014DB">
        <w:rPr>
          <w:rFonts w:ascii="Arial" w:hAnsi="Arial" w:cs="Arial"/>
          <w:sz w:val="22"/>
          <w:szCs w:val="22"/>
        </w:rPr>
        <w:t>atched by the reserves held by the Authority. Reserves are reported in two categories</w:t>
      </w:r>
      <w:r w:rsidR="00A327AD" w:rsidRPr="002014DB">
        <w:rPr>
          <w:rFonts w:ascii="Arial" w:hAnsi="Arial" w:cs="Arial"/>
          <w:sz w:val="22"/>
          <w:szCs w:val="22"/>
        </w:rPr>
        <w:t xml:space="preserve">: </w:t>
      </w:r>
      <w:r w:rsidRPr="002014DB">
        <w:rPr>
          <w:rFonts w:ascii="Arial" w:hAnsi="Arial" w:cs="Arial"/>
          <w:sz w:val="22"/>
          <w:szCs w:val="22"/>
        </w:rPr>
        <w:t xml:space="preserve">usable and unusable reserves. </w:t>
      </w:r>
      <w:r w:rsidR="00CF5138" w:rsidRPr="002014DB">
        <w:rPr>
          <w:rFonts w:ascii="Arial" w:hAnsi="Arial" w:cs="Arial"/>
          <w:sz w:val="22"/>
          <w:szCs w:val="22"/>
        </w:rPr>
        <w:t xml:space="preserve">Only the usable reserves represent resources available to the Authority to spend on services, the purchase of assets or to repay debt. </w:t>
      </w:r>
      <w:r w:rsidR="00F90963" w:rsidRPr="002014DB">
        <w:rPr>
          <w:rFonts w:ascii="Arial" w:hAnsi="Arial" w:cs="Arial"/>
          <w:sz w:val="22"/>
          <w:szCs w:val="22"/>
        </w:rPr>
        <w:t>Unusable</w:t>
      </w:r>
      <w:r w:rsidR="00CF5138" w:rsidRPr="002014DB">
        <w:rPr>
          <w:rFonts w:ascii="Arial" w:hAnsi="Arial" w:cs="Arial"/>
          <w:sz w:val="22"/>
          <w:szCs w:val="22"/>
        </w:rPr>
        <w:t xml:space="preserve"> reserves cannot be used by the Authority.</w:t>
      </w:r>
      <w:r w:rsidR="008468DF" w:rsidRPr="002014DB">
        <w:rPr>
          <w:rFonts w:ascii="Arial" w:hAnsi="Arial" w:cs="Arial"/>
          <w:sz w:val="22"/>
          <w:szCs w:val="22"/>
        </w:rPr>
        <w:t> </w:t>
      </w:r>
    </w:p>
    <w:p w14:paraId="05489E6A" w14:textId="77777777" w:rsidR="00014FAD" w:rsidRPr="002654A0" w:rsidRDefault="00014FAD" w:rsidP="00BA6DC3">
      <w:pPr>
        <w:rPr>
          <w:rFonts w:ascii="Arial" w:hAnsi="Arial" w:cs="Arial"/>
          <w:sz w:val="22"/>
          <w:szCs w:val="22"/>
        </w:rPr>
      </w:pPr>
    </w:p>
    <w:tbl>
      <w:tblPr>
        <w:tblW w:w="9781" w:type="dxa"/>
        <w:tblLook w:val="04A0" w:firstRow="1" w:lastRow="0" w:firstColumn="1" w:lastColumn="0" w:noHBand="0" w:noVBand="1"/>
      </w:tblPr>
      <w:tblGrid>
        <w:gridCol w:w="1276"/>
        <w:gridCol w:w="1843"/>
        <w:gridCol w:w="4252"/>
        <w:gridCol w:w="851"/>
        <w:gridCol w:w="1559"/>
      </w:tblGrid>
      <w:tr w:rsidR="001E10CC" w:rsidRPr="002654A0" w14:paraId="1057F914" w14:textId="77777777" w:rsidTr="008163BF">
        <w:tc>
          <w:tcPr>
            <w:tcW w:w="1276" w:type="dxa"/>
            <w:shd w:val="clear" w:color="auto" w:fill="auto"/>
          </w:tcPr>
          <w:p w14:paraId="4DF1F829" w14:textId="4FA4782E" w:rsidR="001E10CC" w:rsidRPr="002654A0" w:rsidRDefault="001E10CC" w:rsidP="00E960C8">
            <w:pPr>
              <w:rPr>
                <w:rFonts w:ascii="Arial" w:hAnsi="Arial" w:cs="Arial"/>
                <w:b/>
                <w:bCs/>
                <w:sz w:val="22"/>
                <w:szCs w:val="22"/>
              </w:rPr>
            </w:pPr>
            <w:bookmarkStart w:id="4" w:name="_Hlk161729274"/>
            <w:r w:rsidRPr="002654A0">
              <w:rPr>
                <w:rFonts w:ascii="Arial" w:hAnsi="Arial" w:cs="Arial"/>
                <w:b/>
                <w:bCs/>
                <w:sz w:val="22"/>
                <w:szCs w:val="22"/>
              </w:rPr>
              <w:t>31 March 20</w:t>
            </w:r>
            <w:r>
              <w:rPr>
                <w:rFonts w:ascii="Arial" w:hAnsi="Arial" w:cs="Arial"/>
                <w:b/>
                <w:bCs/>
                <w:sz w:val="22"/>
                <w:szCs w:val="22"/>
              </w:rPr>
              <w:t>22</w:t>
            </w:r>
          </w:p>
        </w:tc>
        <w:tc>
          <w:tcPr>
            <w:tcW w:w="1843" w:type="dxa"/>
          </w:tcPr>
          <w:p w14:paraId="55602628" w14:textId="77777777" w:rsidR="001E10CC" w:rsidRDefault="001E10CC" w:rsidP="00BA6DC3">
            <w:pPr>
              <w:rPr>
                <w:rFonts w:ascii="Arial" w:hAnsi="Arial" w:cs="Arial"/>
                <w:b/>
                <w:bCs/>
                <w:sz w:val="22"/>
                <w:szCs w:val="22"/>
              </w:rPr>
            </w:pPr>
            <w:r w:rsidRPr="00682E4F">
              <w:rPr>
                <w:rFonts w:ascii="Arial" w:hAnsi="Arial" w:cs="Arial"/>
                <w:b/>
                <w:bCs/>
                <w:color w:val="C00000"/>
                <w:sz w:val="22"/>
                <w:szCs w:val="22"/>
              </w:rPr>
              <w:t>Restated</w:t>
            </w:r>
            <w:r>
              <w:rPr>
                <w:rFonts w:ascii="Arial" w:hAnsi="Arial" w:cs="Arial"/>
                <w:b/>
                <w:bCs/>
                <w:sz w:val="22"/>
                <w:szCs w:val="22"/>
              </w:rPr>
              <w:t xml:space="preserve"> </w:t>
            </w:r>
          </w:p>
          <w:p w14:paraId="1E8C1238" w14:textId="19EF0D72" w:rsidR="006D258A" w:rsidRPr="002654A0" w:rsidRDefault="006D258A" w:rsidP="00BA6DC3">
            <w:pPr>
              <w:rPr>
                <w:rFonts w:ascii="Arial" w:hAnsi="Arial" w:cs="Arial"/>
                <w:b/>
                <w:bCs/>
                <w:sz w:val="22"/>
                <w:szCs w:val="22"/>
              </w:rPr>
            </w:pPr>
            <w:r>
              <w:rPr>
                <w:rFonts w:ascii="Arial" w:hAnsi="Arial" w:cs="Arial"/>
                <w:b/>
                <w:bCs/>
                <w:sz w:val="22"/>
                <w:szCs w:val="22"/>
              </w:rPr>
              <w:t>31 March 2022</w:t>
            </w:r>
          </w:p>
        </w:tc>
        <w:tc>
          <w:tcPr>
            <w:tcW w:w="4252" w:type="dxa"/>
            <w:shd w:val="clear" w:color="auto" w:fill="auto"/>
          </w:tcPr>
          <w:p w14:paraId="56CA2AD0" w14:textId="3F078527" w:rsidR="001E10CC" w:rsidRPr="002654A0" w:rsidRDefault="001E10CC" w:rsidP="00BA6DC3">
            <w:pPr>
              <w:rPr>
                <w:rFonts w:ascii="Arial" w:hAnsi="Arial" w:cs="Arial"/>
                <w:b/>
                <w:bCs/>
                <w:sz w:val="22"/>
                <w:szCs w:val="22"/>
              </w:rPr>
            </w:pPr>
          </w:p>
        </w:tc>
        <w:tc>
          <w:tcPr>
            <w:tcW w:w="851" w:type="dxa"/>
            <w:shd w:val="clear" w:color="auto" w:fill="auto"/>
          </w:tcPr>
          <w:p w14:paraId="24D95950" w14:textId="77777777" w:rsidR="001E10CC" w:rsidRPr="002654A0" w:rsidRDefault="001E10CC" w:rsidP="00BA6DC3">
            <w:pPr>
              <w:rPr>
                <w:rFonts w:ascii="Arial" w:hAnsi="Arial" w:cs="Arial"/>
                <w:b/>
                <w:bCs/>
                <w:sz w:val="22"/>
                <w:szCs w:val="22"/>
              </w:rPr>
            </w:pPr>
          </w:p>
        </w:tc>
        <w:tc>
          <w:tcPr>
            <w:tcW w:w="1559" w:type="dxa"/>
            <w:shd w:val="clear" w:color="auto" w:fill="auto"/>
          </w:tcPr>
          <w:p w14:paraId="41440D2E" w14:textId="53455842" w:rsidR="001E10CC" w:rsidRPr="002654A0" w:rsidRDefault="001E10CC" w:rsidP="00BA6DC3">
            <w:pPr>
              <w:rPr>
                <w:rFonts w:ascii="Arial" w:hAnsi="Arial" w:cs="Arial"/>
                <w:b/>
                <w:bCs/>
                <w:sz w:val="22"/>
                <w:szCs w:val="22"/>
              </w:rPr>
            </w:pPr>
            <w:r w:rsidRPr="002654A0">
              <w:rPr>
                <w:rFonts w:ascii="Arial" w:hAnsi="Arial" w:cs="Arial"/>
                <w:b/>
                <w:bCs/>
                <w:sz w:val="22"/>
                <w:szCs w:val="22"/>
              </w:rPr>
              <w:t>31 March 202</w:t>
            </w:r>
            <w:r>
              <w:rPr>
                <w:rFonts w:ascii="Arial" w:hAnsi="Arial" w:cs="Arial"/>
                <w:b/>
                <w:bCs/>
                <w:sz w:val="22"/>
                <w:szCs w:val="22"/>
              </w:rPr>
              <w:t>3</w:t>
            </w:r>
          </w:p>
        </w:tc>
      </w:tr>
      <w:tr w:rsidR="001E10CC" w:rsidRPr="002654A0" w14:paraId="367C3F98" w14:textId="77777777" w:rsidTr="008163BF">
        <w:tc>
          <w:tcPr>
            <w:tcW w:w="1276" w:type="dxa"/>
            <w:tcBorders>
              <w:bottom w:val="single" w:sz="4" w:space="0" w:color="auto"/>
            </w:tcBorders>
            <w:shd w:val="clear" w:color="auto" w:fill="auto"/>
          </w:tcPr>
          <w:p w14:paraId="19FB1BFB" w14:textId="77777777" w:rsidR="001E10CC" w:rsidRPr="002654A0" w:rsidRDefault="001E10CC" w:rsidP="00BA6DC3">
            <w:pPr>
              <w:rPr>
                <w:rFonts w:ascii="Arial" w:hAnsi="Arial" w:cs="Arial"/>
                <w:b/>
                <w:bCs/>
                <w:sz w:val="22"/>
                <w:szCs w:val="22"/>
              </w:rPr>
            </w:pPr>
          </w:p>
        </w:tc>
        <w:tc>
          <w:tcPr>
            <w:tcW w:w="1843" w:type="dxa"/>
            <w:tcBorders>
              <w:bottom w:val="single" w:sz="4" w:space="0" w:color="auto"/>
            </w:tcBorders>
          </w:tcPr>
          <w:p w14:paraId="38A3593D" w14:textId="77777777" w:rsidR="001E10CC" w:rsidRPr="002654A0" w:rsidRDefault="001E10CC" w:rsidP="00BA6DC3">
            <w:pPr>
              <w:rPr>
                <w:rFonts w:ascii="Arial" w:hAnsi="Arial" w:cs="Arial"/>
                <w:sz w:val="22"/>
                <w:szCs w:val="22"/>
              </w:rPr>
            </w:pPr>
          </w:p>
        </w:tc>
        <w:tc>
          <w:tcPr>
            <w:tcW w:w="4252" w:type="dxa"/>
            <w:tcBorders>
              <w:bottom w:val="single" w:sz="4" w:space="0" w:color="auto"/>
            </w:tcBorders>
            <w:shd w:val="clear" w:color="auto" w:fill="auto"/>
          </w:tcPr>
          <w:p w14:paraId="516D2A00" w14:textId="016C73CE" w:rsidR="001E10CC" w:rsidRPr="002654A0" w:rsidRDefault="001E10CC" w:rsidP="00BA6DC3">
            <w:pPr>
              <w:rPr>
                <w:rFonts w:ascii="Arial" w:hAnsi="Arial" w:cs="Arial"/>
                <w:sz w:val="22"/>
                <w:szCs w:val="22"/>
              </w:rPr>
            </w:pPr>
            <w:r w:rsidRPr="002654A0">
              <w:rPr>
                <w:rFonts w:ascii="Arial" w:hAnsi="Arial" w:cs="Arial"/>
                <w:sz w:val="22"/>
                <w:szCs w:val="22"/>
              </w:rPr>
              <w:t>All figures are in £’000</w:t>
            </w:r>
          </w:p>
        </w:tc>
        <w:tc>
          <w:tcPr>
            <w:tcW w:w="851" w:type="dxa"/>
            <w:tcBorders>
              <w:bottom w:val="single" w:sz="4" w:space="0" w:color="auto"/>
            </w:tcBorders>
            <w:shd w:val="clear" w:color="auto" w:fill="auto"/>
          </w:tcPr>
          <w:p w14:paraId="63F11638" w14:textId="77777777" w:rsidR="001E10CC" w:rsidRPr="002654A0" w:rsidRDefault="001E10CC" w:rsidP="00BA6DC3">
            <w:pPr>
              <w:rPr>
                <w:rFonts w:ascii="Arial" w:hAnsi="Arial" w:cs="Arial"/>
                <w:sz w:val="22"/>
                <w:szCs w:val="22"/>
              </w:rPr>
            </w:pPr>
            <w:r w:rsidRPr="002654A0">
              <w:rPr>
                <w:rFonts w:ascii="Arial" w:hAnsi="Arial" w:cs="Arial"/>
                <w:sz w:val="22"/>
                <w:szCs w:val="22"/>
              </w:rPr>
              <w:t>Notes</w:t>
            </w:r>
          </w:p>
        </w:tc>
        <w:tc>
          <w:tcPr>
            <w:tcW w:w="1559" w:type="dxa"/>
            <w:tcBorders>
              <w:bottom w:val="single" w:sz="4" w:space="0" w:color="auto"/>
            </w:tcBorders>
            <w:shd w:val="clear" w:color="auto" w:fill="auto"/>
          </w:tcPr>
          <w:p w14:paraId="32EE427A" w14:textId="77777777" w:rsidR="001E10CC" w:rsidRPr="002654A0" w:rsidRDefault="001E10CC" w:rsidP="00BA6DC3">
            <w:pPr>
              <w:rPr>
                <w:rFonts w:ascii="Arial" w:hAnsi="Arial" w:cs="Arial"/>
                <w:sz w:val="22"/>
                <w:szCs w:val="22"/>
              </w:rPr>
            </w:pPr>
          </w:p>
        </w:tc>
      </w:tr>
      <w:tr w:rsidR="001E10CC" w:rsidRPr="002654A0" w14:paraId="5CE4AFA6" w14:textId="77777777" w:rsidTr="008163BF">
        <w:tc>
          <w:tcPr>
            <w:tcW w:w="1276" w:type="dxa"/>
            <w:tcBorders>
              <w:top w:val="single" w:sz="4" w:space="0" w:color="auto"/>
            </w:tcBorders>
            <w:shd w:val="clear" w:color="auto" w:fill="auto"/>
          </w:tcPr>
          <w:p w14:paraId="57A071A0" w14:textId="77777777" w:rsidR="001E10CC" w:rsidRPr="002654A0" w:rsidRDefault="001E10CC" w:rsidP="00BA6DC3">
            <w:pPr>
              <w:rPr>
                <w:rFonts w:ascii="Arial" w:hAnsi="Arial" w:cs="Arial"/>
                <w:b/>
                <w:bCs/>
                <w:sz w:val="22"/>
                <w:szCs w:val="22"/>
              </w:rPr>
            </w:pPr>
          </w:p>
        </w:tc>
        <w:tc>
          <w:tcPr>
            <w:tcW w:w="1843" w:type="dxa"/>
            <w:tcBorders>
              <w:top w:val="single" w:sz="4" w:space="0" w:color="auto"/>
            </w:tcBorders>
          </w:tcPr>
          <w:p w14:paraId="4A16BAC8" w14:textId="77777777" w:rsidR="001E10CC" w:rsidRPr="002654A0" w:rsidRDefault="001E10CC" w:rsidP="00BA6DC3">
            <w:pPr>
              <w:rPr>
                <w:rFonts w:ascii="Arial" w:hAnsi="Arial" w:cs="Arial"/>
                <w:sz w:val="22"/>
                <w:szCs w:val="22"/>
              </w:rPr>
            </w:pPr>
          </w:p>
        </w:tc>
        <w:tc>
          <w:tcPr>
            <w:tcW w:w="4252" w:type="dxa"/>
            <w:tcBorders>
              <w:top w:val="single" w:sz="4" w:space="0" w:color="auto"/>
            </w:tcBorders>
            <w:shd w:val="clear" w:color="auto" w:fill="auto"/>
          </w:tcPr>
          <w:p w14:paraId="4133E4EF" w14:textId="6A7FF63F" w:rsidR="001E10CC" w:rsidRPr="002654A0" w:rsidRDefault="001E10CC" w:rsidP="00BA6DC3">
            <w:pPr>
              <w:rPr>
                <w:rFonts w:ascii="Arial" w:hAnsi="Arial" w:cs="Arial"/>
                <w:sz w:val="22"/>
                <w:szCs w:val="22"/>
              </w:rPr>
            </w:pPr>
          </w:p>
        </w:tc>
        <w:tc>
          <w:tcPr>
            <w:tcW w:w="851" w:type="dxa"/>
            <w:tcBorders>
              <w:top w:val="single" w:sz="4" w:space="0" w:color="auto"/>
            </w:tcBorders>
            <w:shd w:val="clear" w:color="auto" w:fill="auto"/>
          </w:tcPr>
          <w:p w14:paraId="7EE28E8B" w14:textId="77777777" w:rsidR="001E10CC" w:rsidRPr="002654A0" w:rsidRDefault="001E10CC" w:rsidP="00BA6DC3">
            <w:pPr>
              <w:rPr>
                <w:rFonts w:ascii="Arial" w:hAnsi="Arial" w:cs="Arial"/>
                <w:sz w:val="22"/>
                <w:szCs w:val="22"/>
              </w:rPr>
            </w:pPr>
          </w:p>
        </w:tc>
        <w:tc>
          <w:tcPr>
            <w:tcW w:w="1559" w:type="dxa"/>
            <w:tcBorders>
              <w:top w:val="single" w:sz="4" w:space="0" w:color="auto"/>
            </w:tcBorders>
            <w:shd w:val="clear" w:color="auto" w:fill="auto"/>
          </w:tcPr>
          <w:p w14:paraId="54837603" w14:textId="77777777" w:rsidR="001E10CC" w:rsidRPr="002654A0" w:rsidRDefault="001E10CC" w:rsidP="00BA6DC3">
            <w:pPr>
              <w:rPr>
                <w:rFonts w:ascii="Arial" w:hAnsi="Arial" w:cs="Arial"/>
                <w:sz w:val="22"/>
                <w:szCs w:val="22"/>
              </w:rPr>
            </w:pPr>
          </w:p>
        </w:tc>
      </w:tr>
      <w:tr w:rsidR="001E10CC" w:rsidRPr="002654A0" w14:paraId="30DDCC65" w14:textId="77777777" w:rsidTr="008163BF">
        <w:tc>
          <w:tcPr>
            <w:tcW w:w="1276" w:type="dxa"/>
            <w:shd w:val="clear" w:color="auto" w:fill="F2F2F2"/>
          </w:tcPr>
          <w:p w14:paraId="4C334B7F" w14:textId="0279E49C" w:rsidR="001E10CC" w:rsidRPr="00851A1E" w:rsidRDefault="001E10CC" w:rsidP="00F21329">
            <w:pPr>
              <w:rPr>
                <w:rFonts w:ascii="Arial" w:hAnsi="Arial" w:cs="Arial"/>
                <w:b/>
                <w:bCs/>
                <w:sz w:val="22"/>
                <w:szCs w:val="22"/>
              </w:rPr>
            </w:pPr>
            <w:r w:rsidRPr="00851A1E">
              <w:rPr>
                <w:rFonts w:ascii="Arial" w:hAnsi="Arial" w:cs="Arial"/>
                <w:color w:val="000000"/>
                <w:sz w:val="22"/>
                <w:szCs w:val="22"/>
              </w:rPr>
              <w:t xml:space="preserve">               </w:t>
            </w:r>
          </w:p>
        </w:tc>
        <w:tc>
          <w:tcPr>
            <w:tcW w:w="1843" w:type="dxa"/>
            <w:shd w:val="clear" w:color="auto" w:fill="F2F2F2"/>
          </w:tcPr>
          <w:p w14:paraId="5C61A47A" w14:textId="77777777" w:rsidR="001E10CC" w:rsidRPr="00851A1E" w:rsidRDefault="001E10CC" w:rsidP="00E960C8">
            <w:pPr>
              <w:rPr>
                <w:rFonts w:ascii="Arial" w:hAnsi="Arial" w:cs="Arial"/>
                <w:sz w:val="22"/>
                <w:szCs w:val="22"/>
              </w:rPr>
            </w:pPr>
          </w:p>
        </w:tc>
        <w:tc>
          <w:tcPr>
            <w:tcW w:w="4252" w:type="dxa"/>
            <w:shd w:val="clear" w:color="auto" w:fill="F2F2F2"/>
          </w:tcPr>
          <w:p w14:paraId="66E418F5" w14:textId="60955819" w:rsidR="001E10CC" w:rsidRPr="00851A1E" w:rsidRDefault="001E10CC" w:rsidP="00E960C8">
            <w:pPr>
              <w:rPr>
                <w:rFonts w:ascii="Arial" w:hAnsi="Arial" w:cs="Arial"/>
                <w:sz w:val="22"/>
                <w:szCs w:val="22"/>
              </w:rPr>
            </w:pPr>
            <w:r w:rsidRPr="00851A1E">
              <w:rPr>
                <w:rFonts w:ascii="Arial" w:hAnsi="Arial" w:cs="Arial"/>
                <w:sz w:val="22"/>
                <w:szCs w:val="22"/>
              </w:rPr>
              <w:t>Property, Plant and Equipment</w:t>
            </w:r>
          </w:p>
        </w:tc>
        <w:tc>
          <w:tcPr>
            <w:tcW w:w="851" w:type="dxa"/>
            <w:shd w:val="clear" w:color="auto" w:fill="F2F2F2"/>
          </w:tcPr>
          <w:p w14:paraId="579E5654" w14:textId="77777777" w:rsidR="001E10CC" w:rsidRPr="00851A1E" w:rsidRDefault="001E10CC" w:rsidP="00E960C8">
            <w:pPr>
              <w:jc w:val="center"/>
              <w:rPr>
                <w:rFonts w:ascii="Arial" w:hAnsi="Arial" w:cs="Arial"/>
                <w:sz w:val="16"/>
                <w:szCs w:val="16"/>
              </w:rPr>
            </w:pPr>
          </w:p>
        </w:tc>
        <w:tc>
          <w:tcPr>
            <w:tcW w:w="1559" w:type="dxa"/>
            <w:shd w:val="clear" w:color="auto" w:fill="F2F2F2"/>
          </w:tcPr>
          <w:p w14:paraId="7062C0DC" w14:textId="5771E407" w:rsidR="001E10CC" w:rsidRPr="00851A1E" w:rsidRDefault="001E10CC" w:rsidP="00CC6CF6">
            <w:pPr>
              <w:jc w:val="right"/>
              <w:rPr>
                <w:rFonts w:ascii="Arial" w:hAnsi="Arial" w:cs="Arial"/>
                <w:sz w:val="22"/>
                <w:szCs w:val="22"/>
              </w:rPr>
            </w:pPr>
          </w:p>
        </w:tc>
      </w:tr>
      <w:tr w:rsidR="001E10CC" w:rsidRPr="002654A0" w14:paraId="7E90ABDF" w14:textId="77777777" w:rsidTr="008163BF">
        <w:tc>
          <w:tcPr>
            <w:tcW w:w="1276" w:type="dxa"/>
            <w:shd w:val="clear" w:color="auto" w:fill="auto"/>
          </w:tcPr>
          <w:p w14:paraId="47F6FD55" w14:textId="3212A0C4" w:rsidR="001E10CC" w:rsidRPr="00851A1E" w:rsidRDefault="001E10CC" w:rsidP="009859B7">
            <w:pPr>
              <w:jc w:val="right"/>
              <w:rPr>
                <w:rFonts w:ascii="Arial" w:hAnsi="Arial" w:cs="Arial"/>
                <w:bCs/>
                <w:sz w:val="22"/>
                <w:szCs w:val="22"/>
              </w:rPr>
            </w:pPr>
            <w:r w:rsidRPr="00851A1E">
              <w:rPr>
                <w:rFonts w:ascii="Arial" w:hAnsi="Arial" w:cs="Arial"/>
                <w:color w:val="000000"/>
                <w:sz w:val="22"/>
                <w:szCs w:val="22"/>
              </w:rPr>
              <w:t>98,485</w:t>
            </w:r>
          </w:p>
        </w:tc>
        <w:tc>
          <w:tcPr>
            <w:tcW w:w="1843" w:type="dxa"/>
          </w:tcPr>
          <w:p w14:paraId="42C626AD" w14:textId="17882F48" w:rsidR="001E10CC" w:rsidRPr="00851A1E" w:rsidRDefault="0040422F" w:rsidP="00E2031B">
            <w:pPr>
              <w:jc w:val="right"/>
              <w:rPr>
                <w:rFonts w:ascii="Arial" w:hAnsi="Arial" w:cs="Arial"/>
                <w:sz w:val="22"/>
                <w:szCs w:val="22"/>
              </w:rPr>
            </w:pPr>
            <w:r w:rsidRPr="00851A1E">
              <w:rPr>
                <w:rFonts w:ascii="Arial" w:hAnsi="Arial" w:cs="Arial"/>
                <w:sz w:val="22"/>
                <w:szCs w:val="22"/>
              </w:rPr>
              <w:t>93,</w:t>
            </w:r>
            <w:r w:rsidR="00853091" w:rsidRPr="00851A1E">
              <w:rPr>
                <w:rFonts w:ascii="Arial" w:hAnsi="Arial" w:cs="Arial"/>
                <w:sz w:val="22"/>
                <w:szCs w:val="22"/>
              </w:rPr>
              <w:t>200</w:t>
            </w:r>
          </w:p>
        </w:tc>
        <w:tc>
          <w:tcPr>
            <w:tcW w:w="4252" w:type="dxa"/>
            <w:shd w:val="clear" w:color="auto" w:fill="auto"/>
          </w:tcPr>
          <w:p w14:paraId="69617A05" w14:textId="3C9F3522" w:rsidR="001E10CC" w:rsidRPr="00851A1E" w:rsidRDefault="001E10CC" w:rsidP="009859B7">
            <w:pPr>
              <w:rPr>
                <w:rFonts w:ascii="Arial" w:hAnsi="Arial" w:cs="Arial"/>
                <w:sz w:val="22"/>
                <w:szCs w:val="22"/>
              </w:rPr>
            </w:pPr>
            <w:r w:rsidRPr="00851A1E">
              <w:rPr>
                <w:rFonts w:ascii="Arial" w:hAnsi="Arial" w:cs="Arial"/>
                <w:sz w:val="22"/>
                <w:szCs w:val="22"/>
              </w:rPr>
              <w:t>Land and buildings</w:t>
            </w:r>
          </w:p>
        </w:tc>
        <w:tc>
          <w:tcPr>
            <w:tcW w:w="851" w:type="dxa"/>
            <w:shd w:val="clear" w:color="auto" w:fill="auto"/>
            <w:vAlign w:val="center"/>
          </w:tcPr>
          <w:p w14:paraId="5B931158" w14:textId="5D12F0B0" w:rsidR="001E10CC" w:rsidRPr="00851A1E" w:rsidRDefault="009E2E91" w:rsidP="009859B7">
            <w:pPr>
              <w:jc w:val="center"/>
              <w:rPr>
                <w:rFonts w:ascii="Arial" w:hAnsi="Arial" w:cs="Arial"/>
                <w:sz w:val="16"/>
                <w:szCs w:val="16"/>
              </w:rPr>
            </w:pPr>
            <w:r>
              <w:rPr>
                <w:rFonts w:ascii="Arial" w:hAnsi="Arial" w:cs="Arial"/>
                <w:sz w:val="16"/>
                <w:szCs w:val="16"/>
              </w:rPr>
              <w:t>9</w:t>
            </w:r>
          </w:p>
        </w:tc>
        <w:tc>
          <w:tcPr>
            <w:tcW w:w="1559" w:type="dxa"/>
            <w:shd w:val="clear" w:color="auto" w:fill="auto"/>
          </w:tcPr>
          <w:p w14:paraId="340D3CA7" w14:textId="0F884379" w:rsidR="001E10CC" w:rsidRPr="00851A1E" w:rsidRDefault="001E10CC" w:rsidP="009859B7">
            <w:pPr>
              <w:spacing w:before="40"/>
              <w:jc w:val="right"/>
              <w:rPr>
                <w:rFonts w:ascii="Arial" w:hAnsi="Arial" w:cs="Arial"/>
                <w:color w:val="000000"/>
                <w:sz w:val="22"/>
                <w:szCs w:val="22"/>
              </w:rPr>
            </w:pPr>
            <w:r w:rsidRPr="00851A1E">
              <w:rPr>
                <w:rFonts w:ascii="Arial" w:hAnsi="Arial" w:cs="Arial"/>
                <w:color w:val="000000"/>
                <w:sz w:val="22"/>
                <w:szCs w:val="22"/>
              </w:rPr>
              <w:t>10</w:t>
            </w:r>
            <w:r w:rsidR="005E6F11" w:rsidRPr="00851A1E">
              <w:rPr>
                <w:rFonts w:ascii="Arial" w:hAnsi="Arial" w:cs="Arial"/>
                <w:color w:val="000000"/>
                <w:sz w:val="22"/>
                <w:szCs w:val="22"/>
              </w:rPr>
              <w:t>2</w:t>
            </w:r>
            <w:r w:rsidR="00887B1A" w:rsidRPr="00851A1E">
              <w:rPr>
                <w:rFonts w:ascii="Arial" w:hAnsi="Arial" w:cs="Arial"/>
                <w:color w:val="000000"/>
                <w:sz w:val="22"/>
                <w:szCs w:val="22"/>
              </w:rPr>
              <w:t>,17</w:t>
            </w:r>
            <w:r w:rsidR="00DF4E01" w:rsidRPr="00851A1E">
              <w:rPr>
                <w:rFonts w:ascii="Arial" w:hAnsi="Arial" w:cs="Arial"/>
                <w:color w:val="000000"/>
                <w:sz w:val="22"/>
                <w:szCs w:val="22"/>
              </w:rPr>
              <w:t>7</w:t>
            </w:r>
          </w:p>
        </w:tc>
      </w:tr>
      <w:bookmarkEnd w:id="4"/>
      <w:tr w:rsidR="001E10CC" w:rsidRPr="002654A0" w14:paraId="2AE5031E" w14:textId="77777777" w:rsidTr="008163BF">
        <w:tc>
          <w:tcPr>
            <w:tcW w:w="1276" w:type="dxa"/>
            <w:shd w:val="clear" w:color="auto" w:fill="F2F2F2"/>
            <w:vAlign w:val="bottom"/>
          </w:tcPr>
          <w:p w14:paraId="0F1E758A" w14:textId="0FAE439E" w:rsidR="001E10CC" w:rsidRPr="00851A1E" w:rsidRDefault="001E10CC" w:rsidP="009859B7">
            <w:pPr>
              <w:jc w:val="right"/>
              <w:rPr>
                <w:rFonts w:ascii="Arial" w:hAnsi="Arial" w:cs="Arial"/>
                <w:bCs/>
                <w:sz w:val="22"/>
                <w:szCs w:val="22"/>
              </w:rPr>
            </w:pPr>
            <w:r w:rsidRPr="00851A1E">
              <w:rPr>
                <w:rFonts w:ascii="Arial" w:hAnsi="Arial" w:cs="Arial"/>
                <w:color w:val="000000"/>
                <w:sz w:val="22"/>
                <w:szCs w:val="22"/>
              </w:rPr>
              <w:t>13,635</w:t>
            </w:r>
          </w:p>
        </w:tc>
        <w:tc>
          <w:tcPr>
            <w:tcW w:w="1843" w:type="dxa"/>
            <w:shd w:val="clear" w:color="auto" w:fill="F2F2F2"/>
          </w:tcPr>
          <w:p w14:paraId="26705215" w14:textId="6105575B" w:rsidR="001E10CC" w:rsidRPr="00851A1E" w:rsidRDefault="00B175E0" w:rsidP="00E2031B">
            <w:pPr>
              <w:jc w:val="right"/>
              <w:rPr>
                <w:rFonts w:ascii="Arial" w:hAnsi="Arial" w:cs="Arial"/>
                <w:sz w:val="22"/>
                <w:szCs w:val="22"/>
              </w:rPr>
            </w:pPr>
            <w:r w:rsidRPr="00851A1E">
              <w:rPr>
                <w:rFonts w:ascii="Arial" w:hAnsi="Arial" w:cs="Arial"/>
                <w:sz w:val="22"/>
                <w:szCs w:val="22"/>
              </w:rPr>
              <w:t>13,63</w:t>
            </w:r>
            <w:r w:rsidR="00E250C3" w:rsidRPr="00851A1E">
              <w:rPr>
                <w:rFonts w:ascii="Arial" w:hAnsi="Arial" w:cs="Arial"/>
                <w:sz w:val="22"/>
                <w:szCs w:val="22"/>
              </w:rPr>
              <w:t>4</w:t>
            </w:r>
          </w:p>
        </w:tc>
        <w:tc>
          <w:tcPr>
            <w:tcW w:w="4252" w:type="dxa"/>
            <w:shd w:val="clear" w:color="auto" w:fill="F2F2F2"/>
          </w:tcPr>
          <w:p w14:paraId="1E8FD56C" w14:textId="52A531B2" w:rsidR="001E10CC" w:rsidRPr="00851A1E" w:rsidRDefault="001E10CC" w:rsidP="009859B7">
            <w:pPr>
              <w:rPr>
                <w:rFonts w:ascii="Arial" w:hAnsi="Arial" w:cs="Arial"/>
                <w:sz w:val="22"/>
                <w:szCs w:val="22"/>
              </w:rPr>
            </w:pPr>
            <w:r w:rsidRPr="00851A1E">
              <w:rPr>
                <w:rFonts w:ascii="Arial" w:hAnsi="Arial" w:cs="Arial"/>
                <w:sz w:val="22"/>
                <w:szCs w:val="22"/>
              </w:rPr>
              <w:t>Vehicles, plant and equipment</w:t>
            </w:r>
          </w:p>
        </w:tc>
        <w:tc>
          <w:tcPr>
            <w:tcW w:w="851" w:type="dxa"/>
            <w:shd w:val="clear" w:color="auto" w:fill="F2F2F2"/>
            <w:vAlign w:val="center"/>
          </w:tcPr>
          <w:p w14:paraId="0EFB631C" w14:textId="6CE5A6D2" w:rsidR="001E10CC" w:rsidRPr="00851A1E" w:rsidRDefault="009E2E91" w:rsidP="009859B7">
            <w:pPr>
              <w:jc w:val="center"/>
              <w:rPr>
                <w:rFonts w:ascii="Arial" w:hAnsi="Arial" w:cs="Arial"/>
                <w:sz w:val="16"/>
                <w:szCs w:val="16"/>
              </w:rPr>
            </w:pPr>
            <w:r>
              <w:rPr>
                <w:rFonts w:ascii="Arial" w:hAnsi="Arial" w:cs="Arial"/>
                <w:sz w:val="16"/>
                <w:szCs w:val="16"/>
              </w:rPr>
              <w:t>9</w:t>
            </w:r>
          </w:p>
        </w:tc>
        <w:tc>
          <w:tcPr>
            <w:tcW w:w="1559" w:type="dxa"/>
            <w:shd w:val="clear" w:color="auto" w:fill="F2F2F2" w:themeFill="background1" w:themeFillShade="F2"/>
            <w:vAlign w:val="bottom"/>
          </w:tcPr>
          <w:p w14:paraId="5D15D89A" w14:textId="0EA1A75A" w:rsidR="001E10CC" w:rsidRPr="00851A1E" w:rsidRDefault="001E10CC" w:rsidP="009859B7">
            <w:pPr>
              <w:spacing w:before="40"/>
              <w:jc w:val="right"/>
              <w:rPr>
                <w:rFonts w:ascii="Arial" w:hAnsi="Arial" w:cs="Arial"/>
                <w:color w:val="000000"/>
                <w:sz w:val="22"/>
                <w:szCs w:val="22"/>
              </w:rPr>
            </w:pPr>
            <w:r w:rsidRPr="00851A1E">
              <w:rPr>
                <w:rFonts w:ascii="Arial" w:hAnsi="Arial" w:cs="Arial"/>
                <w:color w:val="000000"/>
                <w:sz w:val="22"/>
                <w:szCs w:val="22"/>
              </w:rPr>
              <w:t>13,66</w:t>
            </w:r>
            <w:r w:rsidR="00AC00FB" w:rsidRPr="00851A1E">
              <w:rPr>
                <w:rFonts w:ascii="Arial" w:hAnsi="Arial" w:cs="Arial"/>
                <w:color w:val="000000"/>
                <w:sz w:val="22"/>
                <w:szCs w:val="22"/>
              </w:rPr>
              <w:t>2</w:t>
            </w:r>
          </w:p>
        </w:tc>
      </w:tr>
      <w:tr w:rsidR="001E10CC" w:rsidRPr="002654A0" w14:paraId="1716FFB0" w14:textId="77777777" w:rsidTr="008163BF">
        <w:tc>
          <w:tcPr>
            <w:tcW w:w="1276" w:type="dxa"/>
            <w:shd w:val="clear" w:color="auto" w:fill="auto"/>
          </w:tcPr>
          <w:p w14:paraId="2EB54FE5" w14:textId="2B64B1A8" w:rsidR="001E10CC" w:rsidRPr="00851A1E" w:rsidRDefault="001E10CC" w:rsidP="009859B7">
            <w:pPr>
              <w:jc w:val="right"/>
              <w:rPr>
                <w:rFonts w:ascii="Arial" w:hAnsi="Arial" w:cs="Arial"/>
                <w:bCs/>
                <w:sz w:val="22"/>
                <w:szCs w:val="22"/>
              </w:rPr>
            </w:pPr>
            <w:r w:rsidRPr="00851A1E">
              <w:rPr>
                <w:rFonts w:ascii="Arial" w:hAnsi="Arial" w:cs="Arial"/>
                <w:color w:val="000000"/>
                <w:sz w:val="22"/>
                <w:szCs w:val="22"/>
              </w:rPr>
              <w:t>1,408</w:t>
            </w:r>
          </w:p>
        </w:tc>
        <w:tc>
          <w:tcPr>
            <w:tcW w:w="1843" w:type="dxa"/>
          </w:tcPr>
          <w:p w14:paraId="7E516600" w14:textId="4A10FA80" w:rsidR="001E10CC" w:rsidRPr="00851A1E" w:rsidRDefault="00B175E0" w:rsidP="00E2031B">
            <w:pPr>
              <w:jc w:val="right"/>
              <w:rPr>
                <w:rFonts w:ascii="Arial" w:hAnsi="Arial" w:cs="Arial"/>
                <w:sz w:val="22"/>
                <w:szCs w:val="22"/>
              </w:rPr>
            </w:pPr>
            <w:r w:rsidRPr="00851A1E">
              <w:rPr>
                <w:rFonts w:ascii="Arial" w:hAnsi="Arial" w:cs="Arial"/>
                <w:sz w:val="22"/>
                <w:szCs w:val="22"/>
              </w:rPr>
              <w:t>1,408</w:t>
            </w:r>
          </w:p>
        </w:tc>
        <w:tc>
          <w:tcPr>
            <w:tcW w:w="4252" w:type="dxa"/>
            <w:shd w:val="clear" w:color="auto" w:fill="auto"/>
          </w:tcPr>
          <w:p w14:paraId="7CC6CE4B" w14:textId="7844B144" w:rsidR="001E10CC" w:rsidRPr="00851A1E" w:rsidRDefault="001E10CC" w:rsidP="009859B7">
            <w:pPr>
              <w:rPr>
                <w:rFonts w:ascii="Arial" w:hAnsi="Arial" w:cs="Arial"/>
                <w:sz w:val="22"/>
                <w:szCs w:val="22"/>
              </w:rPr>
            </w:pPr>
            <w:r w:rsidRPr="00851A1E">
              <w:rPr>
                <w:rFonts w:ascii="Arial" w:hAnsi="Arial" w:cs="Arial"/>
                <w:sz w:val="22"/>
                <w:szCs w:val="22"/>
              </w:rPr>
              <w:t>Assets under construction</w:t>
            </w:r>
          </w:p>
        </w:tc>
        <w:tc>
          <w:tcPr>
            <w:tcW w:w="851" w:type="dxa"/>
            <w:shd w:val="clear" w:color="auto" w:fill="auto"/>
            <w:vAlign w:val="center"/>
          </w:tcPr>
          <w:p w14:paraId="71E505BC" w14:textId="77D27A17" w:rsidR="001E10CC" w:rsidRPr="00851A1E" w:rsidRDefault="009E2E91" w:rsidP="009859B7">
            <w:pPr>
              <w:jc w:val="center"/>
              <w:rPr>
                <w:rFonts w:ascii="Arial" w:hAnsi="Arial" w:cs="Arial"/>
                <w:sz w:val="16"/>
                <w:szCs w:val="16"/>
              </w:rPr>
            </w:pPr>
            <w:r>
              <w:rPr>
                <w:rFonts w:ascii="Arial" w:hAnsi="Arial" w:cs="Arial"/>
                <w:sz w:val="16"/>
                <w:szCs w:val="16"/>
              </w:rPr>
              <w:t>9</w:t>
            </w:r>
          </w:p>
        </w:tc>
        <w:tc>
          <w:tcPr>
            <w:tcW w:w="1559" w:type="dxa"/>
            <w:shd w:val="clear" w:color="auto" w:fill="auto"/>
          </w:tcPr>
          <w:p w14:paraId="7A19EC1D" w14:textId="69E0878E" w:rsidR="001E10CC" w:rsidRPr="00851A1E" w:rsidRDefault="001E10CC" w:rsidP="009859B7">
            <w:pPr>
              <w:spacing w:before="40"/>
              <w:jc w:val="right"/>
              <w:rPr>
                <w:rFonts w:ascii="Arial" w:hAnsi="Arial" w:cs="Arial"/>
                <w:color w:val="000000"/>
                <w:sz w:val="22"/>
                <w:szCs w:val="22"/>
              </w:rPr>
            </w:pPr>
            <w:r w:rsidRPr="00851A1E">
              <w:rPr>
                <w:rFonts w:ascii="Arial" w:hAnsi="Arial" w:cs="Arial"/>
                <w:color w:val="000000"/>
                <w:sz w:val="22"/>
                <w:szCs w:val="22"/>
              </w:rPr>
              <w:t>3,145</w:t>
            </w:r>
          </w:p>
        </w:tc>
      </w:tr>
      <w:tr w:rsidR="001E10CC" w:rsidRPr="002654A0" w14:paraId="79BB5DE7" w14:textId="77777777" w:rsidTr="008163BF">
        <w:tc>
          <w:tcPr>
            <w:tcW w:w="1276" w:type="dxa"/>
            <w:shd w:val="clear" w:color="auto" w:fill="F2F2F2"/>
          </w:tcPr>
          <w:p w14:paraId="685BC9D1" w14:textId="510048C8" w:rsidR="001E10CC" w:rsidRPr="00851A1E" w:rsidRDefault="001E10CC" w:rsidP="009859B7">
            <w:pPr>
              <w:jc w:val="right"/>
              <w:rPr>
                <w:rFonts w:ascii="Arial" w:hAnsi="Arial" w:cs="Arial"/>
                <w:color w:val="000000"/>
                <w:sz w:val="22"/>
                <w:szCs w:val="22"/>
              </w:rPr>
            </w:pPr>
            <w:r w:rsidRPr="00851A1E">
              <w:rPr>
                <w:rFonts w:ascii="Arial" w:hAnsi="Arial" w:cs="Arial"/>
                <w:color w:val="000000"/>
                <w:sz w:val="22"/>
                <w:szCs w:val="22"/>
              </w:rPr>
              <w:t>924</w:t>
            </w:r>
          </w:p>
        </w:tc>
        <w:tc>
          <w:tcPr>
            <w:tcW w:w="1843" w:type="dxa"/>
            <w:shd w:val="clear" w:color="auto" w:fill="F2F2F2"/>
          </w:tcPr>
          <w:p w14:paraId="275E7C49" w14:textId="6CFAD83A" w:rsidR="001E10CC" w:rsidRPr="00851A1E" w:rsidRDefault="00B175E0" w:rsidP="00E2031B">
            <w:pPr>
              <w:jc w:val="right"/>
              <w:rPr>
                <w:rFonts w:ascii="Arial" w:hAnsi="Arial" w:cs="Arial"/>
                <w:sz w:val="22"/>
                <w:szCs w:val="22"/>
              </w:rPr>
            </w:pPr>
            <w:r w:rsidRPr="00851A1E">
              <w:rPr>
                <w:rFonts w:ascii="Arial" w:hAnsi="Arial" w:cs="Arial"/>
                <w:sz w:val="22"/>
                <w:szCs w:val="22"/>
              </w:rPr>
              <w:t>924</w:t>
            </w:r>
          </w:p>
        </w:tc>
        <w:tc>
          <w:tcPr>
            <w:tcW w:w="4252" w:type="dxa"/>
            <w:shd w:val="clear" w:color="auto" w:fill="F2F2F2"/>
          </w:tcPr>
          <w:p w14:paraId="245A50B0" w14:textId="0244E053" w:rsidR="001E10CC" w:rsidRPr="00851A1E" w:rsidRDefault="001E10CC" w:rsidP="009859B7">
            <w:pPr>
              <w:rPr>
                <w:rFonts w:ascii="Arial" w:hAnsi="Arial" w:cs="Arial"/>
                <w:sz w:val="22"/>
                <w:szCs w:val="22"/>
              </w:rPr>
            </w:pPr>
            <w:r w:rsidRPr="00851A1E">
              <w:rPr>
                <w:rFonts w:ascii="Arial" w:hAnsi="Arial" w:cs="Arial"/>
                <w:sz w:val="22"/>
                <w:szCs w:val="22"/>
              </w:rPr>
              <w:t>Surplus assets not held for sale</w:t>
            </w:r>
          </w:p>
        </w:tc>
        <w:tc>
          <w:tcPr>
            <w:tcW w:w="851" w:type="dxa"/>
            <w:shd w:val="clear" w:color="auto" w:fill="F2F2F2"/>
            <w:vAlign w:val="center"/>
          </w:tcPr>
          <w:p w14:paraId="37D629C8" w14:textId="5CF16F6D" w:rsidR="001E10CC" w:rsidRPr="00851A1E" w:rsidRDefault="009E2E91" w:rsidP="009859B7">
            <w:pPr>
              <w:jc w:val="center"/>
              <w:rPr>
                <w:rFonts w:ascii="Arial" w:hAnsi="Arial" w:cs="Arial"/>
                <w:sz w:val="16"/>
                <w:szCs w:val="16"/>
              </w:rPr>
            </w:pPr>
            <w:r>
              <w:rPr>
                <w:rFonts w:ascii="Arial" w:hAnsi="Arial" w:cs="Arial"/>
                <w:sz w:val="16"/>
                <w:szCs w:val="16"/>
              </w:rPr>
              <w:t>9</w:t>
            </w:r>
          </w:p>
        </w:tc>
        <w:tc>
          <w:tcPr>
            <w:tcW w:w="1559" w:type="dxa"/>
            <w:shd w:val="clear" w:color="auto" w:fill="F2F2F2"/>
          </w:tcPr>
          <w:p w14:paraId="2E0DC030" w14:textId="5FF15185" w:rsidR="001E10CC" w:rsidRPr="00851A1E" w:rsidRDefault="001E10CC" w:rsidP="009859B7">
            <w:pPr>
              <w:spacing w:before="40"/>
              <w:jc w:val="right"/>
              <w:rPr>
                <w:rFonts w:ascii="Arial" w:hAnsi="Arial" w:cs="Arial"/>
                <w:color w:val="000000"/>
                <w:sz w:val="22"/>
                <w:szCs w:val="22"/>
              </w:rPr>
            </w:pPr>
            <w:r w:rsidRPr="00851A1E">
              <w:rPr>
                <w:rFonts w:ascii="Arial" w:hAnsi="Arial" w:cs="Arial"/>
                <w:color w:val="000000"/>
                <w:sz w:val="22"/>
                <w:szCs w:val="22"/>
              </w:rPr>
              <w:t>30</w:t>
            </w:r>
          </w:p>
        </w:tc>
      </w:tr>
      <w:tr w:rsidR="001E10CC" w:rsidRPr="002654A0" w14:paraId="7D27FFF7" w14:textId="77777777" w:rsidTr="008163BF">
        <w:tc>
          <w:tcPr>
            <w:tcW w:w="1276" w:type="dxa"/>
            <w:shd w:val="clear" w:color="auto" w:fill="FFFFFF" w:themeFill="background1"/>
          </w:tcPr>
          <w:p w14:paraId="16AFB11B" w14:textId="77777777" w:rsidR="001E10CC" w:rsidRPr="00851A1E" w:rsidRDefault="001E10CC" w:rsidP="006246C1">
            <w:pPr>
              <w:jc w:val="right"/>
              <w:rPr>
                <w:rFonts w:ascii="Arial" w:hAnsi="Arial" w:cs="Arial"/>
                <w:color w:val="000000"/>
                <w:sz w:val="22"/>
                <w:szCs w:val="22"/>
              </w:rPr>
            </w:pPr>
          </w:p>
        </w:tc>
        <w:tc>
          <w:tcPr>
            <w:tcW w:w="1843" w:type="dxa"/>
            <w:shd w:val="clear" w:color="auto" w:fill="FFFFFF" w:themeFill="background1"/>
          </w:tcPr>
          <w:p w14:paraId="5CF7D627" w14:textId="77777777" w:rsidR="001E10CC" w:rsidRPr="00851A1E" w:rsidRDefault="001E10CC" w:rsidP="00E2031B">
            <w:pPr>
              <w:jc w:val="right"/>
              <w:rPr>
                <w:rFonts w:ascii="Arial" w:hAnsi="Arial" w:cs="Arial"/>
                <w:color w:val="000000"/>
                <w:sz w:val="22"/>
                <w:szCs w:val="22"/>
              </w:rPr>
            </w:pPr>
          </w:p>
        </w:tc>
        <w:tc>
          <w:tcPr>
            <w:tcW w:w="4252" w:type="dxa"/>
            <w:shd w:val="clear" w:color="auto" w:fill="FFFFFF" w:themeFill="background1"/>
          </w:tcPr>
          <w:p w14:paraId="6D2A205D" w14:textId="3BCA5A52" w:rsidR="001E10CC" w:rsidRPr="00851A1E" w:rsidRDefault="001E10CC" w:rsidP="006246C1">
            <w:pPr>
              <w:rPr>
                <w:rFonts w:ascii="Arial" w:hAnsi="Arial" w:cs="Arial"/>
                <w:sz w:val="22"/>
                <w:szCs w:val="22"/>
              </w:rPr>
            </w:pPr>
            <w:r w:rsidRPr="00851A1E">
              <w:rPr>
                <w:rFonts w:ascii="Arial" w:hAnsi="Arial" w:cs="Arial"/>
                <w:color w:val="000000"/>
                <w:sz w:val="22"/>
                <w:szCs w:val="22"/>
              </w:rPr>
              <w:t>Other Long Term Debtors:</w:t>
            </w:r>
          </w:p>
        </w:tc>
        <w:tc>
          <w:tcPr>
            <w:tcW w:w="851" w:type="dxa"/>
            <w:shd w:val="clear" w:color="auto" w:fill="FFFFFF" w:themeFill="background1"/>
            <w:vAlign w:val="center"/>
          </w:tcPr>
          <w:p w14:paraId="04287B89" w14:textId="77777777" w:rsidR="001E10CC" w:rsidRPr="00851A1E" w:rsidRDefault="001E10CC" w:rsidP="006246C1">
            <w:pPr>
              <w:jc w:val="center"/>
              <w:rPr>
                <w:rFonts w:ascii="Arial" w:hAnsi="Arial" w:cs="Arial"/>
                <w:sz w:val="16"/>
                <w:szCs w:val="16"/>
              </w:rPr>
            </w:pPr>
          </w:p>
        </w:tc>
        <w:tc>
          <w:tcPr>
            <w:tcW w:w="1559" w:type="dxa"/>
            <w:shd w:val="clear" w:color="auto" w:fill="FFFFFF" w:themeFill="background1"/>
          </w:tcPr>
          <w:p w14:paraId="2017F20A" w14:textId="77777777" w:rsidR="001E10CC" w:rsidRPr="00851A1E" w:rsidRDefault="001E10CC" w:rsidP="006246C1">
            <w:pPr>
              <w:spacing w:before="40"/>
              <w:jc w:val="right"/>
              <w:rPr>
                <w:rFonts w:ascii="Arial" w:hAnsi="Arial" w:cs="Arial"/>
                <w:color w:val="000000"/>
                <w:sz w:val="22"/>
                <w:szCs w:val="22"/>
              </w:rPr>
            </w:pPr>
          </w:p>
        </w:tc>
      </w:tr>
      <w:tr w:rsidR="00B175E0" w:rsidRPr="002654A0" w14:paraId="118214F0" w14:textId="77777777" w:rsidTr="008163BF">
        <w:tc>
          <w:tcPr>
            <w:tcW w:w="1276" w:type="dxa"/>
            <w:tcBorders>
              <w:bottom w:val="single" w:sz="4" w:space="0" w:color="auto"/>
            </w:tcBorders>
            <w:shd w:val="clear" w:color="auto" w:fill="F2F2F2"/>
          </w:tcPr>
          <w:p w14:paraId="6576820B" w14:textId="0C8D1934" w:rsidR="00B175E0" w:rsidRPr="00851A1E" w:rsidRDefault="00B175E0" w:rsidP="00B175E0">
            <w:pPr>
              <w:jc w:val="right"/>
              <w:rPr>
                <w:rFonts w:ascii="Arial" w:hAnsi="Arial" w:cs="Arial"/>
                <w:color w:val="000000"/>
                <w:sz w:val="22"/>
                <w:szCs w:val="22"/>
              </w:rPr>
            </w:pPr>
            <w:r w:rsidRPr="00851A1E">
              <w:rPr>
                <w:rFonts w:ascii="Arial" w:hAnsi="Arial" w:cs="Arial"/>
                <w:color w:val="000000"/>
                <w:sz w:val="22"/>
                <w:szCs w:val="22"/>
              </w:rPr>
              <w:t>-</w:t>
            </w:r>
          </w:p>
        </w:tc>
        <w:tc>
          <w:tcPr>
            <w:tcW w:w="1843" w:type="dxa"/>
            <w:tcBorders>
              <w:bottom w:val="single" w:sz="4" w:space="0" w:color="auto"/>
            </w:tcBorders>
            <w:shd w:val="clear" w:color="auto" w:fill="F2F2F2"/>
          </w:tcPr>
          <w:p w14:paraId="08A361BA" w14:textId="2B51876B" w:rsidR="00B175E0" w:rsidRPr="00851A1E" w:rsidRDefault="00B175E0" w:rsidP="00E2031B">
            <w:pPr>
              <w:jc w:val="right"/>
              <w:rPr>
                <w:rFonts w:ascii="Arial" w:hAnsi="Arial" w:cs="Arial"/>
                <w:color w:val="000000"/>
                <w:sz w:val="22"/>
                <w:szCs w:val="22"/>
              </w:rPr>
            </w:pPr>
            <w:r w:rsidRPr="00851A1E">
              <w:rPr>
                <w:rFonts w:ascii="Arial" w:hAnsi="Arial" w:cs="Arial"/>
                <w:color w:val="000000"/>
                <w:sz w:val="22"/>
                <w:szCs w:val="22"/>
              </w:rPr>
              <w:t>-</w:t>
            </w:r>
          </w:p>
        </w:tc>
        <w:tc>
          <w:tcPr>
            <w:tcW w:w="4252" w:type="dxa"/>
            <w:shd w:val="clear" w:color="auto" w:fill="F2F2F2" w:themeFill="background1" w:themeFillShade="F2"/>
          </w:tcPr>
          <w:p w14:paraId="0E67C78D" w14:textId="7458A1D7" w:rsidR="00B175E0" w:rsidRPr="00851A1E" w:rsidRDefault="00B175E0" w:rsidP="00B175E0">
            <w:pPr>
              <w:rPr>
                <w:rFonts w:ascii="Arial" w:hAnsi="Arial" w:cs="Arial"/>
                <w:sz w:val="22"/>
                <w:szCs w:val="22"/>
              </w:rPr>
            </w:pPr>
            <w:r w:rsidRPr="00851A1E">
              <w:rPr>
                <w:rFonts w:ascii="Arial" w:hAnsi="Arial" w:cs="Arial"/>
                <w:color w:val="000000"/>
                <w:sz w:val="22"/>
                <w:szCs w:val="22"/>
              </w:rPr>
              <w:t xml:space="preserve">   Net LGPS pension   asset         </w:t>
            </w:r>
          </w:p>
        </w:tc>
        <w:tc>
          <w:tcPr>
            <w:tcW w:w="851" w:type="dxa"/>
            <w:shd w:val="clear" w:color="auto" w:fill="F2F2F2"/>
            <w:vAlign w:val="center"/>
          </w:tcPr>
          <w:p w14:paraId="3E5F20BF" w14:textId="53B06ECC" w:rsidR="00B175E0" w:rsidRPr="00851A1E" w:rsidRDefault="00B175E0" w:rsidP="00B175E0">
            <w:pPr>
              <w:jc w:val="center"/>
              <w:rPr>
                <w:rFonts w:ascii="Arial" w:hAnsi="Arial" w:cs="Arial"/>
                <w:sz w:val="16"/>
                <w:szCs w:val="16"/>
              </w:rPr>
            </w:pPr>
            <w:r w:rsidRPr="00851A1E">
              <w:rPr>
                <w:rFonts w:ascii="Arial" w:hAnsi="Arial" w:cs="Arial"/>
                <w:sz w:val="16"/>
                <w:szCs w:val="16"/>
              </w:rPr>
              <w:t>2</w:t>
            </w:r>
            <w:r w:rsidR="009E2E91">
              <w:rPr>
                <w:rFonts w:ascii="Arial" w:hAnsi="Arial" w:cs="Arial"/>
                <w:sz w:val="16"/>
                <w:szCs w:val="16"/>
              </w:rPr>
              <w:t>6</w:t>
            </w:r>
          </w:p>
        </w:tc>
        <w:tc>
          <w:tcPr>
            <w:tcW w:w="1559" w:type="dxa"/>
            <w:tcBorders>
              <w:bottom w:val="single" w:sz="4" w:space="0" w:color="auto"/>
            </w:tcBorders>
            <w:shd w:val="clear" w:color="auto" w:fill="F2F2F2"/>
          </w:tcPr>
          <w:p w14:paraId="627825E3" w14:textId="40DCE758" w:rsidR="00B175E0" w:rsidRPr="00851A1E" w:rsidRDefault="00B175E0" w:rsidP="00B175E0">
            <w:pPr>
              <w:spacing w:before="40"/>
              <w:jc w:val="right"/>
              <w:rPr>
                <w:rFonts w:ascii="Arial" w:hAnsi="Arial" w:cs="Arial"/>
                <w:color w:val="000000"/>
                <w:sz w:val="22"/>
                <w:szCs w:val="22"/>
              </w:rPr>
            </w:pPr>
            <w:r w:rsidRPr="00851A1E">
              <w:rPr>
                <w:rFonts w:ascii="Arial" w:hAnsi="Arial" w:cs="Arial"/>
                <w:color w:val="000000"/>
                <w:sz w:val="22"/>
                <w:szCs w:val="22"/>
              </w:rPr>
              <w:t>137</w:t>
            </w:r>
          </w:p>
        </w:tc>
      </w:tr>
      <w:tr w:rsidR="00B175E0" w:rsidRPr="002654A0" w14:paraId="2DBD73D8" w14:textId="77777777" w:rsidTr="008163BF">
        <w:tc>
          <w:tcPr>
            <w:tcW w:w="1276" w:type="dxa"/>
            <w:tcBorders>
              <w:top w:val="single" w:sz="4" w:space="0" w:color="auto"/>
            </w:tcBorders>
            <w:shd w:val="clear" w:color="auto" w:fill="auto"/>
          </w:tcPr>
          <w:p w14:paraId="240E609B" w14:textId="08189014" w:rsidR="00B175E0" w:rsidRPr="00851A1E" w:rsidRDefault="00B175E0" w:rsidP="00B175E0">
            <w:pPr>
              <w:spacing w:before="40"/>
              <w:jc w:val="right"/>
              <w:rPr>
                <w:rFonts w:ascii="Arial" w:hAnsi="Arial" w:cs="Arial"/>
                <w:b/>
                <w:bCs/>
                <w:color w:val="000000"/>
                <w:sz w:val="22"/>
                <w:szCs w:val="22"/>
              </w:rPr>
            </w:pPr>
            <w:r w:rsidRPr="00851A1E">
              <w:rPr>
                <w:rFonts w:ascii="Arial" w:hAnsi="Arial" w:cs="Arial"/>
                <w:b/>
                <w:bCs/>
                <w:color w:val="000000"/>
                <w:sz w:val="22"/>
                <w:szCs w:val="22"/>
              </w:rPr>
              <w:t>114,452</w:t>
            </w:r>
          </w:p>
        </w:tc>
        <w:tc>
          <w:tcPr>
            <w:tcW w:w="1843" w:type="dxa"/>
            <w:tcBorders>
              <w:top w:val="single" w:sz="4" w:space="0" w:color="auto"/>
            </w:tcBorders>
            <w:shd w:val="clear" w:color="auto" w:fill="auto"/>
          </w:tcPr>
          <w:p w14:paraId="77499F68" w14:textId="5CED458B" w:rsidR="00B175E0" w:rsidRPr="00851A1E" w:rsidRDefault="00B175E0" w:rsidP="00E2031B">
            <w:pPr>
              <w:spacing w:before="40"/>
              <w:jc w:val="right"/>
              <w:rPr>
                <w:rFonts w:ascii="Arial" w:hAnsi="Arial" w:cs="Arial"/>
                <w:b/>
                <w:color w:val="000000"/>
                <w:sz w:val="22"/>
                <w:szCs w:val="22"/>
              </w:rPr>
            </w:pPr>
            <w:r w:rsidRPr="00851A1E">
              <w:rPr>
                <w:rFonts w:ascii="Arial" w:hAnsi="Arial" w:cs="Arial"/>
                <w:b/>
                <w:bCs/>
                <w:color w:val="000000"/>
                <w:sz w:val="22"/>
                <w:szCs w:val="22"/>
              </w:rPr>
              <w:t>1</w:t>
            </w:r>
            <w:r w:rsidR="0021087D" w:rsidRPr="00851A1E">
              <w:rPr>
                <w:rFonts w:ascii="Arial" w:hAnsi="Arial" w:cs="Arial"/>
                <w:b/>
                <w:bCs/>
                <w:color w:val="000000"/>
                <w:sz w:val="22"/>
                <w:szCs w:val="22"/>
              </w:rPr>
              <w:t>09,166</w:t>
            </w:r>
          </w:p>
        </w:tc>
        <w:tc>
          <w:tcPr>
            <w:tcW w:w="4252" w:type="dxa"/>
            <w:shd w:val="clear" w:color="auto" w:fill="auto"/>
          </w:tcPr>
          <w:p w14:paraId="569CCD2F" w14:textId="78ABF101" w:rsidR="00B175E0" w:rsidRPr="00851A1E" w:rsidRDefault="00B175E0" w:rsidP="00B175E0">
            <w:pPr>
              <w:spacing w:before="40"/>
              <w:rPr>
                <w:rFonts w:ascii="Arial" w:hAnsi="Arial" w:cs="Arial"/>
                <w:b/>
                <w:color w:val="000000"/>
                <w:sz w:val="22"/>
                <w:szCs w:val="22"/>
              </w:rPr>
            </w:pPr>
            <w:r w:rsidRPr="00851A1E">
              <w:rPr>
                <w:rFonts w:ascii="Arial" w:hAnsi="Arial" w:cs="Arial"/>
                <w:b/>
                <w:color w:val="000000"/>
                <w:sz w:val="22"/>
                <w:szCs w:val="22"/>
              </w:rPr>
              <w:t>Long Term Assets</w:t>
            </w:r>
          </w:p>
        </w:tc>
        <w:tc>
          <w:tcPr>
            <w:tcW w:w="851" w:type="dxa"/>
            <w:shd w:val="clear" w:color="auto" w:fill="auto"/>
            <w:vAlign w:val="center"/>
          </w:tcPr>
          <w:p w14:paraId="58786ABA" w14:textId="77777777" w:rsidR="00B175E0" w:rsidRPr="00851A1E" w:rsidRDefault="00B175E0" w:rsidP="00B175E0">
            <w:pPr>
              <w:jc w:val="center"/>
              <w:rPr>
                <w:rFonts w:ascii="Arial" w:hAnsi="Arial" w:cs="Arial"/>
                <w:sz w:val="16"/>
                <w:szCs w:val="16"/>
              </w:rPr>
            </w:pPr>
          </w:p>
        </w:tc>
        <w:tc>
          <w:tcPr>
            <w:tcW w:w="1559" w:type="dxa"/>
            <w:tcBorders>
              <w:top w:val="single" w:sz="4" w:space="0" w:color="auto"/>
            </w:tcBorders>
            <w:shd w:val="clear" w:color="auto" w:fill="auto"/>
          </w:tcPr>
          <w:p w14:paraId="1EA33591" w14:textId="08971AF3" w:rsidR="00B175E0" w:rsidRPr="00851A1E" w:rsidRDefault="00B175E0" w:rsidP="00B175E0">
            <w:pPr>
              <w:jc w:val="right"/>
              <w:rPr>
                <w:rFonts w:ascii="Arial" w:hAnsi="Arial" w:cs="Arial"/>
                <w:sz w:val="22"/>
                <w:szCs w:val="22"/>
              </w:rPr>
            </w:pPr>
            <w:r w:rsidRPr="00851A1E">
              <w:rPr>
                <w:rFonts w:ascii="Arial" w:hAnsi="Arial" w:cs="Arial"/>
                <w:b/>
                <w:sz w:val="22"/>
                <w:szCs w:val="22"/>
              </w:rPr>
              <w:t>1</w:t>
            </w:r>
            <w:r w:rsidR="00442CED" w:rsidRPr="00851A1E">
              <w:rPr>
                <w:rFonts w:ascii="Arial" w:hAnsi="Arial" w:cs="Arial"/>
                <w:b/>
                <w:sz w:val="22"/>
                <w:szCs w:val="22"/>
              </w:rPr>
              <w:t>19</w:t>
            </w:r>
            <w:r w:rsidR="00487B95" w:rsidRPr="00851A1E">
              <w:rPr>
                <w:rFonts w:ascii="Arial" w:hAnsi="Arial" w:cs="Arial"/>
                <w:b/>
                <w:sz w:val="22"/>
                <w:szCs w:val="22"/>
              </w:rPr>
              <w:t>,15</w:t>
            </w:r>
            <w:r w:rsidR="00A02F5E" w:rsidRPr="00851A1E">
              <w:rPr>
                <w:rFonts w:ascii="Arial" w:hAnsi="Arial" w:cs="Arial"/>
                <w:b/>
                <w:sz w:val="22"/>
                <w:szCs w:val="22"/>
              </w:rPr>
              <w:t>1</w:t>
            </w:r>
          </w:p>
        </w:tc>
      </w:tr>
      <w:tr w:rsidR="00B175E0" w:rsidRPr="002654A0" w14:paraId="276CF823" w14:textId="77777777" w:rsidTr="008163BF">
        <w:tc>
          <w:tcPr>
            <w:tcW w:w="1276" w:type="dxa"/>
            <w:shd w:val="clear" w:color="auto" w:fill="F2F2F2"/>
          </w:tcPr>
          <w:p w14:paraId="5811FCE9" w14:textId="77777777" w:rsidR="00B175E0" w:rsidRPr="00851A1E" w:rsidRDefault="00B175E0" w:rsidP="00B175E0">
            <w:pPr>
              <w:rPr>
                <w:rFonts w:ascii="Arial" w:hAnsi="Arial" w:cs="Arial"/>
                <w:b/>
                <w:bCs/>
                <w:sz w:val="22"/>
                <w:szCs w:val="22"/>
              </w:rPr>
            </w:pPr>
          </w:p>
        </w:tc>
        <w:tc>
          <w:tcPr>
            <w:tcW w:w="1843" w:type="dxa"/>
            <w:shd w:val="clear" w:color="auto" w:fill="F2F2F2"/>
          </w:tcPr>
          <w:p w14:paraId="7B3BFB1C" w14:textId="77777777" w:rsidR="00B175E0" w:rsidRPr="00851A1E" w:rsidRDefault="00B175E0" w:rsidP="00E2031B">
            <w:pPr>
              <w:spacing w:before="40"/>
              <w:jc w:val="right"/>
              <w:rPr>
                <w:rFonts w:ascii="Arial" w:hAnsi="Arial" w:cs="Arial"/>
                <w:color w:val="000000"/>
                <w:sz w:val="22"/>
                <w:szCs w:val="22"/>
              </w:rPr>
            </w:pPr>
          </w:p>
        </w:tc>
        <w:tc>
          <w:tcPr>
            <w:tcW w:w="4252" w:type="dxa"/>
            <w:shd w:val="clear" w:color="auto" w:fill="F2F2F2"/>
          </w:tcPr>
          <w:p w14:paraId="45204F82" w14:textId="70C9728A" w:rsidR="00B175E0" w:rsidRPr="00851A1E" w:rsidRDefault="00B175E0" w:rsidP="00B175E0">
            <w:pPr>
              <w:spacing w:before="40"/>
              <w:rPr>
                <w:rFonts w:ascii="Arial" w:hAnsi="Arial" w:cs="Arial"/>
                <w:color w:val="000000"/>
                <w:sz w:val="22"/>
                <w:szCs w:val="22"/>
              </w:rPr>
            </w:pPr>
          </w:p>
        </w:tc>
        <w:tc>
          <w:tcPr>
            <w:tcW w:w="851" w:type="dxa"/>
            <w:shd w:val="clear" w:color="auto" w:fill="F2F2F2"/>
            <w:vAlign w:val="center"/>
          </w:tcPr>
          <w:p w14:paraId="03971867" w14:textId="77777777" w:rsidR="00B175E0" w:rsidRPr="00851A1E" w:rsidRDefault="00B175E0" w:rsidP="00B175E0">
            <w:pPr>
              <w:jc w:val="center"/>
              <w:rPr>
                <w:rFonts w:ascii="Arial" w:hAnsi="Arial" w:cs="Arial"/>
                <w:sz w:val="16"/>
                <w:szCs w:val="16"/>
              </w:rPr>
            </w:pPr>
          </w:p>
        </w:tc>
        <w:tc>
          <w:tcPr>
            <w:tcW w:w="1559" w:type="dxa"/>
            <w:shd w:val="clear" w:color="auto" w:fill="F2F2F2"/>
          </w:tcPr>
          <w:p w14:paraId="568FE9A7" w14:textId="77777777" w:rsidR="00B175E0" w:rsidRPr="00851A1E" w:rsidRDefault="00B175E0" w:rsidP="00B175E0">
            <w:pPr>
              <w:jc w:val="right"/>
              <w:rPr>
                <w:rFonts w:ascii="Arial" w:hAnsi="Arial" w:cs="Arial"/>
                <w:sz w:val="22"/>
                <w:szCs w:val="22"/>
              </w:rPr>
            </w:pPr>
          </w:p>
        </w:tc>
      </w:tr>
      <w:tr w:rsidR="0021087D" w:rsidRPr="002654A0" w14:paraId="534E7CB1" w14:textId="77777777" w:rsidTr="008163BF">
        <w:tc>
          <w:tcPr>
            <w:tcW w:w="1276" w:type="dxa"/>
            <w:shd w:val="clear" w:color="auto" w:fill="auto"/>
          </w:tcPr>
          <w:p w14:paraId="1A782205" w14:textId="12F4F6D4" w:rsidR="0021087D" w:rsidRPr="00851A1E" w:rsidRDefault="0021087D" w:rsidP="0021087D">
            <w:pPr>
              <w:spacing w:before="40"/>
              <w:jc w:val="right"/>
              <w:rPr>
                <w:rFonts w:ascii="Arial" w:hAnsi="Arial" w:cs="Arial"/>
                <w:bCs/>
                <w:color w:val="000000"/>
                <w:sz w:val="22"/>
                <w:szCs w:val="22"/>
              </w:rPr>
            </w:pPr>
            <w:r w:rsidRPr="00851A1E">
              <w:rPr>
                <w:rFonts w:ascii="Arial" w:hAnsi="Arial" w:cs="Arial"/>
                <w:color w:val="000000"/>
                <w:sz w:val="22"/>
                <w:szCs w:val="22"/>
              </w:rPr>
              <w:t>37,999</w:t>
            </w:r>
          </w:p>
        </w:tc>
        <w:tc>
          <w:tcPr>
            <w:tcW w:w="1843" w:type="dxa"/>
            <w:shd w:val="clear" w:color="auto" w:fill="auto"/>
          </w:tcPr>
          <w:p w14:paraId="08796719" w14:textId="473C6D48" w:rsidR="0021087D" w:rsidRPr="00851A1E" w:rsidRDefault="0021087D" w:rsidP="00E2031B">
            <w:pPr>
              <w:spacing w:before="40"/>
              <w:jc w:val="right"/>
              <w:rPr>
                <w:rFonts w:ascii="Arial" w:hAnsi="Arial" w:cs="Arial"/>
                <w:color w:val="000000"/>
                <w:sz w:val="22"/>
                <w:szCs w:val="22"/>
              </w:rPr>
            </w:pPr>
            <w:r w:rsidRPr="00851A1E">
              <w:rPr>
                <w:rFonts w:ascii="Arial" w:hAnsi="Arial" w:cs="Arial"/>
                <w:color w:val="000000"/>
                <w:sz w:val="22"/>
                <w:szCs w:val="22"/>
              </w:rPr>
              <w:t>37,999</w:t>
            </w:r>
          </w:p>
        </w:tc>
        <w:tc>
          <w:tcPr>
            <w:tcW w:w="4252" w:type="dxa"/>
            <w:shd w:val="clear" w:color="auto" w:fill="auto"/>
          </w:tcPr>
          <w:p w14:paraId="0DBDE25A" w14:textId="3045FFF7" w:rsidR="0021087D" w:rsidRPr="00851A1E" w:rsidRDefault="0021087D" w:rsidP="0021087D">
            <w:pPr>
              <w:spacing w:before="40"/>
              <w:rPr>
                <w:rFonts w:ascii="Arial" w:hAnsi="Arial" w:cs="Arial"/>
                <w:color w:val="000000"/>
                <w:sz w:val="22"/>
                <w:szCs w:val="22"/>
              </w:rPr>
            </w:pPr>
            <w:r w:rsidRPr="00851A1E">
              <w:rPr>
                <w:rFonts w:ascii="Arial" w:hAnsi="Arial" w:cs="Arial"/>
                <w:color w:val="000000"/>
                <w:sz w:val="22"/>
                <w:szCs w:val="22"/>
              </w:rPr>
              <w:t>Short Term Investments</w:t>
            </w:r>
          </w:p>
        </w:tc>
        <w:tc>
          <w:tcPr>
            <w:tcW w:w="851" w:type="dxa"/>
            <w:shd w:val="clear" w:color="auto" w:fill="auto"/>
            <w:vAlign w:val="center"/>
          </w:tcPr>
          <w:p w14:paraId="48A14394" w14:textId="0F4A0901" w:rsidR="0021087D" w:rsidRPr="00851A1E" w:rsidRDefault="009E2E91" w:rsidP="0021087D">
            <w:pPr>
              <w:jc w:val="center"/>
              <w:rPr>
                <w:rFonts w:ascii="Arial" w:hAnsi="Arial" w:cs="Arial"/>
                <w:sz w:val="16"/>
                <w:szCs w:val="16"/>
              </w:rPr>
            </w:pPr>
            <w:r>
              <w:rPr>
                <w:rFonts w:ascii="Arial" w:hAnsi="Arial" w:cs="Arial"/>
                <w:sz w:val="16"/>
                <w:szCs w:val="16"/>
              </w:rPr>
              <w:t>10</w:t>
            </w:r>
          </w:p>
        </w:tc>
        <w:tc>
          <w:tcPr>
            <w:tcW w:w="1559" w:type="dxa"/>
            <w:shd w:val="clear" w:color="auto" w:fill="auto"/>
          </w:tcPr>
          <w:p w14:paraId="6DAA5709" w14:textId="5004626B" w:rsidR="0021087D" w:rsidRPr="00851A1E" w:rsidRDefault="0021087D" w:rsidP="0021087D">
            <w:pPr>
              <w:spacing w:before="40"/>
              <w:jc w:val="right"/>
              <w:rPr>
                <w:rFonts w:ascii="Arial" w:hAnsi="Arial" w:cs="Arial"/>
                <w:color w:val="000000"/>
                <w:sz w:val="22"/>
                <w:szCs w:val="22"/>
              </w:rPr>
            </w:pPr>
            <w:r w:rsidRPr="00851A1E">
              <w:rPr>
                <w:rFonts w:ascii="Arial" w:hAnsi="Arial" w:cs="Arial"/>
                <w:color w:val="000000"/>
                <w:sz w:val="22"/>
                <w:szCs w:val="22"/>
              </w:rPr>
              <w:t>35,794</w:t>
            </w:r>
          </w:p>
        </w:tc>
      </w:tr>
      <w:tr w:rsidR="0021087D" w:rsidRPr="002654A0" w14:paraId="2D54227B" w14:textId="77777777" w:rsidTr="008163BF">
        <w:trPr>
          <w:trHeight w:val="87"/>
        </w:trPr>
        <w:tc>
          <w:tcPr>
            <w:tcW w:w="1276" w:type="dxa"/>
            <w:shd w:val="clear" w:color="auto" w:fill="F2F2F2"/>
          </w:tcPr>
          <w:p w14:paraId="05126806" w14:textId="5AADD225" w:rsidR="0021087D" w:rsidRPr="00851A1E" w:rsidRDefault="0021087D" w:rsidP="0021087D">
            <w:pPr>
              <w:spacing w:before="40"/>
              <w:jc w:val="right"/>
              <w:rPr>
                <w:rFonts w:ascii="Arial" w:hAnsi="Arial" w:cs="Arial"/>
                <w:bCs/>
                <w:color w:val="000000"/>
                <w:sz w:val="22"/>
                <w:szCs w:val="22"/>
              </w:rPr>
            </w:pPr>
            <w:r w:rsidRPr="00851A1E">
              <w:rPr>
                <w:rFonts w:ascii="Arial" w:hAnsi="Arial" w:cs="Arial"/>
                <w:color w:val="000000"/>
                <w:sz w:val="22"/>
                <w:szCs w:val="22"/>
              </w:rPr>
              <w:t>520</w:t>
            </w:r>
          </w:p>
        </w:tc>
        <w:tc>
          <w:tcPr>
            <w:tcW w:w="1843" w:type="dxa"/>
            <w:shd w:val="clear" w:color="auto" w:fill="F2F2F2"/>
          </w:tcPr>
          <w:p w14:paraId="2BE2FA70" w14:textId="7439399F" w:rsidR="0021087D" w:rsidRPr="00851A1E" w:rsidRDefault="0021087D" w:rsidP="00E2031B">
            <w:pPr>
              <w:spacing w:before="40"/>
              <w:jc w:val="right"/>
              <w:rPr>
                <w:rFonts w:ascii="Arial" w:hAnsi="Arial" w:cs="Arial"/>
                <w:color w:val="000000"/>
                <w:sz w:val="22"/>
                <w:szCs w:val="22"/>
              </w:rPr>
            </w:pPr>
            <w:r w:rsidRPr="00851A1E">
              <w:rPr>
                <w:rFonts w:ascii="Arial" w:hAnsi="Arial" w:cs="Arial"/>
                <w:color w:val="000000"/>
                <w:sz w:val="22"/>
                <w:szCs w:val="22"/>
              </w:rPr>
              <w:t>520</w:t>
            </w:r>
          </w:p>
        </w:tc>
        <w:tc>
          <w:tcPr>
            <w:tcW w:w="4252" w:type="dxa"/>
            <w:shd w:val="clear" w:color="auto" w:fill="F2F2F2"/>
          </w:tcPr>
          <w:p w14:paraId="2E2D59DD" w14:textId="5BFA4982" w:rsidR="0021087D" w:rsidRPr="00851A1E" w:rsidRDefault="0021087D" w:rsidP="0021087D">
            <w:pPr>
              <w:spacing w:before="40"/>
              <w:rPr>
                <w:rFonts w:ascii="Arial" w:hAnsi="Arial" w:cs="Arial"/>
                <w:color w:val="000000"/>
                <w:sz w:val="22"/>
                <w:szCs w:val="22"/>
              </w:rPr>
            </w:pPr>
            <w:r w:rsidRPr="00851A1E">
              <w:rPr>
                <w:rFonts w:ascii="Arial" w:hAnsi="Arial" w:cs="Arial"/>
                <w:color w:val="000000"/>
                <w:sz w:val="22"/>
                <w:szCs w:val="22"/>
              </w:rPr>
              <w:t>Assets Held for Sale</w:t>
            </w:r>
          </w:p>
        </w:tc>
        <w:tc>
          <w:tcPr>
            <w:tcW w:w="851" w:type="dxa"/>
            <w:shd w:val="clear" w:color="auto" w:fill="F2F2F2"/>
            <w:vAlign w:val="center"/>
          </w:tcPr>
          <w:p w14:paraId="1CDD4928" w14:textId="3AF8CB91" w:rsidR="0021087D" w:rsidRPr="00851A1E" w:rsidRDefault="0021087D" w:rsidP="0021087D">
            <w:pPr>
              <w:jc w:val="center"/>
              <w:rPr>
                <w:rFonts w:ascii="Arial" w:hAnsi="Arial" w:cs="Arial"/>
                <w:sz w:val="16"/>
                <w:szCs w:val="16"/>
              </w:rPr>
            </w:pPr>
            <w:r w:rsidRPr="00851A1E">
              <w:rPr>
                <w:rFonts w:ascii="Arial" w:hAnsi="Arial" w:cs="Arial"/>
                <w:sz w:val="16"/>
                <w:szCs w:val="16"/>
              </w:rPr>
              <w:t>1</w:t>
            </w:r>
            <w:r w:rsidR="009E2E91">
              <w:rPr>
                <w:rFonts w:ascii="Arial" w:hAnsi="Arial" w:cs="Arial"/>
                <w:sz w:val="16"/>
                <w:szCs w:val="16"/>
              </w:rPr>
              <w:t>3</w:t>
            </w:r>
          </w:p>
        </w:tc>
        <w:tc>
          <w:tcPr>
            <w:tcW w:w="1559" w:type="dxa"/>
            <w:shd w:val="clear" w:color="auto" w:fill="F2F2F2"/>
          </w:tcPr>
          <w:p w14:paraId="704C3D26" w14:textId="7BC1B3E3" w:rsidR="0021087D" w:rsidRPr="00851A1E" w:rsidRDefault="0021087D" w:rsidP="0021087D">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21087D" w:rsidRPr="002654A0" w14:paraId="07D6A81C" w14:textId="77777777" w:rsidTr="008163BF">
        <w:tc>
          <w:tcPr>
            <w:tcW w:w="1276" w:type="dxa"/>
            <w:shd w:val="clear" w:color="auto" w:fill="auto"/>
          </w:tcPr>
          <w:p w14:paraId="0FBB8F45" w14:textId="5963B8F2" w:rsidR="0021087D" w:rsidRPr="00851A1E" w:rsidRDefault="0021087D" w:rsidP="0021087D">
            <w:pPr>
              <w:spacing w:before="40"/>
              <w:jc w:val="right"/>
              <w:rPr>
                <w:rFonts w:ascii="Arial" w:hAnsi="Arial" w:cs="Arial"/>
                <w:bCs/>
                <w:color w:val="000000"/>
                <w:sz w:val="22"/>
                <w:szCs w:val="22"/>
              </w:rPr>
            </w:pPr>
            <w:r w:rsidRPr="00851A1E">
              <w:rPr>
                <w:rFonts w:ascii="Arial" w:hAnsi="Arial" w:cs="Arial"/>
                <w:color w:val="000000"/>
                <w:sz w:val="22"/>
                <w:szCs w:val="22"/>
              </w:rPr>
              <w:t>436</w:t>
            </w:r>
          </w:p>
        </w:tc>
        <w:tc>
          <w:tcPr>
            <w:tcW w:w="1843" w:type="dxa"/>
            <w:shd w:val="clear" w:color="auto" w:fill="auto"/>
          </w:tcPr>
          <w:p w14:paraId="40D4CB3B" w14:textId="52647A21" w:rsidR="0021087D" w:rsidRPr="00851A1E" w:rsidRDefault="0021087D" w:rsidP="00E2031B">
            <w:pPr>
              <w:spacing w:before="40"/>
              <w:jc w:val="right"/>
              <w:rPr>
                <w:rFonts w:ascii="Arial" w:hAnsi="Arial" w:cs="Arial"/>
                <w:color w:val="000000"/>
                <w:sz w:val="22"/>
                <w:szCs w:val="22"/>
              </w:rPr>
            </w:pPr>
            <w:r w:rsidRPr="00851A1E">
              <w:rPr>
                <w:rFonts w:ascii="Arial" w:hAnsi="Arial" w:cs="Arial"/>
                <w:color w:val="000000"/>
                <w:sz w:val="22"/>
                <w:szCs w:val="22"/>
              </w:rPr>
              <w:t>436</w:t>
            </w:r>
          </w:p>
        </w:tc>
        <w:tc>
          <w:tcPr>
            <w:tcW w:w="4252" w:type="dxa"/>
            <w:shd w:val="clear" w:color="auto" w:fill="auto"/>
          </w:tcPr>
          <w:p w14:paraId="29740197" w14:textId="433419F6" w:rsidR="0021087D" w:rsidRPr="00851A1E" w:rsidRDefault="0021087D" w:rsidP="0021087D">
            <w:pPr>
              <w:spacing w:before="40"/>
              <w:rPr>
                <w:rFonts w:ascii="Arial" w:hAnsi="Arial" w:cs="Arial"/>
                <w:color w:val="000000"/>
                <w:sz w:val="22"/>
                <w:szCs w:val="22"/>
              </w:rPr>
            </w:pPr>
            <w:r w:rsidRPr="00851A1E">
              <w:rPr>
                <w:rFonts w:ascii="Arial" w:hAnsi="Arial" w:cs="Arial"/>
                <w:color w:val="000000"/>
                <w:sz w:val="22"/>
                <w:szCs w:val="22"/>
              </w:rPr>
              <w:t>Inventories</w:t>
            </w:r>
          </w:p>
        </w:tc>
        <w:tc>
          <w:tcPr>
            <w:tcW w:w="851" w:type="dxa"/>
            <w:shd w:val="clear" w:color="auto" w:fill="auto"/>
            <w:vAlign w:val="center"/>
          </w:tcPr>
          <w:p w14:paraId="626DC82F" w14:textId="77777777" w:rsidR="0021087D" w:rsidRPr="00851A1E" w:rsidRDefault="0021087D" w:rsidP="0021087D">
            <w:pPr>
              <w:jc w:val="center"/>
              <w:rPr>
                <w:rFonts w:ascii="Arial" w:hAnsi="Arial" w:cs="Arial"/>
                <w:sz w:val="16"/>
                <w:szCs w:val="16"/>
              </w:rPr>
            </w:pPr>
          </w:p>
        </w:tc>
        <w:tc>
          <w:tcPr>
            <w:tcW w:w="1559" w:type="dxa"/>
            <w:shd w:val="clear" w:color="auto" w:fill="auto"/>
          </w:tcPr>
          <w:p w14:paraId="28A5941C" w14:textId="3AB7CF97" w:rsidR="0021087D" w:rsidRPr="00851A1E" w:rsidRDefault="0021087D" w:rsidP="0021087D">
            <w:pPr>
              <w:spacing w:before="40"/>
              <w:jc w:val="right"/>
              <w:rPr>
                <w:rFonts w:ascii="Arial" w:hAnsi="Arial" w:cs="Arial"/>
                <w:color w:val="000000"/>
                <w:sz w:val="22"/>
                <w:szCs w:val="22"/>
              </w:rPr>
            </w:pPr>
            <w:r w:rsidRPr="00851A1E">
              <w:rPr>
                <w:rFonts w:ascii="Arial" w:hAnsi="Arial" w:cs="Arial"/>
                <w:color w:val="000000"/>
                <w:sz w:val="22"/>
                <w:szCs w:val="22"/>
              </w:rPr>
              <w:t>286</w:t>
            </w:r>
          </w:p>
        </w:tc>
      </w:tr>
      <w:tr w:rsidR="0021087D" w:rsidRPr="002654A0" w14:paraId="6BA44329" w14:textId="77777777" w:rsidTr="008163BF">
        <w:tc>
          <w:tcPr>
            <w:tcW w:w="1276" w:type="dxa"/>
            <w:shd w:val="clear" w:color="auto" w:fill="F2F2F2"/>
          </w:tcPr>
          <w:p w14:paraId="50FBDFB6" w14:textId="61BAFE25" w:rsidR="0021087D" w:rsidRPr="00851A1E" w:rsidRDefault="0021087D" w:rsidP="0021087D">
            <w:pPr>
              <w:spacing w:before="40"/>
              <w:jc w:val="right"/>
              <w:rPr>
                <w:rFonts w:ascii="Arial" w:hAnsi="Arial" w:cs="Arial"/>
                <w:bCs/>
                <w:color w:val="000000"/>
                <w:sz w:val="22"/>
                <w:szCs w:val="22"/>
              </w:rPr>
            </w:pPr>
            <w:r w:rsidRPr="00851A1E">
              <w:rPr>
                <w:rFonts w:ascii="Arial" w:hAnsi="Arial" w:cs="Arial"/>
                <w:color w:val="000000"/>
                <w:sz w:val="22"/>
                <w:szCs w:val="22"/>
              </w:rPr>
              <w:t>14,049</w:t>
            </w:r>
          </w:p>
        </w:tc>
        <w:tc>
          <w:tcPr>
            <w:tcW w:w="1843" w:type="dxa"/>
            <w:shd w:val="clear" w:color="auto" w:fill="F2F2F2"/>
          </w:tcPr>
          <w:p w14:paraId="6F2D692B" w14:textId="73AE1715" w:rsidR="0021087D" w:rsidRPr="00851A1E" w:rsidRDefault="0021087D" w:rsidP="00E2031B">
            <w:pPr>
              <w:spacing w:before="40"/>
              <w:jc w:val="right"/>
              <w:rPr>
                <w:rFonts w:ascii="Arial" w:hAnsi="Arial" w:cs="Arial"/>
                <w:color w:val="000000"/>
                <w:sz w:val="22"/>
                <w:szCs w:val="22"/>
              </w:rPr>
            </w:pPr>
            <w:r w:rsidRPr="00851A1E">
              <w:rPr>
                <w:rFonts w:ascii="Arial" w:hAnsi="Arial" w:cs="Arial"/>
                <w:color w:val="000000"/>
                <w:sz w:val="22"/>
                <w:szCs w:val="22"/>
              </w:rPr>
              <w:t>14,049</w:t>
            </w:r>
          </w:p>
        </w:tc>
        <w:tc>
          <w:tcPr>
            <w:tcW w:w="4252" w:type="dxa"/>
            <w:shd w:val="clear" w:color="auto" w:fill="F2F2F2"/>
          </w:tcPr>
          <w:p w14:paraId="69C22307" w14:textId="7AAD8DFF" w:rsidR="0021087D" w:rsidRPr="00851A1E" w:rsidRDefault="0021087D" w:rsidP="0021087D">
            <w:pPr>
              <w:spacing w:before="40"/>
              <w:rPr>
                <w:rFonts w:ascii="Arial" w:hAnsi="Arial" w:cs="Arial"/>
                <w:color w:val="000000"/>
                <w:sz w:val="22"/>
                <w:szCs w:val="22"/>
              </w:rPr>
            </w:pPr>
            <w:r w:rsidRPr="00851A1E">
              <w:rPr>
                <w:rFonts w:ascii="Arial" w:hAnsi="Arial" w:cs="Arial"/>
                <w:color w:val="000000"/>
                <w:sz w:val="22"/>
                <w:szCs w:val="22"/>
              </w:rPr>
              <w:t xml:space="preserve">Short term Debtors   </w:t>
            </w:r>
          </w:p>
        </w:tc>
        <w:tc>
          <w:tcPr>
            <w:tcW w:w="851" w:type="dxa"/>
            <w:shd w:val="clear" w:color="auto" w:fill="F2F2F2"/>
            <w:vAlign w:val="center"/>
          </w:tcPr>
          <w:p w14:paraId="57C6C28C" w14:textId="085A8694" w:rsidR="0021087D" w:rsidRPr="00851A1E" w:rsidRDefault="0021087D" w:rsidP="0021087D">
            <w:pPr>
              <w:jc w:val="center"/>
              <w:rPr>
                <w:rFonts w:ascii="Arial" w:hAnsi="Arial" w:cs="Arial"/>
                <w:sz w:val="16"/>
                <w:szCs w:val="16"/>
              </w:rPr>
            </w:pPr>
            <w:r w:rsidRPr="00851A1E">
              <w:rPr>
                <w:rFonts w:ascii="Arial" w:hAnsi="Arial" w:cs="Arial"/>
                <w:sz w:val="16"/>
                <w:szCs w:val="16"/>
              </w:rPr>
              <w:t>1</w:t>
            </w:r>
            <w:r w:rsidR="009E2E91">
              <w:rPr>
                <w:rFonts w:ascii="Arial" w:hAnsi="Arial" w:cs="Arial"/>
                <w:sz w:val="16"/>
                <w:szCs w:val="16"/>
              </w:rPr>
              <w:t>1</w:t>
            </w:r>
          </w:p>
        </w:tc>
        <w:tc>
          <w:tcPr>
            <w:tcW w:w="1559" w:type="dxa"/>
            <w:shd w:val="clear" w:color="auto" w:fill="F2F2F2"/>
          </w:tcPr>
          <w:p w14:paraId="7F224A20" w14:textId="27EA388B" w:rsidR="0021087D" w:rsidRPr="00851A1E" w:rsidRDefault="0021087D" w:rsidP="0021087D">
            <w:pPr>
              <w:spacing w:before="40"/>
              <w:jc w:val="right"/>
              <w:rPr>
                <w:rFonts w:ascii="Arial" w:hAnsi="Arial" w:cs="Arial"/>
                <w:color w:val="000000"/>
                <w:sz w:val="22"/>
                <w:szCs w:val="22"/>
              </w:rPr>
            </w:pPr>
            <w:r w:rsidRPr="00851A1E">
              <w:rPr>
                <w:rFonts w:ascii="Arial" w:hAnsi="Arial" w:cs="Arial"/>
                <w:color w:val="000000"/>
                <w:sz w:val="22"/>
                <w:szCs w:val="22"/>
              </w:rPr>
              <w:t>12,635</w:t>
            </w:r>
          </w:p>
        </w:tc>
      </w:tr>
      <w:tr w:rsidR="0021087D" w:rsidRPr="002654A0" w14:paraId="0B35295C" w14:textId="77777777" w:rsidTr="008163BF">
        <w:tc>
          <w:tcPr>
            <w:tcW w:w="1276" w:type="dxa"/>
            <w:shd w:val="clear" w:color="auto" w:fill="auto"/>
          </w:tcPr>
          <w:p w14:paraId="17B1609A" w14:textId="5DB4B04D" w:rsidR="0021087D" w:rsidRPr="00851A1E" w:rsidRDefault="0021087D" w:rsidP="0021087D">
            <w:pPr>
              <w:spacing w:before="40"/>
              <w:jc w:val="right"/>
              <w:rPr>
                <w:rFonts w:ascii="Arial" w:hAnsi="Arial" w:cs="Arial"/>
                <w:bCs/>
                <w:color w:val="000000"/>
                <w:sz w:val="22"/>
                <w:szCs w:val="22"/>
              </w:rPr>
            </w:pPr>
            <w:r w:rsidRPr="00851A1E">
              <w:rPr>
                <w:rFonts w:ascii="Arial" w:hAnsi="Arial" w:cs="Arial"/>
                <w:color w:val="000000"/>
                <w:sz w:val="22"/>
                <w:szCs w:val="22"/>
              </w:rPr>
              <w:t>11,681</w:t>
            </w:r>
          </w:p>
        </w:tc>
        <w:tc>
          <w:tcPr>
            <w:tcW w:w="1843" w:type="dxa"/>
            <w:shd w:val="clear" w:color="auto" w:fill="auto"/>
          </w:tcPr>
          <w:p w14:paraId="61C048D4" w14:textId="78B86B53" w:rsidR="0021087D" w:rsidRPr="00851A1E" w:rsidRDefault="0021087D" w:rsidP="00E2031B">
            <w:pPr>
              <w:spacing w:before="40"/>
              <w:jc w:val="right"/>
              <w:rPr>
                <w:rFonts w:ascii="Arial" w:hAnsi="Arial" w:cs="Arial"/>
                <w:color w:val="000000"/>
                <w:sz w:val="22"/>
                <w:szCs w:val="22"/>
              </w:rPr>
            </w:pPr>
            <w:r w:rsidRPr="00851A1E">
              <w:rPr>
                <w:rFonts w:ascii="Arial" w:hAnsi="Arial" w:cs="Arial"/>
                <w:color w:val="000000"/>
                <w:sz w:val="22"/>
                <w:szCs w:val="22"/>
              </w:rPr>
              <w:t>11,681</w:t>
            </w:r>
          </w:p>
        </w:tc>
        <w:tc>
          <w:tcPr>
            <w:tcW w:w="4252" w:type="dxa"/>
            <w:shd w:val="clear" w:color="auto" w:fill="auto"/>
          </w:tcPr>
          <w:p w14:paraId="0AD3AC38" w14:textId="7AAD3467" w:rsidR="0021087D" w:rsidRPr="00851A1E" w:rsidRDefault="0021087D" w:rsidP="0021087D">
            <w:pPr>
              <w:spacing w:before="40"/>
              <w:rPr>
                <w:rFonts w:ascii="Arial" w:hAnsi="Arial" w:cs="Arial"/>
                <w:color w:val="000000"/>
                <w:sz w:val="22"/>
                <w:szCs w:val="22"/>
              </w:rPr>
            </w:pPr>
            <w:r w:rsidRPr="00851A1E">
              <w:rPr>
                <w:rFonts w:ascii="Arial" w:hAnsi="Arial" w:cs="Arial"/>
                <w:color w:val="000000"/>
                <w:sz w:val="22"/>
                <w:szCs w:val="22"/>
              </w:rPr>
              <w:t>Cash and Cash Equivalents</w:t>
            </w:r>
          </w:p>
        </w:tc>
        <w:tc>
          <w:tcPr>
            <w:tcW w:w="851" w:type="dxa"/>
            <w:shd w:val="clear" w:color="auto" w:fill="auto"/>
            <w:vAlign w:val="center"/>
          </w:tcPr>
          <w:p w14:paraId="7582A3A0" w14:textId="42C6001C" w:rsidR="0021087D" w:rsidRPr="00851A1E" w:rsidRDefault="009E2E91" w:rsidP="0021087D">
            <w:pPr>
              <w:jc w:val="center"/>
              <w:rPr>
                <w:rFonts w:ascii="Arial" w:hAnsi="Arial" w:cs="Arial"/>
                <w:sz w:val="16"/>
                <w:szCs w:val="16"/>
              </w:rPr>
            </w:pPr>
            <w:r>
              <w:rPr>
                <w:rFonts w:ascii="Arial" w:hAnsi="Arial" w:cs="Arial"/>
                <w:sz w:val="16"/>
                <w:szCs w:val="16"/>
              </w:rPr>
              <w:t>10</w:t>
            </w:r>
            <w:r w:rsidR="0021087D" w:rsidRPr="00851A1E">
              <w:rPr>
                <w:rFonts w:ascii="Arial" w:hAnsi="Arial" w:cs="Arial"/>
                <w:sz w:val="16"/>
                <w:szCs w:val="16"/>
              </w:rPr>
              <w:t>,1</w:t>
            </w:r>
            <w:r>
              <w:rPr>
                <w:rFonts w:ascii="Arial" w:hAnsi="Arial" w:cs="Arial"/>
                <w:sz w:val="16"/>
                <w:szCs w:val="16"/>
              </w:rPr>
              <w:t>2</w:t>
            </w:r>
          </w:p>
        </w:tc>
        <w:tc>
          <w:tcPr>
            <w:tcW w:w="1559" w:type="dxa"/>
            <w:shd w:val="clear" w:color="auto" w:fill="auto"/>
          </w:tcPr>
          <w:p w14:paraId="2FCC35AD" w14:textId="53408686" w:rsidR="0021087D" w:rsidRPr="00851A1E" w:rsidRDefault="0021087D" w:rsidP="0021087D">
            <w:pPr>
              <w:spacing w:before="40"/>
              <w:jc w:val="right"/>
              <w:rPr>
                <w:rFonts w:ascii="Arial" w:hAnsi="Arial" w:cs="Arial"/>
                <w:color w:val="000000"/>
                <w:sz w:val="22"/>
                <w:szCs w:val="22"/>
              </w:rPr>
            </w:pPr>
            <w:r w:rsidRPr="00851A1E">
              <w:rPr>
                <w:rFonts w:ascii="Arial" w:hAnsi="Arial" w:cs="Arial"/>
                <w:color w:val="000000"/>
                <w:sz w:val="22"/>
                <w:szCs w:val="22"/>
              </w:rPr>
              <w:t>9,879</w:t>
            </w:r>
          </w:p>
        </w:tc>
      </w:tr>
      <w:tr w:rsidR="0021087D" w:rsidRPr="002654A0" w14:paraId="69646786" w14:textId="77777777" w:rsidTr="008163BF">
        <w:tc>
          <w:tcPr>
            <w:tcW w:w="1276" w:type="dxa"/>
            <w:tcBorders>
              <w:top w:val="single" w:sz="4" w:space="0" w:color="auto"/>
            </w:tcBorders>
            <w:shd w:val="clear" w:color="auto" w:fill="F2F2F2"/>
          </w:tcPr>
          <w:p w14:paraId="118067E5" w14:textId="12DD4677" w:rsidR="0021087D" w:rsidRPr="00851A1E" w:rsidRDefault="0021087D" w:rsidP="0021087D">
            <w:pPr>
              <w:spacing w:before="40"/>
              <w:jc w:val="right"/>
              <w:rPr>
                <w:rFonts w:ascii="Arial" w:hAnsi="Arial" w:cs="Arial"/>
                <w:b/>
                <w:bCs/>
                <w:color w:val="000000"/>
                <w:sz w:val="22"/>
                <w:szCs w:val="22"/>
              </w:rPr>
            </w:pPr>
            <w:r w:rsidRPr="00851A1E">
              <w:rPr>
                <w:rFonts w:ascii="Arial" w:hAnsi="Arial" w:cs="Arial"/>
                <w:b/>
                <w:bCs/>
                <w:color w:val="000000"/>
                <w:sz w:val="22"/>
                <w:szCs w:val="22"/>
              </w:rPr>
              <w:t>64,685</w:t>
            </w:r>
          </w:p>
        </w:tc>
        <w:tc>
          <w:tcPr>
            <w:tcW w:w="1843" w:type="dxa"/>
            <w:tcBorders>
              <w:top w:val="single" w:sz="4" w:space="0" w:color="auto"/>
            </w:tcBorders>
            <w:shd w:val="clear" w:color="auto" w:fill="F2F2F2"/>
          </w:tcPr>
          <w:p w14:paraId="4430B793" w14:textId="55FA422B" w:rsidR="0021087D" w:rsidRPr="00851A1E" w:rsidRDefault="0021087D" w:rsidP="00E2031B">
            <w:pPr>
              <w:spacing w:before="40"/>
              <w:jc w:val="right"/>
              <w:rPr>
                <w:rFonts w:ascii="Arial" w:hAnsi="Arial" w:cs="Arial"/>
                <w:b/>
                <w:color w:val="000000"/>
                <w:sz w:val="22"/>
                <w:szCs w:val="22"/>
              </w:rPr>
            </w:pPr>
            <w:r w:rsidRPr="00851A1E">
              <w:rPr>
                <w:rFonts w:ascii="Arial" w:hAnsi="Arial" w:cs="Arial"/>
                <w:b/>
                <w:bCs/>
                <w:color w:val="000000"/>
                <w:sz w:val="22"/>
                <w:szCs w:val="22"/>
              </w:rPr>
              <w:t>64,685</w:t>
            </w:r>
          </w:p>
        </w:tc>
        <w:tc>
          <w:tcPr>
            <w:tcW w:w="4252" w:type="dxa"/>
            <w:shd w:val="clear" w:color="auto" w:fill="F2F2F2"/>
          </w:tcPr>
          <w:p w14:paraId="061E7BE2" w14:textId="73A96265" w:rsidR="0021087D" w:rsidRPr="00851A1E" w:rsidRDefault="0021087D" w:rsidP="0021087D">
            <w:pPr>
              <w:spacing w:before="40"/>
              <w:rPr>
                <w:rFonts w:ascii="Arial" w:hAnsi="Arial" w:cs="Arial"/>
                <w:b/>
                <w:color w:val="000000"/>
                <w:sz w:val="22"/>
                <w:szCs w:val="22"/>
              </w:rPr>
            </w:pPr>
            <w:r w:rsidRPr="00851A1E">
              <w:rPr>
                <w:rFonts w:ascii="Arial" w:hAnsi="Arial" w:cs="Arial"/>
                <w:b/>
                <w:color w:val="000000"/>
                <w:sz w:val="22"/>
                <w:szCs w:val="22"/>
              </w:rPr>
              <w:t>Current Assets</w:t>
            </w:r>
          </w:p>
        </w:tc>
        <w:tc>
          <w:tcPr>
            <w:tcW w:w="851" w:type="dxa"/>
            <w:shd w:val="clear" w:color="auto" w:fill="F2F2F2"/>
            <w:vAlign w:val="center"/>
          </w:tcPr>
          <w:p w14:paraId="5A834FB6" w14:textId="77777777" w:rsidR="0021087D" w:rsidRPr="00851A1E" w:rsidRDefault="0021087D" w:rsidP="0021087D">
            <w:pPr>
              <w:jc w:val="center"/>
              <w:rPr>
                <w:rFonts w:ascii="Arial" w:hAnsi="Arial" w:cs="Arial"/>
                <w:sz w:val="16"/>
                <w:szCs w:val="16"/>
              </w:rPr>
            </w:pPr>
          </w:p>
        </w:tc>
        <w:tc>
          <w:tcPr>
            <w:tcW w:w="1559" w:type="dxa"/>
            <w:tcBorders>
              <w:top w:val="single" w:sz="4" w:space="0" w:color="auto"/>
            </w:tcBorders>
            <w:shd w:val="clear" w:color="auto" w:fill="F2F2F2"/>
          </w:tcPr>
          <w:p w14:paraId="7A95E54F" w14:textId="47CB7669" w:rsidR="0021087D" w:rsidRPr="00851A1E" w:rsidRDefault="0021087D" w:rsidP="0021087D">
            <w:pPr>
              <w:jc w:val="right"/>
              <w:rPr>
                <w:rFonts w:ascii="Arial" w:hAnsi="Arial" w:cs="Arial"/>
                <w:sz w:val="22"/>
                <w:szCs w:val="22"/>
              </w:rPr>
            </w:pPr>
            <w:r w:rsidRPr="00851A1E">
              <w:rPr>
                <w:rFonts w:ascii="Arial" w:hAnsi="Arial" w:cs="Arial"/>
                <w:b/>
                <w:sz w:val="22"/>
                <w:szCs w:val="22"/>
              </w:rPr>
              <w:t>58,594</w:t>
            </w:r>
          </w:p>
        </w:tc>
      </w:tr>
      <w:tr w:rsidR="0021087D" w:rsidRPr="002654A0" w14:paraId="3E6CD521" w14:textId="77777777" w:rsidTr="008163BF">
        <w:tc>
          <w:tcPr>
            <w:tcW w:w="1276" w:type="dxa"/>
            <w:shd w:val="clear" w:color="auto" w:fill="FFFFFF" w:themeFill="background1"/>
          </w:tcPr>
          <w:p w14:paraId="4BE463EF" w14:textId="77777777" w:rsidR="0021087D" w:rsidRPr="00851A1E" w:rsidRDefault="0021087D" w:rsidP="0021087D">
            <w:pPr>
              <w:rPr>
                <w:rFonts w:ascii="Arial" w:hAnsi="Arial" w:cs="Arial"/>
                <w:b/>
                <w:bCs/>
                <w:sz w:val="22"/>
                <w:szCs w:val="22"/>
              </w:rPr>
            </w:pPr>
          </w:p>
        </w:tc>
        <w:tc>
          <w:tcPr>
            <w:tcW w:w="1843" w:type="dxa"/>
            <w:shd w:val="clear" w:color="auto" w:fill="FFFFFF" w:themeFill="background1"/>
          </w:tcPr>
          <w:p w14:paraId="18A2ED75" w14:textId="77777777" w:rsidR="0021087D" w:rsidRPr="00851A1E" w:rsidRDefault="0021087D" w:rsidP="00E2031B">
            <w:pPr>
              <w:jc w:val="right"/>
              <w:rPr>
                <w:rFonts w:ascii="Arial" w:hAnsi="Arial" w:cs="Arial"/>
                <w:sz w:val="22"/>
                <w:szCs w:val="22"/>
              </w:rPr>
            </w:pPr>
          </w:p>
        </w:tc>
        <w:tc>
          <w:tcPr>
            <w:tcW w:w="4252" w:type="dxa"/>
            <w:shd w:val="clear" w:color="auto" w:fill="FFFFFF" w:themeFill="background1"/>
          </w:tcPr>
          <w:p w14:paraId="13DAA304" w14:textId="414895AD" w:rsidR="0021087D" w:rsidRPr="00851A1E" w:rsidRDefault="0021087D" w:rsidP="0021087D">
            <w:pPr>
              <w:rPr>
                <w:rFonts w:ascii="Arial" w:hAnsi="Arial" w:cs="Arial"/>
                <w:sz w:val="22"/>
                <w:szCs w:val="22"/>
              </w:rPr>
            </w:pPr>
          </w:p>
        </w:tc>
        <w:tc>
          <w:tcPr>
            <w:tcW w:w="851" w:type="dxa"/>
            <w:shd w:val="clear" w:color="auto" w:fill="FFFFFF" w:themeFill="background1"/>
            <w:vAlign w:val="center"/>
          </w:tcPr>
          <w:p w14:paraId="45AC861A" w14:textId="77777777" w:rsidR="0021087D" w:rsidRPr="00851A1E" w:rsidRDefault="0021087D" w:rsidP="0021087D">
            <w:pPr>
              <w:jc w:val="center"/>
              <w:rPr>
                <w:rFonts w:ascii="Arial" w:hAnsi="Arial" w:cs="Arial"/>
                <w:sz w:val="16"/>
                <w:szCs w:val="16"/>
              </w:rPr>
            </w:pPr>
          </w:p>
        </w:tc>
        <w:tc>
          <w:tcPr>
            <w:tcW w:w="1559" w:type="dxa"/>
            <w:shd w:val="clear" w:color="auto" w:fill="FFFFFF" w:themeFill="background1"/>
          </w:tcPr>
          <w:p w14:paraId="06A16F63" w14:textId="77777777" w:rsidR="0021087D" w:rsidRPr="00851A1E" w:rsidRDefault="0021087D" w:rsidP="0021087D">
            <w:pPr>
              <w:jc w:val="right"/>
              <w:rPr>
                <w:rFonts w:ascii="Arial" w:hAnsi="Arial" w:cs="Arial"/>
                <w:sz w:val="22"/>
                <w:szCs w:val="22"/>
              </w:rPr>
            </w:pPr>
          </w:p>
        </w:tc>
      </w:tr>
      <w:tr w:rsidR="00B70F6D" w:rsidRPr="002654A0" w14:paraId="60D54170" w14:textId="77777777" w:rsidTr="008163BF">
        <w:tc>
          <w:tcPr>
            <w:tcW w:w="1276" w:type="dxa"/>
            <w:shd w:val="clear" w:color="auto" w:fill="F2F2F2" w:themeFill="background1" w:themeFillShade="F2"/>
          </w:tcPr>
          <w:p w14:paraId="14D626CA" w14:textId="77DC5229" w:rsidR="00B70F6D" w:rsidRPr="00851A1E" w:rsidRDefault="00B70F6D" w:rsidP="00B70F6D">
            <w:pPr>
              <w:spacing w:before="40"/>
              <w:jc w:val="right"/>
              <w:rPr>
                <w:rFonts w:ascii="Arial" w:hAnsi="Arial" w:cs="Arial"/>
                <w:bCs/>
                <w:color w:val="000000"/>
                <w:sz w:val="22"/>
                <w:szCs w:val="22"/>
              </w:rPr>
            </w:pPr>
            <w:r w:rsidRPr="00851A1E">
              <w:rPr>
                <w:rFonts w:ascii="Arial" w:hAnsi="Arial" w:cs="Arial"/>
                <w:color w:val="000000"/>
                <w:sz w:val="22"/>
                <w:szCs w:val="22"/>
              </w:rPr>
              <w:t>-300</w:t>
            </w:r>
          </w:p>
        </w:tc>
        <w:tc>
          <w:tcPr>
            <w:tcW w:w="1843" w:type="dxa"/>
            <w:shd w:val="clear" w:color="auto" w:fill="F2F2F2" w:themeFill="background1" w:themeFillShade="F2"/>
          </w:tcPr>
          <w:p w14:paraId="14EC0CCD" w14:textId="52D10CC0" w:rsidR="00B70F6D" w:rsidRPr="00851A1E" w:rsidRDefault="00B70F6D" w:rsidP="00E2031B">
            <w:pPr>
              <w:spacing w:before="40"/>
              <w:jc w:val="right"/>
              <w:rPr>
                <w:rFonts w:ascii="Arial" w:hAnsi="Arial" w:cs="Arial"/>
                <w:color w:val="000000"/>
                <w:sz w:val="22"/>
                <w:szCs w:val="22"/>
              </w:rPr>
            </w:pPr>
            <w:r w:rsidRPr="00851A1E">
              <w:rPr>
                <w:rFonts w:ascii="Arial" w:hAnsi="Arial" w:cs="Arial"/>
                <w:color w:val="000000"/>
                <w:sz w:val="22"/>
                <w:szCs w:val="22"/>
              </w:rPr>
              <w:t>-300</w:t>
            </w:r>
          </w:p>
        </w:tc>
        <w:tc>
          <w:tcPr>
            <w:tcW w:w="4252" w:type="dxa"/>
            <w:shd w:val="clear" w:color="auto" w:fill="F2F2F2" w:themeFill="background1" w:themeFillShade="F2"/>
          </w:tcPr>
          <w:p w14:paraId="769AD1DF" w14:textId="4A6161A6" w:rsidR="00B70F6D" w:rsidRPr="00851A1E" w:rsidRDefault="00B70F6D" w:rsidP="00B70F6D">
            <w:pPr>
              <w:spacing w:before="40"/>
              <w:rPr>
                <w:rFonts w:ascii="Arial" w:hAnsi="Arial" w:cs="Arial"/>
                <w:color w:val="000000"/>
                <w:sz w:val="22"/>
                <w:szCs w:val="22"/>
              </w:rPr>
            </w:pPr>
            <w:r w:rsidRPr="00851A1E">
              <w:rPr>
                <w:rFonts w:ascii="Arial" w:hAnsi="Arial" w:cs="Arial"/>
                <w:color w:val="000000"/>
                <w:sz w:val="22"/>
                <w:szCs w:val="22"/>
              </w:rPr>
              <w:t>Short Term Borrowing</w:t>
            </w:r>
          </w:p>
        </w:tc>
        <w:tc>
          <w:tcPr>
            <w:tcW w:w="851" w:type="dxa"/>
            <w:shd w:val="clear" w:color="auto" w:fill="F2F2F2" w:themeFill="background1" w:themeFillShade="F2"/>
            <w:vAlign w:val="center"/>
          </w:tcPr>
          <w:p w14:paraId="2C724496" w14:textId="05E93CB7" w:rsidR="00B70F6D" w:rsidRPr="00851A1E" w:rsidRDefault="009E2E91" w:rsidP="00B70F6D">
            <w:pPr>
              <w:jc w:val="center"/>
              <w:rPr>
                <w:rFonts w:ascii="Arial" w:hAnsi="Arial" w:cs="Arial"/>
                <w:sz w:val="16"/>
                <w:szCs w:val="16"/>
              </w:rPr>
            </w:pPr>
            <w:r>
              <w:rPr>
                <w:rFonts w:ascii="Arial" w:hAnsi="Arial" w:cs="Arial"/>
                <w:sz w:val="16"/>
                <w:szCs w:val="16"/>
              </w:rPr>
              <w:t>10</w:t>
            </w:r>
          </w:p>
        </w:tc>
        <w:tc>
          <w:tcPr>
            <w:tcW w:w="1559" w:type="dxa"/>
            <w:shd w:val="clear" w:color="auto" w:fill="F2F2F2" w:themeFill="background1" w:themeFillShade="F2"/>
          </w:tcPr>
          <w:p w14:paraId="36BDE99D" w14:textId="4FCD6F83" w:rsidR="00B70F6D" w:rsidRPr="00851A1E" w:rsidRDefault="00B70F6D" w:rsidP="00B70F6D">
            <w:pPr>
              <w:spacing w:before="40"/>
              <w:jc w:val="right"/>
              <w:rPr>
                <w:rFonts w:ascii="Arial" w:hAnsi="Arial" w:cs="Arial"/>
                <w:color w:val="000000"/>
                <w:sz w:val="22"/>
                <w:szCs w:val="22"/>
              </w:rPr>
            </w:pPr>
            <w:r w:rsidRPr="00851A1E">
              <w:rPr>
                <w:rFonts w:ascii="Arial" w:hAnsi="Arial" w:cs="Arial"/>
                <w:color w:val="000000"/>
                <w:sz w:val="22"/>
                <w:szCs w:val="22"/>
              </w:rPr>
              <w:t>-301</w:t>
            </w:r>
          </w:p>
        </w:tc>
      </w:tr>
      <w:tr w:rsidR="00B70F6D" w:rsidRPr="002654A0" w14:paraId="61A700F9" w14:textId="77777777" w:rsidTr="008163BF">
        <w:tc>
          <w:tcPr>
            <w:tcW w:w="1276" w:type="dxa"/>
            <w:shd w:val="clear" w:color="auto" w:fill="FFFFFF" w:themeFill="background1"/>
          </w:tcPr>
          <w:p w14:paraId="703C5A20" w14:textId="5A48E714" w:rsidR="00B70F6D" w:rsidRPr="00851A1E" w:rsidRDefault="00B70F6D" w:rsidP="00B70F6D">
            <w:pPr>
              <w:spacing w:before="40"/>
              <w:jc w:val="right"/>
              <w:rPr>
                <w:rFonts w:ascii="Arial" w:hAnsi="Arial" w:cs="Arial"/>
                <w:bCs/>
                <w:color w:val="000000"/>
                <w:sz w:val="22"/>
                <w:szCs w:val="22"/>
              </w:rPr>
            </w:pPr>
            <w:r w:rsidRPr="00851A1E">
              <w:rPr>
                <w:rFonts w:ascii="Arial" w:hAnsi="Arial" w:cs="Arial"/>
                <w:color w:val="000000"/>
                <w:sz w:val="22"/>
                <w:szCs w:val="22"/>
              </w:rPr>
              <w:t>-12,645</w:t>
            </w:r>
          </w:p>
        </w:tc>
        <w:tc>
          <w:tcPr>
            <w:tcW w:w="1843" w:type="dxa"/>
            <w:shd w:val="clear" w:color="auto" w:fill="FFFFFF" w:themeFill="background1"/>
          </w:tcPr>
          <w:p w14:paraId="101C188C" w14:textId="38E3137E" w:rsidR="00B70F6D" w:rsidRPr="00851A1E" w:rsidRDefault="00B70F6D" w:rsidP="00E2031B">
            <w:pPr>
              <w:spacing w:before="40"/>
              <w:jc w:val="right"/>
              <w:rPr>
                <w:rFonts w:ascii="Arial" w:hAnsi="Arial" w:cs="Arial"/>
                <w:color w:val="000000"/>
                <w:sz w:val="22"/>
                <w:szCs w:val="22"/>
              </w:rPr>
            </w:pPr>
            <w:r w:rsidRPr="00851A1E">
              <w:rPr>
                <w:rFonts w:ascii="Arial" w:hAnsi="Arial" w:cs="Arial"/>
                <w:color w:val="000000"/>
                <w:sz w:val="22"/>
                <w:szCs w:val="22"/>
              </w:rPr>
              <w:t>-12,645</w:t>
            </w:r>
          </w:p>
        </w:tc>
        <w:tc>
          <w:tcPr>
            <w:tcW w:w="4252" w:type="dxa"/>
            <w:shd w:val="clear" w:color="auto" w:fill="FFFFFF" w:themeFill="background1"/>
          </w:tcPr>
          <w:p w14:paraId="565A61CE" w14:textId="408381EC" w:rsidR="00B70F6D" w:rsidRPr="00851A1E" w:rsidRDefault="00B70F6D" w:rsidP="00B70F6D">
            <w:pPr>
              <w:spacing w:before="40"/>
              <w:rPr>
                <w:rFonts w:ascii="Arial" w:hAnsi="Arial" w:cs="Arial"/>
                <w:color w:val="000000"/>
                <w:sz w:val="22"/>
                <w:szCs w:val="22"/>
              </w:rPr>
            </w:pPr>
            <w:r w:rsidRPr="00851A1E">
              <w:rPr>
                <w:rFonts w:ascii="Arial" w:hAnsi="Arial" w:cs="Arial"/>
                <w:color w:val="000000"/>
                <w:sz w:val="22"/>
                <w:szCs w:val="22"/>
              </w:rPr>
              <w:t>Short Term Creditors</w:t>
            </w:r>
          </w:p>
        </w:tc>
        <w:tc>
          <w:tcPr>
            <w:tcW w:w="851" w:type="dxa"/>
            <w:shd w:val="clear" w:color="auto" w:fill="FFFFFF" w:themeFill="background1"/>
            <w:vAlign w:val="center"/>
          </w:tcPr>
          <w:p w14:paraId="6466F021" w14:textId="087FD406" w:rsidR="00B70F6D" w:rsidRPr="00851A1E" w:rsidRDefault="00B70F6D" w:rsidP="00B70F6D">
            <w:pPr>
              <w:jc w:val="center"/>
              <w:rPr>
                <w:rFonts w:ascii="Arial" w:hAnsi="Arial" w:cs="Arial"/>
                <w:sz w:val="16"/>
                <w:szCs w:val="16"/>
              </w:rPr>
            </w:pPr>
            <w:r w:rsidRPr="00851A1E">
              <w:rPr>
                <w:rFonts w:ascii="Arial" w:hAnsi="Arial" w:cs="Arial"/>
                <w:sz w:val="16"/>
                <w:szCs w:val="16"/>
              </w:rPr>
              <w:t>1</w:t>
            </w:r>
            <w:r w:rsidR="009E2E91">
              <w:rPr>
                <w:rFonts w:ascii="Arial" w:hAnsi="Arial" w:cs="Arial"/>
                <w:sz w:val="16"/>
                <w:szCs w:val="16"/>
              </w:rPr>
              <w:t>4</w:t>
            </w:r>
          </w:p>
        </w:tc>
        <w:tc>
          <w:tcPr>
            <w:tcW w:w="1559" w:type="dxa"/>
            <w:shd w:val="clear" w:color="auto" w:fill="FFFFFF" w:themeFill="background1"/>
          </w:tcPr>
          <w:p w14:paraId="5C170917" w14:textId="79A937AB" w:rsidR="00B70F6D" w:rsidRPr="00851A1E" w:rsidRDefault="00B70F6D" w:rsidP="00B70F6D">
            <w:pPr>
              <w:spacing w:before="40"/>
              <w:jc w:val="right"/>
              <w:rPr>
                <w:rFonts w:ascii="Arial" w:hAnsi="Arial" w:cs="Arial"/>
                <w:color w:val="000000"/>
                <w:sz w:val="22"/>
                <w:szCs w:val="22"/>
              </w:rPr>
            </w:pPr>
            <w:r w:rsidRPr="00851A1E">
              <w:rPr>
                <w:rFonts w:ascii="Arial" w:hAnsi="Arial" w:cs="Arial"/>
                <w:color w:val="000000"/>
                <w:sz w:val="22"/>
                <w:szCs w:val="22"/>
              </w:rPr>
              <w:t>-12,598</w:t>
            </w:r>
          </w:p>
        </w:tc>
      </w:tr>
      <w:tr w:rsidR="00B70F6D" w:rsidRPr="002654A0" w14:paraId="5EB56CC8" w14:textId="77777777" w:rsidTr="008163BF">
        <w:tc>
          <w:tcPr>
            <w:tcW w:w="1276" w:type="dxa"/>
            <w:tcBorders>
              <w:bottom w:val="single" w:sz="4" w:space="0" w:color="auto"/>
            </w:tcBorders>
            <w:shd w:val="clear" w:color="auto" w:fill="F2F2F2" w:themeFill="background1" w:themeFillShade="F2"/>
          </w:tcPr>
          <w:p w14:paraId="5EDD3AC7" w14:textId="39D5D198" w:rsidR="00B70F6D" w:rsidRPr="00851A1E" w:rsidRDefault="00B70F6D" w:rsidP="00B70F6D">
            <w:pPr>
              <w:spacing w:before="40"/>
              <w:jc w:val="right"/>
              <w:rPr>
                <w:rFonts w:ascii="Arial" w:hAnsi="Arial" w:cs="Arial"/>
                <w:bCs/>
                <w:color w:val="000000"/>
                <w:sz w:val="22"/>
                <w:szCs w:val="22"/>
              </w:rPr>
            </w:pPr>
            <w:r w:rsidRPr="00851A1E">
              <w:rPr>
                <w:rFonts w:ascii="Arial" w:hAnsi="Arial" w:cs="Arial"/>
                <w:color w:val="000000"/>
                <w:sz w:val="22"/>
                <w:szCs w:val="22"/>
              </w:rPr>
              <w:t>-1,396</w:t>
            </w:r>
          </w:p>
        </w:tc>
        <w:tc>
          <w:tcPr>
            <w:tcW w:w="1843" w:type="dxa"/>
            <w:tcBorders>
              <w:bottom w:val="single" w:sz="4" w:space="0" w:color="auto"/>
            </w:tcBorders>
            <w:shd w:val="clear" w:color="auto" w:fill="F2F2F2" w:themeFill="background1" w:themeFillShade="F2"/>
          </w:tcPr>
          <w:p w14:paraId="16B4D645" w14:textId="7A6F9845" w:rsidR="00B70F6D" w:rsidRPr="00851A1E" w:rsidRDefault="00B70F6D" w:rsidP="00E2031B">
            <w:pPr>
              <w:spacing w:before="40"/>
              <w:jc w:val="right"/>
              <w:rPr>
                <w:rFonts w:ascii="Arial" w:hAnsi="Arial" w:cs="Arial"/>
                <w:color w:val="000000"/>
                <w:sz w:val="22"/>
                <w:szCs w:val="22"/>
              </w:rPr>
            </w:pPr>
            <w:r w:rsidRPr="00851A1E">
              <w:rPr>
                <w:rFonts w:ascii="Arial" w:hAnsi="Arial" w:cs="Arial"/>
                <w:color w:val="000000"/>
                <w:sz w:val="22"/>
                <w:szCs w:val="22"/>
              </w:rPr>
              <w:t>-1,396</w:t>
            </w:r>
          </w:p>
        </w:tc>
        <w:tc>
          <w:tcPr>
            <w:tcW w:w="4252" w:type="dxa"/>
            <w:shd w:val="clear" w:color="auto" w:fill="F2F2F2" w:themeFill="background1" w:themeFillShade="F2"/>
          </w:tcPr>
          <w:p w14:paraId="6824DAD4" w14:textId="1EC21538" w:rsidR="00B70F6D" w:rsidRPr="00851A1E" w:rsidRDefault="00B70F6D" w:rsidP="00B70F6D">
            <w:pPr>
              <w:spacing w:before="40"/>
              <w:rPr>
                <w:rFonts w:ascii="Arial" w:hAnsi="Arial" w:cs="Arial"/>
                <w:color w:val="000000"/>
                <w:sz w:val="22"/>
                <w:szCs w:val="22"/>
              </w:rPr>
            </w:pPr>
            <w:r w:rsidRPr="00851A1E">
              <w:rPr>
                <w:rFonts w:ascii="Arial" w:hAnsi="Arial" w:cs="Arial"/>
                <w:color w:val="000000"/>
                <w:sz w:val="22"/>
                <w:szCs w:val="22"/>
              </w:rPr>
              <w:t xml:space="preserve">Provisions  </w:t>
            </w:r>
          </w:p>
        </w:tc>
        <w:tc>
          <w:tcPr>
            <w:tcW w:w="851" w:type="dxa"/>
            <w:shd w:val="clear" w:color="auto" w:fill="F2F2F2" w:themeFill="background1" w:themeFillShade="F2"/>
            <w:vAlign w:val="center"/>
          </w:tcPr>
          <w:p w14:paraId="68EBDE7D" w14:textId="29B9DE35" w:rsidR="00B70F6D" w:rsidRPr="00851A1E" w:rsidRDefault="00B70F6D" w:rsidP="00B70F6D">
            <w:pPr>
              <w:jc w:val="center"/>
              <w:rPr>
                <w:rFonts w:ascii="Arial" w:hAnsi="Arial" w:cs="Arial"/>
                <w:sz w:val="16"/>
                <w:szCs w:val="16"/>
              </w:rPr>
            </w:pPr>
            <w:r w:rsidRPr="00851A1E">
              <w:rPr>
                <w:rFonts w:ascii="Arial" w:hAnsi="Arial" w:cs="Arial"/>
                <w:sz w:val="16"/>
                <w:szCs w:val="16"/>
              </w:rPr>
              <w:t>1</w:t>
            </w:r>
            <w:r w:rsidR="009E2E91">
              <w:rPr>
                <w:rFonts w:ascii="Arial" w:hAnsi="Arial" w:cs="Arial"/>
                <w:sz w:val="16"/>
                <w:szCs w:val="16"/>
              </w:rPr>
              <w:t>5</w:t>
            </w:r>
          </w:p>
        </w:tc>
        <w:tc>
          <w:tcPr>
            <w:tcW w:w="1559" w:type="dxa"/>
            <w:tcBorders>
              <w:bottom w:val="single" w:sz="4" w:space="0" w:color="auto"/>
            </w:tcBorders>
            <w:shd w:val="clear" w:color="auto" w:fill="F2F2F2" w:themeFill="background1" w:themeFillShade="F2"/>
          </w:tcPr>
          <w:p w14:paraId="3BC35BB2" w14:textId="7329745D" w:rsidR="00B70F6D" w:rsidRPr="00851A1E" w:rsidRDefault="00B70F6D" w:rsidP="00B70F6D">
            <w:pPr>
              <w:spacing w:before="40"/>
              <w:jc w:val="right"/>
              <w:rPr>
                <w:rFonts w:ascii="Arial" w:hAnsi="Arial" w:cs="Arial"/>
                <w:color w:val="000000"/>
                <w:sz w:val="22"/>
                <w:szCs w:val="22"/>
              </w:rPr>
            </w:pPr>
            <w:r w:rsidRPr="00851A1E">
              <w:rPr>
                <w:rFonts w:ascii="Arial" w:hAnsi="Arial" w:cs="Arial"/>
                <w:color w:val="000000"/>
                <w:sz w:val="22"/>
                <w:szCs w:val="22"/>
              </w:rPr>
              <w:t>-1,239</w:t>
            </w:r>
          </w:p>
        </w:tc>
      </w:tr>
      <w:tr w:rsidR="00B70F6D" w:rsidRPr="002654A0" w14:paraId="4C31B622" w14:textId="77777777" w:rsidTr="008163BF">
        <w:tc>
          <w:tcPr>
            <w:tcW w:w="1276" w:type="dxa"/>
            <w:tcBorders>
              <w:top w:val="single" w:sz="4" w:space="0" w:color="auto"/>
            </w:tcBorders>
            <w:shd w:val="clear" w:color="auto" w:fill="FFFFFF" w:themeFill="background1"/>
          </w:tcPr>
          <w:p w14:paraId="711B0BA5" w14:textId="507A772E" w:rsidR="00B70F6D" w:rsidRPr="00851A1E" w:rsidRDefault="00B70F6D" w:rsidP="00B70F6D">
            <w:pPr>
              <w:spacing w:before="40"/>
              <w:jc w:val="right"/>
              <w:rPr>
                <w:rFonts w:ascii="Arial" w:hAnsi="Arial" w:cs="Arial"/>
                <w:b/>
                <w:bCs/>
                <w:color w:val="000000"/>
                <w:sz w:val="22"/>
                <w:szCs w:val="22"/>
              </w:rPr>
            </w:pPr>
            <w:r w:rsidRPr="00851A1E">
              <w:rPr>
                <w:rFonts w:ascii="Arial" w:hAnsi="Arial" w:cs="Arial"/>
                <w:b/>
                <w:bCs/>
                <w:color w:val="000000"/>
                <w:sz w:val="22"/>
                <w:szCs w:val="22"/>
              </w:rPr>
              <w:t>-14,341</w:t>
            </w:r>
          </w:p>
        </w:tc>
        <w:tc>
          <w:tcPr>
            <w:tcW w:w="1843" w:type="dxa"/>
            <w:tcBorders>
              <w:top w:val="single" w:sz="4" w:space="0" w:color="auto"/>
            </w:tcBorders>
            <w:shd w:val="clear" w:color="auto" w:fill="FFFFFF" w:themeFill="background1"/>
          </w:tcPr>
          <w:p w14:paraId="40665029" w14:textId="2631848E" w:rsidR="00B70F6D" w:rsidRPr="00851A1E" w:rsidRDefault="00B70F6D" w:rsidP="00E2031B">
            <w:pPr>
              <w:spacing w:before="40"/>
              <w:jc w:val="right"/>
              <w:rPr>
                <w:rFonts w:ascii="Arial" w:hAnsi="Arial" w:cs="Arial"/>
                <w:b/>
                <w:color w:val="000000"/>
                <w:sz w:val="22"/>
                <w:szCs w:val="22"/>
              </w:rPr>
            </w:pPr>
            <w:r w:rsidRPr="00851A1E">
              <w:rPr>
                <w:rFonts w:ascii="Arial" w:hAnsi="Arial" w:cs="Arial"/>
                <w:b/>
                <w:bCs/>
                <w:color w:val="000000"/>
                <w:sz w:val="22"/>
                <w:szCs w:val="22"/>
              </w:rPr>
              <w:t>-14,341</w:t>
            </w:r>
          </w:p>
        </w:tc>
        <w:tc>
          <w:tcPr>
            <w:tcW w:w="4252" w:type="dxa"/>
            <w:shd w:val="clear" w:color="auto" w:fill="FFFFFF" w:themeFill="background1"/>
          </w:tcPr>
          <w:p w14:paraId="359AB4B9" w14:textId="35560764" w:rsidR="00B70F6D" w:rsidRPr="00851A1E" w:rsidRDefault="00B70F6D" w:rsidP="00B70F6D">
            <w:pPr>
              <w:spacing w:before="40"/>
              <w:rPr>
                <w:rFonts w:ascii="Arial" w:hAnsi="Arial" w:cs="Arial"/>
                <w:color w:val="000000"/>
                <w:sz w:val="22"/>
                <w:szCs w:val="22"/>
              </w:rPr>
            </w:pPr>
            <w:r w:rsidRPr="00851A1E">
              <w:rPr>
                <w:rFonts w:ascii="Arial" w:hAnsi="Arial" w:cs="Arial"/>
                <w:b/>
                <w:color w:val="000000"/>
                <w:sz w:val="22"/>
                <w:szCs w:val="22"/>
              </w:rPr>
              <w:t xml:space="preserve">Current Liabilities  </w:t>
            </w:r>
          </w:p>
        </w:tc>
        <w:tc>
          <w:tcPr>
            <w:tcW w:w="851" w:type="dxa"/>
            <w:shd w:val="clear" w:color="auto" w:fill="FFFFFF" w:themeFill="background1"/>
            <w:vAlign w:val="center"/>
          </w:tcPr>
          <w:p w14:paraId="0B13F9BF" w14:textId="77777777" w:rsidR="00B70F6D" w:rsidRPr="00851A1E" w:rsidRDefault="00B70F6D" w:rsidP="00B70F6D">
            <w:pPr>
              <w:jc w:val="center"/>
              <w:rPr>
                <w:rFonts w:ascii="Arial" w:hAnsi="Arial" w:cs="Arial"/>
                <w:sz w:val="16"/>
                <w:szCs w:val="16"/>
              </w:rPr>
            </w:pPr>
          </w:p>
        </w:tc>
        <w:tc>
          <w:tcPr>
            <w:tcW w:w="1559" w:type="dxa"/>
            <w:tcBorders>
              <w:top w:val="single" w:sz="4" w:space="0" w:color="auto"/>
            </w:tcBorders>
            <w:shd w:val="clear" w:color="auto" w:fill="FFFFFF" w:themeFill="background1"/>
          </w:tcPr>
          <w:p w14:paraId="1860D461" w14:textId="07E1E99F" w:rsidR="00B70F6D" w:rsidRPr="00851A1E" w:rsidRDefault="00B70F6D" w:rsidP="00B70F6D">
            <w:pPr>
              <w:jc w:val="right"/>
              <w:rPr>
                <w:rFonts w:ascii="Arial" w:hAnsi="Arial" w:cs="Arial"/>
                <w:sz w:val="22"/>
                <w:szCs w:val="22"/>
              </w:rPr>
            </w:pPr>
            <w:r w:rsidRPr="00851A1E">
              <w:rPr>
                <w:rFonts w:ascii="Arial" w:hAnsi="Arial" w:cs="Arial"/>
                <w:b/>
                <w:sz w:val="22"/>
                <w:szCs w:val="22"/>
              </w:rPr>
              <w:t>-14,138</w:t>
            </w:r>
          </w:p>
        </w:tc>
      </w:tr>
      <w:tr w:rsidR="00B70F6D" w:rsidRPr="002654A0" w14:paraId="7D40408A" w14:textId="77777777" w:rsidTr="008163BF">
        <w:tc>
          <w:tcPr>
            <w:tcW w:w="1276" w:type="dxa"/>
            <w:shd w:val="clear" w:color="auto" w:fill="F2F2F2" w:themeFill="background1" w:themeFillShade="F2"/>
          </w:tcPr>
          <w:p w14:paraId="2A251CC8" w14:textId="77777777" w:rsidR="00B70F6D" w:rsidRPr="00851A1E" w:rsidRDefault="00B70F6D" w:rsidP="00B70F6D">
            <w:pPr>
              <w:rPr>
                <w:rFonts w:ascii="Arial" w:hAnsi="Arial" w:cs="Arial"/>
                <w:b/>
                <w:bCs/>
                <w:sz w:val="22"/>
                <w:szCs w:val="22"/>
              </w:rPr>
            </w:pPr>
          </w:p>
        </w:tc>
        <w:tc>
          <w:tcPr>
            <w:tcW w:w="1843" w:type="dxa"/>
            <w:shd w:val="clear" w:color="auto" w:fill="F2F2F2" w:themeFill="background1" w:themeFillShade="F2"/>
          </w:tcPr>
          <w:p w14:paraId="4742F70B" w14:textId="77777777" w:rsidR="00B70F6D" w:rsidRPr="00851A1E" w:rsidRDefault="00B70F6D" w:rsidP="00E2031B">
            <w:pPr>
              <w:spacing w:before="40"/>
              <w:jc w:val="right"/>
              <w:rPr>
                <w:rFonts w:ascii="Arial" w:hAnsi="Arial" w:cs="Arial"/>
                <w:color w:val="000000"/>
                <w:sz w:val="22"/>
                <w:szCs w:val="22"/>
              </w:rPr>
            </w:pPr>
          </w:p>
        </w:tc>
        <w:tc>
          <w:tcPr>
            <w:tcW w:w="4252" w:type="dxa"/>
            <w:shd w:val="clear" w:color="auto" w:fill="F2F2F2" w:themeFill="background1" w:themeFillShade="F2"/>
          </w:tcPr>
          <w:p w14:paraId="6CCDE3BE" w14:textId="41DC9B6A" w:rsidR="00B70F6D" w:rsidRPr="00851A1E" w:rsidRDefault="00B70F6D" w:rsidP="00B70F6D">
            <w:pPr>
              <w:spacing w:before="40"/>
              <w:rPr>
                <w:rFonts w:ascii="Arial" w:hAnsi="Arial" w:cs="Arial"/>
                <w:color w:val="000000"/>
                <w:sz w:val="22"/>
                <w:szCs w:val="22"/>
              </w:rPr>
            </w:pPr>
          </w:p>
        </w:tc>
        <w:tc>
          <w:tcPr>
            <w:tcW w:w="851" w:type="dxa"/>
            <w:shd w:val="clear" w:color="auto" w:fill="F2F2F2" w:themeFill="background1" w:themeFillShade="F2"/>
            <w:vAlign w:val="center"/>
          </w:tcPr>
          <w:p w14:paraId="31A6EDFB" w14:textId="77777777" w:rsidR="00B70F6D" w:rsidRPr="00851A1E" w:rsidRDefault="00B70F6D" w:rsidP="00B70F6D">
            <w:pPr>
              <w:jc w:val="center"/>
              <w:rPr>
                <w:rFonts w:ascii="Arial" w:hAnsi="Arial" w:cs="Arial"/>
                <w:sz w:val="16"/>
                <w:szCs w:val="16"/>
              </w:rPr>
            </w:pPr>
          </w:p>
        </w:tc>
        <w:tc>
          <w:tcPr>
            <w:tcW w:w="1559" w:type="dxa"/>
            <w:shd w:val="clear" w:color="auto" w:fill="F2F2F2" w:themeFill="background1" w:themeFillShade="F2"/>
          </w:tcPr>
          <w:p w14:paraId="6C0476B2" w14:textId="77777777" w:rsidR="00B70F6D" w:rsidRPr="00851A1E" w:rsidRDefault="00B70F6D" w:rsidP="00B70F6D">
            <w:pPr>
              <w:jc w:val="right"/>
              <w:rPr>
                <w:rFonts w:ascii="Arial" w:hAnsi="Arial" w:cs="Arial"/>
                <w:sz w:val="22"/>
                <w:szCs w:val="22"/>
              </w:rPr>
            </w:pPr>
          </w:p>
        </w:tc>
      </w:tr>
      <w:tr w:rsidR="00B70F6D" w:rsidRPr="002654A0" w14:paraId="51601E2E" w14:textId="77777777" w:rsidTr="008163BF">
        <w:tc>
          <w:tcPr>
            <w:tcW w:w="1276" w:type="dxa"/>
            <w:shd w:val="clear" w:color="auto" w:fill="FFFFFF" w:themeFill="background1"/>
          </w:tcPr>
          <w:p w14:paraId="24F8D730" w14:textId="5AD67A33" w:rsidR="00B70F6D" w:rsidRPr="00851A1E" w:rsidRDefault="00B70F6D" w:rsidP="00B70F6D">
            <w:pPr>
              <w:spacing w:before="40"/>
              <w:jc w:val="right"/>
              <w:rPr>
                <w:rFonts w:ascii="Arial" w:hAnsi="Arial" w:cs="Arial"/>
                <w:bCs/>
                <w:color w:val="000000"/>
                <w:sz w:val="22"/>
                <w:szCs w:val="22"/>
              </w:rPr>
            </w:pPr>
            <w:r w:rsidRPr="00851A1E">
              <w:rPr>
                <w:rFonts w:ascii="Arial" w:hAnsi="Arial" w:cs="Arial"/>
                <w:color w:val="000000"/>
                <w:sz w:val="22"/>
                <w:szCs w:val="22"/>
              </w:rPr>
              <w:t>-701</w:t>
            </w:r>
          </w:p>
        </w:tc>
        <w:tc>
          <w:tcPr>
            <w:tcW w:w="1843" w:type="dxa"/>
            <w:shd w:val="clear" w:color="auto" w:fill="FFFFFF" w:themeFill="background1"/>
          </w:tcPr>
          <w:p w14:paraId="3303241A" w14:textId="47F8D402" w:rsidR="00B70F6D" w:rsidRPr="00851A1E" w:rsidRDefault="00B70F6D" w:rsidP="00E2031B">
            <w:pPr>
              <w:spacing w:before="40"/>
              <w:jc w:val="right"/>
              <w:rPr>
                <w:rFonts w:ascii="Arial" w:hAnsi="Arial" w:cs="Arial"/>
                <w:color w:val="000000"/>
                <w:sz w:val="22"/>
                <w:szCs w:val="22"/>
              </w:rPr>
            </w:pPr>
            <w:r w:rsidRPr="00851A1E">
              <w:rPr>
                <w:rFonts w:ascii="Arial" w:hAnsi="Arial" w:cs="Arial"/>
                <w:color w:val="000000"/>
                <w:sz w:val="22"/>
                <w:szCs w:val="22"/>
              </w:rPr>
              <w:t>-701</w:t>
            </w:r>
          </w:p>
        </w:tc>
        <w:tc>
          <w:tcPr>
            <w:tcW w:w="4252" w:type="dxa"/>
            <w:shd w:val="clear" w:color="auto" w:fill="FFFFFF" w:themeFill="background1"/>
          </w:tcPr>
          <w:p w14:paraId="796409F3" w14:textId="23EC158A" w:rsidR="00B70F6D" w:rsidRPr="00851A1E" w:rsidRDefault="00B70F6D" w:rsidP="00B70F6D">
            <w:pPr>
              <w:spacing w:before="40"/>
              <w:rPr>
                <w:rFonts w:ascii="Arial" w:hAnsi="Arial" w:cs="Arial"/>
                <w:color w:val="000000"/>
                <w:sz w:val="22"/>
                <w:szCs w:val="22"/>
              </w:rPr>
            </w:pPr>
            <w:r w:rsidRPr="00851A1E">
              <w:rPr>
                <w:rFonts w:ascii="Arial" w:hAnsi="Arial" w:cs="Arial"/>
                <w:color w:val="000000"/>
                <w:sz w:val="22"/>
                <w:szCs w:val="22"/>
              </w:rPr>
              <w:t>Long Term Borrowing</w:t>
            </w:r>
          </w:p>
        </w:tc>
        <w:tc>
          <w:tcPr>
            <w:tcW w:w="851" w:type="dxa"/>
            <w:shd w:val="clear" w:color="auto" w:fill="FFFFFF" w:themeFill="background1"/>
            <w:vAlign w:val="center"/>
          </w:tcPr>
          <w:p w14:paraId="0DDEB45A" w14:textId="4CF63AA6" w:rsidR="00B70F6D" w:rsidRPr="00851A1E" w:rsidRDefault="009E2E91" w:rsidP="00B70F6D">
            <w:pPr>
              <w:jc w:val="center"/>
              <w:rPr>
                <w:rFonts w:ascii="Arial" w:hAnsi="Arial" w:cs="Arial"/>
                <w:sz w:val="16"/>
                <w:szCs w:val="16"/>
              </w:rPr>
            </w:pPr>
            <w:r>
              <w:rPr>
                <w:rFonts w:ascii="Arial" w:hAnsi="Arial" w:cs="Arial"/>
                <w:sz w:val="16"/>
                <w:szCs w:val="16"/>
              </w:rPr>
              <w:t>10</w:t>
            </w:r>
          </w:p>
        </w:tc>
        <w:tc>
          <w:tcPr>
            <w:tcW w:w="1559" w:type="dxa"/>
            <w:shd w:val="clear" w:color="auto" w:fill="FFFFFF" w:themeFill="background1"/>
          </w:tcPr>
          <w:p w14:paraId="33B9AAF3" w14:textId="732C1B75" w:rsidR="00B70F6D" w:rsidRPr="00851A1E" w:rsidRDefault="00B70F6D" w:rsidP="00B70F6D">
            <w:pPr>
              <w:spacing w:before="40"/>
              <w:jc w:val="right"/>
              <w:rPr>
                <w:rFonts w:ascii="Arial" w:hAnsi="Arial" w:cs="Arial"/>
                <w:color w:val="000000"/>
                <w:sz w:val="22"/>
                <w:szCs w:val="22"/>
              </w:rPr>
            </w:pPr>
            <w:r w:rsidRPr="00851A1E">
              <w:rPr>
                <w:rFonts w:ascii="Arial" w:hAnsi="Arial" w:cs="Arial"/>
                <w:color w:val="000000"/>
                <w:sz w:val="22"/>
                <w:szCs w:val="22"/>
              </w:rPr>
              <w:t>-400</w:t>
            </w:r>
          </w:p>
        </w:tc>
      </w:tr>
      <w:tr w:rsidR="00B70F6D" w:rsidRPr="002654A0" w14:paraId="18C9398C" w14:textId="77777777" w:rsidTr="008163BF">
        <w:tc>
          <w:tcPr>
            <w:tcW w:w="1276" w:type="dxa"/>
            <w:shd w:val="clear" w:color="auto" w:fill="F2F2F2" w:themeFill="background1" w:themeFillShade="F2"/>
          </w:tcPr>
          <w:p w14:paraId="6F72BE2C" w14:textId="77777777" w:rsidR="00B70F6D" w:rsidRPr="00851A1E" w:rsidRDefault="00B70F6D" w:rsidP="00B70F6D">
            <w:pPr>
              <w:spacing w:before="40"/>
              <w:jc w:val="right"/>
              <w:rPr>
                <w:rFonts w:ascii="Arial" w:hAnsi="Arial" w:cs="Arial"/>
                <w:bCs/>
                <w:color w:val="000000"/>
                <w:sz w:val="22"/>
                <w:szCs w:val="22"/>
              </w:rPr>
            </w:pPr>
          </w:p>
        </w:tc>
        <w:tc>
          <w:tcPr>
            <w:tcW w:w="1843" w:type="dxa"/>
            <w:shd w:val="clear" w:color="auto" w:fill="F2F2F2" w:themeFill="background1" w:themeFillShade="F2"/>
          </w:tcPr>
          <w:p w14:paraId="502E41FF" w14:textId="77777777" w:rsidR="00B70F6D" w:rsidRPr="00851A1E" w:rsidRDefault="00B70F6D" w:rsidP="00E2031B">
            <w:pPr>
              <w:spacing w:before="40"/>
              <w:jc w:val="right"/>
              <w:rPr>
                <w:rFonts w:ascii="Arial" w:hAnsi="Arial" w:cs="Arial"/>
                <w:color w:val="000000"/>
                <w:sz w:val="22"/>
                <w:szCs w:val="22"/>
              </w:rPr>
            </w:pPr>
          </w:p>
        </w:tc>
        <w:tc>
          <w:tcPr>
            <w:tcW w:w="4252" w:type="dxa"/>
            <w:shd w:val="clear" w:color="auto" w:fill="F2F2F2" w:themeFill="background1" w:themeFillShade="F2"/>
          </w:tcPr>
          <w:p w14:paraId="1FF69AAB" w14:textId="681A3348" w:rsidR="00B70F6D" w:rsidRPr="00851A1E" w:rsidRDefault="00B70F6D" w:rsidP="00B70F6D">
            <w:pPr>
              <w:spacing w:before="40"/>
              <w:rPr>
                <w:rFonts w:ascii="Arial" w:hAnsi="Arial" w:cs="Arial"/>
                <w:color w:val="000000"/>
                <w:sz w:val="22"/>
                <w:szCs w:val="22"/>
              </w:rPr>
            </w:pPr>
            <w:r w:rsidRPr="00851A1E">
              <w:rPr>
                <w:rFonts w:ascii="Arial" w:hAnsi="Arial" w:cs="Arial"/>
                <w:color w:val="000000"/>
                <w:sz w:val="22"/>
                <w:szCs w:val="22"/>
              </w:rPr>
              <w:t>Other Long Term Liabilities:</w:t>
            </w:r>
          </w:p>
        </w:tc>
        <w:tc>
          <w:tcPr>
            <w:tcW w:w="851" w:type="dxa"/>
            <w:shd w:val="clear" w:color="auto" w:fill="F2F2F2" w:themeFill="background1" w:themeFillShade="F2"/>
            <w:vAlign w:val="center"/>
          </w:tcPr>
          <w:p w14:paraId="52984F30" w14:textId="77777777" w:rsidR="00B70F6D" w:rsidRPr="00851A1E" w:rsidRDefault="00B70F6D" w:rsidP="00B70F6D">
            <w:pPr>
              <w:jc w:val="center"/>
              <w:rPr>
                <w:rFonts w:ascii="Arial" w:hAnsi="Arial" w:cs="Arial"/>
                <w:sz w:val="16"/>
                <w:szCs w:val="16"/>
              </w:rPr>
            </w:pPr>
          </w:p>
        </w:tc>
        <w:tc>
          <w:tcPr>
            <w:tcW w:w="1559" w:type="dxa"/>
            <w:shd w:val="clear" w:color="auto" w:fill="F2F2F2" w:themeFill="background1" w:themeFillShade="F2"/>
          </w:tcPr>
          <w:p w14:paraId="3822BFB3" w14:textId="77777777" w:rsidR="00B70F6D" w:rsidRPr="00851A1E" w:rsidRDefault="00B70F6D" w:rsidP="00B70F6D">
            <w:pPr>
              <w:jc w:val="right"/>
              <w:rPr>
                <w:rFonts w:ascii="Arial" w:hAnsi="Arial" w:cs="Arial"/>
                <w:sz w:val="22"/>
                <w:szCs w:val="22"/>
              </w:rPr>
            </w:pPr>
          </w:p>
        </w:tc>
      </w:tr>
      <w:tr w:rsidR="00B70F6D" w:rsidRPr="002654A0" w14:paraId="4BDD4B0F" w14:textId="77777777" w:rsidTr="008163BF">
        <w:tc>
          <w:tcPr>
            <w:tcW w:w="1276" w:type="dxa"/>
            <w:shd w:val="clear" w:color="auto" w:fill="FFFFFF" w:themeFill="background1"/>
          </w:tcPr>
          <w:p w14:paraId="7C49C46A" w14:textId="711AE964" w:rsidR="00B70F6D" w:rsidRPr="00851A1E" w:rsidRDefault="00B70F6D" w:rsidP="00B70F6D">
            <w:pPr>
              <w:spacing w:before="40"/>
              <w:jc w:val="right"/>
              <w:rPr>
                <w:rFonts w:ascii="Arial" w:hAnsi="Arial" w:cs="Arial"/>
                <w:bCs/>
                <w:color w:val="000000"/>
                <w:sz w:val="22"/>
                <w:szCs w:val="22"/>
              </w:rPr>
            </w:pPr>
            <w:r w:rsidRPr="00851A1E">
              <w:rPr>
                <w:rFonts w:ascii="Arial" w:hAnsi="Arial" w:cs="Arial"/>
                <w:sz w:val="22"/>
                <w:szCs w:val="22"/>
              </w:rPr>
              <w:t>-507</w:t>
            </w:r>
          </w:p>
        </w:tc>
        <w:tc>
          <w:tcPr>
            <w:tcW w:w="1843" w:type="dxa"/>
            <w:shd w:val="clear" w:color="auto" w:fill="FFFFFF" w:themeFill="background1"/>
          </w:tcPr>
          <w:p w14:paraId="63944829" w14:textId="2FEA34FB" w:rsidR="00B70F6D" w:rsidRPr="00851A1E" w:rsidRDefault="00B70F6D" w:rsidP="00E2031B">
            <w:pPr>
              <w:tabs>
                <w:tab w:val="left" w:pos="147"/>
              </w:tabs>
              <w:spacing w:before="40"/>
              <w:jc w:val="right"/>
              <w:rPr>
                <w:rFonts w:ascii="Arial" w:hAnsi="Arial" w:cs="Arial"/>
                <w:color w:val="000000"/>
                <w:sz w:val="22"/>
                <w:szCs w:val="22"/>
              </w:rPr>
            </w:pPr>
            <w:r w:rsidRPr="00851A1E">
              <w:rPr>
                <w:rFonts w:ascii="Arial" w:hAnsi="Arial" w:cs="Arial"/>
                <w:sz w:val="22"/>
                <w:szCs w:val="22"/>
              </w:rPr>
              <w:t>-507</w:t>
            </w:r>
          </w:p>
        </w:tc>
        <w:tc>
          <w:tcPr>
            <w:tcW w:w="4252" w:type="dxa"/>
            <w:shd w:val="clear" w:color="auto" w:fill="FFFFFF" w:themeFill="background1"/>
          </w:tcPr>
          <w:p w14:paraId="350115D0" w14:textId="515C78D4" w:rsidR="00B70F6D" w:rsidRPr="00851A1E" w:rsidRDefault="00B70F6D" w:rsidP="00B70F6D">
            <w:pPr>
              <w:tabs>
                <w:tab w:val="left" w:pos="147"/>
              </w:tabs>
              <w:spacing w:before="40"/>
              <w:rPr>
                <w:rFonts w:ascii="Arial" w:hAnsi="Arial" w:cs="Arial"/>
                <w:color w:val="000000"/>
                <w:sz w:val="22"/>
                <w:szCs w:val="22"/>
              </w:rPr>
            </w:pPr>
            <w:r w:rsidRPr="00851A1E">
              <w:rPr>
                <w:rFonts w:ascii="Arial" w:hAnsi="Arial" w:cs="Arial"/>
                <w:color w:val="000000"/>
                <w:sz w:val="22"/>
                <w:szCs w:val="22"/>
              </w:rPr>
              <w:t xml:space="preserve">   Long Term Creditors</w:t>
            </w:r>
          </w:p>
        </w:tc>
        <w:tc>
          <w:tcPr>
            <w:tcW w:w="851" w:type="dxa"/>
            <w:shd w:val="clear" w:color="auto" w:fill="FFFFFF" w:themeFill="background1"/>
            <w:vAlign w:val="center"/>
          </w:tcPr>
          <w:p w14:paraId="05AE976B" w14:textId="0E1552C8" w:rsidR="00B70F6D" w:rsidRPr="00851A1E" w:rsidRDefault="00B70F6D" w:rsidP="00B70F6D">
            <w:pPr>
              <w:jc w:val="center"/>
              <w:rPr>
                <w:rFonts w:ascii="Arial" w:hAnsi="Arial" w:cs="Arial"/>
                <w:sz w:val="16"/>
                <w:szCs w:val="16"/>
              </w:rPr>
            </w:pPr>
            <w:r w:rsidRPr="00851A1E">
              <w:rPr>
                <w:rFonts w:ascii="Arial" w:hAnsi="Arial" w:cs="Arial"/>
                <w:sz w:val="16"/>
                <w:szCs w:val="16"/>
              </w:rPr>
              <w:t>1</w:t>
            </w:r>
            <w:r w:rsidR="009E2E91">
              <w:rPr>
                <w:rFonts w:ascii="Arial" w:hAnsi="Arial" w:cs="Arial"/>
                <w:sz w:val="16"/>
                <w:szCs w:val="16"/>
              </w:rPr>
              <w:t>4</w:t>
            </w:r>
          </w:p>
        </w:tc>
        <w:tc>
          <w:tcPr>
            <w:tcW w:w="1559" w:type="dxa"/>
            <w:shd w:val="clear" w:color="auto" w:fill="FFFFFF" w:themeFill="background1"/>
          </w:tcPr>
          <w:p w14:paraId="15F3A8F5" w14:textId="5CA11B41" w:rsidR="00B70F6D" w:rsidRPr="00851A1E" w:rsidRDefault="00B70F6D" w:rsidP="00B70F6D">
            <w:pPr>
              <w:jc w:val="right"/>
              <w:rPr>
                <w:rFonts w:ascii="Arial" w:hAnsi="Arial" w:cs="Arial"/>
                <w:sz w:val="22"/>
                <w:szCs w:val="22"/>
              </w:rPr>
            </w:pPr>
            <w:r w:rsidRPr="00851A1E">
              <w:rPr>
                <w:rFonts w:ascii="Arial" w:hAnsi="Arial" w:cs="Arial"/>
                <w:sz w:val="22"/>
                <w:szCs w:val="22"/>
              </w:rPr>
              <w:t>-</w:t>
            </w:r>
          </w:p>
        </w:tc>
      </w:tr>
      <w:tr w:rsidR="00B70F6D" w:rsidRPr="002654A0" w14:paraId="235641E7" w14:textId="77777777" w:rsidTr="008163BF">
        <w:tc>
          <w:tcPr>
            <w:tcW w:w="1276" w:type="dxa"/>
            <w:shd w:val="clear" w:color="auto" w:fill="F2F2F2" w:themeFill="background1" w:themeFillShade="F2"/>
          </w:tcPr>
          <w:p w14:paraId="7AB15ED6" w14:textId="30788CA0" w:rsidR="00B70F6D" w:rsidRPr="00851A1E" w:rsidRDefault="00B70F6D" w:rsidP="00B70F6D">
            <w:pPr>
              <w:spacing w:before="40"/>
              <w:jc w:val="right"/>
              <w:rPr>
                <w:rFonts w:ascii="Arial" w:hAnsi="Arial" w:cs="Arial"/>
                <w:bCs/>
                <w:color w:val="000000"/>
                <w:sz w:val="22"/>
                <w:szCs w:val="22"/>
              </w:rPr>
            </w:pPr>
            <w:r w:rsidRPr="00851A1E">
              <w:rPr>
                <w:rFonts w:ascii="Arial" w:hAnsi="Arial" w:cs="Arial"/>
                <w:color w:val="000000"/>
                <w:sz w:val="22"/>
                <w:szCs w:val="22"/>
              </w:rPr>
              <w:t>-967,519</w:t>
            </w:r>
          </w:p>
        </w:tc>
        <w:tc>
          <w:tcPr>
            <w:tcW w:w="1843" w:type="dxa"/>
            <w:shd w:val="clear" w:color="auto" w:fill="F2F2F2" w:themeFill="background1" w:themeFillShade="F2"/>
          </w:tcPr>
          <w:p w14:paraId="5A698ABA" w14:textId="46FF5C5F" w:rsidR="00B70F6D" w:rsidRPr="00851A1E" w:rsidRDefault="00B70F6D" w:rsidP="00E2031B">
            <w:pPr>
              <w:spacing w:before="40"/>
              <w:jc w:val="right"/>
              <w:rPr>
                <w:rFonts w:ascii="Arial" w:hAnsi="Arial" w:cs="Arial"/>
                <w:color w:val="000000"/>
                <w:sz w:val="22"/>
                <w:szCs w:val="22"/>
              </w:rPr>
            </w:pPr>
            <w:r w:rsidRPr="00851A1E">
              <w:rPr>
                <w:rFonts w:ascii="Arial" w:hAnsi="Arial" w:cs="Arial"/>
                <w:color w:val="000000"/>
                <w:sz w:val="22"/>
                <w:szCs w:val="22"/>
              </w:rPr>
              <w:t>-967,519</w:t>
            </w:r>
          </w:p>
        </w:tc>
        <w:tc>
          <w:tcPr>
            <w:tcW w:w="4252" w:type="dxa"/>
            <w:shd w:val="clear" w:color="auto" w:fill="F2F2F2" w:themeFill="background1" w:themeFillShade="F2"/>
          </w:tcPr>
          <w:p w14:paraId="019033AD" w14:textId="074AC4B8" w:rsidR="00B70F6D" w:rsidRPr="00851A1E" w:rsidRDefault="00B70F6D" w:rsidP="00B70F6D">
            <w:pPr>
              <w:spacing w:before="40"/>
              <w:rPr>
                <w:rFonts w:ascii="Arial" w:hAnsi="Arial" w:cs="Arial"/>
                <w:color w:val="000000"/>
                <w:sz w:val="22"/>
                <w:szCs w:val="22"/>
              </w:rPr>
            </w:pPr>
            <w:r w:rsidRPr="00851A1E">
              <w:rPr>
                <w:rFonts w:ascii="Arial" w:hAnsi="Arial" w:cs="Arial"/>
                <w:color w:val="000000"/>
                <w:sz w:val="22"/>
                <w:szCs w:val="22"/>
              </w:rPr>
              <w:t xml:space="preserve">   Firefighters' pension liability   </w:t>
            </w:r>
          </w:p>
        </w:tc>
        <w:tc>
          <w:tcPr>
            <w:tcW w:w="851" w:type="dxa"/>
            <w:shd w:val="clear" w:color="auto" w:fill="F2F2F2" w:themeFill="background1" w:themeFillShade="F2"/>
            <w:vAlign w:val="center"/>
          </w:tcPr>
          <w:p w14:paraId="141B381C" w14:textId="47CC7A42" w:rsidR="00B70F6D" w:rsidRPr="00851A1E" w:rsidRDefault="00B70F6D" w:rsidP="00B70F6D">
            <w:pPr>
              <w:jc w:val="center"/>
              <w:rPr>
                <w:rFonts w:ascii="Arial" w:hAnsi="Arial" w:cs="Arial"/>
                <w:sz w:val="16"/>
                <w:szCs w:val="16"/>
              </w:rPr>
            </w:pPr>
            <w:r w:rsidRPr="00851A1E">
              <w:rPr>
                <w:rFonts w:ascii="Arial" w:hAnsi="Arial" w:cs="Arial"/>
                <w:sz w:val="16"/>
                <w:szCs w:val="16"/>
              </w:rPr>
              <w:t>2</w:t>
            </w:r>
            <w:r w:rsidR="009E2E91">
              <w:rPr>
                <w:rFonts w:ascii="Arial" w:hAnsi="Arial" w:cs="Arial"/>
                <w:sz w:val="16"/>
                <w:szCs w:val="16"/>
              </w:rPr>
              <w:t>6</w:t>
            </w:r>
          </w:p>
        </w:tc>
        <w:tc>
          <w:tcPr>
            <w:tcW w:w="1559" w:type="dxa"/>
            <w:shd w:val="clear" w:color="auto" w:fill="F2F2F2" w:themeFill="background1" w:themeFillShade="F2"/>
          </w:tcPr>
          <w:p w14:paraId="73444FDB" w14:textId="1C910B3D" w:rsidR="00B70F6D" w:rsidRPr="00851A1E" w:rsidRDefault="00B70F6D" w:rsidP="00B70F6D">
            <w:pPr>
              <w:spacing w:before="40"/>
              <w:jc w:val="right"/>
              <w:rPr>
                <w:rFonts w:ascii="Arial" w:hAnsi="Arial" w:cs="Arial"/>
                <w:color w:val="000000"/>
                <w:sz w:val="22"/>
                <w:szCs w:val="22"/>
              </w:rPr>
            </w:pPr>
            <w:r w:rsidRPr="00851A1E">
              <w:rPr>
                <w:rFonts w:ascii="Arial" w:hAnsi="Arial" w:cs="Arial"/>
                <w:color w:val="000000"/>
                <w:sz w:val="22"/>
                <w:szCs w:val="22"/>
              </w:rPr>
              <w:t>-643,301</w:t>
            </w:r>
          </w:p>
        </w:tc>
      </w:tr>
      <w:tr w:rsidR="00B70F6D" w:rsidRPr="002654A0" w14:paraId="7FEFDE8D" w14:textId="77777777" w:rsidTr="008163BF">
        <w:tc>
          <w:tcPr>
            <w:tcW w:w="1276" w:type="dxa"/>
            <w:tcBorders>
              <w:bottom w:val="single" w:sz="4" w:space="0" w:color="auto"/>
            </w:tcBorders>
            <w:shd w:val="clear" w:color="auto" w:fill="FFFFFF" w:themeFill="background1"/>
          </w:tcPr>
          <w:p w14:paraId="3F2B0F23" w14:textId="2FF043FB" w:rsidR="00B70F6D" w:rsidRPr="00851A1E" w:rsidRDefault="00B70F6D" w:rsidP="00B70F6D">
            <w:pPr>
              <w:spacing w:before="40"/>
              <w:jc w:val="right"/>
              <w:rPr>
                <w:rFonts w:ascii="Arial" w:hAnsi="Arial" w:cs="Arial"/>
                <w:bCs/>
                <w:color w:val="000000"/>
                <w:sz w:val="22"/>
                <w:szCs w:val="22"/>
              </w:rPr>
            </w:pPr>
            <w:r w:rsidRPr="00851A1E">
              <w:rPr>
                <w:rFonts w:ascii="Arial" w:hAnsi="Arial" w:cs="Arial"/>
                <w:color w:val="000000"/>
                <w:sz w:val="22"/>
                <w:szCs w:val="22"/>
              </w:rPr>
              <w:t>-43,791</w:t>
            </w:r>
          </w:p>
        </w:tc>
        <w:tc>
          <w:tcPr>
            <w:tcW w:w="1843" w:type="dxa"/>
            <w:tcBorders>
              <w:bottom w:val="single" w:sz="4" w:space="0" w:color="auto"/>
            </w:tcBorders>
            <w:shd w:val="clear" w:color="auto" w:fill="FFFFFF" w:themeFill="background1"/>
          </w:tcPr>
          <w:p w14:paraId="2F806774" w14:textId="4D878486" w:rsidR="00B70F6D" w:rsidRPr="00851A1E" w:rsidRDefault="00B70F6D" w:rsidP="00E2031B">
            <w:pPr>
              <w:spacing w:before="40"/>
              <w:jc w:val="right"/>
              <w:rPr>
                <w:rFonts w:ascii="Arial" w:hAnsi="Arial" w:cs="Arial"/>
                <w:color w:val="000000"/>
                <w:sz w:val="22"/>
                <w:szCs w:val="22"/>
              </w:rPr>
            </w:pPr>
            <w:r w:rsidRPr="00851A1E">
              <w:rPr>
                <w:rFonts w:ascii="Arial" w:hAnsi="Arial" w:cs="Arial"/>
                <w:color w:val="000000"/>
                <w:sz w:val="22"/>
                <w:szCs w:val="22"/>
              </w:rPr>
              <w:t>-43,791</w:t>
            </w:r>
          </w:p>
        </w:tc>
        <w:tc>
          <w:tcPr>
            <w:tcW w:w="4252" w:type="dxa"/>
            <w:shd w:val="clear" w:color="auto" w:fill="FFFFFF" w:themeFill="background1"/>
          </w:tcPr>
          <w:p w14:paraId="71F091D8" w14:textId="7DAB4B9B" w:rsidR="00B70F6D" w:rsidRPr="00851A1E" w:rsidRDefault="00B70F6D" w:rsidP="00B70F6D">
            <w:pPr>
              <w:spacing w:before="40"/>
              <w:rPr>
                <w:rFonts w:ascii="Arial" w:hAnsi="Arial" w:cs="Arial"/>
                <w:color w:val="000000"/>
                <w:sz w:val="22"/>
                <w:szCs w:val="22"/>
              </w:rPr>
            </w:pPr>
            <w:r w:rsidRPr="00851A1E">
              <w:rPr>
                <w:rFonts w:ascii="Arial" w:hAnsi="Arial" w:cs="Arial"/>
                <w:color w:val="000000"/>
                <w:sz w:val="22"/>
                <w:szCs w:val="22"/>
              </w:rPr>
              <w:t xml:space="preserve">   Net LGPS pension liability         </w:t>
            </w:r>
          </w:p>
        </w:tc>
        <w:tc>
          <w:tcPr>
            <w:tcW w:w="851" w:type="dxa"/>
            <w:shd w:val="clear" w:color="auto" w:fill="FFFFFF" w:themeFill="background1"/>
            <w:vAlign w:val="center"/>
          </w:tcPr>
          <w:p w14:paraId="35180D65" w14:textId="347B5240" w:rsidR="00B70F6D" w:rsidRPr="00851A1E" w:rsidRDefault="00B70F6D" w:rsidP="00B70F6D">
            <w:pPr>
              <w:jc w:val="center"/>
              <w:rPr>
                <w:rFonts w:ascii="Arial" w:hAnsi="Arial" w:cs="Arial"/>
                <w:sz w:val="16"/>
                <w:szCs w:val="16"/>
              </w:rPr>
            </w:pPr>
            <w:r w:rsidRPr="00851A1E">
              <w:rPr>
                <w:rFonts w:ascii="Arial" w:hAnsi="Arial" w:cs="Arial"/>
                <w:sz w:val="16"/>
                <w:szCs w:val="16"/>
              </w:rPr>
              <w:t>2</w:t>
            </w:r>
            <w:r w:rsidR="00A23A86">
              <w:rPr>
                <w:rFonts w:ascii="Arial" w:hAnsi="Arial" w:cs="Arial"/>
                <w:sz w:val="16"/>
                <w:szCs w:val="16"/>
              </w:rPr>
              <w:t>6</w:t>
            </w:r>
          </w:p>
        </w:tc>
        <w:tc>
          <w:tcPr>
            <w:tcW w:w="1559" w:type="dxa"/>
            <w:tcBorders>
              <w:bottom w:val="single" w:sz="4" w:space="0" w:color="auto"/>
            </w:tcBorders>
            <w:shd w:val="clear" w:color="auto" w:fill="FFFFFF" w:themeFill="background1"/>
          </w:tcPr>
          <w:p w14:paraId="76C6B454" w14:textId="73654868" w:rsidR="00B70F6D" w:rsidRPr="00851A1E" w:rsidRDefault="00B70F6D" w:rsidP="00B70F6D">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B70F6D" w:rsidRPr="002654A0" w14:paraId="5C12813C" w14:textId="77777777" w:rsidTr="008163BF">
        <w:tc>
          <w:tcPr>
            <w:tcW w:w="1276" w:type="dxa"/>
            <w:tcBorders>
              <w:top w:val="single" w:sz="4" w:space="0" w:color="auto"/>
            </w:tcBorders>
            <w:shd w:val="clear" w:color="auto" w:fill="F2F2F2" w:themeFill="background1" w:themeFillShade="F2"/>
          </w:tcPr>
          <w:p w14:paraId="3039C3C1" w14:textId="7C060F66" w:rsidR="00B70F6D" w:rsidRPr="00851A1E" w:rsidRDefault="00B70F6D" w:rsidP="00B70F6D">
            <w:pPr>
              <w:spacing w:before="40"/>
              <w:jc w:val="right"/>
              <w:rPr>
                <w:rFonts w:ascii="Arial" w:hAnsi="Arial" w:cs="Arial"/>
                <w:b/>
                <w:bCs/>
                <w:color w:val="000000"/>
                <w:sz w:val="22"/>
                <w:szCs w:val="22"/>
              </w:rPr>
            </w:pPr>
            <w:r w:rsidRPr="00851A1E">
              <w:rPr>
                <w:rFonts w:ascii="Arial" w:hAnsi="Arial" w:cs="Arial"/>
                <w:b/>
                <w:bCs/>
                <w:color w:val="000000"/>
                <w:sz w:val="22"/>
                <w:szCs w:val="22"/>
              </w:rPr>
              <w:t>-1,012,518</w:t>
            </w:r>
          </w:p>
        </w:tc>
        <w:tc>
          <w:tcPr>
            <w:tcW w:w="1843" w:type="dxa"/>
            <w:tcBorders>
              <w:top w:val="single" w:sz="4" w:space="0" w:color="auto"/>
            </w:tcBorders>
            <w:shd w:val="clear" w:color="auto" w:fill="F2F2F2" w:themeFill="background1" w:themeFillShade="F2"/>
          </w:tcPr>
          <w:p w14:paraId="1C2ED7DE" w14:textId="137CD624" w:rsidR="00B70F6D" w:rsidRPr="00851A1E" w:rsidRDefault="00105CF2" w:rsidP="00E2031B">
            <w:pPr>
              <w:spacing w:before="40"/>
              <w:jc w:val="right"/>
              <w:rPr>
                <w:rFonts w:ascii="Arial" w:hAnsi="Arial" w:cs="Arial"/>
                <w:b/>
                <w:color w:val="000000"/>
                <w:sz w:val="22"/>
                <w:szCs w:val="22"/>
              </w:rPr>
            </w:pPr>
            <w:r w:rsidRPr="00851A1E">
              <w:rPr>
                <w:rFonts w:ascii="Arial" w:hAnsi="Arial" w:cs="Arial"/>
                <w:b/>
                <w:bCs/>
                <w:color w:val="000000"/>
                <w:sz w:val="22"/>
                <w:szCs w:val="22"/>
              </w:rPr>
              <w:t>-1,012,518</w:t>
            </w:r>
          </w:p>
        </w:tc>
        <w:tc>
          <w:tcPr>
            <w:tcW w:w="4252" w:type="dxa"/>
            <w:shd w:val="clear" w:color="auto" w:fill="F2F2F2" w:themeFill="background1" w:themeFillShade="F2"/>
          </w:tcPr>
          <w:p w14:paraId="331798C2" w14:textId="2F4C4639" w:rsidR="00B70F6D" w:rsidRPr="00851A1E" w:rsidRDefault="00B70F6D" w:rsidP="00B70F6D">
            <w:pPr>
              <w:spacing w:before="40"/>
              <w:rPr>
                <w:rFonts w:ascii="Arial" w:hAnsi="Arial" w:cs="Arial"/>
                <w:color w:val="000000"/>
                <w:sz w:val="22"/>
                <w:szCs w:val="22"/>
              </w:rPr>
            </w:pPr>
            <w:r w:rsidRPr="00851A1E">
              <w:rPr>
                <w:rFonts w:ascii="Arial" w:hAnsi="Arial" w:cs="Arial"/>
                <w:b/>
                <w:color w:val="000000"/>
                <w:sz w:val="22"/>
                <w:szCs w:val="22"/>
              </w:rPr>
              <w:t>Long Term Liabilities</w:t>
            </w:r>
          </w:p>
        </w:tc>
        <w:tc>
          <w:tcPr>
            <w:tcW w:w="851" w:type="dxa"/>
            <w:shd w:val="clear" w:color="auto" w:fill="F2F2F2" w:themeFill="background1" w:themeFillShade="F2"/>
            <w:vAlign w:val="center"/>
          </w:tcPr>
          <w:p w14:paraId="2B4C158E" w14:textId="77777777" w:rsidR="00B70F6D" w:rsidRPr="00851A1E" w:rsidRDefault="00B70F6D" w:rsidP="00B70F6D">
            <w:pPr>
              <w:jc w:val="center"/>
              <w:rPr>
                <w:rFonts w:ascii="Arial" w:hAnsi="Arial" w:cs="Arial"/>
                <w:sz w:val="16"/>
                <w:szCs w:val="16"/>
              </w:rPr>
            </w:pPr>
          </w:p>
        </w:tc>
        <w:tc>
          <w:tcPr>
            <w:tcW w:w="1559" w:type="dxa"/>
            <w:tcBorders>
              <w:top w:val="single" w:sz="4" w:space="0" w:color="auto"/>
            </w:tcBorders>
            <w:shd w:val="clear" w:color="auto" w:fill="F2F2F2" w:themeFill="background1" w:themeFillShade="F2"/>
          </w:tcPr>
          <w:p w14:paraId="20E3C294" w14:textId="50581D00" w:rsidR="00B70F6D" w:rsidRPr="00851A1E" w:rsidRDefault="00B70F6D" w:rsidP="00B70F6D">
            <w:pPr>
              <w:jc w:val="right"/>
              <w:rPr>
                <w:rFonts w:ascii="Arial" w:hAnsi="Arial" w:cs="Arial"/>
                <w:sz w:val="22"/>
                <w:szCs w:val="22"/>
              </w:rPr>
            </w:pPr>
            <w:r w:rsidRPr="00851A1E">
              <w:rPr>
                <w:rFonts w:ascii="Arial" w:hAnsi="Arial" w:cs="Arial"/>
                <w:b/>
                <w:color w:val="000000"/>
                <w:sz w:val="22"/>
                <w:szCs w:val="22"/>
              </w:rPr>
              <w:t>-643,701</w:t>
            </w:r>
          </w:p>
        </w:tc>
      </w:tr>
      <w:tr w:rsidR="00B70F6D" w:rsidRPr="002654A0" w14:paraId="44F5AE71" w14:textId="77777777" w:rsidTr="008163BF">
        <w:tc>
          <w:tcPr>
            <w:tcW w:w="1276" w:type="dxa"/>
            <w:shd w:val="clear" w:color="auto" w:fill="FFFFFF" w:themeFill="background1"/>
          </w:tcPr>
          <w:p w14:paraId="4CF4D022" w14:textId="77777777" w:rsidR="00B70F6D" w:rsidRPr="00851A1E" w:rsidRDefault="00B70F6D" w:rsidP="00B70F6D">
            <w:pPr>
              <w:rPr>
                <w:rFonts w:ascii="Arial" w:hAnsi="Arial" w:cs="Arial"/>
                <w:b/>
                <w:bCs/>
                <w:sz w:val="22"/>
                <w:szCs w:val="22"/>
              </w:rPr>
            </w:pPr>
          </w:p>
        </w:tc>
        <w:tc>
          <w:tcPr>
            <w:tcW w:w="1843" w:type="dxa"/>
            <w:shd w:val="clear" w:color="auto" w:fill="FFFFFF" w:themeFill="background1"/>
          </w:tcPr>
          <w:p w14:paraId="07604246" w14:textId="77777777" w:rsidR="00B70F6D" w:rsidRPr="00851A1E" w:rsidRDefault="00B70F6D" w:rsidP="00E2031B">
            <w:pPr>
              <w:spacing w:before="40"/>
              <w:jc w:val="right"/>
              <w:rPr>
                <w:rFonts w:ascii="Arial" w:hAnsi="Arial" w:cs="Arial"/>
                <w:color w:val="000000"/>
                <w:sz w:val="22"/>
                <w:szCs w:val="22"/>
              </w:rPr>
            </w:pPr>
          </w:p>
        </w:tc>
        <w:tc>
          <w:tcPr>
            <w:tcW w:w="4252" w:type="dxa"/>
            <w:shd w:val="clear" w:color="auto" w:fill="FFFFFF" w:themeFill="background1"/>
          </w:tcPr>
          <w:p w14:paraId="66E1936C" w14:textId="7B22F6BA" w:rsidR="00B70F6D" w:rsidRPr="00851A1E" w:rsidRDefault="00B70F6D" w:rsidP="00B70F6D">
            <w:pPr>
              <w:spacing w:before="40"/>
              <w:rPr>
                <w:rFonts w:ascii="Arial" w:hAnsi="Arial" w:cs="Arial"/>
                <w:color w:val="000000"/>
                <w:sz w:val="22"/>
                <w:szCs w:val="22"/>
              </w:rPr>
            </w:pPr>
          </w:p>
        </w:tc>
        <w:tc>
          <w:tcPr>
            <w:tcW w:w="851" w:type="dxa"/>
            <w:shd w:val="clear" w:color="auto" w:fill="FFFFFF" w:themeFill="background1"/>
            <w:vAlign w:val="center"/>
          </w:tcPr>
          <w:p w14:paraId="76E185BA" w14:textId="77777777" w:rsidR="00B70F6D" w:rsidRPr="00851A1E" w:rsidRDefault="00B70F6D" w:rsidP="00B70F6D">
            <w:pPr>
              <w:jc w:val="center"/>
              <w:rPr>
                <w:rFonts w:ascii="Arial" w:hAnsi="Arial" w:cs="Arial"/>
                <w:sz w:val="16"/>
                <w:szCs w:val="16"/>
              </w:rPr>
            </w:pPr>
          </w:p>
        </w:tc>
        <w:tc>
          <w:tcPr>
            <w:tcW w:w="1559" w:type="dxa"/>
            <w:shd w:val="clear" w:color="auto" w:fill="FFFFFF" w:themeFill="background1"/>
          </w:tcPr>
          <w:p w14:paraId="44D41533" w14:textId="77777777" w:rsidR="00B70F6D" w:rsidRPr="00851A1E" w:rsidRDefault="00B70F6D" w:rsidP="00B70F6D">
            <w:pPr>
              <w:jc w:val="right"/>
              <w:rPr>
                <w:rFonts w:ascii="Arial" w:hAnsi="Arial" w:cs="Arial"/>
                <w:sz w:val="22"/>
                <w:szCs w:val="22"/>
              </w:rPr>
            </w:pPr>
          </w:p>
        </w:tc>
      </w:tr>
      <w:tr w:rsidR="00B70F6D" w:rsidRPr="002654A0" w14:paraId="74FFD844" w14:textId="77777777" w:rsidTr="008163BF">
        <w:tc>
          <w:tcPr>
            <w:tcW w:w="1276" w:type="dxa"/>
            <w:shd w:val="clear" w:color="auto" w:fill="F2F2F2" w:themeFill="background1" w:themeFillShade="F2"/>
            <w:vAlign w:val="center"/>
          </w:tcPr>
          <w:p w14:paraId="2031FEBE" w14:textId="0F89C6E6" w:rsidR="00B70F6D" w:rsidRPr="00851A1E" w:rsidRDefault="00B70F6D" w:rsidP="00B70F6D">
            <w:pPr>
              <w:jc w:val="right"/>
              <w:rPr>
                <w:rFonts w:ascii="Arial" w:hAnsi="Arial" w:cs="Arial"/>
                <w:b/>
                <w:bCs/>
                <w:sz w:val="22"/>
                <w:szCs w:val="22"/>
              </w:rPr>
            </w:pPr>
            <w:r w:rsidRPr="00851A1E">
              <w:rPr>
                <w:rFonts w:ascii="Arial" w:hAnsi="Arial" w:cs="Arial"/>
                <w:b/>
                <w:bCs/>
                <w:sz w:val="22"/>
                <w:szCs w:val="22"/>
              </w:rPr>
              <w:t>-847,722</w:t>
            </w:r>
          </w:p>
        </w:tc>
        <w:tc>
          <w:tcPr>
            <w:tcW w:w="1843" w:type="dxa"/>
            <w:shd w:val="clear" w:color="auto" w:fill="F2F2F2" w:themeFill="background1" w:themeFillShade="F2"/>
          </w:tcPr>
          <w:p w14:paraId="1B8031C4" w14:textId="289B9522" w:rsidR="00B70F6D" w:rsidRPr="00851A1E" w:rsidRDefault="008D39AD" w:rsidP="00E2031B">
            <w:pPr>
              <w:spacing w:before="40"/>
              <w:jc w:val="right"/>
              <w:rPr>
                <w:rFonts w:ascii="Arial" w:hAnsi="Arial" w:cs="Arial"/>
                <w:b/>
                <w:color w:val="000000"/>
                <w:sz w:val="22"/>
                <w:szCs w:val="22"/>
              </w:rPr>
            </w:pPr>
            <w:r w:rsidRPr="00851A1E">
              <w:rPr>
                <w:rFonts w:ascii="Arial" w:hAnsi="Arial" w:cs="Arial"/>
                <w:b/>
                <w:bCs/>
                <w:color w:val="000000"/>
                <w:sz w:val="22"/>
                <w:szCs w:val="22"/>
              </w:rPr>
              <w:t>-853,008</w:t>
            </w:r>
          </w:p>
        </w:tc>
        <w:tc>
          <w:tcPr>
            <w:tcW w:w="4252" w:type="dxa"/>
            <w:shd w:val="clear" w:color="auto" w:fill="F2F2F2" w:themeFill="background1" w:themeFillShade="F2"/>
            <w:vAlign w:val="center"/>
          </w:tcPr>
          <w:p w14:paraId="390682C2" w14:textId="11AC5687" w:rsidR="00B70F6D" w:rsidRPr="00851A1E" w:rsidRDefault="00B70F6D" w:rsidP="00B70F6D">
            <w:pPr>
              <w:spacing w:before="40"/>
              <w:rPr>
                <w:rFonts w:ascii="Arial" w:hAnsi="Arial" w:cs="Arial"/>
                <w:b/>
                <w:color w:val="000000"/>
                <w:sz w:val="22"/>
                <w:szCs w:val="22"/>
              </w:rPr>
            </w:pPr>
            <w:r w:rsidRPr="00851A1E">
              <w:rPr>
                <w:rFonts w:ascii="Arial" w:hAnsi="Arial" w:cs="Arial"/>
                <w:b/>
                <w:color w:val="000000"/>
                <w:sz w:val="22"/>
                <w:szCs w:val="22"/>
              </w:rPr>
              <w:t>Net Assets</w:t>
            </w:r>
          </w:p>
        </w:tc>
        <w:tc>
          <w:tcPr>
            <w:tcW w:w="851" w:type="dxa"/>
            <w:shd w:val="clear" w:color="auto" w:fill="F2F2F2" w:themeFill="background1" w:themeFillShade="F2"/>
            <w:vAlign w:val="center"/>
          </w:tcPr>
          <w:p w14:paraId="49D32E1C" w14:textId="77777777" w:rsidR="00B70F6D" w:rsidRPr="00851A1E" w:rsidRDefault="00B70F6D" w:rsidP="00B70F6D">
            <w:pPr>
              <w:jc w:val="center"/>
              <w:rPr>
                <w:rFonts w:ascii="Arial" w:hAnsi="Arial" w:cs="Arial"/>
                <w:sz w:val="16"/>
                <w:szCs w:val="16"/>
              </w:rPr>
            </w:pPr>
          </w:p>
        </w:tc>
        <w:tc>
          <w:tcPr>
            <w:tcW w:w="1559" w:type="dxa"/>
            <w:shd w:val="clear" w:color="auto" w:fill="F2F2F2" w:themeFill="background1" w:themeFillShade="F2"/>
            <w:vAlign w:val="center"/>
          </w:tcPr>
          <w:p w14:paraId="459CB5A6" w14:textId="37496CAA" w:rsidR="00B70F6D" w:rsidRPr="00851A1E" w:rsidRDefault="00B70F6D" w:rsidP="00B70F6D">
            <w:pPr>
              <w:jc w:val="right"/>
              <w:rPr>
                <w:rFonts w:ascii="Arial" w:hAnsi="Arial" w:cs="Arial"/>
                <w:sz w:val="22"/>
                <w:szCs w:val="22"/>
              </w:rPr>
            </w:pPr>
            <w:r w:rsidRPr="00851A1E">
              <w:rPr>
                <w:rFonts w:ascii="Arial" w:hAnsi="Arial" w:cs="Arial"/>
                <w:b/>
                <w:color w:val="000000"/>
                <w:sz w:val="22"/>
                <w:szCs w:val="22"/>
              </w:rPr>
              <w:t>-4</w:t>
            </w:r>
            <w:r w:rsidR="00AB4708" w:rsidRPr="00851A1E">
              <w:rPr>
                <w:rFonts w:ascii="Arial" w:hAnsi="Arial" w:cs="Arial"/>
                <w:b/>
                <w:color w:val="000000"/>
                <w:sz w:val="22"/>
                <w:szCs w:val="22"/>
              </w:rPr>
              <w:t>80,09</w:t>
            </w:r>
            <w:r w:rsidR="00E63AD4" w:rsidRPr="00851A1E">
              <w:rPr>
                <w:rFonts w:ascii="Arial" w:hAnsi="Arial" w:cs="Arial"/>
                <w:b/>
                <w:color w:val="000000"/>
                <w:sz w:val="22"/>
                <w:szCs w:val="22"/>
              </w:rPr>
              <w:t>4</w:t>
            </w:r>
          </w:p>
        </w:tc>
      </w:tr>
      <w:tr w:rsidR="00B70F6D" w:rsidRPr="002654A0" w14:paraId="1C1F0B0A" w14:textId="77777777" w:rsidTr="008163BF">
        <w:tc>
          <w:tcPr>
            <w:tcW w:w="1276" w:type="dxa"/>
            <w:shd w:val="clear" w:color="auto" w:fill="FFFFFF" w:themeFill="background1"/>
          </w:tcPr>
          <w:p w14:paraId="1618AC35" w14:textId="77777777" w:rsidR="00B70F6D" w:rsidRPr="00851A1E" w:rsidRDefault="00B70F6D" w:rsidP="00B70F6D">
            <w:pPr>
              <w:rPr>
                <w:rFonts w:ascii="Arial" w:hAnsi="Arial" w:cs="Arial"/>
                <w:b/>
                <w:bCs/>
                <w:sz w:val="22"/>
                <w:szCs w:val="22"/>
              </w:rPr>
            </w:pPr>
          </w:p>
        </w:tc>
        <w:tc>
          <w:tcPr>
            <w:tcW w:w="1843" w:type="dxa"/>
            <w:shd w:val="clear" w:color="auto" w:fill="FFFFFF" w:themeFill="background1"/>
          </w:tcPr>
          <w:p w14:paraId="40FD0E1C" w14:textId="77777777" w:rsidR="00B70F6D" w:rsidRPr="00851A1E" w:rsidRDefault="00B70F6D" w:rsidP="00E2031B">
            <w:pPr>
              <w:spacing w:before="40"/>
              <w:jc w:val="right"/>
              <w:rPr>
                <w:rFonts w:ascii="Arial" w:hAnsi="Arial" w:cs="Arial"/>
                <w:color w:val="000000"/>
                <w:sz w:val="22"/>
                <w:szCs w:val="22"/>
              </w:rPr>
            </w:pPr>
          </w:p>
        </w:tc>
        <w:tc>
          <w:tcPr>
            <w:tcW w:w="4252" w:type="dxa"/>
            <w:shd w:val="clear" w:color="auto" w:fill="FFFFFF" w:themeFill="background1"/>
          </w:tcPr>
          <w:p w14:paraId="4B931856" w14:textId="56F2F064" w:rsidR="00B70F6D" w:rsidRPr="00851A1E" w:rsidRDefault="00B70F6D" w:rsidP="00B70F6D">
            <w:pPr>
              <w:spacing w:before="40"/>
              <w:rPr>
                <w:rFonts w:ascii="Arial" w:hAnsi="Arial" w:cs="Arial"/>
                <w:color w:val="000000"/>
                <w:sz w:val="22"/>
                <w:szCs w:val="22"/>
              </w:rPr>
            </w:pPr>
          </w:p>
        </w:tc>
        <w:tc>
          <w:tcPr>
            <w:tcW w:w="851" w:type="dxa"/>
            <w:shd w:val="clear" w:color="auto" w:fill="FFFFFF" w:themeFill="background1"/>
            <w:vAlign w:val="center"/>
          </w:tcPr>
          <w:p w14:paraId="65198617" w14:textId="77777777" w:rsidR="00B70F6D" w:rsidRPr="00851A1E" w:rsidRDefault="00B70F6D" w:rsidP="00B70F6D">
            <w:pPr>
              <w:jc w:val="center"/>
              <w:rPr>
                <w:rFonts w:ascii="Arial" w:hAnsi="Arial" w:cs="Arial"/>
                <w:sz w:val="16"/>
                <w:szCs w:val="16"/>
              </w:rPr>
            </w:pPr>
          </w:p>
        </w:tc>
        <w:tc>
          <w:tcPr>
            <w:tcW w:w="1559" w:type="dxa"/>
            <w:shd w:val="clear" w:color="auto" w:fill="FFFFFF" w:themeFill="background1"/>
          </w:tcPr>
          <w:p w14:paraId="1F39FAF2" w14:textId="77777777" w:rsidR="00B70F6D" w:rsidRPr="00851A1E" w:rsidRDefault="00B70F6D" w:rsidP="00B70F6D">
            <w:pPr>
              <w:jc w:val="right"/>
              <w:rPr>
                <w:rFonts w:ascii="Arial" w:hAnsi="Arial" w:cs="Arial"/>
                <w:sz w:val="22"/>
                <w:szCs w:val="22"/>
              </w:rPr>
            </w:pPr>
          </w:p>
        </w:tc>
      </w:tr>
      <w:tr w:rsidR="00B70F6D" w:rsidRPr="002654A0" w14:paraId="7CEA981F" w14:textId="77777777" w:rsidTr="008163BF">
        <w:tc>
          <w:tcPr>
            <w:tcW w:w="1276" w:type="dxa"/>
            <w:shd w:val="clear" w:color="auto" w:fill="F2F2F2" w:themeFill="background1" w:themeFillShade="F2"/>
          </w:tcPr>
          <w:p w14:paraId="6DF7509A" w14:textId="2F1E68BF" w:rsidR="00B70F6D" w:rsidRPr="00851A1E" w:rsidRDefault="00B70F6D" w:rsidP="00B70F6D">
            <w:pPr>
              <w:rPr>
                <w:rFonts w:ascii="Arial" w:hAnsi="Arial" w:cs="Arial"/>
                <w:b/>
                <w:bCs/>
                <w:sz w:val="22"/>
                <w:szCs w:val="22"/>
              </w:rPr>
            </w:pPr>
          </w:p>
        </w:tc>
        <w:tc>
          <w:tcPr>
            <w:tcW w:w="1843" w:type="dxa"/>
            <w:shd w:val="clear" w:color="auto" w:fill="F2F2F2" w:themeFill="background1" w:themeFillShade="F2"/>
          </w:tcPr>
          <w:p w14:paraId="1DDAD1EB" w14:textId="77777777" w:rsidR="00B70F6D" w:rsidRPr="00851A1E" w:rsidRDefault="00B70F6D" w:rsidP="00E2031B">
            <w:pPr>
              <w:spacing w:before="40"/>
              <w:jc w:val="right"/>
              <w:rPr>
                <w:rFonts w:ascii="Arial" w:hAnsi="Arial" w:cs="Arial"/>
                <w:color w:val="000000"/>
                <w:sz w:val="22"/>
                <w:szCs w:val="22"/>
              </w:rPr>
            </w:pPr>
          </w:p>
        </w:tc>
        <w:tc>
          <w:tcPr>
            <w:tcW w:w="4252" w:type="dxa"/>
            <w:shd w:val="clear" w:color="auto" w:fill="F2F2F2" w:themeFill="background1" w:themeFillShade="F2"/>
          </w:tcPr>
          <w:p w14:paraId="43DC1935" w14:textId="3EFA27EF" w:rsidR="00B70F6D" w:rsidRPr="00851A1E" w:rsidRDefault="00B70F6D" w:rsidP="00B70F6D">
            <w:pPr>
              <w:spacing w:before="40"/>
              <w:rPr>
                <w:rFonts w:ascii="Arial" w:hAnsi="Arial" w:cs="Arial"/>
                <w:b/>
                <w:color w:val="000000"/>
                <w:sz w:val="22"/>
                <w:szCs w:val="22"/>
              </w:rPr>
            </w:pPr>
            <w:r w:rsidRPr="00851A1E">
              <w:rPr>
                <w:rFonts w:ascii="Arial" w:hAnsi="Arial" w:cs="Arial"/>
                <w:color w:val="000000"/>
                <w:sz w:val="22"/>
                <w:szCs w:val="22"/>
              </w:rPr>
              <w:t>Usable Reserves:</w:t>
            </w:r>
          </w:p>
        </w:tc>
        <w:tc>
          <w:tcPr>
            <w:tcW w:w="851" w:type="dxa"/>
            <w:shd w:val="clear" w:color="auto" w:fill="F2F2F2" w:themeFill="background1" w:themeFillShade="F2"/>
            <w:vAlign w:val="center"/>
          </w:tcPr>
          <w:p w14:paraId="6DBFEA6E" w14:textId="77777777" w:rsidR="00B70F6D" w:rsidRPr="00851A1E" w:rsidRDefault="00B70F6D" w:rsidP="00B70F6D">
            <w:pPr>
              <w:jc w:val="center"/>
              <w:rPr>
                <w:rFonts w:ascii="Arial" w:hAnsi="Arial" w:cs="Arial"/>
                <w:sz w:val="16"/>
                <w:szCs w:val="16"/>
              </w:rPr>
            </w:pPr>
          </w:p>
        </w:tc>
        <w:tc>
          <w:tcPr>
            <w:tcW w:w="1559" w:type="dxa"/>
            <w:shd w:val="clear" w:color="auto" w:fill="F2F2F2" w:themeFill="background1" w:themeFillShade="F2"/>
          </w:tcPr>
          <w:p w14:paraId="7691788A" w14:textId="77777777" w:rsidR="00B70F6D" w:rsidRPr="00851A1E" w:rsidRDefault="00B70F6D" w:rsidP="00B70F6D">
            <w:pPr>
              <w:jc w:val="right"/>
              <w:rPr>
                <w:rFonts w:ascii="Arial" w:hAnsi="Arial" w:cs="Arial"/>
                <w:sz w:val="22"/>
                <w:szCs w:val="22"/>
              </w:rPr>
            </w:pPr>
          </w:p>
        </w:tc>
      </w:tr>
      <w:tr w:rsidR="00192CA6" w:rsidRPr="002654A0" w14:paraId="19B7A8E5" w14:textId="77777777" w:rsidTr="008163BF">
        <w:tc>
          <w:tcPr>
            <w:tcW w:w="1276" w:type="dxa"/>
            <w:shd w:val="clear" w:color="auto" w:fill="FFFFFF" w:themeFill="background1"/>
          </w:tcPr>
          <w:p w14:paraId="4EDAE315" w14:textId="71876128" w:rsidR="00192CA6" w:rsidRPr="00851A1E" w:rsidRDefault="00192CA6" w:rsidP="00192CA6">
            <w:pPr>
              <w:spacing w:before="40"/>
              <w:jc w:val="right"/>
              <w:rPr>
                <w:rFonts w:ascii="Arial" w:hAnsi="Arial" w:cs="Arial"/>
                <w:bCs/>
                <w:color w:val="000000"/>
                <w:sz w:val="22"/>
                <w:szCs w:val="22"/>
              </w:rPr>
            </w:pPr>
            <w:r w:rsidRPr="00851A1E">
              <w:rPr>
                <w:rFonts w:ascii="Arial" w:hAnsi="Arial" w:cs="Arial"/>
                <w:color w:val="000000"/>
                <w:sz w:val="22"/>
                <w:szCs w:val="22"/>
              </w:rPr>
              <w:t>-3,760</w:t>
            </w:r>
          </w:p>
        </w:tc>
        <w:tc>
          <w:tcPr>
            <w:tcW w:w="1843" w:type="dxa"/>
            <w:shd w:val="clear" w:color="auto" w:fill="FFFFFF" w:themeFill="background1"/>
          </w:tcPr>
          <w:p w14:paraId="3ACCF3E9" w14:textId="0D190CE7" w:rsidR="00192CA6" w:rsidRPr="00851A1E" w:rsidRDefault="00192CA6" w:rsidP="00E2031B">
            <w:pPr>
              <w:spacing w:before="40"/>
              <w:jc w:val="right"/>
              <w:rPr>
                <w:rFonts w:ascii="Arial" w:hAnsi="Arial" w:cs="Arial"/>
                <w:color w:val="000000"/>
                <w:sz w:val="22"/>
                <w:szCs w:val="22"/>
              </w:rPr>
            </w:pPr>
            <w:r w:rsidRPr="00851A1E">
              <w:rPr>
                <w:rFonts w:ascii="Arial" w:hAnsi="Arial" w:cs="Arial"/>
                <w:color w:val="000000"/>
                <w:sz w:val="22"/>
                <w:szCs w:val="22"/>
              </w:rPr>
              <w:t>-3,760</w:t>
            </w:r>
          </w:p>
        </w:tc>
        <w:tc>
          <w:tcPr>
            <w:tcW w:w="4252" w:type="dxa"/>
            <w:shd w:val="clear" w:color="auto" w:fill="FFFFFF" w:themeFill="background1"/>
          </w:tcPr>
          <w:p w14:paraId="3E46865A" w14:textId="50968DDB" w:rsidR="00192CA6" w:rsidRPr="00851A1E" w:rsidRDefault="00192CA6" w:rsidP="00192CA6">
            <w:pPr>
              <w:spacing w:before="40"/>
              <w:rPr>
                <w:rFonts w:ascii="Arial" w:hAnsi="Arial" w:cs="Arial"/>
                <w:b/>
                <w:color w:val="000000"/>
                <w:sz w:val="22"/>
                <w:szCs w:val="22"/>
              </w:rPr>
            </w:pPr>
            <w:r w:rsidRPr="00851A1E">
              <w:rPr>
                <w:rFonts w:ascii="Arial" w:hAnsi="Arial" w:cs="Arial"/>
                <w:color w:val="000000"/>
                <w:sz w:val="22"/>
                <w:szCs w:val="22"/>
              </w:rPr>
              <w:t xml:space="preserve">   General reserves</w:t>
            </w:r>
          </w:p>
        </w:tc>
        <w:tc>
          <w:tcPr>
            <w:tcW w:w="851" w:type="dxa"/>
            <w:shd w:val="clear" w:color="auto" w:fill="FFFFFF" w:themeFill="background1"/>
            <w:vAlign w:val="center"/>
          </w:tcPr>
          <w:p w14:paraId="329D0FDA" w14:textId="360CEB03" w:rsidR="00192CA6" w:rsidRPr="00851A1E" w:rsidRDefault="00192CA6" w:rsidP="00192CA6">
            <w:pPr>
              <w:jc w:val="center"/>
              <w:rPr>
                <w:rFonts w:ascii="Arial" w:hAnsi="Arial" w:cs="Arial"/>
                <w:sz w:val="16"/>
                <w:szCs w:val="16"/>
              </w:rPr>
            </w:pPr>
            <w:r w:rsidRPr="00851A1E">
              <w:rPr>
                <w:rFonts w:ascii="Arial" w:hAnsi="Arial" w:cs="Arial"/>
                <w:sz w:val="16"/>
                <w:szCs w:val="16"/>
              </w:rPr>
              <w:t>1</w:t>
            </w:r>
            <w:r w:rsidR="00A23A86">
              <w:rPr>
                <w:rFonts w:ascii="Arial" w:hAnsi="Arial" w:cs="Arial"/>
                <w:sz w:val="16"/>
                <w:szCs w:val="16"/>
              </w:rPr>
              <w:t>6</w:t>
            </w:r>
          </w:p>
        </w:tc>
        <w:tc>
          <w:tcPr>
            <w:tcW w:w="1559" w:type="dxa"/>
            <w:shd w:val="clear" w:color="auto" w:fill="FFFFFF" w:themeFill="background1"/>
          </w:tcPr>
          <w:p w14:paraId="4E75D9EA" w14:textId="7181560F" w:rsidR="00192CA6" w:rsidRPr="00851A1E" w:rsidRDefault="00192CA6" w:rsidP="00192CA6">
            <w:pPr>
              <w:spacing w:before="40"/>
              <w:jc w:val="right"/>
              <w:rPr>
                <w:rFonts w:ascii="Arial" w:hAnsi="Arial" w:cs="Arial"/>
                <w:color w:val="000000"/>
                <w:sz w:val="22"/>
                <w:szCs w:val="22"/>
              </w:rPr>
            </w:pPr>
            <w:r w:rsidRPr="00851A1E">
              <w:rPr>
                <w:rFonts w:ascii="Arial" w:hAnsi="Arial" w:cs="Arial"/>
                <w:color w:val="000000"/>
                <w:sz w:val="22"/>
                <w:szCs w:val="22"/>
              </w:rPr>
              <w:t>-3,970</w:t>
            </w:r>
          </w:p>
        </w:tc>
      </w:tr>
      <w:tr w:rsidR="00192CA6" w:rsidRPr="002654A0" w14:paraId="5FC37F81" w14:textId="77777777" w:rsidTr="008163BF">
        <w:tc>
          <w:tcPr>
            <w:tcW w:w="1276" w:type="dxa"/>
            <w:shd w:val="clear" w:color="auto" w:fill="F2F2F2" w:themeFill="background1" w:themeFillShade="F2"/>
          </w:tcPr>
          <w:p w14:paraId="35D72A44" w14:textId="71A73AAF" w:rsidR="00192CA6" w:rsidRPr="00851A1E" w:rsidRDefault="00192CA6" w:rsidP="00192CA6">
            <w:pPr>
              <w:spacing w:before="40"/>
              <w:jc w:val="right"/>
              <w:rPr>
                <w:rFonts w:ascii="Arial" w:hAnsi="Arial" w:cs="Arial"/>
                <w:bCs/>
                <w:color w:val="000000"/>
                <w:sz w:val="22"/>
                <w:szCs w:val="22"/>
              </w:rPr>
            </w:pPr>
            <w:r w:rsidRPr="00851A1E">
              <w:rPr>
                <w:rFonts w:ascii="Arial" w:hAnsi="Arial" w:cs="Arial"/>
                <w:color w:val="000000"/>
                <w:sz w:val="22"/>
                <w:szCs w:val="22"/>
              </w:rPr>
              <w:t>-37,561</w:t>
            </w:r>
          </w:p>
        </w:tc>
        <w:tc>
          <w:tcPr>
            <w:tcW w:w="1843" w:type="dxa"/>
            <w:shd w:val="clear" w:color="auto" w:fill="F2F2F2" w:themeFill="background1" w:themeFillShade="F2"/>
          </w:tcPr>
          <w:p w14:paraId="3D4DF55B" w14:textId="1510B6C3" w:rsidR="00192CA6" w:rsidRPr="00851A1E" w:rsidRDefault="00192CA6" w:rsidP="00E2031B">
            <w:pPr>
              <w:spacing w:before="40"/>
              <w:jc w:val="right"/>
              <w:rPr>
                <w:rFonts w:ascii="Arial" w:hAnsi="Arial" w:cs="Arial"/>
                <w:color w:val="000000"/>
                <w:sz w:val="22"/>
                <w:szCs w:val="22"/>
              </w:rPr>
            </w:pPr>
            <w:r w:rsidRPr="00851A1E">
              <w:rPr>
                <w:rFonts w:ascii="Arial" w:hAnsi="Arial" w:cs="Arial"/>
                <w:color w:val="000000"/>
                <w:sz w:val="22"/>
                <w:szCs w:val="22"/>
              </w:rPr>
              <w:t>-37,561</w:t>
            </w:r>
          </w:p>
        </w:tc>
        <w:tc>
          <w:tcPr>
            <w:tcW w:w="4252" w:type="dxa"/>
            <w:shd w:val="clear" w:color="auto" w:fill="F2F2F2" w:themeFill="background1" w:themeFillShade="F2"/>
          </w:tcPr>
          <w:p w14:paraId="1A7D3AB6" w14:textId="41643B91" w:rsidR="00192CA6" w:rsidRPr="00851A1E" w:rsidRDefault="00192CA6" w:rsidP="00192CA6">
            <w:pPr>
              <w:spacing w:before="40"/>
              <w:rPr>
                <w:rFonts w:ascii="Arial" w:hAnsi="Arial" w:cs="Arial"/>
                <w:b/>
                <w:color w:val="000000"/>
                <w:sz w:val="22"/>
                <w:szCs w:val="22"/>
              </w:rPr>
            </w:pPr>
            <w:r w:rsidRPr="00851A1E">
              <w:rPr>
                <w:rFonts w:ascii="Arial" w:hAnsi="Arial" w:cs="Arial"/>
                <w:color w:val="000000"/>
                <w:sz w:val="22"/>
                <w:szCs w:val="22"/>
              </w:rPr>
              <w:t xml:space="preserve">   Earmarked reserves</w:t>
            </w:r>
          </w:p>
        </w:tc>
        <w:tc>
          <w:tcPr>
            <w:tcW w:w="851" w:type="dxa"/>
            <w:shd w:val="clear" w:color="auto" w:fill="F2F2F2" w:themeFill="background1" w:themeFillShade="F2"/>
            <w:vAlign w:val="center"/>
          </w:tcPr>
          <w:p w14:paraId="514220F2" w14:textId="3313C79F" w:rsidR="00192CA6" w:rsidRPr="00851A1E" w:rsidRDefault="00192CA6" w:rsidP="00192CA6">
            <w:pPr>
              <w:jc w:val="center"/>
              <w:rPr>
                <w:rFonts w:ascii="Arial" w:hAnsi="Arial" w:cs="Arial"/>
                <w:sz w:val="16"/>
                <w:szCs w:val="16"/>
              </w:rPr>
            </w:pPr>
            <w:r w:rsidRPr="00851A1E">
              <w:rPr>
                <w:rFonts w:ascii="Arial" w:hAnsi="Arial" w:cs="Arial"/>
                <w:sz w:val="16"/>
                <w:szCs w:val="16"/>
              </w:rPr>
              <w:t>1</w:t>
            </w:r>
            <w:r w:rsidR="00A23A86">
              <w:rPr>
                <w:rFonts w:ascii="Arial" w:hAnsi="Arial" w:cs="Arial"/>
                <w:sz w:val="16"/>
                <w:szCs w:val="16"/>
              </w:rPr>
              <w:t>6</w:t>
            </w:r>
          </w:p>
        </w:tc>
        <w:tc>
          <w:tcPr>
            <w:tcW w:w="1559" w:type="dxa"/>
            <w:shd w:val="clear" w:color="auto" w:fill="F2F2F2" w:themeFill="background1" w:themeFillShade="F2"/>
          </w:tcPr>
          <w:p w14:paraId="70F6D308" w14:textId="2A3E43EF" w:rsidR="00192CA6" w:rsidRPr="00851A1E" w:rsidRDefault="00192CA6" w:rsidP="00192CA6">
            <w:pPr>
              <w:spacing w:before="40"/>
              <w:jc w:val="right"/>
              <w:rPr>
                <w:rFonts w:ascii="Arial" w:hAnsi="Arial" w:cs="Arial"/>
                <w:color w:val="000000"/>
                <w:sz w:val="22"/>
                <w:szCs w:val="22"/>
              </w:rPr>
            </w:pPr>
            <w:r w:rsidRPr="00851A1E">
              <w:rPr>
                <w:rFonts w:ascii="Arial" w:hAnsi="Arial" w:cs="Arial"/>
                <w:color w:val="000000"/>
                <w:sz w:val="22"/>
                <w:szCs w:val="22"/>
              </w:rPr>
              <w:t>-31,833</w:t>
            </w:r>
          </w:p>
        </w:tc>
      </w:tr>
      <w:tr w:rsidR="00192CA6" w:rsidRPr="002654A0" w14:paraId="7DA74190" w14:textId="77777777" w:rsidTr="008163BF">
        <w:tc>
          <w:tcPr>
            <w:tcW w:w="1276" w:type="dxa"/>
            <w:shd w:val="clear" w:color="auto" w:fill="FFFFFF" w:themeFill="background1"/>
          </w:tcPr>
          <w:p w14:paraId="69FF71B2" w14:textId="37832EDB" w:rsidR="00192CA6" w:rsidRPr="00851A1E" w:rsidRDefault="00192CA6" w:rsidP="00192CA6">
            <w:pPr>
              <w:spacing w:before="40"/>
              <w:jc w:val="right"/>
              <w:rPr>
                <w:rFonts w:ascii="Arial" w:hAnsi="Arial" w:cs="Arial"/>
                <w:bCs/>
                <w:color w:val="000000"/>
                <w:sz w:val="22"/>
                <w:szCs w:val="22"/>
              </w:rPr>
            </w:pPr>
            <w:r w:rsidRPr="00851A1E">
              <w:rPr>
                <w:rFonts w:ascii="Arial" w:hAnsi="Arial" w:cs="Arial"/>
                <w:color w:val="000000"/>
                <w:sz w:val="22"/>
                <w:szCs w:val="22"/>
              </w:rPr>
              <w:t>-9,470</w:t>
            </w:r>
          </w:p>
        </w:tc>
        <w:tc>
          <w:tcPr>
            <w:tcW w:w="1843" w:type="dxa"/>
            <w:shd w:val="clear" w:color="auto" w:fill="FFFFFF" w:themeFill="background1"/>
          </w:tcPr>
          <w:p w14:paraId="3E3048B9" w14:textId="3D401D33" w:rsidR="00192CA6" w:rsidRPr="00851A1E" w:rsidRDefault="00192CA6" w:rsidP="00E2031B">
            <w:pPr>
              <w:spacing w:before="40"/>
              <w:jc w:val="right"/>
              <w:rPr>
                <w:rFonts w:ascii="Arial" w:hAnsi="Arial" w:cs="Arial"/>
                <w:color w:val="000000"/>
                <w:sz w:val="22"/>
                <w:szCs w:val="22"/>
              </w:rPr>
            </w:pPr>
            <w:r w:rsidRPr="00851A1E">
              <w:rPr>
                <w:rFonts w:ascii="Arial" w:hAnsi="Arial" w:cs="Arial"/>
                <w:color w:val="000000"/>
                <w:sz w:val="22"/>
                <w:szCs w:val="22"/>
              </w:rPr>
              <w:t>-9,470</w:t>
            </w:r>
          </w:p>
        </w:tc>
        <w:tc>
          <w:tcPr>
            <w:tcW w:w="4252" w:type="dxa"/>
            <w:shd w:val="clear" w:color="auto" w:fill="FFFFFF" w:themeFill="background1"/>
          </w:tcPr>
          <w:p w14:paraId="07B9A0D8" w14:textId="21E736DC" w:rsidR="00192CA6" w:rsidRPr="00851A1E" w:rsidRDefault="00192CA6" w:rsidP="00192CA6">
            <w:pPr>
              <w:spacing w:before="40"/>
              <w:rPr>
                <w:rFonts w:ascii="Arial" w:hAnsi="Arial" w:cs="Arial"/>
                <w:color w:val="000000"/>
                <w:sz w:val="22"/>
                <w:szCs w:val="22"/>
              </w:rPr>
            </w:pPr>
            <w:r w:rsidRPr="00851A1E">
              <w:rPr>
                <w:rFonts w:ascii="Arial" w:hAnsi="Arial" w:cs="Arial"/>
                <w:color w:val="000000"/>
                <w:sz w:val="22"/>
                <w:szCs w:val="22"/>
              </w:rPr>
              <w:t xml:space="preserve">   Usable capital receipts</w:t>
            </w:r>
          </w:p>
        </w:tc>
        <w:tc>
          <w:tcPr>
            <w:tcW w:w="851" w:type="dxa"/>
            <w:shd w:val="clear" w:color="auto" w:fill="FFFFFF" w:themeFill="background1"/>
            <w:vAlign w:val="center"/>
          </w:tcPr>
          <w:p w14:paraId="775C3683" w14:textId="77777777" w:rsidR="00192CA6" w:rsidRPr="00851A1E" w:rsidRDefault="00192CA6" w:rsidP="00192CA6">
            <w:pPr>
              <w:jc w:val="center"/>
              <w:rPr>
                <w:rFonts w:ascii="Arial" w:hAnsi="Arial" w:cs="Arial"/>
                <w:sz w:val="16"/>
                <w:szCs w:val="16"/>
              </w:rPr>
            </w:pPr>
          </w:p>
        </w:tc>
        <w:tc>
          <w:tcPr>
            <w:tcW w:w="1559" w:type="dxa"/>
            <w:shd w:val="clear" w:color="auto" w:fill="FFFFFF" w:themeFill="background1"/>
          </w:tcPr>
          <w:p w14:paraId="27A43AB3" w14:textId="45AAC11C" w:rsidR="00192CA6" w:rsidRPr="00851A1E" w:rsidRDefault="00192CA6" w:rsidP="00192CA6">
            <w:pPr>
              <w:spacing w:before="40"/>
              <w:jc w:val="right"/>
              <w:rPr>
                <w:rFonts w:ascii="Arial" w:hAnsi="Arial" w:cs="Arial"/>
                <w:color w:val="000000"/>
                <w:sz w:val="22"/>
                <w:szCs w:val="22"/>
              </w:rPr>
            </w:pPr>
            <w:r w:rsidRPr="00851A1E">
              <w:rPr>
                <w:rFonts w:ascii="Arial" w:hAnsi="Arial" w:cs="Arial"/>
                <w:color w:val="000000"/>
                <w:sz w:val="22"/>
                <w:szCs w:val="22"/>
              </w:rPr>
              <w:t>-9,856</w:t>
            </w:r>
          </w:p>
        </w:tc>
      </w:tr>
      <w:tr w:rsidR="00192CA6" w:rsidRPr="002654A0" w14:paraId="0DC0A549" w14:textId="77777777" w:rsidTr="008163BF">
        <w:tc>
          <w:tcPr>
            <w:tcW w:w="1276" w:type="dxa"/>
            <w:shd w:val="clear" w:color="auto" w:fill="F2F2F2" w:themeFill="background1" w:themeFillShade="F2"/>
          </w:tcPr>
          <w:p w14:paraId="148B2EAC" w14:textId="2AA24B35" w:rsidR="00192CA6" w:rsidRPr="00851A1E" w:rsidRDefault="00192CA6" w:rsidP="00192CA6">
            <w:pPr>
              <w:spacing w:before="40"/>
              <w:jc w:val="right"/>
              <w:rPr>
                <w:rFonts w:ascii="Arial" w:hAnsi="Arial" w:cs="Arial"/>
                <w:bCs/>
                <w:color w:val="000000"/>
                <w:sz w:val="22"/>
                <w:szCs w:val="22"/>
              </w:rPr>
            </w:pPr>
          </w:p>
        </w:tc>
        <w:tc>
          <w:tcPr>
            <w:tcW w:w="1843" w:type="dxa"/>
            <w:shd w:val="clear" w:color="auto" w:fill="F2F2F2" w:themeFill="background1" w:themeFillShade="F2"/>
          </w:tcPr>
          <w:p w14:paraId="0760B2A7" w14:textId="77777777" w:rsidR="00192CA6" w:rsidRPr="00851A1E" w:rsidRDefault="00192CA6" w:rsidP="00E2031B">
            <w:pPr>
              <w:jc w:val="right"/>
              <w:rPr>
                <w:rFonts w:ascii="Arial" w:hAnsi="Arial" w:cs="Arial"/>
                <w:sz w:val="22"/>
                <w:szCs w:val="22"/>
              </w:rPr>
            </w:pPr>
          </w:p>
        </w:tc>
        <w:tc>
          <w:tcPr>
            <w:tcW w:w="4252" w:type="dxa"/>
            <w:shd w:val="clear" w:color="auto" w:fill="F2F2F2" w:themeFill="background1" w:themeFillShade="F2"/>
          </w:tcPr>
          <w:p w14:paraId="3A8A2B9D" w14:textId="6FD988C4" w:rsidR="00192CA6" w:rsidRPr="00851A1E" w:rsidRDefault="00192CA6" w:rsidP="00192CA6">
            <w:pPr>
              <w:rPr>
                <w:rFonts w:ascii="Arial" w:hAnsi="Arial" w:cs="Arial"/>
                <w:sz w:val="22"/>
                <w:szCs w:val="22"/>
              </w:rPr>
            </w:pPr>
          </w:p>
        </w:tc>
        <w:tc>
          <w:tcPr>
            <w:tcW w:w="851" w:type="dxa"/>
            <w:shd w:val="clear" w:color="auto" w:fill="F2F2F2" w:themeFill="background1" w:themeFillShade="F2"/>
          </w:tcPr>
          <w:p w14:paraId="61B8098A" w14:textId="77777777" w:rsidR="00192CA6" w:rsidRPr="00851A1E" w:rsidRDefault="00192CA6" w:rsidP="00192CA6">
            <w:pPr>
              <w:jc w:val="center"/>
              <w:rPr>
                <w:rFonts w:ascii="Arial" w:hAnsi="Arial" w:cs="Arial"/>
                <w:sz w:val="16"/>
                <w:szCs w:val="16"/>
              </w:rPr>
            </w:pPr>
          </w:p>
        </w:tc>
        <w:tc>
          <w:tcPr>
            <w:tcW w:w="1559" w:type="dxa"/>
            <w:shd w:val="clear" w:color="auto" w:fill="F2F2F2" w:themeFill="background1" w:themeFillShade="F2"/>
          </w:tcPr>
          <w:p w14:paraId="6C52D55D" w14:textId="77777777" w:rsidR="00192CA6" w:rsidRPr="00851A1E" w:rsidRDefault="00192CA6" w:rsidP="00192CA6">
            <w:pPr>
              <w:jc w:val="right"/>
              <w:rPr>
                <w:rFonts w:ascii="Arial" w:hAnsi="Arial" w:cs="Arial"/>
                <w:sz w:val="22"/>
                <w:szCs w:val="22"/>
              </w:rPr>
            </w:pPr>
          </w:p>
        </w:tc>
      </w:tr>
      <w:tr w:rsidR="00192CA6" w:rsidRPr="002654A0" w14:paraId="736ECEAF" w14:textId="77777777" w:rsidTr="008163BF">
        <w:tc>
          <w:tcPr>
            <w:tcW w:w="1276" w:type="dxa"/>
            <w:tcBorders>
              <w:bottom w:val="single" w:sz="4" w:space="0" w:color="auto"/>
            </w:tcBorders>
            <w:shd w:val="clear" w:color="auto" w:fill="FFFFFF" w:themeFill="background1"/>
          </w:tcPr>
          <w:p w14:paraId="32919AEA" w14:textId="4449552E" w:rsidR="00192CA6" w:rsidRPr="00851A1E" w:rsidRDefault="00192CA6" w:rsidP="00192CA6">
            <w:pPr>
              <w:spacing w:before="40"/>
              <w:jc w:val="right"/>
              <w:rPr>
                <w:rFonts w:ascii="Arial" w:hAnsi="Arial" w:cs="Arial"/>
                <w:bCs/>
                <w:color w:val="000000"/>
                <w:sz w:val="22"/>
                <w:szCs w:val="22"/>
              </w:rPr>
            </w:pPr>
            <w:r w:rsidRPr="00851A1E">
              <w:rPr>
                <w:rFonts w:ascii="Arial" w:hAnsi="Arial" w:cs="Arial"/>
                <w:sz w:val="22"/>
                <w:szCs w:val="22"/>
              </w:rPr>
              <w:t>898,513</w:t>
            </w:r>
          </w:p>
        </w:tc>
        <w:tc>
          <w:tcPr>
            <w:tcW w:w="1843" w:type="dxa"/>
            <w:tcBorders>
              <w:bottom w:val="single" w:sz="4" w:space="0" w:color="auto"/>
            </w:tcBorders>
            <w:shd w:val="clear" w:color="auto" w:fill="FFFFFF" w:themeFill="background1"/>
          </w:tcPr>
          <w:p w14:paraId="522189CC" w14:textId="3B168305" w:rsidR="00192CA6" w:rsidRPr="00851A1E" w:rsidRDefault="005A4B63" w:rsidP="00E2031B">
            <w:pPr>
              <w:spacing w:before="40"/>
              <w:jc w:val="right"/>
              <w:rPr>
                <w:rFonts w:ascii="Arial" w:hAnsi="Arial" w:cs="Arial"/>
                <w:color w:val="000000"/>
                <w:sz w:val="22"/>
                <w:szCs w:val="22"/>
              </w:rPr>
            </w:pPr>
            <w:r w:rsidRPr="00851A1E">
              <w:rPr>
                <w:rFonts w:ascii="Arial" w:hAnsi="Arial" w:cs="Arial"/>
                <w:color w:val="000000"/>
                <w:sz w:val="22"/>
                <w:szCs w:val="22"/>
              </w:rPr>
              <w:t>903,799</w:t>
            </w:r>
          </w:p>
        </w:tc>
        <w:tc>
          <w:tcPr>
            <w:tcW w:w="4252" w:type="dxa"/>
            <w:shd w:val="clear" w:color="auto" w:fill="FFFFFF" w:themeFill="background1"/>
          </w:tcPr>
          <w:p w14:paraId="16F0E218" w14:textId="1C8C6C40" w:rsidR="00192CA6" w:rsidRPr="00851A1E" w:rsidRDefault="00192CA6" w:rsidP="00192CA6">
            <w:pPr>
              <w:spacing w:before="40"/>
              <w:rPr>
                <w:rFonts w:ascii="Arial" w:hAnsi="Arial" w:cs="Arial"/>
                <w:color w:val="000000"/>
                <w:sz w:val="22"/>
                <w:szCs w:val="22"/>
              </w:rPr>
            </w:pPr>
            <w:r w:rsidRPr="00851A1E">
              <w:rPr>
                <w:rFonts w:ascii="Arial" w:hAnsi="Arial" w:cs="Arial"/>
                <w:color w:val="000000"/>
                <w:sz w:val="22"/>
                <w:szCs w:val="22"/>
              </w:rPr>
              <w:t>Unusable Reserves</w:t>
            </w:r>
          </w:p>
        </w:tc>
        <w:tc>
          <w:tcPr>
            <w:tcW w:w="851" w:type="dxa"/>
            <w:shd w:val="clear" w:color="auto" w:fill="FFFFFF" w:themeFill="background1"/>
            <w:vAlign w:val="center"/>
          </w:tcPr>
          <w:p w14:paraId="321E7974" w14:textId="1640C180" w:rsidR="00192CA6" w:rsidRPr="00851A1E" w:rsidRDefault="00192CA6" w:rsidP="00192CA6">
            <w:pPr>
              <w:jc w:val="center"/>
              <w:rPr>
                <w:rFonts w:ascii="Arial" w:hAnsi="Arial" w:cs="Arial"/>
                <w:sz w:val="16"/>
                <w:szCs w:val="16"/>
              </w:rPr>
            </w:pPr>
            <w:r w:rsidRPr="00851A1E">
              <w:rPr>
                <w:rFonts w:ascii="Arial" w:hAnsi="Arial" w:cs="Arial"/>
                <w:sz w:val="16"/>
                <w:szCs w:val="16"/>
              </w:rPr>
              <w:t>1</w:t>
            </w:r>
            <w:r w:rsidR="00A23A86">
              <w:rPr>
                <w:rFonts w:ascii="Arial" w:hAnsi="Arial" w:cs="Arial"/>
                <w:sz w:val="16"/>
                <w:szCs w:val="16"/>
              </w:rPr>
              <w:t>7</w:t>
            </w:r>
          </w:p>
        </w:tc>
        <w:tc>
          <w:tcPr>
            <w:tcW w:w="1559" w:type="dxa"/>
            <w:shd w:val="clear" w:color="auto" w:fill="FFFFFF" w:themeFill="background1"/>
          </w:tcPr>
          <w:p w14:paraId="56261C99" w14:textId="12672F6D" w:rsidR="00192CA6" w:rsidRPr="00851A1E" w:rsidRDefault="00192CA6" w:rsidP="00192CA6">
            <w:pPr>
              <w:jc w:val="right"/>
              <w:rPr>
                <w:rFonts w:ascii="Arial" w:hAnsi="Arial" w:cs="Arial"/>
                <w:sz w:val="22"/>
                <w:szCs w:val="22"/>
              </w:rPr>
            </w:pPr>
            <w:r w:rsidRPr="00851A1E">
              <w:rPr>
                <w:rFonts w:ascii="Arial" w:hAnsi="Arial" w:cs="Arial"/>
                <w:sz w:val="22"/>
                <w:szCs w:val="22"/>
              </w:rPr>
              <w:t>52</w:t>
            </w:r>
            <w:r w:rsidR="00785819" w:rsidRPr="00851A1E">
              <w:rPr>
                <w:rFonts w:ascii="Arial" w:hAnsi="Arial" w:cs="Arial"/>
                <w:sz w:val="22"/>
                <w:szCs w:val="22"/>
              </w:rPr>
              <w:t>5</w:t>
            </w:r>
            <w:r w:rsidRPr="00851A1E">
              <w:rPr>
                <w:rFonts w:ascii="Arial" w:hAnsi="Arial" w:cs="Arial"/>
                <w:sz w:val="22"/>
                <w:szCs w:val="22"/>
              </w:rPr>
              <w:t>,</w:t>
            </w:r>
            <w:r w:rsidR="00793E21" w:rsidRPr="00851A1E">
              <w:rPr>
                <w:rFonts w:ascii="Arial" w:hAnsi="Arial" w:cs="Arial"/>
                <w:sz w:val="22"/>
                <w:szCs w:val="22"/>
              </w:rPr>
              <w:t>753</w:t>
            </w:r>
          </w:p>
        </w:tc>
      </w:tr>
      <w:tr w:rsidR="00E2031B" w:rsidRPr="002654A0" w14:paraId="5084EB5D" w14:textId="77777777" w:rsidTr="008163BF">
        <w:tc>
          <w:tcPr>
            <w:tcW w:w="1276" w:type="dxa"/>
            <w:tcBorders>
              <w:top w:val="single" w:sz="4" w:space="0" w:color="auto"/>
            </w:tcBorders>
            <w:shd w:val="clear" w:color="auto" w:fill="F2F2F2" w:themeFill="background1" w:themeFillShade="F2"/>
          </w:tcPr>
          <w:p w14:paraId="7CFC1159" w14:textId="77777777" w:rsidR="00E2031B" w:rsidRPr="00851A1E" w:rsidRDefault="00E2031B" w:rsidP="00E2031B">
            <w:pPr>
              <w:spacing w:before="40"/>
              <w:jc w:val="right"/>
              <w:rPr>
                <w:rFonts w:ascii="Arial" w:hAnsi="Arial" w:cs="Arial"/>
                <w:b/>
                <w:bCs/>
                <w:color w:val="000000"/>
                <w:sz w:val="22"/>
                <w:szCs w:val="22"/>
              </w:rPr>
            </w:pPr>
          </w:p>
        </w:tc>
        <w:tc>
          <w:tcPr>
            <w:tcW w:w="1843" w:type="dxa"/>
            <w:tcBorders>
              <w:top w:val="single" w:sz="4" w:space="0" w:color="auto"/>
            </w:tcBorders>
            <w:shd w:val="clear" w:color="auto" w:fill="F2F2F2" w:themeFill="background1" w:themeFillShade="F2"/>
          </w:tcPr>
          <w:p w14:paraId="5EF0606B" w14:textId="77777777" w:rsidR="00E2031B" w:rsidRPr="00851A1E" w:rsidRDefault="00E2031B" w:rsidP="00E2031B">
            <w:pPr>
              <w:spacing w:before="40"/>
              <w:jc w:val="right"/>
              <w:rPr>
                <w:rFonts w:ascii="Arial" w:hAnsi="Arial" w:cs="Arial"/>
                <w:color w:val="000000"/>
                <w:sz w:val="22"/>
                <w:szCs w:val="22"/>
              </w:rPr>
            </w:pPr>
          </w:p>
        </w:tc>
        <w:tc>
          <w:tcPr>
            <w:tcW w:w="4252" w:type="dxa"/>
            <w:shd w:val="clear" w:color="auto" w:fill="F2F2F2" w:themeFill="background1" w:themeFillShade="F2"/>
          </w:tcPr>
          <w:p w14:paraId="6D32743F" w14:textId="6C9D05B2" w:rsidR="00E2031B" w:rsidRPr="00851A1E" w:rsidRDefault="00E2031B" w:rsidP="00E2031B">
            <w:pPr>
              <w:spacing w:before="40"/>
              <w:rPr>
                <w:rFonts w:ascii="Arial" w:hAnsi="Arial" w:cs="Arial"/>
                <w:color w:val="000000"/>
                <w:sz w:val="22"/>
                <w:szCs w:val="22"/>
              </w:rPr>
            </w:pPr>
          </w:p>
        </w:tc>
        <w:tc>
          <w:tcPr>
            <w:tcW w:w="851" w:type="dxa"/>
            <w:shd w:val="clear" w:color="auto" w:fill="F2F2F2" w:themeFill="background1" w:themeFillShade="F2"/>
          </w:tcPr>
          <w:p w14:paraId="43A28AE6" w14:textId="77777777" w:rsidR="00E2031B" w:rsidRPr="00851A1E" w:rsidRDefault="00E2031B" w:rsidP="00E2031B">
            <w:pPr>
              <w:jc w:val="center"/>
              <w:rPr>
                <w:rFonts w:ascii="Arial" w:hAnsi="Arial" w:cs="Arial"/>
                <w:sz w:val="16"/>
                <w:szCs w:val="16"/>
              </w:rPr>
            </w:pPr>
          </w:p>
        </w:tc>
        <w:tc>
          <w:tcPr>
            <w:tcW w:w="1559" w:type="dxa"/>
            <w:tcBorders>
              <w:top w:val="single" w:sz="4" w:space="0" w:color="auto"/>
            </w:tcBorders>
            <w:shd w:val="clear" w:color="auto" w:fill="F2F2F2" w:themeFill="background1" w:themeFillShade="F2"/>
          </w:tcPr>
          <w:p w14:paraId="4DB776B1" w14:textId="77777777" w:rsidR="00E2031B" w:rsidRPr="00851A1E" w:rsidRDefault="00E2031B" w:rsidP="00E2031B">
            <w:pPr>
              <w:jc w:val="right"/>
              <w:rPr>
                <w:rFonts w:ascii="Arial" w:hAnsi="Arial" w:cs="Arial"/>
                <w:sz w:val="22"/>
                <w:szCs w:val="22"/>
              </w:rPr>
            </w:pPr>
          </w:p>
        </w:tc>
      </w:tr>
      <w:tr w:rsidR="00E2031B" w:rsidRPr="002654A0" w14:paraId="20DC0E0D" w14:textId="77777777" w:rsidTr="008163BF">
        <w:trPr>
          <w:trHeight w:val="290"/>
        </w:trPr>
        <w:tc>
          <w:tcPr>
            <w:tcW w:w="1276" w:type="dxa"/>
            <w:shd w:val="clear" w:color="auto" w:fill="FFFFFF" w:themeFill="background1"/>
          </w:tcPr>
          <w:p w14:paraId="16462D7F" w14:textId="0D6EE389" w:rsidR="00E2031B" w:rsidRPr="00851A1E" w:rsidRDefault="00E2031B" w:rsidP="00E2031B">
            <w:pPr>
              <w:spacing w:before="40"/>
              <w:jc w:val="right"/>
              <w:rPr>
                <w:rFonts w:ascii="Arial" w:hAnsi="Arial" w:cs="Arial"/>
                <w:b/>
                <w:bCs/>
                <w:color w:val="000000"/>
                <w:sz w:val="22"/>
                <w:szCs w:val="22"/>
              </w:rPr>
            </w:pPr>
            <w:r w:rsidRPr="00851A1E">
              <w:rPr>
                <w:rFonts w:ascii="Arial" w:hAnsi="Arial" w:cs="Arial"/>
                <w:b/>
                <w:bCs/>
                <w:color w:val="000000"/>
                <w:sz w:val="22"/>
                <w:szCs w:val="22"/>
              </w:rPr>
              <w:t>847,722</w:t>
            </w:r>
          </w:p>
        </w:tc>
        <w:tc>
          <w:tcPr>
            <w:tcW w:w="1843" w:type="dxa"/>
            <w:shd w:val="clear" w:color="auto" w:fill="FFFFFF" w:themeFill="background1"/>
          </w:tcPr>
          <w:p w14:paraId="39BD6355" w14:textId="6359F60D" w:rsidR="00E2031B" w:rsidRPr="00851A1E" w:rsidRDefault="00E2031B" w:rsidP="00E2031B">
            <w:pPr>
              <w:spacing w:before="40"/>
              <w:jc w:val="right"/>
              <w:rPr>
                <w:rFonts w:ascii="Arial" w:hAnsi="Arial" w:cs="Arial"/>
                <w:b/>
                <w:color w:val="000000"/>
                <w:sz w:val="22"/>
                <w:szCs w:val="22"/>
              </w:rPr>
            </w:pPr>
            <w:r w:rsidRPr="00851A1E">
              <w:rPr>
                <w:rFonts w:ascii="Arial" w:hAnsi="Arial" w:cs="Arial"/>
                <w:b/>
                <w:bCs/>
                <w:color w:val="000000"/>
                <w:sz w:val="22"/>
                <w:szCs w:val="22"/>
              </w:rPr>
              <w:t>853,008</w:t>
            </w:r>
          </w:p>
        </w:tc>
        <w:tc>
          <w:tcPr>
            <w:tcW w:w="4252" w:type="dxa"/>
            <w:shd w:val="clear" w:color="auto" w:fill="FFFFFF" w:themeFill="background1"/>
          </w:tcPr>
          <w:p w14:paraId="1D4C2B65" w14:textId="0594D509" w:rsidR="00E2031B" w:rsidRPr="00851A1E" w:rsidRDefault="00E2031B" w:rsidP="00E2031B">
            <w:pPr>
              <w:spacing w:before="40"/>
              <w:rPr>
                <w:rFonts w:ascii="Arial" w:hAnsi="Arial" w:cs="Arial"/>
                <w:color w:val="000000"/>
                <w:sz w:val="22"/>
                <w:szCs w:val="22"/>
              </w:rPr>
            </w:pPr>
            <w:r w:rsidRPr="00851A1E">
              <w:rPr>
                <w:rFonts w:ascii="Arial" w:hAnsi="Arial" w:cs="Arial"/>
                <w:b/>
                <w:color w:val="000000"/>
                <w:sz w:val="22"/>
                <w:szCs w:val="22"/>
              </w:rPr>
              <w:t>Total Reserves</w:t>
            </w:r>
          </w:p>
        </w:tc>
        <w:tc>
          <w:tcPr>
            <w:tcW w:w="851" w:type="dxa"/>
            <w:shd w:val="clear" w:color="auto" w:fill="FFFFFF" w:themeFill="background1"/>
          </w:tcPr>
          <w:p w14:paraId="0E297565" w14:textId="77777777" w:rsidR="00E2031B" w:rsidRPr="00851A1E" w:rsidRDefault="00E2031B" w:rsidP="00E2031B">
            <w:pPr>
              <w:jc w:val="center"/>
              <w:rPr>
                <w:rFonts w:ascii="Arial" w:hAnsi="Arial" w:cs="Arial"/>
                <w:sz w:val="16"/>
                <w:szCs w:val="16"/>
              </w:rPr>
            </w:pPr>
          </w:p>
        </w:tc>
        <w:tc>
          <w:tcPr>
            <w:tcW w:w="1559" w:type="dxa"/>
            <w:shd w:val="clear" w:color="auto" w:fill="FFFFFF" w:themeFill="background1"/>
          </w:tcPr>
          <w:p w14:paraId="678963E7" w14:textId="0F4B46C8" w:rsidR="00E2031B" w:rsidRPr="00851A1E" w:rsidRDefault="00E2031B" w:rsidP="00E2031B">
            <w:pPr>
              <w:jc w:val="right"/>
              <w:rPr>
                <w:rFonts w:ascii="Arial" w:hAnsi="Arial" w:cs="Arial"/>
                <w:b/>
                <w:bCs/>
                <w:sz w:val="22"/>
                <w:szCs w:val="22"/>
              </w:rPr>
            </w:pPr>
            <w:r w:rsidRPr="00851A1E">
              <w:rPr>
                <w:rFonts w:ascii="Arial" w:hAnsi="Arial" w:cs="Arial"/>
                <w:b/>
                <w:bCs/>
                <w:sz w:val="22"/>
                <w:szCs w:val="22"/>
              </w:rPr>
              <w:t>-4</w:t>
            </w:r>
            <w:r w:rsidR="00597B73" w:rsidRPr="00851A1E">
              <w:rPr>
                <w:rFonts w:ascii="Arial" w:hAnsi="Arial" w:cs="Arial"/>
                <w:b/>
                <w:bCs/>
                <w:sz w:val="22"/>
                <w:szCs w:val="22"/>
              </w:rPr>
              <w:t>80,094</w:t>
            </w:r>
          </w:p>
        </w:tc>
      </w:tr>
    </w:tbl>
    <w:p w14:paraId="3513C9E9" w14:textId="77777777" w:rsidR="00CB71FE" w:rsidRPr="002654A0" w:rsidRDefault="00CB71FE" w:rsidP="004057EC">
      <w:pPr>
        <w:widowControl w:val="0"/>
        <w:rPr>
          <w:rFonts w:ascii="Arial" w:hAnsi="Arial" w:cs="Arial"/>
          <w:sz w:val="22"/>
          <w:szCs w:val="22"/>
        </w:rPr>
      </w:pPr>
    </w:p>
    <w:p w14:paraId="5335CA88" w14:textId="77777777" w:rsidR="006E3B54" w:rsidRPr="002654A0" w:rsidRDefault="006E3B54" w:rsidP="004057EC">
      <w:pPr>
        <w:widowControl w:val="0"/>
        <w:rPr>
          <w:rFonts w:ascii="Arial" w:hAnsi="Arial" w:cs="Arial"/>
          <w:sz w:val="22"/>
          <w:szCs w:val="22"/>
        </w:rPr>
        <w:sectPr w:rsidR="006E3B54" w:rsidRPr="002654A0" w:rsidSect="005A4C9E">
          <w:headerReference w:type="even" r:id="rId36"/>
          <w:headerReference w:type="default" r:id="rId37"/>
          <w:headerReference w:type="first" r:id="rId38"/>
          <w:pgSz w:w="11906" w:h="16838"/>
          <w:pgMar w:top="720" w:right="567" w:bottom="720" w:left="1440" w:header="709" w:footer="709" w:gutter="0"/>
          <w:cols w:space="708"/>
          <w:docGrid w:linePitch="360"/>
        </w:sectPr>
      </w:pPr>
    </w:p>
    <w:p w14:paraId="51A7A9E8" w14:textId="77777777" w:rsidR="00E211D7" w:rsidRPr="002654A0" w:rsidRDefault="00B177E1" w:rsidP="004057EC">
      <w:pPr>
        <w:widowControl w:val="0"/>
        <w:rPr>
          <w:rFonts w:ascii="Arial" w:hAnsi="Arial" w:cs="Arial"/>
          <w:sz w:val="22"/>
          <w:szCs w:val="22"/>
        </w:rPr>
      </w:pPr>
      <w:r w:rsidRPr="002654A0">
        <w:rPr>
          <w:rFonts w:ascii="Arial" w:hAnsi="Arial" w:cs="Arial"/>
          <w:sz w:val="22"/>
          <w:szCs w:val="22"/>
        </w:rPr>
        <w:t xml:space="preserve">The Cash Flow Statement shows the changes in cash and cash equivalents of the Authority during the financial year. The statement shows how the Authority generates and uses cash and cash equivalents by classifying cash flows as operating, investing, and financing activities. The amount of net cash flows arising from operating activities is a key indicator of the extent to which the operations of the </w:t>
      </w:r>
      <w:r w:rsidR="00A31871" w:rsidRPr="002654A0">
        <w:rPr>
          <w:rFonts w:ascii="Arial" w:hAnsi="Arial" w:cs="Arial"/>
          <w:sz w:val="22"/>
          <w:szCs w:val="22"/>
        </w:rPr>
        <w:t>A</w:t>
      </w:r>
      <w:r w:rsidRPr="002654A0">
        <w:rPr>
          <w:rFonts w:ascii="Arial" w:hAnsi="Arial" w:cs="Arial"/>
          <w:sz w:val="22"/>
          <w:szCs w:val="22"/>
        </w:rPr>
        <w:t xml:space="preserve">uthority are funded by way of </w:t>
      </w:r>
      <w:r w:rsidR="00A327AD" w:rsidRPr="002654A0">
        <w:rPr>
          <w:rFonts w:ascii="Arial" w:hAnsi="Arial" w:cs="Arial"/>
          <w:sz w:val="22"/>
          <w:szCs w:val="22"/>
        </w:rPr>
        <w:t xml:space="preserve">Council Tax </w:t>
      </w:r>
      <w:r w:rsidRPr="002654A0">
        <w:rPr>
          <w:rFonts w:ascii="Arial" w:hAnsi="Arial" w:cs="Arial"/>
          <w:sz w:val="22"/>
          <w:szCs w:val="22"/>
        </w:rPr>
        <w:t xml:space="preserve">and grant income or from the recipients of services provided by the Authority. Investing activities represent the extent to which cash outflows have been made for resources which are intended to contribute to the </w:t>
      </w:r>
      <w:r w:rsidR="00346B4D" w:rsidRPr="002654A0">
        <w:rPr>
          <w:rFonts w:ascii="Arial" w:hAnsi="Arial" w:cs="Arial"/>
          <w:sz w:val="22"/>
          <w:szCs w:val="22"/>
        </w:rPr>
        <w:t>A</w:t>
      </w:r>
      <w:r w:rsidRPr="002654A0">
        <w:rPr>
          <w:rFonts w:ascii="Arial" w:hAnsi="Arial" w:cs="Arial"/>
          <w:sz w:val="22"/>
          <w:szCs w:val="22"/>
        </w:rPr>
        <w:t>uthority’s future service delivery</w:t>
      </w:r>
      <w:r w:rsidR="00A31871" w:rsidRPr="002654A0">
        <w:rPr>
          <w:rFonts w:ascii="Arial" w:hAnsi="Arial" w:cs="Arial"/>
          <w:sz w:val="22"/>
          <w:szCs w:val="22"/>
        </w:rPr>
        <w:t>. Cash flows arising from financing activities are useful in predicting claims on future cash flows by providers of capital</w:t>
      </w:r>
      <w:r w:rsidR="00A327AD" w:rsidRPr="002654A0">
        <w:rPr>
          <w:rFonts w:ascii="Arial" w:hAnsi="Arial" w:cs="Arial"/>
          <w:sz w:val="22"/>
          <w:szCs w:val="22"/>
        </w:rPr>
        <w:t>,</w:t>
      </w:r>
      <w:r w:rsidR="00A31871" w:rsidRPr="002654A0">
        <w:rPr>
          <w:rFonts w:ascii="Arial" w:hAnsi="Arial" w:cs="Arial"/>
          <w:sz w:val="22"/>
          <w:szCs w:val="22"/>
        </w:rPr>
        <w:t xml:space="preserve"> i.e. borrowing to the Authority. </w:t>
      </w:r>
    </w:p>
    <w:p w14:paraId="282E15B4" w14:textId="77777777" w:rsidR="00A31871" w:rsidRPr="002654A0" w:rsidRDefault="008468DF" w:rsidP="008468DF">
      <w:pPr>
        <w:widowControl w:val="0"/>
        <w:rPr>
          <w:rFonts w:ascii="Arial" w:hAnsi="Arial" w:cs="Arial"/>
        </w:rPr>
      </w:pPr>
      <w:r w:rsidRPr="002654A0">
        <w:rPr>
          <w:rFonts w:ascii="Arial" w:hAnsi="Arial" w:cs="Arial"/>
        </w:rPr>
        <w:t> </w:t>
      </w:r>
    </w:p>
    <w:tbl>
      <w:tblPr>
        <w:tblW w:w="0" w:type="auto"/>
        <w:tblInd w:w="108" w:type="dxa"/>
        <w:tblLayout w:type="fixed"/>
        <w:tblLook w:val="04A0" w:firstRow="1" w:lastRow="0" w:firstColumn="1" w:lastColumn="0" w:noHBand="0" w:noVBand="1"/>
      </w:tblPr>
      <w:tblGrid>
        <w:gridCol w:w="1843"/>
        <w:gridCol w:w="4678"/>
        <w:gridCol w:w="567"/>
        <w:gridCol w:w="850"/>
        <w:gridCol w:w="1843"/>
      </w:tblGrid>
      <w:tr w:rsidR="00AF1A23" w:rsidRPr="002654A0" w14:paraId="0A0FAC95" w14:textId="77777777" w:rsidTr="004C286E">
        <w:trPr>
          <w:trHeight w:val="243"/>
        </w:trPr>
        <w:tc>
          <w:tcPr>
            <w:tcW w:w="1843" w:type="dxa"/>
            <w:shd w:val="clear" w:color="auto" w:fill="auto"/>
          </w:tcPr>
          <w:p w14:paraId="0B036DDD" w14:textId="461CB398" w:rsidR="00DC5E0D" w:rsidRPr="002654A0" w:rsidRDefault="007E0F12" w:rsidP="00D51C23">
            <w:pPr>
              <w:widowControl w:val="0"/>
              <w:rPr>
                <w:rFonts w:ascii="Arial" w:hAnsi="Arial" w:cs="Arial"/>
                <w:b/>
                <w:color w:val="000000"/>
                <w:sz w:val="22"/>
                <w:szCs w:val="22"/>
              </w:rPr>
            </w:pPr>
            <w:r>
              <w:rPr>
                <w:rFonts w:ascii="Arial" w:hAnsi="Arial" w:cs="Arial"/>
                <w:b/>
                <w:color w:val="000000"/>
                <w:sz w:val="22"/>
                <w:szCs w:val="22"/>
              </w:rPr>
              <w:t>31 March 202</w:t>
            </w:r>
            <w:r w:rsidR="00E42808">
              <w:rPr>
                <w:rFonts w:ascii="Arial" w:hAnsi="Arial" w:cs="Arial"/>
                <w:b/>
                <w:color w:val="000000"/>
                <w:sz w:val="22"/>
                <w:szCs w:val="22"/>
              </w:rPr>
              <w:t>2</w:t>
            </w:r>
          </w:p>
        </w:tc>
        <w:tc>
          <w:tcPr>
            <w:tcW w:w="4678" w:type="dxa"/>
          </w:tcPr>
          <w:p w14:paraId="1D9A781A" w14:textId="77777777" w:rsidR="00DC5E0D" w:rsidRPr="002654A0" w:rsidRDefault="00DC5E0D" w:rsidP="00DC5E0D">
            <w:pPr>
              <w:rPr>
                <w:rFonts w:ascii="Arial" w:hAnsi="Arial" w:cs="Arial"/>
                <w:b/>
                <w:color w:val="000000"/>
                <w:sz w:val="22"/>
                <w:szCs w:val="22"/>
              </w:rPr>
            </w:pPr>
          </w:p>
        </w:tc>
        <w:tc>
          <w:tcPr>
            <w:tcW w:w="567" w:type="dxa"/>
          </w:tcPr>
          <w:p w14:paraId="49FE357E" w14:textId="77777777" w:rsidR="00DC5E0D" w:rsidRPr="002654A0" w:rsidRDefault="00DC5E0D" w:rsidP="00DC5E0D">
            <w:pPr>
              <w:rPr>
                <w:rFonts w:ascii="Arial" w:hAnsi="Arial" w:cs="Arial"/>
                <w:b/>
                <w:color w:val="000000"/>
                <w:sz w:val="22"/>
                <w:szCs w:val="22"/>
              </w:rPr>
            </w:pPr>
          </w:p>
        </w:tc>
        <w:tc>
          <w:tcPr>
            <w:tcW w:w="850" w:type="dxa"/>
            <w:vAlign w:val="bottom"/>
          </w:tcPr>
          <w:p w14:paraId="3856F785" w14:textId="77777777" w:rsidR="00DC5E0D" w:rsidRPr="002654A0" w:rsidRDefault="00DC5E0D" w:rsidP="00DC5E0D">
            <w:pPr>
              <w:rPr>
                <w:rFonts w:ascii="Arial" w:hAnsi="Arial" w:cs="Arial"/>
                <w:color w:val="000000"/>
              </w:rPr>
            </w:pPr>
          </w:p>
        </w:tc>
        <w:tc>
          <w:tcPr>
            <w:tcW w:w="1843" w:type="dxa"/>
          </w:tcPr>
          <w:p w14:paraId="7B626D7F" w14:textId="0D59394F" w:rsidR="00090840" w:rsidRPr="002654A0" w:rsidRDefault="00DC5E0D" w:rsidP="00D51C23">
            <w:pPr>
              <w:widowControl w:val="0"/>
              <w:rPr>
                <w:rFonts w:ascii="Arial" w:hAnsi="Arial" w:cs="Arial"/>
                <w:b/>
                <w:color w:val="000000"/>
                <w:sz w:val="22"/>
                <w:szCs w:val="22"/>
              </w:rPr>
            </w:pPr>
            <w:r w:rsidRPr="002654A0">
              <w:rPr>
                <w:rFonts w:ascii="Arial" w:hAnsi="Arial" w:cs="Arial"/>
                <w:b/>
                <w:color w:val="000000"/>
                <w:sz w:val="22"/>
                <w:szCs w:val="22"/>
              </w:rPr>
              <w:t>31 March 20</w:t>
            </w:r>
            <w:r w:rsidR="00090840" w:rsidRPr="002654A0">
              <w:rPr>
                <w:rFonts w:ascii="Arial" w:hAnsi="Arial" w:cs="Arial"/>
                <w:b/>
                <w:color w:val="000000"/>
                <w:sz w:val="22"/>
                <w:szCs w:val="22"/>
              </w:rPr>
              <w:t>2</w:t>
            </w:r>
            <w:r w:rsidR="00E42808">
              <w:rPr>
                <w:rFonts w:ascii="Arial" w:hAnsi="Arial" w:cs="Arial"/>
                <w:b/>
                <w:color w:val="000000"/>
                <w:sz w:val="22"/>
                <w:szCs w:val="22"/>
              </w:rPr>
              <w:t>3</w:t>
            </w:r>
          </w:p>
        </w:tc>
      </w:tr>
      <w:tr w:rsidR="00DC5E0D" w:rsidRPr="002654A0" w14:paraId="04EB895B" w14:textId="77777777" w:rsidTr="004C286E">
        <w:tc>
          <w:tcPr>
            <w:tcW w:w="7088" w:type="dxa"/>
            <w:gridSpan w:val="3"/>
            <w:tcBorders>
              <w:bottom w:val="single" w:sz="8" w:space="0" w:color="000000"/>
            </w:tcBorders>
            <w:shd w:val="clear" w:color="auto" w:fill="auto"/>
          </w:tcPr>
          <w:p w14:paraId="165C84F5" w14:textId="77777777" w:rsidR="00DC5E0D" w:rsidRPr="002654A0" w:rsidRDefault="002E4512" w:rsidP="002E4512">
            <w:pPr>
              <w:rPr>
                <w:rFonts w:ascii="Arial" w:hAnsi="Arial" w:cs="Arial"/>
                <w:color w:val="000000"/>
                <w:sz w:val="22"/>
                <w:szCs w:val="22"/>
              </w:rPr>
            </w:pPr>
            <w:r w:rsidRPr="002654A0">
              <w:rPr>
                <w:rFonts w:ascii="Arial" w:hAnsi="Arial" w:cs="Arial"/>
                <w:color w:val="000000"/>
                <w:sz w:val="22"/>
                <w:szCs w:val="22"/>
              </w:rPr>
              <w:t xml:space="preserve">                            </w:t>
            </w:r>
            <w:r w:rsidR="00DC5E0D" w:rsidRPr="002654A0">
              <w:rPr>
                <w:rFonts w:ascii="Arial" w:hAnsi="Arial" w:cs="Arial"/>
                <w:color w:val="000000"/>
                <w:sz w:val="22"/>
                <w:szCs w:val="22"/>
              </w:rPr>
              <w:t>All figures are in £’000</w:t>
            </w:r>
          </w:p>
        </w:tc>
        <w:tc>
          <w:tcPr>
            <w:tcW w:w="850" w:type="dxa"/>
            <w:tcBorders>
              <w:bottom w:val="single" w:sz="8" w:space="0" w:color="000000"/>
            </w:tcBorders>
          </w:tcPr>
          <w:p w14:paraId="766560A6" w14:textId="77777777" w:rsidR="00DC5E0D" w:rsidRPr="002654A0" w:rsidRDefault="00B65C39" w:rsidP="00DC5E0D">
            <w:pPr>
              <w:rPr>
                <w:rFonts w:ascii="Arial" w:hAnsi="Arial" w:cs="Arial"/>
                <w:color w:val="000000"/>
                <w:sz w:val="22"/>
                <w:szCs w:val="22"/>
              </w:rPr>
            </w:pPr>
            <w:r w:rsidRPr="002654A0">
              <w:rPr>
                <w:rFonts w:ascii="Arial" w:hAnsi="Arial" w:cs="Arial"/>
                <w:color w:val="000000"/>
              </w:rPr>
              <w:t>Notes</w:t>
            </w:r>
          </w:p>
        </w:tc>
        <w:tc>
          <w:tcPr>
            <w:tcW w:w="1843" w:type="dxa"/>
            <w:tcBorders>
              <w:bottom w:val="single" w:sz="8" w:space="0" w:color="000000"/>
            </w:tcBorders>
          </w:tcPr>
          <w:p w14:paraId="2A39C29B" w14:textId="77777777" w:rsidR="00DC5E0D" w:rsidRPr="002654A0" w:rsidRDefault="00DC5E0D" w:rsidP="00DC5E0D">
            <w:pPr>
              <w:rPr>
                <w:rFonts w:ascii="Arial" w:hAnsi="Arial" w:cs="Arial"/>
                <w:color w:val="000000"/>
                <w:sz w:val="22"/>
                <w:szCs w:val="22"/>
              </w:rPr>
            </w:pPr>
          </w:p>
        </w:tc>
      </w:tr>
      <w:tr w:rsidR="00AF1A23" w:rsidRPr="002654A0" w14:paraId="66E0C012" w14:textId="77777777" w:rsidTr="004C286E">
        <w:tc>
          <w:tcPr>
            <w:tcW w:w="1843" w:type="dxa"/>
            <w:tcBorders>
              <w:top w:val="single" w:sz="8" w:space="0" w:color="000000"/>
            </w:tcBorders>
            <w:shd w:val="clear" w:color="auto" w:fill="auto"/>
          </w:tcPr>
          <w:p w14:paraId="5B0121C1" w14:textId="77777777" w:rsidR="00DC5E0D" w:rsidRPr="002654A0" w:rsidRDefault="00DC5E0D" w:rsidP="00DC5E0D">
            <w:pPr>
              <w:rPr>
                <w:rFonts w:ascii="Arial" w:hAnsi="Arial" w:cs="Arial"/>
                <w:color w:val="000000"/>
                <w:sz w:val="22"/>
                <w:szCs w:val="22"/>
              </w:rPr>
            </w:pPr>
          </w:p>
        </w:tc>
        <w:tc>
          <w:tcPr>
            <w:tcW w:w="4678" w:type="dxa"/>
            <w:tcBorders>
              <w:top w:val="single" w:sz="8" w:space="0" w:color="000000"/>
            </w:tcBorders>
          </w:tcPr>
          <w:p w14:paraId="5578BDB5" w14:textId="77777777" w:rsidR="00DC5E0D" w:rsidRPr="002654A0" w:rsidRDefault="00DC5E0D" w:rsidP="00DC5E0D">
            <w:pPr>
              <w:rPr>
                <w:rFonts w:ascii="Arial" w:hAnsi="Arial" w:cs="Arial"/>
                <w:color w:val="000000"/>
                <w:sz w:val="22"/>
                <w:szCs w:val="22"/>
              </w:rPr>
            </w:pPr>
          </w:p>
        </w:tc>
        <w:tc>
          <w:tcPr>
            <w:tcW w:w="567" w:type="dxa"/>
            <w:tcBorders>
              <w:top w:val="single" w:sz="8" w:space="0" w:color="000000"/>
            </w:tcBorders>
          </w:tcPr>
          <w:p w14:paraId="1412A55E" w14:textId="77777777" w:rsidR="00DC5E0D" w:rsidRPr="002654A0" w:rsidRDefault="00DC5E0D" w:rsidP="00DC5E0D">
            <w:pPr>
              <w:rPr>
                <w:rFonts w:ascii="Arial" w:hAnsi="Arial" w:cs="Arial"/>
                <w:color w:val="000000"/>
                <w:sz w:val="22"/>
                <w:szCs w:val="22"/>
              </w:rPr>
            </w:pPr>
          </w:p>
        </w:tc>
        <w:tc>
          <w:tcPr>
            <w:tcW w:w="850" w:type="dxa"/>
            <w:tcBorders>
              <w:top w:val="single" w:sz="8" w:space="0" w:color="000000"/>
            </w:tcBorders>
          </w:tcPr>
          <w:p w14:paraId="2A5ECE1B" w14:textId="77777777" w:rsidR="00DC5E0D" w:rsidRPr="002654A0" w:rsidRDefault="00DC5E0D" w:rsidP="00DC5E0D">
            <w:pPr>
              <w:rPr>
                <w:rFonts w:ascii="Arial" w:hAnsi="Arial" w:cs="Arial"/>
                <w:color w:val="000000"/>
                <w:sz w:val="22"/>
                <w:szCs w:val="22"/>
              </w:rPr>
            </w:pPr>
          </w:p>
        </w:tc>
        <w:tc>
          <w:tcPr>
            <w:tcW w:w="1843" w:type="dxa"/>
            <w:tcBorders>
              <w:top w:val="single" w:sz="8" w:space="0" w:color="000000"/>
            </w:tcBorders>
          </w:tcPr>
          <w:p w14:paraId="1215BC2D" w14:textId="77777777" w:rsidR="00DC5E0D" w:rsidRPr="002654A0" w:rsidRDefault="00DC5E0D" w:rsidP="00DC5E0D">
            <w:pPr>
              <w:rPr>
                <w:rFonts w:ascii="Arial" w:hAnsi="Arial" w:cs="Arial"/>
                <w:color w:val="000000"/>
                <w:sz w:val="22"/>
                <w:szCs w:val="22"/>
              </w:rPr>
            </w:pPr>
          </w:p>
        </w:tc>
      </w:tr>
      <w:tr w:rsidR="00AF1A23" w:rsidRPr="002654A0" w14:paraId="010E867D" w14:textId="77777777" w:rsidTr="004C286E">
        <w:tc>
          <w:tcPr>
            <w:tcW w:w="1843" w:type="dxa"/>
            <w:shd w:val="clear" w:color="auto" w:fill="F2F2F2"/>
          </w:tcPr>
          <w:p w14:paraId="57355571" w14:textId="77777777" w:rsidR="00DC5E0D" w:rsidRPr="002654A0" w:rsidRDefault="00DC5E0D" w:rsidP="00DC5E0D">
            <w:pPr>
              <w:spacing w:before="40"/>
              <w:rPr>
                <w:rFonts w:ascii="Arial" w:hAnsi="Arial" w:cs="Arial"/>
                <w:color w:val="000000"/>
                <w:sz w:val="22"/>
                <w:szCs w:val="22"/>
              </w:rPr>
            </w:pPr>
          </w:p>
        </w:tc>
        <w:tc>
          <w:tcPr>
            <w:tcW w:w="4678" w:type="dxa"/>
            <w:shd w:val="clear" w:color="auto" w:fill="F2F2F2"/>
          </w:tcPr>
          <w:p w14:paraId="341BC743" w14:textId="77777777" w:rsidR="00DC5E0D" w:rsidRPr="002654A0" w:rsidRDefault="00AF1A23" w:rsidP="00DC5E0D">
            <w:pPr>
              <w:spacing w:before="40"/>
              <w:rPr>
                <w:rFonts w:ascii="Arial" w:hAnsi="Arial" w:cs="Arial"/>
                <w:color w:val="000000"/>
                <w:sz w:val="22"/>
                <w:szCs w:val="22"/>
              </w:rPr>
            </w:pPr>
            <w:r w:rsidRPr="002654A0">
              <w:rPr>
                <w:rFonts w:ascii="Arial" w:hAnsi="Arial" w:cs="Arial"/>
                <w:b/>
                <w:color w:val="000000"/>
                <w:sz w:val="22"/>
                <w:szCs w:val="22"/>
              </w:rPr>
              <w:t>Operating Activities</w:t>
            </w:r>
          </w:p>
        </w:tc>
        <w:tc>
          <w:tcPr>
            <w:tcW w:w="567" w:type="dxa"/>
            <w:shd w:val="clear" w:color="auto" w:fill="F2F2F2"/>
          </w:tcPr>
          <w:p w14:paraId="28B82ECE" w14:textId="77777777" w:rsidR="00DC5E0D" w:rsidRPr="002654A0" w:rsidRDefault="00DC5E0D" w:rsidP="00DC5E0D">
            <w:pPr>
              <w:spacing w:before="40"/>
              <w:rPr>
                <w:rFonts w:ascii="Arial" w:hAnsi="Arial" w:cs="Arial"/>
                <w:color w:val="000000"/>
                <w:sz w:val="22"/>
                <w:szCs w:val="22"/>
              </w:rPr>
            </w:pPr>
          </w:p>
        </w:tc>
        <w:tc>
          <w:tcPr>
            <w:tcW w:w="850" w:type="dxa"/>
            <w:shd w:val="clear" w:color="auto" w:fill="F2F2F2"/>
          </w:tcPr>
          <w:p w14:paraId="3CE86A08" w14:textId="77777777" w:rsidR="00DC5E0D" w:rsidRPr="002654A0" w:rsidRDefault="00DC5E0D" w:rsidP="00DC5E0D">
            <w:pPr>
              <w:spacing w:before="40"/>
              <w:rPr>
                <w:rFonts w:ascii="Arial" w:hAnsi="Arial" w:cs="Arial"/>
                <w:color w:val="000000"/>
                <w:sz w:val="22"/>
                <w:szCs w:val="22"/>
              </w:rPr>
            </w:pPr>
          </w:p>
        </w:tc>
        <w:tc>
          <w:tcPr>
            <w:tcW w:w="1843" w:type="dxa"/>
            <w:shd w:val="clear" w:color="auto" w:fill="F2F2F2"/>
          </w:tcPr>
          <w:p w14:paraId="3B387C8A" w14:textId="77777777" w:rsidR="00DC5E0D" w:rsidRPr="002654A0" w:rsidRDefault="00DC5E0D" w:rsidP="00DC5E0D">
            <w:pPr>
              <w:spacing w:before="40"/>
              <w:rPr>
                <w:rFonts w:ascii="Arial" w:hAnsi="Arial" w:cs="Arial"/>
                <w:color w:val="000000"/>
                <w:sz w:val="22"/>
                <w:szCs w:val="22"/>
              </w:rPr>
            </w:pPr>
          </w:p>
        </w:tc>
      </w:tr>
      <w:tr w:rsidR="00AF1A23" w:rsidRPr="002654A0" w14:paraId="1A81C6E3" w14:textId="77777777" w:rsidTr="004C286E">
        <w:tc>
          <w:tcPr>
            <w:tcW w:w="1843" w:type="dxa"/>
            <w:shd w:val="clear" w:color="auto" w:fill="auto"/>
          </w:tcPr>
          <w:p w14:paraId="254A2069" w14:textId="77777777" w:rsidR="00DC5E0D" w:rsidRPr="002654A0" w:rsidRDefault="00DC5E0D" w:rsidP="00DC5E0D">
            <w:pPr>
              <w:spacing w:before="40"/>
              <w:rPr>
                <w:rFonts w:ascii="Arial" w:hAnsi="Arial" w:cs="Arial"/>
                <w:color w:val="000000"/>
                <w:sz w:val="22"/>
                <w:szCs w:val="22"/>
              </w:rPr>
            </w:pPr>
          </w:p>
        </w:tc>
        <w:tc>
          <w:tcPr>
            <w:tcW w:w="4678" w:type="dxa"/>
          </w:tcPr>
          <w:p w14:paraId="27CA1C10" w14:textId="77777777" w:rsidR="00DC5E0D" w:rsidRPr="002654A0" w:rsidRDefault="00AF1A23" w:rsidP="00DC5E0D">
            <w:pPr>
              <w:spacing w:before="40"/>
              <w:rPr>
                <w:rFonts w:ascii="Arial" w:hAnsi="Arial" w:cs="Arial"/>
                <w:color w:val="000000"/>
                <w:sz w:val="22"/>
                <w:szCs w:val="22"/>
              </w:rPr>
            </w:pPr>
            <w:r w:rsidRPr="002654A0">
              <w:rPr>
                <w:rFonts w:ascii="Arial" w:hAnsi="Arial" w:cs="Arial"/>
                <w:b/>
                <w:color w:val="000000"/>
                <w:sz w:val="22"/>
                <w:szCs w:val="22"/>
              </w:rPr>
              <w:t>Cash Outflows</w:t>
            </w:r>
          </w:p>
        </w:tc>
        <w:tc>
          <w:tcPr>
            <w:tcW w:w="567" w:type="dxa"/>
          </w:tcPr>
          <w:p w14:paraId="0FA34E78" w14:textId="77777777" w:rsidR="00DC5E0D" w:rsidRPr="002654A0" w:rsidRDefault="00DC5E0D" w:rsidP="00DC5E0D">
            <w:pPr>
              <w:spacing w:before="40"/>
              <w:rPr>
                <w:rFonts w:ascii="Arial" w:hAnsi="Arial" w:cs="Arial"/>
                <w:color w:val="000000"/>
                <w:sz w:val="22"/>
                <w:szCs w:val="22"/>
              </w:rPr>
            </w:pPr>
          </w:p>
        </w:tc>
        <w:tc>
          <w:tcPr>
            <w:tcW w:w="850" w:type="dxa"/>
          </w:tcPr>
          <w:p w14:paraId="070619B7" w14:textId="77777777" w:rsidR="00DC5E0D" w:rsidRPr="002654A0" w:rsidRDefault="00DC5E0D" w:rsidP="00DC5E0D">
            <w:pPr>
              <w:spacing w:before="40"/>
              <w:rPr>
                <w:rFonts w:ascii="Arial" w:hAnsi="Arial" w:cs="Arial"/>
                <w:color w:val="000000"/>
                <w:sz w:val="22"/>
                <w:szCs w:val="22"/>
              </w:rPr>
            </w:pPr>
          </w:p>
        </w:tc>
        <w:tc>
          <w:tcPr>
            <w:tcW w:w="1843" w:type="dxa"/>
          </w:tcPr>
          <w:p w14:paraId="10154196" w14:textId="77777777" w:rsidR="00DC5E0D" w:rsidRPr="002654A0" w:rsidRDefault="00DC5E0D" w:rsidP="00DC5E0D">
            <w:pPr>
              <w:spacing w:before="40"/>
              <w:rPr>
                <w:rFonts w:ascii="Arial" w:hAnsi="Arial" w:cs="Arial"/>
                <w:color w:val="000000"/>
                <w:sz w:val="22"/>
                <w:szCs w:val="22"/>
              </w:rPr>
            </w:pPr>
          </w:p>
        </w:tc>
      </w:tr>
      <w:tr w:rsidR="00E42808" w:rsidRPr="002654A0" w14:paraId="5B48EA59" w14:textId="77777777" w:rsidTr="004C286E">
        <w:tc>
          <w:tcPr>
            <w:tcW w:w="1843" w:type="dxa"/>
            <w:shd w:val="clear" w:color="auto" w:fill="F2F2F2"/>
          </w:tcPr>
          <w:p w14:paraId="7FB7B4CF" w14:textId="1EBB926E" w:rsidR="00E42808" w:rsidRPr="002654A0" w:rsidRDefault="00E42808" w:rsidP="00E42808">
            <w:pPr>
              <w:jc w:val="right"/>
              <w:rPr>
                <w:rFonts w:ascii="Arial" w:hAnsi="Arial" w:cs="Arial"/>
                <w:sz w:val="22"/>
                <w:szCs w:val="22"/>
              </w:rPr>
            </w:pPr>
            <w:r>
              <w:rPr>
                <w:rFonts w:ascii="Arial" w:hAnsi="Arial" w:cs="Arial"/>
                <w:color w:val="000000"/>
                <w:sz w:val="22"/>
                <w:szCs w:val="22"/>
              </w:rPr>
              <w:t>63,066</w:t>
            </w:r>
          </w:p>
        </w:tc>
        <w:tc>
          <w:tcPr>
            <w:tcW w:w="4678" w:type="dxa"/>
            <w:shd w:val="clear" w:color="auto" w:fill="F2F2F2"/>
          </w:tcPr>
          <w:p w14:paraId="45A0768D" w14:textId="77777777" w:rsidR="00E42808" w:rsidRPr="002654A0" w:rsidRDefault="00E42808" w:rsidP="00E42808">
            <w:pPr>
              <w:spacing w:before="40"/>
              <w:rPr>
                <w:rFonts w:ascii="Arial" w:hAnsi="Arial" w:cs="Arial"/>
                <w:color w:val="000000"/>
                <w:sz w:val="22"/>
                <w:szCs w:val="22"/>
              </w:rPr>
            </w:pPr>
            <w:r w:rsidRPr="002654A0">
              <w:rPr>
                <w:rFonts w:ascii="Arial" w:hAnsi="Arial" w:cs="Arial"/>
                <w:color w:val="000000"/>
                <w:sz w:val="22"/>
                <w:szCs w:val="22"/>
              </w:rPr>
              <w:t>Cash paid to and on behalf of employees</w:t>
            </w:r>
          </w:p>
        </w:tc>
        <w:tc>
          <w:tcPr>
            <w:tcW w:w="567" w:type="dxa"/>
            <w:shd w:val="clear" w:color="auto" w:fill="F2F2F2"/>
          </w:tcPr>
          <w:p w14:paraId="37F0DF82"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cPr>
          <w:p w14:paraId="2EBB415D" w14:textId="7B4C6ECD"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2F2F2"/>
          </w:tcPr>
          <w:p w14:paraId="60C75D08" w14:textId="4157D419" w:rsidR="00E42808" w:rsidRPr="002654A0" w:rsidRDefault="00E02116" w:rsidP="00E42808">
            <w:pPr>
              <w:spacing w:before="40"/>
              <w:jc w:val="right"/>
              <w:rPr>
                <w:rFonts w:ascii="Arial" w:hAnsi="Arial" w:cs="Arial"/>
                <w:color w:val="000000"/>
                <w:sz w:val="22"/>
                <w:szCs w:val="22"/>
              </w:rPr>
            </w:pPr>
            <w:r>
              <w:rPr>
                <w:rFonts w:ascii="Arial" w:hAnsi="Arial" w:cs="Arial"/>
                <w:color w:val="000000"/>
                <w:sz w:val="22"/>
                <w:szCs w:val="22"/>
              </w:rPr>
              <w:t>70,548</w:t>
            </w:r>
          </w:p>
        </w:tc>
      </w:tr>
      <w:tr w:rsidR="00E42808" w:rsidRPr="002654A0" w14:paraId="2966EC44" w14:textId="77777777" w:rsidTr="004C286E">
        <w:tc>
          <w:tcPr>
            <w:tcW w:w="1843" w:type="dxa"/>
            <w:shd w:val="clear" w:color="auto" w:fill="auto"/>
          </w:tcPr>
          <w:p w14:paraId="17534E7F" w14:textId="5878990B" w:rsidR="00E42808" w:rsidRPr="002654A0" w:rsidRDefault="00E42808" w:rsidP="00E42808">
            <w:pPr>
              <w:jc w:val="right"/>
              <w:rPr>
                <w:rFonts w:ascii="Arial" w:hAnsi="Arial" w:cs="Arial"/>
                <w:sz w:val="22"/>
                <w:szCs w:val="22"/>
              </w:rPr>
            </w:pPr>
            <w:r>
              <w:rPr>
                <w:rFonts w:ascii="Arial" w:hAnsi="Arial" w:cs="Arial"/>
                <w:color w:val="000000"/>
                <w:sz w:val="22"/>
                <w:szCs w:val="22"/>
              </w:rPr>
              <w:t>63</w:t>
            </w:r>
          </w:p>
        </w:tc>
        <w:tc>
          <w:tcPr>
            <w:tcW w:w="4678" w:type="dxa"/>
          </w:tcPr>
          <w:p w14:paraId="71F722C5" w14:textId="77777777" w:rsidR="00E42808" w:rsidRPr="002654A0" w:rsidRDefault="00E42808" w:rsidP="00E42808">
            <w:pPr>
              <w:spacing w:before="40"/>
              <w:rPr>
                <w:rFonts w:ascii="Arial" w:hAnsi="Arial" w:cs="Arial"/>
                <w:color w:val="000000"/>
                <w:sz w:val="22"/>
                <w:szCs w:val="22"/>
              </w:rPr>
            </w:pPr>
            <w:r w:rsidRPr="002654A0">
              <w:rPr>
                <w:rFonts w:ascii="Arial" w:hAnsi="Arial" w:cs="Arial"/>
                <w:color w:val="000000"/>
                <w:sz w:val="22"/>
                <w:szCs w:val="22"/>
              </w:rPr>
              <w:t>Interest paid</w:t>
            </w:r>
          </w:p>
        </w:tc>
        <w:tc>
          <w:tcPr>
            <w:tcW w:w="567" w:type="dxa"/>
          </w:tcPr>
          <w:p w14:paraId="30FDC818" w14:textId="77777777" w:rsidR="00E42808" w:rsidRPr="002654A0" w:rsidRDefault="00E42808" w:rsidP="00E42808">
            <w:pPr>
              <w:spacing w:before="40"/>
              <w:rPr>
                <w:rFonts w:ascii="Arial" w:hAnsi="Arial" w:cs="Arial"/>
                <w:color w:val="000000"/>
                <w:sz w:val="22"/>
                <w:szCs w:val="22"/>
              </w:rPr>
            </w:pPr>
          </w:p>
        </w:tc>
        <w:tc>
          <w:tcPr>
            <w:tcW w:w="850" w:type="dxa"/>
          </w:tcPr>
          <w:p w14:paraId="12F2032F" w14:textId="7F93B852" w:rsidR="00E42808" w:rsidRPr="002654A0" w:rsidRDefault="00E42808" w:rsidP="00E42808">
            <w:pPr>
              <w:spacing w:before="40"/>
              <w:rPr>
                <w:rFonts w:ascii="Arial" w:hAnsi="Arial" w:cs="Arial"/>
                <w:color w:val="000000"/>
                <w:sz w:val="16"/>
                <w:szCs w:val="16"/>
              </w:rPr>
            </w:pPr>
          </w:p>
        </w:tc>
        <w:tc>
          <w:tcPr>
            <w:tcW w:w="1843" w:type="dxa"/>
          </w:tcPr>
          <w:p w14:paraId="6970D9F8" w14:textId="43D03150" w:rsidR="00E42808" w:rsidRPr="002654A0" w:rsidRDefault="00E02116" w:rsidP="00E42808">
            <w:pPr>
              <w:spacing w:before="40"/>
              <w:jc w:val="right"/>
              <w:rPr>
                <w:rFonts w:ascii="Arial" w:hAnsi="Arial" w:cs="Arial"/>
                <w:color w:val="000000"/>
                <w:sz w:val="22"/>
                <w:szCs w:val="22"/>
              </w:rPr>
            </w:pPr>
            <w:r>
              <w:rPr>
                <w:rFonts w:ascii="Arial" w:hAnsi="Arial" w:cs="Arial"/>
                <w:color w:val="000000"/>
                <w:sz w:val="22"/>
                <w:szCs w:val="22"/>
              </w:rPr>
              <w:t>47</w:t>
            </w:r>
          </w:p>
        </w:tc>
      </w:tr>
      <w:tr w:rsidR="00E42808" w:rsidRPr="002654A0" w14:paraId="6BC7C9AD" w14:textId="77777777" w:rsidTr="004C286E">
        <w:tc>
          <w:tcPr>
            <w:tcW w:w="1843" w:type="dxa"/>
            <w:tcBorders>
              <w:bottom w:val="single" w:sz="8" w:space="0" w:color="000000"/>
            </w:tcBorders>
            <w:shd w:val="clear" w:color="auto" w:fill="F2F2F2"/>
            <w:vAlign w:val="bottom"/>
          </w:tcPr>
          <w:p w14:paraId="6C82B921" w14:textId="3C326FF3" w:rsidR="00E42808" w:rsidRPr="002654A0" w:rsidRDefault="00E42808" w:rsidP="00E42808">
            <w:pPr>
              <w:jc w:val="right"/>
              <w:rPr>
                <w:rFonts w:ascii="Arial" w:hAnsi="Arial" w:cs="Arial"/>
                <w:sz w:val="22"/>
                <w:szCs w:val="22"/>
              </w:rPr>
            </w:pPr>
            <w:r>
              <w:rPr>
                <w:rFonts w:ascii="Arial" w:hAnsi="Arial" w:cs="Arial"/>
                <w:color w:val="000000"/>
                <w:sz w:val="22"/>
                <w:szCs w:val="22"/>
              </w:rPr>
              <w:t>15,418</w:t>
            </w:r>
          </w:p>
        </w:tc>
        <w:tc>
          <w:tcPr>
            <w:tcW w:w="4678" w:type="dxa"/>
            <w:shd w:val="clear" w:color="auto" w:fill="F2F2F2"/>
          </w:tcPr>
          <w:p w14:paraId="6E050B51" w14:textId="77777777" w:rsidR="00E42808" w:rsidRPr="002654A0" w:rsidRDefault="00E42808" w:rsidP="00E42808">
            <w:pPr>
              <w:spacing w:before="40"/>
              <w:rPr>
                <w:rFonts w:ascii="Arial" w:hAnsi="Arial" w:cs="Arial"/>
                <w:color w:val="000000"/>
                <w:sz w:val="22"/>
                <w:szCs w:val="22"/>
              </w:rPr>
            </w:pPr>
            <w:r w:rsidRPr="002654A0">
              <w:rPr>
                <w:rFonts w:ascii="Arial" w:hAnsi="Arial" w:cs="Arial"/>
                <w:color w:val="000000"/>
                <w:sz w:val="22"/>
                <w:szCs w:val="22"/>
              </w:rPr>
              <w:t>Cash paid to suppliers of goods and services</w:t>
            </w:r>
          </w:p>
        </w:tc>
        <w:tc>
          <w:tcPr>
            <w:tcW w:w="567" w:type="dxa"/>
            <w:shd w:val="clear" w:color="auto" w:fill="F2F2F2"/>
          </w:tcPr>
          <w:p w14:paraId="529004A8"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vAlign w:val="bottom"/>
          </w:tcPr>
          <w:p w14:paraId="7A0F7FF6" w14:textId="73C70198" w:rsidR="00E42808" w:rsidRPr="004343CA" w:rsidRDefault="00E42808" w:rsidP="00E42808">
            <w:pPr>
              <w:spacing w:before="40"/>
              <w:rPr>
                <w:rFonts w:ascii="Arial" w:hAnsi="Arial" w:cs="Arial"/>
                <w:color w:val="000000"/>
                <w:sz w:val="16"/>
                <w:szCs w:val="16"/>
                <w:highlight w:val="yellow"/>
              </w:rPr>
            </w:pPr>
          </w:p>
        </w:tc>
        <w:tc>
          <w:tcPr>
            <w:tcW w:w="1843" w:type="dxa"/>
            <w:tcBorders>
              <w:bottom w:val="single" w:sz="8" w:space="0" w:color="000000"/>
            </w:tcBorders>
            <w:shd w:val="clear" w:color="auto" w:fill="F2F2F2"/>
            <w:vAlign w:val="bottom"/>
          </w:tcPr>
          <w:p w14:paraId="3FAD05E4" w14:textId="1BAED8FD" w:rsidR="00E42808" w:rsidRPr="002654A0" w:rsidRDefault="00CC249A" w:rsidP="00E42808">
            <w:pPr>
              <w:spacing w:before="40"/>
              <w:jc w:val="right"/>
              <w:rPr>
                <w:rFonts w:ascii="Arial" w:hAnsi="Arial" w:cs="Arial"/>
                <w:color w:val="000000"/>
                <w:sz w:val="22"/>
                <w:szCs w:val="22"/>
              </w:rPr>
            </w:pPr>
            <w:r>
              <w:rPr>
                <w:rFonts w:ascii="Arial" w:hAnsi="Arial" w:cs="Arial"/>
                <w:color w:val="000000"/>
                <w:sz w:val="22"/>
                <w:szCs w:val="22"/>
              </w:rPr>
              <w:t>22,1</w:t>
            </w:r>
            <w:r w:rsidR="003A59D6">
              <w:rPr>
                <w:rFonts w:ascii="Arial" w:hAnsi="Arial" w:cs="Arial"/>
                <w:color w:val="000000"/>
                <w:sz w:val="22"/>
                <w:szCs w:val="22"/>
              </w:rPr>
              <w:t>46</w:t>
            </w:r>
          </w:p>
        </w:tc>
      </w:tr>
      <w:tr w:rsidR="00E42808" w:rsidRPr="002654A0" w14:paraId="76126BF7" w14:textId="77777777" w:rsidTr="004C286E">
        <w:tc>
          <w:tcPr>
            <w:tcW w:w="1843" w:type="dxa"/>
            <w:tcBorders>
              <w:top w:val="single" w:sz="8" w:space="0" w:color="000000"/>
            </w:tcBorders>
            <w:shd w:val="clear" w:color="auto" w:fill="auto"/>
            <w:vAlign w:val="bottom"/>
          </w:tcPr>
          <w:p w14:paraId="6A90E77C" w14:textId="1D0E2666" w:rsidR="00E42808" w:rsidRPr="002654A0" w:rsidRDefault="00E42808" w:rsidP="00E42808">
            <w:pPr>
              <w:spacing w:before="40"/>
              <w:jc w:val="right"/>
              <w:rPr>
                <w:rFonts w:ascii="Arial" w:hAnsi="Arial" w:cs="Arial"/>
                <w:b/>
                <w:color w:val="000000"/>
                <w:sz w:val="22"/>
                <w:szCs w:val="22"/>
              </w:rPr>
            </w:pPr>
            <w:r>
              <w:rPr>
                <w:rFonts w:ascii="Arial" w:hAnsi="Arial" w:cs="Arial"/>
                <w:b/>
                <w:color w:val="000000"/>
                <w:sz w:val="22"/>
                <w:szCs w:val="22"/>
              </w:rPr>
              <w:t>78,547</w:t>
            </w:r>
          </w:p>
        </w:tc>
        <w:tc>
          <w:tcPr>
            <w:tcW w:w="4678" w:type="dxa"/>
          </w:tcPr>
          <w:p w14:paraId="540D60C7" w14:textId="77777777" w:rsidR="00E42808" w:rsidRPr="002654A0" w:rsidRDefault="00E42808" w:rsidP="00E42808">
            <w:pPr>
              <w:spacing w:before="40"/>
              <w:rPr>
                <w:rFonts w:ascii="Arial" w:hAnsi="Arial" w:cs="Arial"/>
                <w:b/>
                <w:color w:val="000000"/>
                <w:sz w:val="22"/>
                <w:szCs w:val="22"/>
              </w:rPr>
            </w:pPr>
            <w:r w:rsidRPr="002654A0">
              <w:rPr>
                <w:rFonts w:ascii="Arial" w:hAnsi="Arial" w:cs="Arial"/>
                <w:b/>
                <w:color w:val="000000"/>
                <w:sz w:val="22"/>
                <w:szCs w:val="22"/>
              </w:rPr>
              <w:t>Cash outflows generated from operating activities</w:t>
            </w:r>
          </w:p>
        </w:tc>
        <w:tc>
          <w:tcPr>
            <w:tcW w:w="567" w:type="dxa"/>
          </w:tcPr>
          <w:p w14:paraId="20469F3E" w14:textId="77777777" w:rsidR="00E42808" w:rsidRPr="002654A0" w:rsidRDefault="00E42808" w:rsidP="00E42808">
            <w:pPr>
              <w:spacing w:before="40"/>
              <w:rPr>
                <w:rFonts w:ascii="Arial" w:hAnsi="Arial" w:cs="Arial"/>
                <w:color w:val="000000"/>
                <w:sz w:val="22"/>
                <w:szCs w:val="22"/>
              </w:rPr>
            </w:pPr>
          </w:p>
        </w:tc>
        <w:tc>
          <w:tcPr>
            <w:tcW w:w="850" w:type="dxa"/>
          </w:tcPr>
          <w:p w14:paraId="5057C50B" w14:textId="77777777" w:rsidR="00E42808" w:rsidRPr="002654A0" w:rsidRDefault="00E42808" w:rsidP="00E42808">
            <w:pPr>
              <w:spacing w:before="40"/>
              <w:rPr>
                <w:rFonts w:ascii="Arial" w:hAnsi="Arial" w:cs="Arial"/>
                <w:color w:val="000000"/>
                <w:sz w:val="16"/>
                <w:szCs w:val="16"/>
              </w:rPr>
            </w:pPr>
          </w:p>
        </w:tc>
        <w:tc>
          <w:tcPr>
            <w:tcW w:w="1843" w:type="dxa"/>
            <w:tcBorders>
              <w:top w:val="single" w:sz="8" w:space="0" w:color="000000"/>
            </w:tcBorders>
            <w:vAlign w:val="bottom"/>
          </w:tcPr>
          <w:p w14:paraId="522F27B0" w14:textId="612DB2B6" w:rsidR="00E42808" w:rsidRPr="002654A0" w:rsidRDefault="00BB1044" w:rsidP="00E42808">
            <w:pPr>
              <w:spacing w:before="40"/>
              <w:jc w:val="right"/>
              <w:rPr>
                <w:rFonts w:ascii="Arial" w:hAnsi="Arial" w:cs="Arial"/>
                <w:b/>
                <w:color w:val="000000"/>
                <w:sz w:val="22"/>
                <w:szCs w:val="22"/>
              </w:rPr>
            </w:pPr>
            <w:r>
              <w:rPr>
                <w:rFonts w:ascii="Arial" w:hAnsi="Arial" w:cs="Arial"/>
                <w:b/>
                <w:color w:val="000000"/>
                <w:sz w:val="22"/>
                <w:szCs w:val="22"/>
              </w:rPr>
              <w:t>92,7</w:t>
            </w:r>
            <w:r w:rsidR="00D256D0">
              <w:rPr>
                <w:rFonts w:ascii="Arial" w:hAnsi="Arial" w:cs="Arial"/>
                <w:b/>
                <w:color w:val="000000"/>
                <w:sz w:val="22"/>
                <w:szCs w:val="22"/>
              </w:rPr>
              <w:t>41</w:t>
            </w:r>
          </w:p>
        </w:tc>
      </w:tr>
      <w:tr w:rsidR="00E42808" w:rsidRPr="002654A0" w14:paraId="49ED4D3F" w14:textId="77777777" w:rsidTr="004C286E">
        <w:tc>
          <w:tcPr>
            <w:tcW w:w="1843" w:type="dxa"/>
            <w:shd w:val="clear" w:color="auto" w:fill="F2F2F2"/>
          </w:tcPr>
          <w:p w14:paraId="3BC4EB8D" w14:textId="77777777" w:rsidR="00E42808" w:rsidRPr="002654A0" w:rsidRDefault="00E42808" w:rsidP="00E42808">
            <w:pPr>
              <w:spacing w:before="40"/>
              <w:jc w:val="right"/>
              <w:rPr>
                <w:rFonts w:ascii="Arial" w:hAnsi="Arial" w:cs="Arial"/>
                <w:b/>
                <w:color w:val="000000"/>
                <w:sz w:val="22"/>
                <w:szCs w:val="22"/>
              </w:rPr>
            </w:pPr>
          </w:p>
        </w:tc>
        <w:tc>
          <w:tcPr>
            <w:tcW w:w="4678" w:type="dxa"/>
            <w:shd w:val="clear" w:color="auto" w:fill="F2F2F2"/>
          </w:tcPr>
          <w:p w14:paraId="0C8D4DC7" w14:textId="77777777" w:rsidR="00E42808" w:rsidRPr="002654A0" w:rsidRDefault="00E42808" w:rsidP="00E42808">
            <w:pPr>
              <w:spacing w:before="40"/>
              <w:rPr>
                <w:rFonts w:ascii="Arial" w:hAnsi="Arial" w:cs="Arial"/>
                <w:color w:val="000000"/>
                <w:sz w:val="22"/>
                <w:szCs w:val="22"/>
              </w:rPr>
            </w:pPr>
            <w:r w:rsidRPr="002654A0">
              <w:rPr>
                <w:rFonts w:ascii="Arial" w:hAnsi="Arial" w:cs="Arial"/>
                <w:b/>
                <w:color w:val="000000"/>
                <w:sz w:val="22"/>
                <w:szCs w:val="22"/>
              </w:rPr>
              <w:t>Cash inflows</w:t>
            </w:r>
          </w:p>
        </w:tc>
        <w:tc>
          <w:tcPr>
            <w:tcW w:w="567" w:type="dxa"/>
            <w:shd w:val="clear" w:color="auto" w:fill="F2F2F2"/>
          </w:tcPr>
          <w:p w14:paraId="23ED7EB2"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cPr>
          <w:p w14:paraId="69223D5E" w14:textId="77777777" w:rsidR="00E42808" w:rsidRPr="002654A0" w:rsidRDefault="00E42808" w:rsidP="00E42808">
            <w:pPr>
              <w:spacing w:before="40"/>
              <w:rPr>
                <w:rFonts w:ascii="Arial" w:hAnsi="Arial" w:cs="Arial"/>
                <w:color w:val="000000"/>
                <w:sz w:val="16"/>
                <w:szCs w:val="16"/>
              </w:rPr>
            </w:pPr>
          </w:p>
        </w:tc>
        <w:tc>
          <w:tcPr>
            <w:tcW w:w="1843" w:type="dxa"/>
            <w:shd w:val="clear" w:color="auto" w:fill="F2F2F2"/>
          </w:tcPr>
          <w:p w14:paraId="61991CA8" w14:textId="77777777" w:rsidR="00E42808" w:rsidRPr="002654A0" w:rsidRDefault="00E42808" w:rsidP="00E42808">
            <w:pPr>
              <w:spacing w:before="40"/>
              <w:jc w:val="right"/>
              <w:rPr>
                <w:rFonts w:ascii="Arial" w:hAnsi="Arial" w:cs="Arial"/>
                <w:color w:val="000000"/>
                <w:sz w:val="22"/>
                <w:szCs w:val="22"/>
              </w:rPr>
            </w:pPr>
          </w:p>
        </w:tc>
      </w:tr>
      <w:tr w:rsidR="00E42808" w:rsidRPr="002654A0" w14:paraId="7BB57D64" w14:textId="77777777" w:rsidTr="004C286E">
        <w:tc>
          <w:tcPr>
            <w:tcW w:w="1843" w:type="dxa"/>
            <w:shd w:val="clear" w:color="auto" w:fill="FFFFFF"/>
          </w:tcPr>
          <w:p w14:paraId="2FB9392A" w14:textId="3BDCE70A" w:rsidR="00E42808" w:rsidRPr="002654A0" w:rsidRDefault="00E42808" w:rsidP="00E42808">
            <w:pPr>
              <w:jc w:val="right"/>
              <w:rPr>
                <w:rFonts w:ascii="Arial" w:hAnsi="Arial" w:cs="Arial"/>
                <w:sz w:val="22"/>
                <w:szCs w:val="22"/>
              </w:rPr>
            </w:pPr>
            <w:r>
              <w:rPr>
                <w:rFonts w:ascii="Arial" w:hAnsi="Arial" w:cs="Arial"/>
                <w:color w:val="000000"/>
                <w:sz w:val="22"/>
                <w:szCs w:val="22"/>
              </w:rPr>
              <w:t>-51,160</w:t>
            </w:r>
          </w:p>
        </w:tc>
        <w:tc>
          <w:tcPr>
            <w:tcW w:w="4678" w:type="dxa"/>
            <w:shd w:val="clear" w:color="auto" w:fill="FFFFFF"/>
          </w:tcPr>
          <w:p w14:paraId="6FD2BA79"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Precepts received</w:t>
            </w:r>
          </w:p>
        </w:tc>
        <w:tc>
          <w:tcPr>
            <w:tcW w:w="567" w:type="dxa"/>
            <w:shd w:val="clear" w:color="auto" w:fill="FFFFFF"/>
          </w:tcPr>
          <w:p w14:paraId="0248B955"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cPr>
          <w:p w14:paraId="3AFAB1A5" w14:textId="128C28FE"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FFFFF"/>
          </w:tcPr>
          <w:p w14:paraId="3E7DD086" w14:textId="67A2A091" w:rsidR="00E42808" w:rsidRPr="002654A0" w:rsidRDefault="00D845F7" w:rsidP="00E42808">
            <w:pPr>
              <w:spacing w:before="40"/>
              <w:jc w:val="right"/>
              <w:rPr>
                <w:rFonts w:ascii="Arial" w:hAnsi="Arial" w:cs="Arial"/>
                <w:color w:val="000000"/>
                <w:sz w:val="22"/>
                <w:szCs w:val="22"/>
              </w:rPr>
            </w:pPr>
            <w:r>
              <w:rPr>
                <w:rFonts w:ascii="Arial" w:hAnsi="Arial" w:cs="Arial"/>
                <w:color w:val="000000"/>
                <w:sz w:val="22"/>
                <w:szCs w:val="22"/>
              </w:rPr>
              <w:t>-</w:t>
            </w:r>
            <w:r w:rsidR="00395482">
              <w:rPr>
                <w:rFonts w:ascii="Arial" w:hAnsi="Arial" w:cs="Arial"/>
                <w:color w:val="000000"/>
                <w:sz w:val="22"/>
                <w:szCs w:val="22"/>
              </w:rPr>
              <w:t>53,</w:t>
            </w:r>
            <w:r w:rsidR="002E1CD0">
              <w:rPr>
                <w:rFonts w:ascii="Arial" w:hAnsi="Arial" w:cs="Arial"/>
                <w:color w:val="000000"/>
                <w:sz w:val="22"/>
                <w:szCs w:val="22"/>
              </w:rPr>
              <w:t>911</w:t>
            </w:r>
          </w:p>
        </w:tc>
      </w:tr>
      <w:tr w:rsidR="00911E8F" w:rsidRPr="002654A0" w14:paraId="60DA3F1B" w14:textId="77777777" w:rsidTr="00BB5FC1">
        <w:tc>
          <w:tcPr>
            <w:tcW w:w="1843" w:type="dxa"/>
            <w:shd w:val="clear" w:color="auto" w:fill="F2F2F2" w:themeFill="background1" w:themeFillShade="F2"/>
          </w:tcPr>
          <w:p w14:paraId="0BC8F23B" w14:textId="71BE7EA3" w:rsidR="00911E8F" w:rsidRDefault="003E7B0D" w:rsidP="00E42808">
            <w:pPr>
              <w:jc w:val="right"/>
              <w:rPr>
                <w:rFonts w:ascii="Arial" w:hAnsi="Arial" w:cs="Arial"/>
                <w:color w:val="000000"/>
                <w:sz w:val="22"/>
                <w:szCs w:val="22"/>
              </w:rPr>
            </w:pPr>
            <w:r>
              <w:rPr>
                <w:rFonts w:ascii="Arial" w:hAnsi="Arial" w:cs="Arial"/>
                <w:color w:val="000000"/>
                <w:sz w:val="22"/>
                <w:szCs w:val="22"/>
              </w:rPr>
              <w:t>-</w:t>
            </w:r>
          </w:p>
        </w:tc>
        <w:tc>
          <w:tcPr>
            <w:tcW w:w="4678" w:type="dxa"/>
            <w:shd w:val="clear" w:color="auto" w:fill="F2F2F2" w:themeFill="background1" w:themeFillShade="F2"/>
          </w:tcPr>
          <w:p w14:paraId="370178CE" w14:textId="0CAE2BA2" w:rsidR="00911E8F" w:rsidRPr="002654A0" w:rsidRDefault="00911E8F" w:rsidP="00E42808">
            <w:pPr>
              <w:rPr>
                <w:rFonts w:ascii="Arial" w:hAnsi="Arial" w:cs="Arial"/>
                <w:color w:val="000000"/>
                <w:sz w:val="22"/>
                <w:szCs w:val="22"/>
              </w:rPr>
            </w:pPr>
            <w:r>
              <w:rPr>
                <w:rFonts w:ascii="Arial" w:hAnsi="Arial" w:cs="Arial"/>
                <w:color w:val="000000"/>
                <w:sz w:val="22"/>
                <w:szCs w:val="22"/>
              </w:rPr>
              <w:t>Other Local Govt Finance Settlement Grants</w:t>
            </w:r>
          </w:p>
        </w:tc>
        <w:tc>
          <w:tcPr>
            <w:tcW w:w="567" w:type="dxa"/>
            <w:shd w:val="clear" w:color="auto" w:fill="F2F2F2" w:themeFill="background1" w:themeFillShade="F2"/>
          </w:tcPr>
          <w:p w14:paraId="4E845997" w14:textId="77777777" w:rsidR="00911E8F" w:rsidRPr="002654A0" w:rsidRDefault="00911E8F" w:rsidP="00E42808">
            <w:pPr>
              <w:spacing w:before="40"/>
              <w:rPr>
                <w:rFonts w:ascii="Arial" w:hAnsi="Arial" w:cs="Arial"/>
                <w:color w:val="000000"/>
                <w:sz w:val="22"/>
                <w:szCs w:val="22"/>
              </w:rPr>
            </w:pPr>
          </w:p>
        </w:tc>
        <w:tc>
          <w:tcPr>
            <w:tcW w:w="850" w:type="dxa"/>
            <w:shd w:val="clear" w:color="auto" w:fill="F2F2F2" w:themeFill="background1" w:themeFillShade="F2"/>
          </w:tcPr>
          <w:p w14:paraId="466DDF21" w14:textId="77777777" w:rsidR="00911E8F" w:rsidRPr="004343CA" w:rsidRDefault="00911E8F" w:rsidP="00E42808">
            <w:pPr>
              <w:spacing w:before="40"/>
              <w:rPr>
                <w:rFonts w:ascii="Arial" w:hAnsi="Arial" w:cs="Arial"/>
                <w:color w:val="000000"/>
                <w:sz w:val="16"/>
                <w:szCs w:val="16"/>
                <w:highlight w:val="yellow"/>
              </w:rPr>
            </w:pPr>
          </w:p>
        </w:tc>
        <w:tc>
          <w:tcPr>
            <w:tcW w:w="1843" w:type="dxa"/>
            <w:shd w:val="clear" w:color="auto" w:fill="F2F2F2" w:themeFill="background1" w:themeFillShade="F2"/>
          </w:tcPr>
          <w:p w14:paraId="0015D6B3" w14:textId="25688456" w:rsidR="00911E8F" w:rsidDel="002E1CD0" w:rsidRDefault="00C11C35" w:rsidP="00E42808">
            <w:pPr>
              <w:spacing w:before="40"/>
              <w:jc w:val="right"/>
              <w:rPr>
                <w:rFonts w:ascii="Arial" w:hAnsi="Arial" w:cs="Arial"/>
                <w:color w:val="000000"/>
                <w:sz w:val="22"/>
                <w:szCs w:val="22"/>
              </w:rPr>
            </w:pPr>
            <w:r>
              <w:rPr>
                <w:rFonts w:ascii="Arial" w:hAnsi="Arial" w:cs="Arial"/>
                <w:color w:val="000000"/>
                <w:sz w:val="22"/>
                <w:szCs w:val="22"/>
              </w:rPr>
              <w:t>-1,027</w:t>
            </w:r>
          </w:p>
        </w:tc>
      </w:tr>
      <w:tr w:rsidR="00E42808" w:rsidRPr="002654A0" w14:paraId="306DC261" w14:textId="77777777" w:rsidTr="00BB5FC1">
        <w:tc>
          <w:tcPr>
            <w:tcW w:w="1843" w:type="dxa"/>
            <w:shd w:val="clear" w:color="auto" w:fill="FFFFFF" w:themeFill="background1"/>
          </w:tcPr>
          <w:p w14:paraId="7C9867ED" w14:textId="7F11F870" w:rsidR="00E42808" w:rsidRPr="002654A0" w:rsidRDefault="00E42808" w:rsidP="00E42808">
            <w:pPr>
              <w:jc w:val="right"/>
              <w:rPr>
                <w:rFonts w:ascii="Arial" w:hAnsi="Arial" w:cs="Arial"/>
                <w:sz w:val="22"/>
                <w:szCs w:val="22"/>
              </w:rPr>
            </w:pPr>
            <w:r>
              <w:rPr>
                <w:rFonts w:ascii="Arial" w:hAnsi="Arial" w:cs="Arial"/>
                <w:color w:val="000000"/>
                <w:sz w:val="22"/>
                <w:szCs w:val="22"/>
              </w:rPr>
              <w:t>-6,457</w:t>
            </w:r>
          </w:p>
        </w:tc>
        <w:tc>
          <w:tcPr>
            <w:tcW w:w="4678" w:type="dxa"/>
            <w:shd w:val="clear" w:color="auto" w:fill="FFFFFF" w:themeFill="background1"/>
          </w:tcPr>
          <w:p w14:paraId="7DD7E003"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Revenue support grant</w:t>
            </w:r>
          </w:p>
        </w:tc>
        <w:tc>
          <w:tcPr>
            <w:tcW w:w="567" w:type="dxa"/>
            <w:shd w:val="clear" w:color="auto" w:fill="FFFFFF" w:themeFill="background1"/>
          </w:tcPr>
          <w:p w14:paraId="5DB9C91A"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3B64C795" w14:textId="6D59380B"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FFFFF" w:themeFill="background1"/>
          </w:tcPr>
          <w:p w14:paraId="24497081" w14:textId="0D060926" w:rsidR="00E42808" w:rsidRPr="002654A0" w:rsidRDefault="00D845F7" w:rsidP="00E42808">
            <w:pPr>
              <w:spacing w:before="40"/>
              <w:jc w:val="right"/>
              <w:rPr>
                <w:rFonts w:ascii="Arial" w:hAnsi="Arial" w:cs="Arial"/>
                <w:color w:val="000000"/>
                <w:sz w:val="22"/>
                <w:szCs w:val="22"/>
              </w:rPr>
            </w:pPr>
            <w:r>
              <w:rPr>
                <w:rFonts w:ascii="Arial" w:hAnsi="Arial" w:cs="Arial"/>
                <w:color w:val="000000"/>
                <w:sz w:val="22"/>
                <w:szCs w:val="22"/>
              </w:rPr>
              <w:t>-6,655</w:t>
            </w:r>
          </w:p>
        </w:tc>
      </w:tr>
      <w:tr w:rsidR="00E42808" w:rsidRPr="002654A0" w14:paraId="15AC9DA5" w14:textId="77777777" w:rsidTr="00BB5FC1">
        <w:tc>
          <w:tcPr>
            <w:tcW w:w="1843" w:type="dxa"/>
            <w:shd w:val="clear" w:color="auto" w:fill="F2F2F2" w:themeFill="background1" w:themeFillShade="F2"/>
          </w:tcPr>
          <w:p w14:paraId="7DC6E1F2" w14:textId="719F5FAD" w:rsidR="00E42808" w:rsidRPr="002654A0" w:rsidRDefault="00E42808" w:rsidP="00E42808">
            <w:pPr>
              <w:jc w:val="right"/>
              <w:rPr>
                <w:rFonts w:ascii="Arial" w:hAnsi="Arial" w:cs="Arial"/>
                <w:sz w:val="22"/>
                <w:szCs w:val="22"/>
              </w:rPr>
            </w:pPr>
            <w:r>
              <w:rPr>
                <w:rFonts w:ascii="Arial" w:hAnsi="Arial" w:cs="Arial"/>
                <w:color w:val="000000"/>
                <w:sz w:val="22"/>
                <w:szCs w:val="22"/>
              </w:rPr>
              <w:t>-3,136</w:t>
            </w:r>
          </w:p>
        </w:tc>
        <w:tc>
          <w:tcPr>
            <w:tcW w:w="4678" w:type="dxa"/>
            <w:shd w:val="clear" w:color="auto" w:fill="F2F2F2" w:themeFill="background1" w:themeFillShade="F2"/>
          </w:tcPr>
          <w:p w14:paraId="51D6F188"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Business Rates</w:t>
            </w:r>
          </w:p>
        </w:tc>
        <w:tc>
          <w:tcPr>
            <w:tcW w:w="567" w:type="dxa"/>
            <w:shd w:val="clear" w:color="auto" w:fill="F2F2F2" w:themeFill="background1" w:themeFillShade="F2"/>
          </w:tcPr>
          <w:p w14:paraId="3DFCC88C"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25A66A0B" w14:textId="223CD348"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2F2F2" w:themeFill="background1" w:themeFillShade="F2"/>
          </w:tcPr>
          <w:p w14:paraId="7C3EF0E6" w14:textId="15C3A652" w:rsidR="00E42808" w:rsidRPr="002654A0" w:rsidRDefault="00D64DDA" w:rsidP="00E42808">
            <w:pPr>
              <w:spacing w:before="40"/>
              <w:jc w:val="right"/>
              <w:rPr>
                <w:rFonts w:ascii="Arial" w:hAnsi="Arial" w:cs="Arial"/>
                <w:color w:val="000000"/>
                <w:sz w:val="22"/>
                <w:szCs w:val="22"/>
              </w:rPr>
            </w:pPr>
            <w:r>
              <w:rPr>
                <w:rFonts w:ascii="Arial" w:hAnsi="Arial" w:cs="Arial"/>
                <w:color w:val="000000"/>
                <w:sz w:val="22"/>
                <w:szCs w:val="22"/>
              </w:rPr>
              <w:t>-7,321</w:t>
            </w:r>
          </w:p>
        </w:tc>
      </w:tr>
      <w:tr w:rsidR="00E42808" w:rsidRPr="002654A0" w14:paraId="69D5B556" w14:textId="77777777" w:rsidTr="00BB5FC1">
        <w:tc>
          <w:tcPr>
            <w:tcW w:w="1843" w:type="dxa"/>
            <w:shd w:val="clear" w:color="auto" w:fill="FFFFFF" w:themeFill="background1"/>
          </w:tcPr>
          <w:p w14:paraId="1A28809C" w14:textId="7E358505" w:rsidR="00E42808" w:rsidRPr="002654A0" w:rsidRDefault="00E42808" w:rsidP="00E42808">
            <w:pPr>
              <w:jc w:val="right"/>
              <w:rPr>
                <w:rFonts w:ascii="Arial" w:hAnsi="Arial" w:cs="Arial"/>
                <w:sz w:val="22"/>
                <w:szCs w:val="22"/>
              </w:rPr>
            </w:pPr>
            <w:r>
              <w:rPr>
                <w:rFonts w:ascii="Arial" w:hAnsi="Arial" w:cs="Arial"/>
                <w:color w:val="000000"/>
                <w:sz w:val="22"/>
                <w:szCs w:val="22"/>
              </w:rPr>
              <w:t>-8,514</w:t>
            </w:r>
          </w:p>
        </w:tc>
        <w:tc>
          <w:tcPr>
            <w:tcW w:w="4678" w:type="dxa"/>
            <w:shd w:val="clear" w:color="auto" w:fill="FFFFFF" w:themeFill="background1"/>
          </w:tcPr>
          <w:p w14:paraId="1EDAA6F5"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Business Rate top-up grant</w:t>
            </w:r>
          </w:p>
        </w:tc>
        <w:tc>
          <w:tcPr>
            <w:tcW w:w="567" w:type="dxa"/>
            <w:shd w:val="clear" w:color="auto" w:fill="FFFFFF" w:themeFill="background1"/>
          </w:tcPr>
          <w:p w14:paraId="4543C704"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5436BF44" w14:textId="4D2C2A28"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FFFFF" w:themeFill="background1"/>
          </w:tcPr>
          <w:p w14:paraId="5354733C" w14:textId="41E382D4" w:rsidR="00E42808" w:rsidRPr="002654A0" w:rsidRDefault="009C4E66" w:rsidP="00E42808">
            <w:pPr>
              <w:spacing w:before="40"/>
              <w:jc w:val="right"/>
              <w:rPr>
                <w:rFonts w:ascii="Arial" w:hAnsi="Arial" w:cs="Arial"/>
                <w:color w:val="000000"/>
                <w:sz w:val="22"/>
                <w:szCs w:val="22"/>
              </w:rPr>
            </w:pPr>
            <w:r>
              <w:rPr>
                <w:rFonts w:ascii="Arial" w:hAnsi="Arial" w:cs="Arial"/>
                <w:color w:val="000000"/>
                <w:sz w:val="22"/>
                <w:szCs w:val="22"/>
              </w:rPr>
              <w:t>-8,514</w:t>
            </w:r>
          </w:p>
        </w:tc>
      </w:tr>
      <w:tr w:rsidR="00E42808" w:rsidRPr="002654A0" w14:paraId="0ED264F8" w14:textId="77777777" w:rsidTr="00BB5FC1">
        <w:tc>
          <w:tcPr>
            <w:tcW w:w="1843" w:type="dxa"/>
            <w:shd w:val="clear" w:color="auto" w:fill="F2F2F2" w:themeFill="background1" w:themeFillShade="F2"/>
          </w:tcPr>
          <w:p w14:paraId="469A9DB3" w14:textId="4F4CE3F1" w:rsidR="00E42808" w:rsidRPr="002654A0" w:rsidRDefault="00E42808" w:rsidP="00E42808">
            <w:pPr>
              <w:jc w:val="right"/>
              <w:rPr>
                <w:rFonts w:ascii="Arial" w:hAnsi="Arial" w:cs="Arial"/>
                <w:sz w:val="22"/>
                <w:szCs w:val="22"/>
              </w:rPr>
            </w:pPr>
            <w:r>
              <w:rPr>
                <w:rFonts w:ascii="Arial" w:hAnsi="Arial" w:cs="Arial"/>
                <w:color w:val="000000"/>
                <w:sz w:val="22"/>
                <w:szCs w:val="22"/>
              </w:rPr>
              <w:t>-8,548</w:t>
            </w:r>
          </w:p>
        </w:tc>
        <w:tc>
          <w:tcPr>
            <w:tcW w:w="4678" w:type="dxa"/>
            <w:shd w:val="clear" w:color="auto" w:fill="F2F2F2" w:themeFill="background1" w:themeFillShade="F2"/>
          </w:tcPr>
          <w:p w14:paraId="34A0C6BA"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Other revenue grants</w:t>
            </w:r>
          </w:p>
        </w:tc>
        <w:tc>
          <w:tcPr>
            <w:tcW w:w="567" w:type="dxa"/>
            <w:shd w:val="clear" w:color="auto" w:fill="F2F2F2" w:themeFill="background1" w:themeFillShade="F2"/>
          </w:tcPr>
          <w:p w14:paraId="16F49A3A"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40CD4F94" w14:textId="78064806"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2F2F2" w:themeFill="background1" w:themeFillShade="F2"/>
          </w:tcPr>
          <w:p w14:paraId="1F72B690" w14:textId="6094359C" w:rsidR="00E42808" w:rsidRPr="002654A0" w:rsidRDefault="00123194" w:rsidP="00E42808">
            <w:pPr>
              <w:spacing w:before="40"/>
              <w:jc w:val="right"/>
              <w:rPr>
                <w:rFonts w:ascii="Arial" w:hAnsi="Arial" w:cs="Arial"/>
                <w:color w:val="000000"/>
                <w:sz w:val="22"/>
                <w:szCs w:val="22"/>
              </w:rPr>
            </w:pPr>
            <w:r>
              <w:rPr>
                <w:rFonts w:ascii="Arial" w:hAnsi="Arial" w:cs="Arial"/>
                <w:color w:val="000000"/>
                <w:sz w:val="22"/>
                <w:szCs w:val="22"/>
              </w:rPr>
              <w:t>-</w:t>
            </w:r>
            <w:r w:rsidR="00725BF8">
              <w:rPr>
                <w:rFonts w:ascii="Arial" w:hAnsi="Arial" w:cs="Arial"/>
                <w:color w:val="000000"/>
                <w:sz w:val="22"/>
                <w:szCs w:val="22"/>
              </w:rPr>
              <w:t>9,130</w:t>
            </w:r>
          </w:p>
        </w:tc>
      </w:tr>
      <w:tr w:rsidR="00E42808" w:rsidRPr="002654A0" w14:paraId="0F67412B" w14:textId="77777777" w:rsidTr="00BB5FC1">
        <w:tc>
          <w:tcPr>
            <w:tcW w:w="1843" w:type="dxa"/>
            <w:shd w:val="clear" w:color="auto" w:fill="FFFFFF" w:themeFill="background1"/>
          </w:tcPr>
          <w:p w14:paraId="3878297A" w14:textId="231D742B" w:rsidR="00E42808" w:rsidRPr="002654A0" w:rsidRDefault="00E42808" w:rsidP="00E42808">
            <w:pPr>
              <w:jc w:val="right"/>
              <w:rPr>
                <w:rFonts w:ascii="Arial" w:hAnsi="Arial" w:cs="Arial"/>
                <w:sz w:val="22"/>
                <w:szCs w:val="22"/>
              </w:rPr>
            </w:pPr>
            <w:r>
              <w:rPr>
                <w:rFonts w:ascii="Arial" w:hAnsi="Arial" w:cs="Arial"/>
                <w:color w:val="000000"/>
                <w:sz w:val="22"/>
                <w:szCs w:val="22"/>
              </w:rPr>
              <w:t>-2,196</w:t>
            </w:r>
          </w:p>
        </w:tc>
        <w:tc>
          <w:tcPr>
            <w:tcW w:w="4678" w:type="dxa"/>
            <w:shd w:val="clear" w:color="auto" w:fill="FFFFFF" w:themeFill="background1"/>
          </w:tcPr>
          <w:p w14:paraId="74DC0DAD"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Cash received for goods and services</w:t>
            </w:r>
          </w:p>
        </w:tc>
        <w:tc>
          <w:tcPr>
            <w:tcW w:w="567" w:type="dxa"/>
            <w:shd w:val="clear" w:color="auto" w:fill="FFFFFF" w:themeFill="background1"/>
          </w:tcPr>
          <w:p w14:paraId="39059651"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26646DA1" w14:textId="17A369F4"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FFFFF" w:themeFill="background1"/>
          </w:tcPr>
          <w:p w14:paraId="75CE88E9" w14:textId="056980DE" w:rsidR="00E42808" w:rsidRPr="002654A0" w:rsidRDefault="009D3D2A" w:rsidP="00E42808">
            <w:pPr>
              <w:spacing w:before="40"/>
              <w:jc w:val="right"/>
              <w:rPr>
                <w:rFonts w:ascii="Arial" w:hAnsi="Arial" w:cs="Arial"/>
                <w:color w:val="000000"/>
                <w:sz w:val="22"/>
                <w:szCs w:val="22"/>
              </w:rPr>
            </w:pPr>
            <w:r>
              <w:rPr>
                <w:rFonts w:ascii="Arial" w:hAnsi="Arial" w:cs="Arial"/>
                <w:color w:val="000000"/>
                <w:sz w:val="22"/>
                <w:szCs w:val="22"/>
              </w:rPr>
              <w:t>-2,317</w:t>
            </w:r>
          </w:p>
        </w:tc>
      </w:tr>
      <w:tr w:rsidR="00E42808" w:rsidRPr="002654A0" w14:paraId="683C8DE4" w14:textId="77777777" w:rsidTr="00BB5FC1">
        <w:tc>
          <w:tcPr>
            <w:tcW w:w="1843" w:type="dxa"/>
            <w:shd w:val="clear" w:color="auto" w:fill="F2F2F2" w:themeFill="background1" w:themeFillShade="F2"/>
          </w:tcPr>
          <w:p w14:paraId="073BBF1A" w14:textId="27AB5A36" w:rsidR="00E42808" w:rsidRPr="002654A0" w:rsidRDefault="00E42808" w:rsidP="00E42808">
            <w:pPr>
              <w:jc w:val="right"/>
              <w:rPr>
                <w:rFonts w:ascii="Arial" w:hAnsi="Arial" w:cs="Arial"/>
                <w:sz w:val="22"/>
                <w:szCs w:val="22"/>
              </w:rPr>
            </w:pPr>
            <w:r>
              <w:rPr>
                <w:rFonts w:ascii="Arial" w:hAnsi="Arial" w:cs="Arial"/>
                <w:color w:val="000000"/>
                <w:sz w:val="22"/>
                <w:szCs w:val="22"/>
              </w:rPr>
              <w:t>-63</w:t>
            </w:r>
          </w:p>
        </w:tc>
        <w:tc>
          <w:tcPr>
            <w:tcW w:w="4678" w:type="dxa"/>
            <w:shd w:val="clear" w:color="auto" w:fill="F2F2F2" w:themeFill="background1" w:themeFillShade="F2"/>
          </w:tcPr>
          <w:p w14:paraId="1A1F0FEE"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Interest received</w:t>
            </w:r>
          </w:p>
        </w:tc>
        <w:tc>
          <w:tcPr>
            <w:tcW w:w="567" w:type="dxa"/>
            <w:shd w:val="clear" w:color="auto" w:fill="F2F2F2" w:themeFill="background1" w:themeFillShade="F2"/>
          </w:tcPr>
          <w:p w14:paraId="34B2DBE1"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4CAA05FA" w14:textId="11CDEDF7"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2F2F2" w:themeFill="background1" w:themeFillShade="F2"/>
          </w:tcPr>
          <w:p w14:paraId="31B42D59" w14:textId="7EDD3886" w:rsidR="00E42808" w:rsidRPr="002654A0" w:rsidRDefault="00572E53" w:rsidP="00E42808">
            <w:pPr>
              <w:spacing w:before="40"/>
              <w:jc w:val="right"/>
              <w:rPr>
                <w:rFonts w:ascii="Arial" w:hAnsi="Arial" w:cs="Arial"/>
                <w:color w:val="000000"/>
                <w:sz w:val="22"/>
                <w:szCs w:val="22"/>
              </w:rPr>
            </w:pPr>
            <w:r>
              <w:rPr>
                <w:rFonts w:ascii="Arial" w:hAnsi="Arial" w:cs="Arial"/>
                <w:color w:val="000000"/>
                <w:sz w:val="22"/>
                <w:szCs w:val="22"/>
              </w:rPr>
              <w:t>-846</w:t>
            </w:r>
          </w:p>
        </w:tc>
      </w:tr>
      <w:tr w:rsidR="00E42808" w:rsidRPr="002654A0" w14:paraId="27277746" w14:textId="77777777" w:rsidTr="00BB5FC1">
        <w:tc>
          <w:tcPr>
            <w:tcW w:w="1843" w:type="dxa"/>
            <w:tcBorders>
              <w:bottom w:val="single" w:sz="8" w:space="0" w:color="000000"/>
            </w:tcBorders>
            <w:shd w:val="clear" w:color="auto" w:fill="FFFFFF" w:themeFill="background1"/>
          </w:tcPr>
          <w:p w14:paraId="761C4681" w14:textId="5559EC47" w:rsidR="00E42808" w:rsidRPr="002654A0" w:rsidRDefault="00E42808" w:rsidP="00E42808">
            <w:pPr>
              <w:jc w:val="right"/>
              <w:rPr>
                <w:rFonts w:ascii="Arial" w:hAnsi="Arial" w:cs="Arial"/>
                <w:sz w:val="22"/>
                <w:szCs w:val="22"/>
              </w:rPr>
            </w:pPr>
            <w:r>
              <w:rPr>
                <w:rFonts w:ascii="Arial" w:hAnsi="Arial" w:cs="Arial"/>
                <w:color w:val="000000"/>
                <w:sz w:val="22"/>
                <w:szCs w:val="22"/>
              </w:rPr>
              <w:t>-738</w:t>
            </w:r>
          </w:p>
        </w:tc>
        <w:tc>
          <w:tcPr>
            <w:tcW w:w="4678" w:type="dxa"/>
            <w:shd w:val="clear" w:color="auto" w:fill="FFFFFF" w:themeFill="background1"/>
          </w:tcPr>
          <w:p w14:paraId="35C9CB89"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Other operating cash receipts</w:t>
            </w:r>
          </w:p>
        </w:tc>
        <w:tc>
          <w:tcPr>
            <w:tcW w:w="567" w:type="dxa"/>
            <w:shd w:val="clear" w:color="auto" w:fill="FFFFFF" w:themeFill="background1"/>
          </w:tcPr>
          <w:p w14:paraId="1992063D"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1205FFDF" w14:textId="4631A1B6" w:rsidR="00E42808" w:rsidRPr="004343CA" w:rsidRDefault="00E42808" w:rsidP="00E42808">
            <w:pPr>
              <w:spacing w:before="40"/>
              <w:rPr>
                <w:rFonts w:ascii="Arial" w:hAnsi="Arial" w:cs="Arial"/>
                <w:color w:val="000000"/>
                <w:sz w:val="16"/>
                <w:szCs w:val="16"/>
                <w:highlight w:val="yellow"/>
              </w:rPr>
            </w:pPr>
          </w:p>
        </w:tc>
        <w:tc>
          <w:tcPr>
            <w:tcW w:w="1843" w:type="dxa"/>
            <w:tcBorders>
              <w:bottom w:val="single" w:sz="8" w:space="0" w:color="000000"/>
            </w:tcBorders>
            <w:shd w:val="clear" w:color="auto" w:fill="FFFFFF" w:themeFill="background1"/>
          </w:tcPr>
          <w:p w14:paraId="0B35B9D9" w14:textId="32915309" w:rsidR="00E42808" w:rsidRPr="002654A0" w:rsidRDefault="00303377" w:rsidP="00E42808">
            <w:pPr>
              <w:spacing w:before="40"/>
              <w:jc w:val="right"/>
              <w:rPr>
                <w:rFonts w:ascii="Arial" w:hAnsi="Arial" w:cs="Arial"/>
                <w:color w:val="000000"/>
                <w:sz w:val="22"/>
                <w:szCs w:val="22"/>
              </w:rPr>
            </w:pPr>
            <w:r>
              <w:rPr>
                <w:rFonts w:ascii="Arial" w:hAnsi="Arial" w:cs="Arial"/>
                <w:color w:val="000000"/>
                <w:sz w:val="22"/>
                <w:szCs w:val="22"/>
              </w:rPr>
              <w:t>-</w:t>
            </w:r>
            <w:r w:rsidR="00E60543">
              <w:rPr>
                <w:rFonts w:ascii="Arial" w:hAnsi="Arial" w:cs="Arial"/>
                <w:color w:val="000000"/>
                <w:sz w:val="22"/>
                <w:szCs w:val="22"/>
              </w:rPr>
              <w:t>412</w:t>
            </w:r>
          </w:p>
        </w:tc>
      </w:tr>
      <w:tr w:rsidR="00E42808" w:rsidRPr="002654A0" w14:paraId="374FB981" w14:textId="77777777" w:rsidTr="00BB5FC1">
        <w:tc>
          <w:tcPr>
            <w:tcW w:w="1843" w:type="dxa"/>
            <w:tcBorders>
              <w:top w:val="single" w:sz="8" w:space="0" w:color="000000"/>
              <w:bottom w:val="single" w:sz="8" w:space="0" w:color="000000"/>
            </w:tcBorders>
            <w:shd w:val="clear" w:color="auto" w:fill="FFFFFF" w:themeFill="background1"/>
            <w:vAlign w:val="bottom"/>
          </w:tcPr>
          <w:p w14:paraId="3017902C" w14:textId="6A8A8817" w:rsidR="00E42808" w:rsidRPr="002654A0" w:rsidRDefault="00E42808" w:rsidP="00E42808">
            <w:pPr>
              <w:spacing w:before="40"/>
              <w:jc w:val="right"/>
              <w:rPr>
                <w:rFonts w:ascii="Arial" w:hAnsi="Arial" w:cs="Arial"/>
                <w:b/>
                <w:color w:val="000000"/>
                <w:sz w:val="22"/>
                <w:szCs w:val="22"/>
              </w:rPr>
            </w:pPr>
            <w:r>
              <w:rPr>
                <w:rFonts w:ascii="Arial" w:hAnsi="Arial" w:cs="Arial"/>
                <w:b/>
                <w:color w:val="000000"/>
                <w:sz w:val="22"/>
                <w:szCs w:val="22"/>
              </w:rPr>
              <w:t>-80,812</w:t>
            </w:r>
          </w:p>
        </w:tc>
        <w:tc>
          <w:tcPr>
            <w:tcW w:w="4678" w:type="dxa"/>
            <w:shd w:val="clear" w:color="auto" w:fill="FFFFFF" w:themeFill="background1"/>
          </w:tcPr>
          <w:p w14:paraId="1302B65D" w14:textId="77777777" w:rsidR="00E42808" w:rsidRPr="002654A0" w:rsidRDefault="00E42808" w:rsidP="00E42808">
            <w:pPr>
              <w:spacing w:before="40"/>
              <w:rPr>
                <w:rFonts w:ascii="Arial" w:hAnsi="Arial" w:cs="Arial"/>
                <w:color w:val="000000"/>
                <w:sz w:val="22"/>
                <w:szCs w:val="22"/>
              </w:rPr>
            </w:pPr>
            <w:r w:rsidRPr="002654A0">
              <w:rPr>
                <w:rFonts w:ascii="Arial" w:hAnsi="Arial" w:cs="Arial"/>
                <w:b/>
                <w:color w:val="000000"/>
                <w:sz w:val="22"/>
                <w:szCs w:val="22"/>
              </w:rPr>
              <w:t>Cash inflows generated from operating activities</w:t>
            </w:r>
          </w:p>
        </w:tc>
        <w:tc>
          <w:tcPr>
            <w:tcW w:w="567" w:type="dxa"/>
            <w:shd w:val="clear" w:color="auto" w:fill="FFFFFF" w:themeFill="background1"/>
          </w:tcPr>
          <w:p w14:paraId="6A1AC11C"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1F6F3946" w14:textId="77777777" w:rsidR="00E42808" w:rsidRPr="002654A0" w:rsidRDefault="00E42808" w:rsidP="00E42808">
            <w:pPr>
              <w:spacing w:before="40"/>
              <w:rPr>
                <w:rFonts w:ascii="Arial" w:hAnsi="Arial" w:cs="Arial"/>
                <w:color w:val="000000"/>
                <w:sz w:val="22"/>
                <w:szCs w:val="22"/>
              </w:rPr>
            </w:pPr>
          </w:p>
        </w:tc>
        <w:tc>
          <w:tcPr>
            <w:tcW w:w="1843" w:type="dxa"/>
            <w:tcBorders>
              <w:top w:val="single" w:sz="8" w:space="0" w:color="000000"/>
              <w:bottom w:val="single" w:sz="8" w:space="0" w:color="000000"/>
            </w:tcBorders>
            <w:shd w:val="clear" w:color="auto" w:fill="FFFFFF" w:themeFill="background1"/>
            <w:vAlign w:val="bottom"/>
          </w:tcPr>
          <w:p w14:paraId="08F4EDB4" w14:textId="64BFF0CC" w:rsidR="00E42808" w:rsidRPr="002654A0" w:rsidRDefault="00362C51" w:rsidP="00E42808">
            <w:pPr>
              <w:spacing w:before="40"/>
              <w:jc w:val="right"/>
              <w:rPr>
                <w:rFonts w:ascii="Arial" w:hAnsi="Arial" w:cs="Arial"/>
                <w:b/>
                <w:color w:val="000000"/>
                <w:sz w:val="22"/>
                <w:szCs w:val="22"/>
              </w:rPr>
            </w:pPr>
            <w:r>
              <w:rPr>
                <w:rFonts w:ascii="Arial" w:hAnsi="Arial" w:cs="Arial"/>
                <w:b/>
                <w:color w:val="000000"/>
                <w:sz w:val="22"/>
                <w:szCs w:val="22"/>
              </w:rPr>
              <w:t>-</w:t>
            </w:r>
            <w:r w:rsidR="00A56517">
              <w:rPr>
                <w:rFonts w:ascii="Arial" w:hAnsi="Arial" w:cs="Arial"/>
                <w:b/>
                <w:color w:val="000000"/>
                <w:sz w:val="22"/>
                <w:szCs w:val="22"/>
              </w:rPr>
              <w:t>90,</w:t>
            </w:r>
            <w:r w:rsidR="00A26775">
              <w:rPr>
                <w:rFonts w:ascii="Arial" w:hAnsi="Arial" w:cs="Arial"/>
                <w:b/>
                <w:color w:val="000000"/>
                <w:sz w:val="22"/>
                <w:szCs w:val="22"/>
              </w:rPr>
              <w:t>134</w:t>
            </w:r>
          </w:p>
        </w:tc>
      </w:tr>
      <w:tr w:rsidR="00E42808" w:rsidRPr="002654A0" w14:paraId="4357E171" w14:textId="77777777" w:rsidTr="00DD13B6">
        <w:tc>
          <w:tcPr>
            <w:tcW w:w="1843" w:type="dxa"/>
            <w:tcBorders>
              <w:top w:val="single" w:sz="8" w:space="0" w:color="000000"/>
              <w:bottom w:val="single" w:sz="8" w:space="0" w:color="000000"/>
            </w:tcBorders>
            <w:shd w:val="clear" w:color="auto" w:fill="F2F2F2" w:themeFill="background1" w:themeFillShade="F2"/>
          </w:tcPr>
          <w:p w14:paraId="088C5CAA" w14:textId="43321448" w:rsidR="00E42808" w:rsidRPr="002654A0" w:rsidRDefault="00E42808" w:rsidP="00E42808">
            <w:pPr>
              <w:spacing w:before="40"/>
              <w:jc w:val="right"/>
              <w:rPr>
                <w:rFonts w:ascii="Arial" w:hAnsi="Arial" w:cs="Arial"/>
                <w:b/>
                <w:color w:val="000000"/>
                <w:sz w:val="22"/>
                <w:szCs w:val="22"/>
              </w:rPr>
            </w:pPr>
            <w:r>
              <w:rPr>
                <w:rFonts w:ascii="Arial" w:hAnsi="Arial" w:cs="Arial"/>
                <w:b/>
                <w:color w:val="000000"/>
                <w:sz w:val="22"/>
                <w:szCs w:val="22"/>
              </w:rPr>
              <w:t>-2,263</w:t>
            </w:r>
          </w:p>
        </w:tc>
        <w:tc>
          <w:tcPr>
            <w:tcW w:w="4678" w:type="dxa"/>
            <w:shd w:val="clear" w:color="auto" w:fill="F2F2F2" w:themeFill="background1" w:themeFillShade="F2"/>
          </w:tcPr>
          <w:p w14:paraId="0BCB8E39" w14:textId="77777777" w:rsidR="00E42808" w:rsidRPr="002654A0" w:rsidRDefault="00E42808" w:rsidP="00E42808">
            <w:pPr>
              <w:spacing w:before="40"/>
              <w:rPr>
                <w:rFonts w:ascii="Arial" w:hAnsi="Arial" w:cs="Arial"/>
                <w:b/>
                <w:color w:val="000000"/>
                <w:sz w:val="22"/>
                <w:szCs w:val="22"/>
              </w:rPr>
            </w:pPr>
            <w:r w:rsidRPr="002654A0">
              <w:rPr>
                <w:rFonts w:ascii="Arial" w:hAnsi="Arial" w:cs="Arial"/>
                <w:b/>
                <w:color w:val="000000"/>
                <w:sz w:val="22"/>
                <w:szCs w:val="22"/>
              </w:rPr>
              <w:t>Net cash inflow from operating activity</w:t>
            </w:r>
          </w:p>
        </w:tc>
        <w:tc>
          <w:tcPr>
            <w:tcW w:w="567" w:type="dxa"/>
            <w:shd w:val="clear" w:color="auto" w:fill="F2F2F2" w:themeFill="background1" w:themeFillShade="F2"/>
          </w:tcPr>
          <w:p w14:paraId="1B1BD77B"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16265B0F" w14:textId="77777777" w:rsidR="00E42808" w:rsidRPr="002654A0" w:rsidRDefault="00E42808" w:rsidP="00E42808">
            <w:pPr>
              <w:spacing w:before="40"/>
              <w:rPr>
                <w:rFonts w:ascii="Arial" w:hAnsi="Arial" w:cs="Arial"/>
                <w:color w:val="000000"/>
                <w:sz w:val="22"/>
                <w:szCs w:val="22"/>
              </w:rPr>
            </w:pPr>
          </w:p>
        </w:tc>
        <w:tc>
          <w:tcPr>
            <w:tcW w:w="1843" w:type="dxa"/>
            <w:tcBorders>
              <w:top w:val="single" w:sz="8" w:space="0" w:color="000000"/>
              <w:bottom w:val="single" w:sz="8" w:space="0" w:color="000000"/>
            </w:tcBorders>
            <w:shd w:val="clear" w:color="auto" w:fill="F2F2F2" w:themeFill="background1" w:themeFillShade="F2"/>
          </w:tcPr>
          <w:p w14:paraId="58800BF7" w14:textId="5547E990" w:rsidR="00E42808" w:rsidRPr="002654A0" w:rsidRDefault="003F66C2" w:rsidP="00E42808">
            <w:pPr>
              <w:spacing w:before="40"/>
              <w:jc w:val="right"/>
              <w:rPr>
                <w:rFonts w:ascii="Arial" w:hAnsi="Arial" w:cs="Arial"/>
                <w:b/>
                <w:color w:val="000000"/>
                <w:sz w:val="22"/>
                <w:szCs w:val="22"/>
              </w:rPr>
            </w:pPr>
            <w:r>
              <w:rPr>
                <w:rFonts w:ascii="Arial" w:hAnsi="Arial" w:cs="Arial"/>
                <w:b/>
                <w:color w:val="000000"/>
                <w:sz w:val="22"/>
                <w:szCs w:val="22"/>
              </w:rPr>
              <w:t>2,607</w:t>
            </w:r>
          </w:p>
        </w:tc>
      </w:tr>
      <w:tr w:rsidR="00E42808" w:rsidRPr="002654A0" w14:paraId="4103666F" w14:textId="77777777" w:rsidTr="00BB5FC1">
        <w:trPr>
          <w:trHeight w:val="320"/>
        </w:trPr>
        <w:tc>
          <w:tcPr>
            <w:tcW w:w="1843" w:type="dxa"/>
            <w:tcBorders>
              <w:top w:val="single" w:sz="8" w:space="0" w:color="000000"/>
            </w:tcBorders>
            <w:shd w:val="clear" w:color="auto" w:fill="FFFFFF" w:themeFill="background1"/>
          </w:tcPr>
          <w:p w14:paraId="1D70764F" w14:textId="77777777" w:rsidR="00E42808" w:rsidRPr="002654A0" w:rsidRDefault="00E42808" w:rsidP="00E42808">
            <w:pPr>
              <w:spacing w:before="40"/>
              <w:jc w:val="right"/>
              <w:rPr>
                <w:rFonts w:ascii="Arial" w:hAnsi="Arial" w:cs="Arial"/>
                <w:color w:val="000000"/>
                <w:sz w:val="22"/>
                <w:szCs w:val="22"/>
              </w:rPr>
            </w:pPr>
          </w:p>
        </w:tc>
        <w:tc>
          <w:tcPr>
            <w:tcW w:w="4678" w:type="dxa"/>
            <w:shd w:val="clear" w:color="auto" w:fill="FFFFFF" w:themeFill="background1"/>
          </w:tcPr>
          <w:p w14:paraId="7E776865" w14:textId="77777777" w:rsidR="00E42808" w:rsidRPr="002654A0" w:rsidRDefault="00E42808" w:rsidP="00E42808">
            <w:pPr>
              <w:spacing w:before="40"/>
              <w:rPr>
                <w:rFonts w:ascii="Arial" w:hAnsi="Arial" w:cs="Arial"/>
                <w:color w:val="000000"/>
                <w:sz w:val="22"/>
                <w:szCs w:val="22"/>
              </w:rPr>
            </w:pPr>
            <w:r w:rsidRPr="002654A0">
              <w:rPr>
                <w:rFonts w:ascii="Arial" w:hAnsi="Arial" w:cs="Arial"/>
                <w:b/>
                <w:color w:val="000000"/>
                <w:sz w:val="22"/>
                <w:szCs w:val="22"/>
              </w:rPr>
              <w:t>Investing Activities</w:t>
            </w:r>
          </w:p>
        </w:tc>
        <w:tc>
          <w:tcPr>
            <w:tcW w:w="567" w:type="dxa"/>
            <w:shd w:val="clear" w:color="auto" w:fill="FFFFFF" w:themeFill="background1"/>
          </w:tcPr>
          <w:p w14:paraId="45ECF7A2"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2EE4CEF4" w14:textId="77777777" w:rsidR="00E42808" w:rsidRPr="002654A0" w:rsidRDefault="00E42808" w:rsidP="00E42808">
            <w:pPr>
              <w:spacing w:before="40"/>
              <w:rPr>
                <w:rFonts w:ascii="Arial" w:hAnsi="Arial" w:cs="Arial"/>
                <w:color w:val="000000"/>
                <w:sz w:val="22"/>
                <w:szCs w:val="22"/>
              </w:rPr>
            </w:pPr>
          </w:p>
        </w:tc>
        <w:tc>
          <w:tcPr>
            <w:tcW w:w="1843" w:type="dxa"/>
            <w:tcBorders>
              <w:top w:val="single" w:sz="8" w:space="0" w:color="000000"/>
            </w:tcBorders>
            <w:shd w:val="clear" w:color="auto" w:fill="FFFFFF" w:themeFill="background1"/>
          </w:tcPr>
          <w:p w14:paraId="1AE43CF6" w14:textId="77777777" w:rsidR="00E42808" w:rsidRPr="002654A0" w:rsidRDefault="00E42808" w:rsidP="00E42808">
            <w:pPr>
              <w:spacing w:before="40"/>
              <w:jc w:val="right"/>
              <w:rPr>
                <w:rFonts w:ascii="Arial" w:hAnsi="Arial" w:cs="Arial"/>
                <w:color w:val="000000"/>
                <w:sz w:val="22"/>
                <w:szCs w:val="22"/>
              </w:rPr>
            </w:pPr>
          </w:p>
        </w:tc>
      </w:tr>
      <w:tr w:rsidR="00E42808" w:rsidRPr="002654A0" w14:paraId="272EAD1D" w14:textId="77777777" w:rsidTr="00DD13B6">
        <w:tc>
          <w:tcPr>
            <w:tcW w:w="1843" w:type="dxa"/>
            <w:shd w:val="clear" w:color="auto" w:fill="F2F2F2" w:themeFill="background1" w:themeFillShade="F2"/>
          </w:tcPr>
          <w:p w14:paraId="3A7D8B96" w14:textId="1AC9420E" w:rsidR="00E42808" w:rsidRPr="002654A0" w:rsidRDefault="00E42808" w:rsidP="00E42808">
            <w:pPr>
              <w:jc w:val="right"/>
              <w:rPr>
                <w:rFonts w:ascii="Arial" w:hAnsi="Arial" w:cs="Arial"/>
                <w:sz w:val="22"/>
                <w:szCs w:val="22"/>
              </w:rPr>
            </w:pPr>
            <w:r>
              <w:rPr>
                <w:rFonts w:ascii="Arial" w:hAnsi="Arial" w:cs="Arial"/>
                <w:color w:val="000000"/>
                <w:sz w:val="22"/>
                <w:szCs w:val="22"/>
              </w:rPr>
              <w:t>1,882</w:t>
            </w:r>
          </w:p>
        </w:tc>
        <w:tc>
          <w:tcPr>
            <w:tcW w:w="4678" w:type="dxa"/>
            <w:shd w:val="clear" w:color="auto" w:fill="F2F2F2" w:themeFill="background1" w:themeFillShade="F2"/>
          </w:tcPr>
          <w:p w14:paraId="7D60DC78"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Purchase of property, plant and equipment</w:t>
            </w:r>
          </w:p>
        </w:tc>
        <w:tc>
          <w:tcPr>
            <w:tcW w:w="567" w:type="dxa"/>
            <w:shd w:val="clear" w:color="auto" w:fill="F2F2F2" w:themeFill="background1" w:themeFillShade="F2"/>
          </w:tcPr>
          <w:p w14:paraId="07F6E5C7"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25D9B246" w14:textId="120D78EB" w:rsidR="00E42808" w:rsidRPr="002654A0" w:rsidRDefault="00E42808" w:rsidP="00E42808">
            <w:pPr>
              <w:spacing w:before="40"/>
              <w:rPr>
                <w:rFonts w:ascii="Arial" w:hAnsi="Arial" w:cs="Arial"/>
                <w:color w:val="000000"/>
                <w:sz w:val="16"/>
                <w:szCs w:val="16"/>
              </w:rPr>
            </w:pPr>
          </w:p>
        </w:tc>
        <w:tc>
          <w:tcPr>
            <w:tcW w:w="1843" w:type="dxa"/>
            <w:shd w:val="clear" w:color="auto" w:fill="F2F2F2" w:themeFill="background1" w:themeFillShade="F2"/>
          </w:tcPr>
          <w:p w14:paraId="2B98FD00" w14:textId="0AED268F" w:rsidR="00E42808" w:rsidRPr="002654A0" w:rsidRDefault="00120A61" w:rsidP="00E42808">
            <w:pPr>
              <w:spacing w:before="40"/>
              <w:jc w:val="right"/>
              <w:rPr>
                <w:rFonts w:ascii="Arial" w:hAnsi="Arial" w:cs="Arial"/>
                <w:color w:val="000000"/>
                <w:sz w:val="22"/>
                <w:szCs w:val="22"/>
              </w:rPr>
            </w:pPr>
            <w:r>
              <w:rPr>
                <w:rFonts w:ascii="Arial" w:hAnsi="Arial" w:cs="Arial"/>
                <w:color w:val="000000"/>
                <w:sz w:val="22"/>
                <w:szCs w:val="22"/>
              </w:rPr>
              <w:t>3,07</w:t>
            </w:r>
            <w:r w:rsidR="00221D82">
              <w:rPr>
                <w:rFonts w:ascii="Arial" w:hAnsi="Arial" w:cs="Arial"/>
                <w:color w:val="000000"/>
                <w:sz w:val="22"/>
                <w:szCs w:val="22"/>
              </w:rPr>
              <w:t>2</w:t>
            </w:r>
          </w:p>
        </w:tc>
      </w:tr>
      <w:tr w:rsidR="00E42808" w:rsidRPr="002654A0" w14:paraId="1DE41274" w14:textId="77777777" w:rsidTr="00BB5FC1">
        <w:tc>
          <w:tcPr>
            <w:tcW w:w="1843" w:type="dxa"/>
            <w:shd w:val="clear" w:color="auto" w:fill="FFFFFF" w:themeFill="background1"/>
            <w:vAlign w:val="bottom"/>
          </w:tcPr>
          <w:p w14:paraId="44B3E948" w14:textId="7EE24476" w:rsidR="00E42808" w:rsidRPr="002654A0" w:rsidRDefault="00E42808" w:rsidP="00E42808">
            <w:pPr>
              <w:jc w:val="right"/>
              <w:rPr>
                <w:rFonts w:ascii="Arial" w:hAnsi="Arial" w:cs="Arial"/>
                <w:sz w:val="22"/>
                <w:szCs w:val="22"/>
              </w:rPr>
            </w:pPr>
            <w:r>
              <w:rPr>
                <w:rFonts w:ascii="Arial" w:hAnsi="Arial" w:cs="Arial"/>
                <w:color w:val="000000"/>
                <w:sz w:val="22"/>
                <w:szCs w:val="22"/>
              </w:rPr>
              <w:t>-1,595</w:t>
            </w:r>
          </w:p>
        </w:tc>
        <w:tc>
          <w:tcPr>
            <w:tcW w:w="4678" w:type="dxa"/>
            <w:shd w:val="clear" w:color="auto" w:fill="FFFFFF" w:themeFill="background1"/>
          </w:tcPr>
          <w:p w14:paraId="45094E64"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 xml:space="preserve">Proceeds from sale of property, plant and equipment </w:t>
            </w:r>
          </w:p>
        </w:tc>
        <w:tc>
          <w:tcPr>
            <w:tcW w:w="567" w:type="dxa"/>
            <w:shd w:val="clear" w:color="auto" w:fill="FFFFFF" w:themeFill="background1"/>
          </w:tcPr>
          <w:p w14:paraId="11112700"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5A11E837" w14:textId="77777777" w:rsidR="00E42808" w:rsidRPr="002654A0" w:rsidRDefault="00E42808" w:rsidP="00E42808">
            <w:pPr>
              <w:spacing w:before="40"/>
              <w:rPr>
                <w:rFonts w:ascii="Arial" w:hAnsi="Arial" w:cs="Arial"/>
                <w:color w:val="000000"/>
                <w:sz w:val="22"/>
                <w:szCs w:val="22"/>
              </w:rPr>
            </w:pPr>
          </w:p>
        </w:tc>
        <w:tc>
          <w:tcPr>
            <w:tcW w:w="1843" w:type="dxa"/>
            <w:shd w:val="clear" w:color="auto" w:fill="FFFFFF" w:themeFill="background1"/>
            <w:vAlign w:val="bottom"/>
          </w:tcPr>
          <w:p w14:paraId="7C066F2D" w14:textId="455CED83" w:rsidR="00E42808" w:rsidRPr="002654A0" w:rsidRDefault="00737690" w:rsidP="00E42808">
            <w:pPr>
              <w:spacing w:before="40"/>
              <w:jc w:val="right"/>
              <w:rPr>
                <w:rFonts w:ascii="Arial" w:hAnsi="Arial" w:cs="Arial"/>
                <w:color w:val="000000"/>
                <w:sz w:val="22"/>
                <w:szCs w:val="22"/>
              </w:rPr>
            </w:pPr>
            <w:r>
              <w:rPr>
                <w:rFonts w:ascii="Arial" w:hAnsi="Arial" w:cs="Arial"/>
                <w:color w:val="000000"/>
                <w:sz w:val="22"/>
                <w:szCs w:val="22"/>
              </w:rPr>
              <w:t>-1,</w:t>
            </w:r>
            <w:r w:rsidR="004D24E7">
              <w:rPr>
                <w:rFonts w:ascii="Arial" w:hAnsi="Arial" w:cs="Arial"/>
                <w:color w:val="000000"/>
                <w:sz w:val="22"/>
                <w:szCs w:val="22"/>
              </w:rPr>
              <w:t>893</w:t>
            </w:r>
          </w:p>
        </w:tc>
      </w:tr>
      <w:tr w:rsidR="00E42808" w:rsidRPr="002654A0" w14:paraId="6CFB93C6" w14:textId="77777777" w:rsidTr="00DD13B6">
        <w:tc>
          <w:tcPr>
            <w:tcW w:w="1843" w:type="dxa"/>
            <w:tcBorders>
              <w:bottom w:val="single" w:sz="8" w:space="0" w:color="000000"/>
            </w:tcBorders>
            <w:shd w:val="clear" w:color="auto" w:fill="F2F2F2" w:themeFill="background1" w:themeFillShade="F2"/>
          </w:tcPr>
          <w:p w14:paraId="51A49E6B" w14:textId="6B9A34D1" w:rsidR="00E42808" w:rsidRPr="002654A0" w:rsidRDefault="00E42808" w:rsidP="00E42808">
            <w:pPr>
              <w:jc w:val="right"/>
              <w:rPr>
                <w:rFonts w:ascii="Arial" w:hAnsi="Arial" w:cs="Arial"/>
                <w:sz w:val="22"/>
                <w:szCs w:val="22"/>
              </w:rPr>
            </w:pPr>
            <w:r>
              <w:rPr>
                <w:rFonts w:ascii="Arial" w:hAnsi="Arial" w:cs="Arial"/>
                <w:color w:val="000000"/>
                <w:sz w:val="22"/>
                <w:szCs w:val="22"/>
              </w:rPr>
              <w:t>6,693</w:t>
            </w:r>
          </w:p>
        </w:tc>
        <w:tc>
          <w:tcPr>
            <w:tcW w:w="4678" w:type="dxa"/>
            <w:shd w:val="clear" w:color="auto" w:fill="F2F2F2" w:themeFill="background1" w:themeFillShade="F2"/>
          </w:tcPr>
          <w:p w14:paraId="335E4424"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Temporary investments</w:t>
            </w:r>
          </w:p>
        </w:tc>
        <w:tc>
          <w:tcPr>
            <w:tcW w:w="567" w:type="dxa"/>
            <w:shd w:val="clear" w:color="auto" w:fill="F2F2F2" w:themeFill="background1" w:themeFillShade="F2"/>
          </w:tcPr>
          <w:p w14:paraId="4268E7AE"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4D8CC671" w14:textId="77777777" w:rsidR="00E42808" w:rsidRPr="002654A0" w:rsidRDefault="00E42808" w:rsidP="00E42808">
            <w:pPr>
              <w:spacing w:before="40"/>
              <w:rPr>
                <w:rFonts w:ascii="Arial" w:hAnsi="Arial" w:cs="Arial"/>
                <w:color w:val="000000"/>
                <w:sz w:val="22"/>
                <w:szCs w:val="22"/>
              </w:rPr>
            </w:pPr>
          </w:p>
        </w:tc>
        <w:tc>
          <w:tcPr>
            <w:tcW w:w="1843" w:type="dxa"/>
            <w:tcBorders>
              <w:bottom w:val="single" w:sz="8" w:space="0" w:color="000000"/>
            </w:tcBorders>
            <w:shd w:val="clear" w:color="auto" w:fill="F2F2F2" w:themeFill="background1" w:themeFillShade="F2"/>
          </w:tcPr>
          <w:p w14:paraId="2CA5BACA" w14:textId="41C073DA" w:rsidR="00E42808" w:rsidRPr="002654A0" w:rsidRDefault="00946FFA" w:rsidP="00E42808">
            <w:pPr>
              <w:spacing w:before="40"/>
              <w:jc w:val="right"/>
              <w:rPr>
                <w:rFonts w:ascii="Arial" w:hAnsi="Arial" w:cs="Arial"/>
                <w:color w:val="000000"/>
                <w:sz w:val="22"/>
                <w:szCs w:val="22"/>
              </w:rPr>
            </w:pPr>
            <w:r>
              <w:rPr>
                <w:rFonts w:ascii="Arial" w:hAnsi="Arial" w:cs="Arial"/>
                <w:color w:val="000000"/>
                <w:sz w:val="22"/>
                <w:szCs w:val="22"/>
              </w:rPr>
              <w:t>-</w:t>
            </w:r>
            <w:r w:rsidR="006D54E7">
              <w:rPr>
                <w:rFonts w:ascii="Arial" w:hAnsi="Arial" w:cs="Arial"/>
                <w:color w:val="000000"/>
                <w:sz w:val="22"/>
                <w:szCs w:val="22"/>
              </w:rPr>
              <w:t>2,</w:t>
            </w:r>
            <w:r>
              <w:rPr>
                <w:rFonts w:ascii="Arial" w:hAnsi="Arial" w:cs="Arial"/>
                <w:color w:val="000000"/>
                <w:sz w:val="22"/>
                <w:szCs w:val="22"/>
              </w:rPr>
              <w:t>284</w:t>
            </w:r>
          </w:p>
        </w:tc>
      </w:tr>
      <w:tr w:rsidR="00E42808" w:rsidRPr="002654A0" w14:paraId="62C8817A" w14:textId="77777777" w:rsidTr="00BB5FC1">
        <w:tc>
          <w:tcPr>
            <w:tcW w:w="1843" w:type="dxa"/>
            <w:tcBorders>
              <w:top w:val="single" w:sz="8" w:space="0" w:color="000000"/>
            </w:tcBorders>
            <w:shd w:val="clear" w:color="auto" w:fill="FFFFFF" w:themeFill="background1"/>
            <w:vAlign w:val="bottom"/>
          </w:tcPr>
          <w:p w14:paraId="0A60FC35" w14:textId="2DA64EFB" w:rsidR="00E42808" w:rsidRPr="002654A0" w:rsidRDefault="00E42808" w:rsidP="00E42808">
            <w:pPr>
              <w:spacing w:before="40"/>
              <w:jc w:val="right"/>
              <w:rPr>
                <w:rFonts w:ascii="Arial" w:hAnsi="Arial" w:cs="Arial"/>
                <w:b/>
                <w:color w:val="000000"/>
                <w:sz w:val="22"/>
                <w:szCs w:val="22"/>
              </w:rPr>
            </w:pPr>
            <w:r>
              <w:rPr>
                <w:rFonts w:ascii="Arial" w:hAnsi="Arial" w:cs="Arial"/>
                <w:b/>
                <w:color w:val="000000"/>
                <w:sz w:val="22"/>
                <w:szCs w:val="22"/>
              </w:rPr>
              <w:t>6,980</w:t>
            </w:r>
          </w:p>
        </w:tc>
        <w:tc>
          <w:tcPr>
            <w:tcW w:w="4678" w:type="dxa"/>
            <w:shd w:val="clear" w:color="auto" w:fill="FFFFFF" w:themeFill="background1"/>
          </w:tcPr>
          <w:p w14:paraId="45B838AC" w14:textId="77777777" w:rsidR="00E42808" w:rsidRPr="002654A0" w:rsidRDefault="00E42808" w:rsidP="00E42808">
            <w:pPr>
              <w:spacing w:before="40"/>
              <w:rPr>
                <w:rFonts w:ascii="Arial" w:hAnsi="Arial" w:cs="Arial"/>
                <w:b/>
                <w:color w:val="000000"/>
                <w:sz w:val="22"/>
                <w:szCs w:val="22"/>
              </w:rPr>
            </w:pPr>
            <w:r w:rsidRPr="002654A0">
              <w:rPr>
                <w:rFonts w:ascii="Arial" w:hAnsi="Arial" w:cs="Arial"/>
                <w:b/>
                <w:color w:val="000000"/>
                <w:sz w:val="22"/>
                <w:szCs w:val="22"/>
              </w:rPr>
              <w:t>Net cash flows generated from investing activity</w:t>
            </w:r>
          </w:p>
        </w:tc>
        <w:tc>
          <w:tcPr>
            <w:tcW w:w="567" w:type="dxa"/>
            <w:shd w:val="clear" w:color="auto" w:fill="FFFFFF" w:themeFill="background1"/>
          </w:tcPr>
          <w:p w14:paraId="4762F9E6"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3B19B71C" w14:textId="77777777" w:rsidR="00E42808" w:rsidRPr="002654A0" w:rsidRDefault="00E42808" w:rsidP="00E42808">
            <w:pPr>
              <w:spacing w:before="40"/>
              <w:rPr>
                <w:rFonts w:ascii="Arial" w:hAnsi="Arial" w:cs="Arial"/>
                <w:color w:val="000000"/>
                <w:sz w:val="22"/>
                <w:szCs w:val="22"/>
              </w:rPr>
            </w:pPr>
          </w:p>
        </w:tc>
        <w:tc>
          <w:tcPr>
            <w:tcW w:w="1843" w:type="dxa"/>
            <w:tcBorders>
              <w:top w:val="single" w:sz="8" w:space="0" w:color="000000"/>
            </w:tcBorders>
            <w:shd w:val="clear" w:color="auto" w:fill="FFFFFF" w:themeFill="background1"/>
            <w:vAlign w:val="bottom"/>
          </w:tcPr>
          <w:p w14:paraId="64927CBE" w14:textId="575B0573" w:rsidR="00E42808" w:rsidRPr="002654A0" w:rsidRDefault="00156DE7" w:rsidP="00E42808">
            <w:pPr>
              <w:spacing w:before="40"/>
              <w:jc w:val="right"/>
              <w:rPr>
                <w:rFonts w:ascii="Arial" w:hAnsi="Arial" w:cs="Arial"/>
                <w:b/>
                <w:color w:val="000000"/>
                <w:sz w:val="22"/>
                <w:szCs w:val="22"/>
              </w:rPr>
            </w:pPr>
            <w:r>
              <w:rPr>
                <w:rFonts w:ascii="Arial" w:hAnsi="Arial" w:cs="Arial"/>
                <w:b/>
                <w:color w:val="000000"/>
                <w:sz w:val="22"/>
                <w:szCs w:val="22"/>
              </w:rPr>
              <w:t>-1,105</w:t>
            </w:r>
          </w:p>
        </w:tc>
      </w:tr>
      <w:tr w:rsidR="00E42808" w:rsidRPr="002654A0" w14:paraId="7F4876F7" w14:textId="77777777" w:rsidTr="00DD13B6">
        <w:tc>
          <w:tcPr>
            <w:tcW w:w="1843" w:type="dxa"/>
            <w:shd w:val="clear" w:color="auto" w:fill="F2F2F2" w:themeFill="background1" w:themeFillShade="F2"/>
          </w:tcPr>
          <w:p w14:paraId="411C1A35" w14:textId="77777777" w:rsidR="00E42808" w:rsidRPr="002654A0" w:rsidRDefault="00E42808" w:rsidP="00E42808">
            <w:pPr>
              <w:spacing w:before="40"/>
              <w:jc w:val="right"/>
              <w:rPr>
                <w:rFonts w:ascii="Arial" w:hAnsi="Arial" w:cs="Arial"/>
                <w:color w:val="000000"/>
                <w:sz w:val="22"/>
                <w:szCs w:val="22"/>
              </w:rPr>
            </w:pPr>
          </w:p>
        </w:tc>
        <w:tc>
          <w:tcPr>
            <w:tcW w:w="4678" w:type="dxa"/>
            <w:shd w:val="clear" w:color="auto" w:fill="F2F2F2" w:themeFill="background1" w:themeFillShade="F2"/>
          </w:tcPr>
          <w:p w14:paraId="6E264AE1" w14:textId="77777777" w:rsidR="00E42808" w:rsidRPr="002654A0" w:rsidRDefault="00E42808" w:rsidP="00E42808">
            <w:pPr>
              <w:spacing w:before="40"/>
              <w:rPr>
                <w:rFonts w:ascii="Arial" w:hAnsi="Arial" w:cs="Arial"/>
                <w:color w:val="000000"/>
                <w:sz w:val="22"/>
                <w:szCs w:val="22"/>
              </w:rPr>
            </w:pPr>
            <w:r w:rsidRPr="002654A0">
              <w:rPr>
                <w:rFonts w:ascii="Arial" w:hAnsi="Arial" w:cs="Arial"/>
                <w:b/>
                <w:color w:val="000000"/>
                <w:sz w:val="22"/>
                <w:szCs w:val="22"/>
              </w:rPr>
              <w:t>Financing Activities</w:t>
            </w:r>
          </w:p>
        </w:tc>
        <w:tc>
          <w:tcPr>
            <w:tcW w:w="567" w:type="dxa"/>
            <w:shd w:val="clear" w:color="auto" w:fill="F2F2F2" w:themeFill="background1" w:themeFillShade="F2"/>
          </w:tcPr>
          <w:p w14:paraId="4E137B98"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5C7958BF" w14:textId="77777777" w:rsidR="00E42808" w:rsidRPr="002654A0" w:rsidRDefault="00E42808" w:rsidP="00E42808">
            <w:pPr>
              <w:spacing w:before="40"/>
              <w:rPr>
                <w:rFonts w:ascii="Arial" w:hAnsi="Arial" w:cs="Arial"/>
                <w:color w:val="000000"/>
                <w:sz w:val="22"/>
                <w:szCs w:val="22"/>
              </w:rPr>
            </w:pPr>
          </w:p>
        </w:tc>
        <w:tc>
          <w:tcPr>
            <w:tcW w:w="1843" w:type="dxa"/>
            <w:shd w:val="clear" w:color="auto" w:fill="F2F2F2" w:themeFill="background1" w:themeFillShade="F2"/>
          </w:tcPr>
          <w:p w14:paraId="364E921F" w14:textId="77777777" w:rsidR="00E42808" w:rsidRPr="002654A0" w:rsidRDefault="00E42808" w:rsidP="00E42808">
            <w:pPr>
              <w:spacing w:before="40"/>
              <w:jc w:val="right"/>
              <w:rPr>
                <w:rFonts w:ascii="Arial" w:hAnsi="Arial" w:cs="Arial"/>
                <w:color w:val="000000"/>
                <w:sz w:val="22"/>
                <w:szCs w:val="22"/>
              </w:rPr>
            </w:pPr>
          </w:p>
        </w:tc>
      </w:tr>
      <w:tr w:rsidR="00E42808" w:rsidRPr="002654A0" w14:paraId="2231E668" w14:textId="77777777" w:rsidTr="00BB5FC1">
        <w:tc>
          <w:tcPr>
            <w:tcW w:w="1843" w:type="dxa"/>
            <w:shd w:val="clear" w:color="auto" w:fill="FFFFFF" w:themeFill="background1"/>
          </w:tcPr>
          <w:p w14:paraId="1A08DB6B" w14:textId="4B83CD5C" w:rsidR="00E42808" w:rsidRPr="002654A0" w:rsidRDefault="00E42808" w:rsidP="00E42808">
            <w:pPr>
              <w:jc w:val="right"/>
              <w:rPr>
                <w:rFonts w:ascii="Arial" w:hAnsi="Arial" w:cs="Arial"/>
                <w:sz w:val="22"/>
                <w:szCs w:val="22"/>
              </w:rPr>
            </w:pPr>
            <w:r>
              <w:rPr>
                <w:rFonts w:ascii="Arial" w:hAnsi="Arial" w:cs="Arial"/>
                <w:color w:val="000000"/>
                <w:sz w:val="22"/>
                <w:szCs w:val="22"/>
              </w:rPr>
              <w:t>424</w:t>
            </w:r>
          </w:p>
        </w:tc>
        <w:tc>
          <w:tcPr>
            <w:tcW w:w="4678" w:type="dxa"/>
            <w:shd w:val="clear" w:color="auto" w:fill="FFFFFF" w:themeFill="background1"/>
          </w:tcPr>
          <w:p w14:paraId="60D64ABF"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Repayment of amounts borrowed</w:t>
            </w:r>
          </w:p>
        </w:tc>
        <w:tc>
          <w:tcPr>
            <w:tcW w:w="567" w:type="dxa"/>
            <w:shd w:val="clear" w:color="auto" w:fill="FFFFFF" w:themeFill="background1"/>
          </w:tcPr>
          <w:p w14:paraId="17FE680B"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15EA1BA1" w14:textId="45F8FD5B" w:rsidR="00E42808" w:rsidRPr="002654A0" w:rsidRDefault="00A23A86" w:rsidP="00E42808">
            <w:pPr>
              <w:spacing w:before="40"/>
              <w:rPr>
                <w:rFonts w:ascii="Arial" w:hAnsi="Arial" w:cs="Arial"/>
                <w:color w:val="000000"/>
                <w:sz w:val="16"/>
                <w:szCs w:val="16"/>
              </w:rPr>
            </w:pPr>
            <w:r>
              <w:rPr>
                <w:rFonts w:ascii="Arial" w:hAnsi="Arial" w:cs="Arial"/>
                <w:color w:val="000000"/>
                <w:sz w:val="16"/>
                <w:szCs w:val="16"/>
              </w:rPr>
              <w:t>10</w:t>
            </w:r>
          </w:p>
        </w:tc>
        <w:tc>
          <w:tcPr>
            <w:tcW w:w="1843" w:type="dxa"/>
            <w:shd w:val="clear" w:color="auto" w:fill="FFFFFF" w:themeFill="background1"/>
          </w:tcPr>
          <w:p w14:paraId="5132BAB7" w14:textId="2040C4DA" w:rsidR="00E42808" w:rsidRPr="002654A0" w:rsidRDefault="00007272" w:rsidP="00E42808">
            <w:pPr>
              <w:spacing w:before="40"/>
              <w:jc w:val="right"/>
              <w:rPr>
                <w:rFonts w:ascii="Arial" w:hAnsi="Arial" w:cs="Arial"/>
                <w:color w:val="000000"/>
                <w:sz w:val="22"/>
                <w:szCs w:val="22"/>
              </w:rPr>
            </w:pPr>
            <w:r>
              <w:rPr>
                <w:rFonts w:ascii="Arial" w:hAnsi="Arial" w:cs="Arial"/>
                <w:color w:val="000000"/>
                <w:sz w:val="22"/>
                <w:szCs w:val="22"/>
              </w:rPr>
              <w:t>300</w:t>
            </w:r>
          </w:p>
        </w:tc>
      </w:tr>
      <w:tr w:rsidR="00E42808" w:rsidRPr="002654A0" w14:paraId="0A02BAFD" w14:textId="77777777" w:rsidTr="00645391">
        <w:tc>
          <w:tcPr>
            <w:tcW w:w="1843" w:type="dxa"/>
            <w:tcBorders>
              <w:top w:val="single" w:sz="8" w:space="0" w:color="000000"/>
              <w:bottom w:val="single" w:sz="8" w:space="0" w:color="000000"/>
            </w:tcBorders>
            <w:shd w:val="clear" w:color="auto" w:fill="F2F2F2" w:themeFill="background1" w:themeFillShade="F2"/>
          </w:tcPr>
          <w:p w14:paraId="01AAD78C" w14:textId="744C6230" w:rsidR="00E42808" w:rsidRPr="002654A0" w:rsidRDefault="00E42808" w:rsidP="00E42808">
            <w:pPr>
              <w:spacing w:before="40"/>
              <w:jc w:val="right"/>
              <w:rPr>
                <w:rFonts w:ascii="Arial" w:hAnsi="Arial" w:cs="Arial"/>
                <w:b/>
                <w:color w:val="000000"/>
                <w:sz w:val="22"/>
                <w:szCs w:val="22"/>
              </w:rPr>
            </w:pPr>
            <w:r>
              <w:rPr>
                <w:rFonts w:ascii="Arial" w:hAnsi="Arial" w:cs="Arial"/>
                <w:b/>
                <w:color w:val="000000"/>
                <w:sz w:val="22"/>
                <w:szCs w:val="22"/>
              </w:rPr>
              <w:t>424</w:t>
            </w:r>
          </w:p>
        </w:tc>
        <w:tc>
          <w:tcPr>
            <w:tcW w:w="4678" w:type="dxa"/>
            <w:shd w:val="clear" w:color="auto" w:fill="F2F2F2" w:themeFill="background1" w:themeFillShade="F2"/>
          </w:tcPr>
          <w:p w14:paraId="121BD8B3" w14:textId="77777777" w:rsidR="00E42808" w:rsidRPr="002654A0" w:rsidRDefault="00E42808" w:rsidP="00E42808">
            <w:pPr>
              <w:spacing w:before="40"/>
              <w:rPr>
                <w:rFonts w:ascii="Arial" w:hAnsi="Arial" w:cs="Arial"/>
                <w:color w:val="000000"/>
                <w:sz w:val="22"/>
                <w:szCs w:val="22"/>
              </w:rPr>
            </w:pPr>
            <w:r w:rsidRPr="002654A0">
              <w:rPr>
                <w:rFonts w:ascii="Arial" w:hAnsi="Arial" w:cs="Arial"/>
                <w:b/>
                <w:color w:val="000000"/>
                <w:sz w:val="22"/>
                <w:szCs w:val="22"/>
              </w:rPr>
              <w:t>Net cash flows from financing activities</w:t>
            </w:r>
          </w:p>
        </w:tc>
        <w:tc>
          <w:tcPr>
            <w:tcW w:w="567" w:type="dxa"/>
            <w:shd w:val="clear" w:color="auto" w:fill="F2F2F2" w:themeFill="background1" w:themeFillShade="F2"/>
          </w:tcPr>
          <w:p w14:paraId="5154FF67"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44D701FC" w14:textId="77777777" w:rsidR="00E42808" w:rsidRPr="002654A0" w:rsidRDefault="00E42808" w:rsidP="00E42808">
            <w:pPr>
              <w:spacing w:before="40"/>
              <w:rPr>
                <w:rFonts w:ascii="Arial" w:hAnsi="Arial" w:cs="Arial"/>
                <w:color w:val="000000"/>
                <w:sz w:val="22"/>
                <w:szCs w:val="22"/>
              </w:rPr>
            </w:pPr>
          </w:p>
        </w:tc>
        <w:tc>
          <w:tcPr>
            <w:tcW w:w="1843" w:type="dxa"/>
            <w:tcBorders>
              <w:top w:val="single" w:sz="8" w:space="0" w:color="000000"/>
              <w:bottom w:val="single" w:sz="8" w:space="0" w:color="000000"/>
            </w:tcBorders>
            <w:shd w:val="clear" w:color="auto" w:fill="F2F2F2" w:themeFill="background1" w:themeFillShade="F2"/>
          </w:tcPr>
          <w:p w14:paraId="07740C26" w14:textId="6D5BD7B4" w:rsidR="00E42808" w:rsidRPr="002654A0" w:rsidRDefault="00AB3339" w:rsidP="00E42808">
            <w:pPr>
              <w:spacing w:before="40"/>
              <w:jc w:val="right"/>
              <w:rPr>
                <w:rFonts w:ascii="Arial" w:hAnsi="Arial" w:cs="Arial"/>
                <w:b/>
                <w:color w:val="000000"/>
                <w:sz w:val="22"/>
                <w:szCs w:val="22"/>
              </w:rPr>
            </w:pPr>
            <w:r>
              <w:rPr>
                <w:rFonts w:ascii="Arial" w:hAnsi="Arial" w:cs="Arial"/>
                <w:b/>
                <w:color w:val="000000"/>
                <w:sz w:val="22"/>
                <w:szCs w:val="22"/>
              </w:rPr>
              <w:t>300</w:t>
            </w:r>
          </w:p>
        </w:tc>
      </w:tr>
      <w:tr w:rsidR="00E42808" w:rsidRPr="002654A0" w14:paraId="4ABB5B4D" w14:textId="77777777" w:rsidTr="00BB5FC1">
        <w:tc>
          <w:tcPr>
            <w:tcW w:w="1843" w:type="dxa"/>
            <w:tcBorders>
              <w:top w:val="single" w:sz="8" w:space="0" w:color="000000"/>
              <w:bottom w:val="single" w:sz="8" w:space="0" w:color="000000"/>
            </w:tcBorders>
            <w:shd w:val="clear" w:color="auto" w:fill="FFFFFF" w:themeFill="background1"/>
          </w:tcPr>
          <w:p w14:paraId="25CC43B2" w14:textId="43F73A2F" w:rsidR="00E42808" w:rsidRPr="002654A0" w:rsidRDefault="00E42808" w:rsidP="00E42808">
            <w:pPr>
              <w:spacing w:before="40"/>
              <w:jc w:val="right"/>
              <w:rPr>
                <w:rFonts w:ascii="Arial" w:hAnsi="Arial" w:cs="Arial"/>
                <w:b/>
                <w:color w:val="000000"/>
                <w:sz w:val="22"/>
                <w:szCs w:val="22"/>
              </w:rPr>
            </w:pPr>
            <w:r>
              <w:rPr>
                <w:rFonts w:ascii="Arial" w:hAnsi="Arial" w:cs="Arial"/>
                <w:b/>
                <w:color w:val="000000"/>
                <w:sz w:val="22"/>
                <w:szCs w:val="22"/>
              </w:rPr>
              <w:t>5,141</w:t>
            </w:r>
          </w:p>
        </w:tc>
        <w:tc>
          <w:tcPr>
            <w:tcW w:w="4678" w:type="dxa"/>
            <w:shd w:val="clear" w:color="auto" w:fill="FFFFFF" w:themeFill="background1"/>
          </w:tcPr>
          <w:p w14:paraId="284DB797" w14:textId="77777777" w:rsidR="00E42808" w:rsidRPr="002654A0" w:rsidRDefault="00E42808" w:rsidP="00E42808">
            <w:pPr>
              <w:spacing w:before="40"/>
              <w:rPr>
                <w:rFonts w:ascii="Arial" w:hAnsi="Arial" w:cs="Arial"/>
                <w:color w:val="000000"/>
                <w:sz w:val="22"/>
                <w:szCs w:val="22"/>
              </w:rPr>
            </w:pPr>
            <w:r w:rsidRPr="002654A0">
              <w:rPr>
                <w:rFonts w:ascii="Arial" w:hAnsi="Arial" w:cs="Arial"/>
                <w:b/>
                <w:color w:val="000000"/>
                <w:sz w:val="22"/>
                <w:szCs w:val="22"/>
              </w:rPr>
              <w:t>Net increase in cash and cash equivalents</w:t>
            </w:r>
          </w:p>
        </w:tc>
        <w:tc>
          <w:tcPr>
            <w:tcW w:w="567" w:type="dxa"/>
            <w:shd w:val="clear" w:color="auto" w:fill="FFFFFF" w:themeFill="background1"/>
          </w:tcPr>
          <w:p w14:paraId="4888F0F9"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4891677C" w14:textId="77777777" w:rsidR="00E42808" w:rsidRPr="002654A0" w:rsidRDefault="00E42808" w:rsidP="00E42808">
            <w:pPr>
              <w:spacing w:before="40"/>
              <w:rPr>
                <w:rFonts w:ascii="Arial" w:hAnsi="Arial" w:cs="Arial"/>
                <w:b/>
                <w:color w:val="000000"/>
                <w:sz w:val="22"/>
                <w:szCs w:val="22"/>
              </w:rPr>
            </w:pPr>
          </w:p>
        </w:tc>
        <w:tc>
          <w:tcPr>
            <w:tcW w:w="1843" w:type="dxa"/>
            <w:tcBorders>
              <w:top w:val="single" w:sz="8" w:space="0" w:color="000000"/>
              <w:bottom w:val="single" w:sz="8" w:space="0" w:color="000000"/>
            </w:tcBorders>
            <w:shd w:val="clear" w:color="auto" w:fill="FFFFFF" w:themeFill="background1"/>
          </w:tcPr>
          <w:p w14:paraId="0D3BD086" w14:textId="59ECE5B7" w:rsidR="00E42808" w:rsidRPr="002654A0" w:rsidRDefault="00160025" w:rsidP="00E42808">
            <w:pPr>
              <w:spacing w:before="40"/>
              <w:jc w:val="right"/>
              <w:rPr>
                <w:rFonts w:ascii="Arial" w:hAnsi="Arial" w:cs="Arial"/>
                <w:b/>
                <w:color w:val="000000"/>
                <w:sz w:val="22"/>
                <w:szCs w:val="22"/>
              </w:rPr>
            </w:pPr>
            <w:r>
              <w:rPr>
                <w:rFonts w:ascii="Arial" w:hAnsi="Arial" w:cs="Arial"/>
                <w:b/>
                <w:color w:val="000000"/>
                <w:sz w:val="22"/>
                <w:szCs w:val="22"/>
              </w:rPr>
              <w:t>1</w:t>
            </w:r>
            <w:r w:rsidR="003E5F25">
              <w:rPr>
                <w:rFonts w:ascii="Arial" w:hAnsi="Arial" w:cs="Arial"/>
                <w:b/>
                <w:color w:val="000000"/>
                <w:sz w:val="22"/>
                <w:szCs w:val="22"/>
              </w:rPr>
              <w:t>,80</w:t>
            </w:r>
            <w:r w:rsidR="007779DC">
              <w:rPr>
                <w:rFonts w:ascii="Arial" w:hAnsi="Arial" w:cs="Arial"/>
                <w:b/>
                <w:color w:val="000000"/>
                <w:sz w:val="22"/>
                <w:szCs w:val="22"/>
              </w:rPr>
              <w:t>2</w:t>
            </w:r>
          </w:p>
        </w:tc>
      </w:tr>
      <w:tr w:rsidR="00E42808" w:rsidRPr="002654A0" w14:paraId="6A7B7E91" w14:textId="77777777" w:rsidTr="00645391">
        <w:tc>
          <w:tcPr>
            <w:tcW w:w="1843" w:type="dxa"/>
            <w:tcBorders>
              <w:top w:val="single" w:sz="8" w:space="0" w:color="000000"/>
              <w:bottom w:val="single" w:sz="8" w:space="0" w:color="000000"/>
            </w:tcBorders>
            <w:shd w:val="clear" w:color="auto" w:fill="F2F2F2" w:themeFill="background1" w:themeFillShade="F2"/>
          </w:tcPr>
          <w:p w14:paraId="10AA82C6" w14:textId="0D69E99B" w:rsidR="00E42808" w:rsidRPr="002654A0" w:rsidRDefault="00E42808" w:rsidP="00E42808">
            <w:pPr>
              <w:spacing w:before="40"/>
              <w:jc w:val="right"/>
              <w:rPr>
                <w:rFonts w:ascii="Arial" w:hAnsi="Arial" w:cs="Arial"/>
                <w:color w:val="000000"/>
                <w:sz w:val="22"/>
                <w:szCs w:val="22"/>
              </w:rPr>
            </w:pPr>
            <w:r>
              <w:rPr>
                <w:rFonts w:ascii="Arial" w:hAnsi="Arial" w:cs="Arial"/>
                <w:color w:val="000000"/>
                <w:sz w:val="22"/>
                <w:szCs w:val="22"/>
              </w:rPr>
              <w:t>16,822</w:t>
            </w:r>
          </w:p>
        </w:tc>
        <w:tc>
          <w:tcPr>
            <w:tcW w:w="4678" w:type="dxa"/>
            <w:shd w:val="clear" w:color="auto" w:fill="F2F2F2" w:themeFill="background1" w:themeFillShade="F2"/>
          </w:tcPr>
          <w:p w14:paraId="7867ABAF" w14:textId="77777777" w:rsidR="00E42808" w:rsidRPr="002654A0" w:rsidRDefault="00E42808" w:rsidP="00E42808">
            <w:pPr>
              <w:spacing w:before="40"/>
              <w:rPr>
                <w:rFonts w:ascii="Arial" w:hAnsi="Arial" w:cs="Arial"/>
                <w:color w:val="000000"/>
                <w:sz w:val="22"/>
                <w:szCs w:val="22"/>
              </w:rPr>
            </w:pPr>
            <w:r w:rsidRPr="002654A0">
              <w:rPr>
                <w:rFonts w:ascii="Arial" w:hAnsi="Arial" w:cs="Arial"/>
                <w:color w:val="000000"/>
                <w:sz w:val="22"/>
                <w:szCs w:val="22"/>
              </w:rPr>
              <w:t>Cash and cash equivalents at 1 April</w:t>
            </w:r>
          </w:p>
        </w:tc>
        <w:tc>
          <w:tcPr>
            <w:tcW w:w="567" w:type="dxa"/>
            <w:shd w:val="clear" w:color="auto" w:fill="F2F2F2" w:themeFill="background1" w:themeFillShade="F2"/>
          </w:tcPr>
          <w:p w14:paraId="3C325CE6"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7322B500" w14:textId="6713CA85" w:rsidR="00E42808" w:rsidRPr="002654A0" w:rsidRDefault="00E42808" w:rsidP="00E42808">
            <w:pPr>
              <w:spacing w:before="40"/>
              <w:rPr>
                <w:rFonts w:ascii="Arial" w:hAnsi="Arial" w:cs="Arial"/>
                <w:color w:val="000000"/>
                <w:sz w:val="16"/>
                <w:szCs w:val="16"/>
              </w:rPr>
            </w:pPr>
            <w:r w:rsidRPr="002654A0">
              <w:rPr>
                <w:rFonts w:ascii="Arial" w:hAnsi="Arial" w:cs="Arial"/>
                <w:color w:val="000000"/>
                <w:sz w:val="16"/>
                <w:szCs w:val="16"/>
              </w:rPr>
              <w:t>1</w:t>
            </w:r>
            <w:r w:rsidR="00A23A86">
              <w:rPr>
                <w:rFonts w:ascii="Arial" w:hAnsi="Arial" w:cs="Arial"/>
                <w:color w:val="000000"/>
                <w:sz w:val="16"/>
                <w:szCs w:val="16"/>
              </w:rPr>
              <w:t>2</w:t>
            </w:r>
          </w:p>
        </w:tc>
        <w:tc>
          <w:tcPr>
            <w:tcW w:w="1843" w:type="dxa"/>
            <w:tcBorders>
              <w:top w:val="single" w:sz="8" w:space="0" w:color="000000"/>
              <w:bottom w:val="single" w:sz="8" w:space="0" w:color="000000"/>
            </w:tcBorders>
            <w:shd w:val="clear" w:color="auto" w:fill="F2F2F2" w:themeFill="background1" w:themeFillShade="F2"/>
          </w:tcPr>
          <w:p w14:paraId="1586ABDA" w14:textId="28015B04" w:rsidR="00E42808" w:rsidRPr="002654A0" w:rsidRDefault="005D2101" w:rsidP="00E42808">
            <w:pPr>
              <w:spacing w:before="40"/>
              <w:jc w:val="right"/>
              <w:rPr>
                <w:rFonts w:ascii="Arial" w:hAnsi="Arial" w:cs="Arial"/>
                <w:color w:val="000000"/>
                <w:sz w:val="22"/>
                <w:szCs w:val="22"/>
              </w:rPr>
            </w:pPr>
            <w:r>
              <w:rPr>
                <w:rFonts w:ascii="Arial" w:hAnsi="Arial" w:cs="Arial"/>
                <w:color w:val="000000"/>
                <w:sz w:val="22"/>
                <w:szCs w:val="22"/>
              </w:rPr>
              <w:t>11,681</w:t>
            </w:r>
          </w:p>
        </w:tc>
      </w:tr>
      <w:tr w:rsidR="00E42808" w:rsidRPr="002654A0" w14:paraId="07530FE6" w14:textId="77777777" w:rsidTr="00BB5FC1">
        <w:tc>
          <w:tcPr>
            <w:tcW w:w="1843" w:type="dxa"/>
            <w:tcBorders>
              <w:top w:val="single" w:sz="8" w:space="0" w:color="000000"/>
              <w:bottom w:val="single" w:sz="8" w:space="0" w:color="000000"/>
            </w:tcBorders>
            <w:shd w:val="clear" w:color="auto" w:fill="FFFFFF" w:themeFill="background1"/>
          </w:tcPr>
          <w:p w14:paraId="1EB37F9B" w14:textId="5EE3200C" w:rsidR="00E42808" w:rsidRPr="002654A0" w:rsidRDefault="00E42808" w:rsidP="00E42808">
            <w:pPr>
              <w:spacing w:before="40"/>
              <w:jc w:val="right"/>
              <w:rPr>
                <w:rFonts w:ascii="Arial" w:hAnsi="Arial" w:cs="Arial"/>
                <w:b/>
                <w:color w:val="000000"/>
                <w:sz w:val="22"/>
                <w:szCs w:val="22"/>
              </w:rPr>
            </w:pPr>
            <w:r>
              <w:rPr>
                <w:rFonts w:ascii="Arial" w:hAnsi="Arial" w:cs="Arial"/>
                <w:b/>
                <w:color w:val="000000"/>
                <w:sz w:val="22"/>
                <w:szCs w:val="22"/>
              </w:rPr>
              <w:t>-5,141</w:t>
            </w:r>
          </w:p>
        </w:tc>
        <w:tc>
          <w:tcPr>
            <w:tcW w:w="4678" w:type="dxa"/>
            <w:shd w:val="clear" w:color="auto" w:fill="FFFFFF" w:themeFill="background1"/>
          </w:tcPr>
          <w:p w14:paraId="67332B9B" w14:textId="77777777" w:rsidR="00E42808" w:rsidRPr="002654A0" w:rsidRDefault="00E42808" w:rsidP="00E42808">
            <w:pPr>
              <w:spacing w:before="40"/>
              <w:rPr>
                <w:rFonts w:ascii="Arial" w:hAnsi="Arial" w:cs="Arial"/>
                <w:color w:val="000000"/>
                <w:sz w:val="22"/>
                <w:szCs w:val="22"/>
              </w:rPr>
            </w:pPr>
            <w:r w:rsidRPr="002654A0">
              <w:rPr>
                <w:rFonts w:ascii="Arial" w:hAnsi="Arial" w:cs="Arial"/>
                <w:b/>
                <w:color w:val="000000"/>
                <w:sz w:val="22"/>
                <w:szCs w:val="22"/>
              </w:rPr>
              <w:t>Movement in year</w:t>
            </w:r>
          </w:p>
        </w:tc>
        <w:tc>
          <w:tcPr>
            <w:tcW w:w="567" w:type="dxa"/>
            <w:shd w:val="clear" w:color="auto" w:fill="FFFFFF" w:themeFill="background1"/>
          </w:tcPr>
          <w:p w14:paraId="311CD265"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39C0348C" w14:textId="77777777" w:rsidR="00E42808" w:rsidRPr="002654A0" w:rsidRDefault="00E42808" w:rsidP="00E42808">
            <w:pPr>
              <w:spacing w:before="40"/>
              <w:rPr>
                <w:rFonts w:ascii="Arial" w:hAnsi="Arial" w:cs="Arial"/>
                <w:b/>
                <w:color w:val="000000"/>
                <w:sz w:val="22"/>
                <w:szCs w:val="22"/>
              </w:rPr>
            </w:pPr>
          </w:p>
        </w:tc>
        <w:tc>
          <w:tcPr>
            <w:tcW w:w="1843" w:type="dxa"/>
            <w:tcBorders>
              <w:top w:val="single" w:sz="8" w:space="0" w:color="000000"/>
              <w:bottom w:val="single" w:sz="8" w:space="0" w:color="000000"/>
            </w:tcBorders>
            <w:shd w:val="clear" w:color="auto" w:fill="FFFFFF" w:themeFill="background1"/>
          </w:tcPr>
          <w:p w14:paraId="1DACC01E" w14:textId="70358E9F" w:rsidR="00E42808" w:rsidRPr="002654A0" w:rsidRDefault="005D2101" w:rsidP="00E42808">
            <w:pPr>
              <w:spacing w:before="40"/>
              <w:jc w:val="right"/>
              <w:rPr>
                <w:rFonts w:ascii="Arial" w:hAnsi="Arial" w:cs="Arial"/>
                <w:b/>
                <w:color w:val="000000"/>
                <w:sz w:val="22"/>
                <w:szCs w:val="22"/>
              </w:rPr>
            </w:pPr>
            <w:r>
              <w:rPr>
                <w:rFonts w:ascii="Arial" w:hAnsi="Arial" w:cs="Arial"/>
                <w:b/>
                <w:color w:val="000000"/>
                <w:sz w:val="22"/>
                <w:szCs w:val="22"/>
              </w:rPr>
              <w:t>-</w:t>
            </w:r>
            <w:r w:rsidR="00B920A4">
              <w:rPr>
                <w:rFonts w:ascii="Arial" w:hAnsi="Arial" w:cs="Arial"/>
                <w:b/>
                <w:color w:val="000000"/>
                <w:sz w:val="22"/>
                <w:szCs w:val="22"/>
              </w:rPr>
              <w:t>1</w:t>
            </w:r>
            <w:r w:rsidR="00FA3F2F">
              <w:rPr>
                <w:rFonts w:ascii="Arial" w:hAnsi="Arial" w:cs="Arial"/>
                <w:b/>
                <w:color w:val="000000"/>
                <w:sz w:val="22"/>
                <w:szCs w:val="22"/>
              </w:rPr>
              <w:t>,</w:t>
            </w:r>
            <w:r>
              <w:rPr>
                <w:rFonts w:ascii="Arial" w:hAnsi="Arial" w:cs="Arial"/>
                <w:b/>
                <w:color w:val="000000"/>
                <w:sz w:val="22"/>
                <w:szCs w:val="22"/>
              </w:rPr>
              <w:t>80</w:t>
            </w:r>
            <w:r w:rsidR="007779DC">
              <w:rPr>
                <w:rFonts w:ascii="Arial" w:hAnsi="Arial" w:cs="Arial"/>
                <w:b/>
                <w:color w:val="000000"/>
                <w:sz w:val="22"/>
                <w:szCs w:val="22"/>
              </w:rPr>
              <w:t>2</w:t>
            </w:r>
          </w:p>
        </w:tc>
      </w:tr>
      <w:tr w:rsidR="00E42808" w:rsidRPr="002654A0" w14:paraId="21AA707B" w14:textId="77777777" w:rsidTr="00645391">
        <w:tc>
          <w:tcPr>
            <w:tcW w:w="1843" w:type="dxa"/>
            <w:tcBorders>
              <w:top w:val="single" w:sz="8" w:space="0" w:color="000000"/>
            </w:tcBorders>
            <w:shd w:val="clear" w:color="auto" w:fill="F2F2F2" w:themeFill="background1" w:themeFillShade="F2"/>
          </w:tcPr>
          <w:p w14:paraId="1895AB98" w14:textId="2FEFAB4C" w:rsidR="00E42808" w:rsidRPr="002654A0" w:rsidRDefault="00E42808" w:rsidP="00E42808">
            <w:pPr>
              <w:spacing w:before="40"/>
              <w:jc w:val="right"/>
              <w:rPr>
                <w:rFonts w:ascii="Arial" w:hAnsi="Arial" w:cs="Arial"/>
                <w:color w:val="000000"/>
                <w:sz w:val="22"/>
                <w:szCs w:val="22"/>
              </w:rPr>
            </w:pPr>
            <w:r>
              <w:rPr>
                <w:rFonts w:ascii="Arial" w:hAnsi="Arial" w:cs="Arial"/>
                <w:color w:val="000000"/>
                <w:sz w:val="22"/>
                <w:szCs w:val="22"/>
              </w:rPr>
              <w:t>11,681</w:t>
            </w:r>
          </w:p>
        </w:tc>
        <w:tc>
          <w:tcPr>
            <w:tcW w:w="4678" w:type="dxa"/>
            <w:shd w:val="clear" w:color="auto" w:fill="F2F2F2" w:themeFill="background1" w:themeFillShade="F2"/>
          </w:tcPr>
          <w:p w14:paraId="40E4B32C" w14:textId="77777777" w:rsidR="00E42808" w:rsidRPr="002654A0" w:rsidRDefault="00E42808" w:rsidP="00E42808">
            <w:pPr>
              <w:spacing w:before="40"/>
              <w:rPr>
                <w:rFonts w:ascii="Arial" w:hAnsi="Arial" w:cs="Arial"/>
                <w:color w:val="000000"/>
                <w:sz w:val="22"/>
                <w:szCs w:val="22"/>
              </w:rPr>
            </w:pPr>
            <w:r w:rsidRPr="002654A0">
              <w:rPr>
                <w:rFonts w:ascii="Arial" w:hAnsi="Arial" w:cs="Arial"/>
                <w:color w:val="000000"/>
                <w:sz w:val="22"/>
                <w:szCs w:val="22"/>
              </w:rPr>
              <w:t>Cash and cash equivalents at  31 March</w:t>
            </w:r>
          </w:p>
        </w:tc>
        <w:tc>
          <w:tcPr>
            <w:tcW w:w="567" w:type="dxa"/>
            <w:shd w:val="clear" w:color="auto" w:fill="F2F2F2" w:themeFill="background1" w:themeFillShade="F2"/>
          </w:tcPr>
          <w:p w14:paraId="20BA675E"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2A1C4675" w14:textId="17596F8C" w:rsidR="00E42808" w:rsidRPr="002654A0" w:rsidRDefault="00E42808" w:rsidP="00E42808">
            <w:pPr>
              <w:spacing w:before="40"/>
              <w:rPr>
                <w:rFonts w:ascii="Arial" w:hAnsi="Arial" w:cs="Arial"/>
                <w:color w:val="000000"/>
                <w:sz w:val="16"/>
                <w:szCs w:val="16"/>
              </w:rPr>
            </w:pPr>
            <w:r w:rsidRPr="002654A0">
              <w:rPr>
                <w:rFonts w:ascii="Arial" w:hAnsi="Arial" w:cs="Arial"/>
                <w:color w:val="000000"/>
                <w:sz w:val="16"/>
                <w:szCs w:val="16"/>
              </w:rPr>
              <w:t>1</w:t>
            </w:r>
            <w:r w:rsidR="00A23A86">
              <w:rPr>
                <w:rFonts w:ascii="Arial" w:hAnsi="Arial" w:cs="Arial"/>
                <w:color w:val="000000"/>
                <w:sz w:val="16"/>
                <w:szCs w:val="16"/>
              </w:rPr>
              <w:t>2</w:t>
            </w:r>
          </w:p>
        </w:tc>
        <w:tc>
          <w:tcPr>
            <w:tcW w:w="1843" w:type="dxa"/>
            <w:tcBorders>
              <w:top w:val="single" w:sz="8" w:space="0" w:color="000000"/>
            </w:tcBorders>
            <w:shd w:val="clear" w:color="auto" w:fill="F2F2F2" w:themeFill="background1" w:themeFillShade="F2"/>
          </w:tcPr>
          <w:p w14:paraId="19C7D105" w14:textId="51AD4E3D" w:rsidR="00E42808" w:rsidRPr="002654A0" w:rsidRDefault="002C5072" w:rsidP="00E42808">
            <w:pPr>
              <w:spacing w:before="40"/>
              <w:jc w:val="right"/>
              <w:rPr>
                <w:rFonts w:ascii="Arial" w:hAnsi="Arial" w:cs="Arial"/>
                <w:color w:val="000000"/>
                <w:sz w:val="22"/>
                <w:szCs w:val="22"/>
              </w:rPr>
            </w:pPr>
            <w:r>
              <w:rPr>
                <w:rFonts w:ascii="Arial" w:hAnsi="Arial" w:cs="Arial"/>
                <w:color w:val="000000"/>
                <w:sz w:val="22"/>
                <w:szCs w:val="22"/>
              </w:rPr>
              <w:t>9</w:t>
            </w:r>
            <w:r w:rsidR="00FA3F2F">
              <w:rPr>
                <w:rFonts w:ascii="Arial" w:hAnsi="Arial" w:cs="Arial"/>
                <w:color w:val="000000"/>
                <w:sz w:val="22"/>
                <w:szCs w:val="22"/>
              </w:rPr>
              <w:t>,8</w:t>
            </w:r>
            <w:r w:rsidR="00816BF7">
              <w:rPr>
                <w:rFonts w:ascii="Arial" w:hAnsi="Arial" w:cs="Arial"/>
                <w:color w:val="000000"/>
                <w:sz w:val="22"/>
                <w:szCs w:val="22"/>
              </w:rPr>
              <w:t>79</w:t>
            </w:r>
          </w:p>
        </w:tc>
      </w:tr>
    </w:tbl>
    <w:p w14:paraId="22A9D2FC" w14:textId="77777777" w:rsidR="0024309D" w:rsidRPr="002654A0" w:rsidRDefault="0024309D" w:rsidP="0032317E">
      <w:pPr>
        <w:widowControl w:val="0"/>
        <w:rPr>
          <w:rFonts w:ascii="Arial" w:hAnsi="Arial" w:cs="Arial"/>
          <w:b/>
          <w:bCs/>
          <w:color w:val="CC0000"/>
          <w:sz w:val="22"/>
          <w:szCs w:val="22"/>
        </w:rPr>
      </w:pPr>
    </w:p>
    <w:p w14:paraId="680FDF24" w14:textId="77777777" w:rsidR="00B07135" w:rsidRPr="002654A0" w:rsidRDefault="00B07135" w:rsidP="0032317E">
      <w:pPr>
        <w:widowControl w:val="0"/>
        <w:rPr>
          <w:rFonts w:ascii="Arial" w:hAnsi="Arial" w:cs="Arial"/>
          <w:b/>
          <w:bCs/>
          <w:color w:val="CC0000"/>
          <w:sz w:val="22"/>
          <w:szCs w:val="22"/>
        </w:rPr>
      </w:pPr>
    </w:p>
    <w:p w14:paraId="43F060DD" w14:textId="77777777" w:rsidR="00B07135" w:rsidRPr="002654A0" w:rsidRDefault="00B07135" w:rsidP="0032317E">
      <w:pPr>
        <w:widowControl w:val="0"/>
        <w:rPr>
          <w:rFonts w:ascii="Arial" w:hAnsi="Arial" w:cs="Arial"/>
          <w:b/>
          <w:bCs/>
          <w:color w:val="CC0000"/>
          <w:sz w:val="22"/>
          <w:szCs w:val="22"/>
        </w:rPr>
        <w:sectPr w:rsidR="00B07135" w:rsidRPr="002654A0" w:rsidSect="005A4C9E">
          <w:headerReference w:type="even" r:id="rId39"/>
          <w:headerReference w:type="default" r:id="rId40"/>
          <w:headerReference w:type="first" r:id="rId41"/>
          <w:pgSz w:w="11906" w:h="16838"/>
          <w:pgMar w:top="720" w:right="567" w:bottom="720" w:left="1440" w:header="708" w:footer="708" w:gutter="0"/>
          <w:cols w:space="708"/>
          <w:docGrid w:linePitch="360"/>
        </w:sectPr>
      </w:pPr>
    </w:p>
    <w:p w14:paraId="77C0D0A1" w14:textId="77777777" w:rsidR="005371E3" w:rsidRPr="002654A0" w:rsidRDefault="00352CE6" w:rsidP="0032317E">
      <w:pPr>
        <w:widowControl w:val="0"/>
        <w:rPr>
          <w:rFonts w:ascii="Arial" w:hAnsi="Arial" w:cs="Arial"/>
          <w:b/>
          <w:bCs/>
          <w:color w:val="CC0000"/>
          <w:sz w:val="22"/>
          <w:szCs w:val="22"/>
        </w:rPr>
      </w:pPr>
      <w:r w:rsidRPr="002654A0">
        <w:rPr>
          <w:rFonts w:ascii="Arial" w:hAnsi="Arial" w:cs="Arial"/>
          <w:b/>
          <w:bCs/>
          <w:color w:val="CC0000"/>
          <w:sz w:val="22"/>
          <w:szCs w:val="22"/>
        </w:rPr>
        <w:t xml:space="preserve">1. </w:t>
      </w:r>
      <w:r w:rsidRPr="002654A0">
        <w:rPr>
          <w:rFonts w:ascii="Arial" w:hAnsi="Arial" w:cs="Arial"/>
          <w:b/>
          <w:bCs/>
          <w:color w:val="CC0000"/>
          <w:sz w:val="22"/>
          <w:szCs w:val="22"/>
        </w:rPr>
        <w:tab/>
      </w:r>
      <w:r w:rsidR="005371E3" w:rsidRPr="002654A0">
        <w:rPr>
          <w:rFonts w:ascii="Arial" w:hAnsi="Arial" w:cs="Arial"/>
          <w:b/>
          <w:bCs/>
          <w:color w:val="CC0000"/>
          <w:sz w:val="22"/>
          <w:szCs w:val="22"/>
        </w:rPr>
        <w:t xml:space="preserve">Accounting </w:t>
      </w:r>
      <w:r w:rsidR="0027567A" w:rsidRPr="002654A0">
        <w:rPr>
          <w:rFonts w:ascii="Arial" w:hAnsi="Arial" w:cs="Arial"/>
          <w:b/>
          <w:bCs/>
          <w:color w:val="CC0000"/>
          <w:sz w:val="22"/>
          <w:szCs w:val="22"/>
        </w:rPr>
        <w:t>p</w:t>
      </w:r>
      <w:r w:rsidR="005371E3" w:rsidRPr="002654A0">
        <w:rPr>
          <w:rFonts w:ascii="Arial" w:hAnsi="Arial" w:cs="Arial"/>
          <w:b/>
          <w:bCs/>
          <w:color w:val="CC0000"/>
          <w:sz w:val="22"/>
          <w:szCs w:val="22"/>
        </w:rPr>
        <w:t>olicies</w:t>
      </w:r>
    </w:p>
    <w:p w14:paraId="3B10A23B" w14:textId="77777777" w:rsidR="009F26D0" w:rsidRPr="002654A0" w:rsidRDefault="009F26D0" w:rsidP="009F26D0">
      <w:pPr>
        <w:pStyle w:val="ListParagraph"/>
        <w:widowControl w:val="0"/>
        <w:rPr>
          <w:rFonts w:ascii="Arial" w:hAnsi="Arial" w:cs="Arial"/>
          <w:b/>
          <w:bCs/>
          <w:color w:val="CC0000"/>
          <w:sz w:val="22"/>
          <w:szCs w:val="22"/>
        </w:rPr>
      </w:pPr>
    </w:p>
    <w:p w14:paraId="082C8116" w14:textId="77777777" w:rsidR="009F26D0" w:rsidRPr="002654A0" w:rsidRDefault="009F26D0" w:rsidP="009F26D0">
      <w:pPr>
        <w:rPr>
          <w:rFonts w:ascii="Arial" w:hAnsi="Arial" w:cs="Arial"/>
          <w:sz w:val="22"/>
          <w:szCs w:val="22"/>
        </w:rPr>
      </w:pPr>
      <w:r w:rsidRPr="002654A0">
        <w:rPr>
          <w:rFonts w:ascii="Arial" w:hAnsi="Arial" w:cs="Arial"/>
          <w:sz w:val="22"/>
          <w:szCs w:val="22"/>
        </w:rPr>
        <w:t xml:space="preserve">Detailed below are the general accounting policies of the Authority. </w:t>
      </w:r>
      <w:r w:rsidR="009B714B" w:rsidRPr="002654A0">
        <w:rPr>
          <w:rFonts w:ascii="Arial" w:hAnsi="Arial" w:cs="Arial"/>
          <w:sz w:val="22"/>
          <w:szCs w:val="22"/>
        </w:rPr>
        <w:t>Other</w:t>
      </w:r>
      <w:r w:rsidRPr="002654A0">
        <w:rPr>
          <w:rFonts w:ascii="Arial" w:hAnsi="Arial" w:cs="Arial"/>
          <w:sz w:val="22"/>
          <w:szCs w:val="22"/>
        </w:rPr>
        <w:t xml:space="preserve"> policies </w:t>
      </w:r>
      <w:r w:rsidR="009B714B" w:rsidRPr="002654A0">
        <w:rPr>
          <w:rFonts w:ascii="Arial" w:hAnsi="Arial" w:cs="Arial"/>
          <w:sz w:val="22"/>
          <w:szCs w:val="22"/>
        </w:rPr>
        <w:t>which refer to</w:t>
      </w:r>
      <w:r w:rsidRPr="002654A0">
        <w:rPr>
          <w:rFonts w:ascii="Arial" w:hAnsi="Arial" w:cs="Arial"/>
          <w:sz w:val="22"/>
          <w:szCs w:val="22"/>
        </w:rPr>
        <w:t xml:space="preserve"> specific financial statement lines </w:t>
      </w:r>
      <w:r w:rsidR="001E2B71" w:rsidRPr="002654A0">
        <w:rPr>
          <w:rFonts w:ascii="Arial" w:hAnsi="Arial" w:cs="Arial"/>
          <w:sz w:val="22"/>
          <w:szCs w:val="22"/>
        </w:rPr>
        <w:t>are detailed with the relevant</w:t>
      </w:r>
      <w:r w:rsidRPr="002654A0">
        <w:rPr>
          <w:rFonts w:ascii="Arial" w:hAnsi="Arial" w:cs="Arial"/>
          <w:sz w:val="22"/>
          <w:szCs w:val="22"/>
        </w:rPr>
        <w:t xml:space="preserve"> note</w:t>
      </w:r>
      <w:r w:rsidR="001E2B71" w:rsidRPr="002654A0">
        <w:rPr>
          <w:rFonts w:ascii="Arial" w:hAnsi="Arial" w:cs="Arial"/>
          <w:sz w:val="22"/>
          <w:szCs w:val="22"/>
        </w:rPr>
        <w:t xml:space="preserve"> to the accounts. The policy is </w:t>
      </w:r>
      <w:r w:rsidRPr="002654A0">
        <w:rPr>
          <w:rFonts w:ascii="Arial" w:hAnsi="Arial" w:cs="Arial"/>
          <w:sz w:val="22"/>
          <w:szCs w:val="22"/>
        </w:rPr>
        <w:t xml:space="preserve">shown </w:t>
      </w:r>
      <w:r w:rsidR="00E55A08" w:rsidRPr="002654A0">
        <w:rPr>
          <w:rFonts w:ascii="Arial" w:hAnsi="Arial" w:cs="Arial"/>
          <w:sz w:val="22"/>
          <w:szCs w:val="22"/>
        </w:rPr>
        <w:t xml:space="preserve">shaded </w:t>
      </w:r>
      <w:r w:rsidRPr="002654A0">
        <w:rPr>
          <w:rFonts w:ascii="Arial" w:hAnsi="Arial" w:cs="Arial"/>
          <w:sz w:val="22"/>
          <w:szCs w:val="22"/>
        </w:rPr>
        <w:t>in the relevant note</w:t>
      </w:r>
      <w:r w:rsidR="001E2B71" w:rsidRPr="002654A0">
        <w:rPr>
          <w:rFonts w:ascii="Arial" w:hAnsi="Arial" w:cs="Arial"/>
          <w:sz w:val="22"/>
          <w:szCs w:val="22"/>
        </w:rPr>
        <w:t>.</w:t>
      </w:r>
      <w:r w:rsidRPr="002654A0">
        <w:rPr>
          <w:rFonts w:ascii="Arial" w:hAnsi="Arial" w:cs="Arial"/>
          <w:sz w:val="22"/>
          <w:szCs w:val="22"/>
        </w:rPr>
        <w:t xml:space="preserve">  </w:t>
      </w:r>
    </w:p>
    <w:p w14:paraId="2E60DFB1" w14:textId="77777777" w:rsidR="009F26D0" w:rsidRPr="002654A0" w:rsidRDefault="009F26D0" w:rsidP="009F26D0">
      <w:pPr>
        <w:widowControl w:val="0"/>
        <w:rPr>
          <w:rFonts w:ascii="Arial" w:hAnsi="Arial" w:cs="Arial"/>
          <w:b/>
          <w:color w:val="000066"/>
          <w:sz w:val="22"/>
          <w:szCs w:val="22"/>
        </w:rPr>
      </w:pPr>
    </w:p>
    <w:p w14:paraId="557253B4" w14:textId="77777777" w:rsidR="00F87247" w:rsidRPr="002654A0" w:rsidRDefault="00F87247" w:rsidP="00F87247">
      <w:pPr>
        <w:widowControl w:val="0"/>
        <w:rPr>
          <w:rFonts w:ascii="Arial" w:hAnsi="Arial" w:cs="Arial"/>
          <w:b/>
          <w:color w:val="000066"/>
          <w:sz w:val="22"/>
          <w:szCs w:val="22"/>
        </w:rPr>
      </w:pPr>
      <w:r w:rsidRPr="002654A0">
        <w:rPr>
          <w:rFonts w:ascii="Arial" w:hAnsi="Arial" w:cs="Arial"/>
          <w:b/>
          <w:color w:val="000066"/>
          <w:sz w:val="22"/>
          <w:szCs w:val="22"/>
        </w:rPr>
        <w:t>Genera</w:t>
      </w:r>
      <w:r w:rsidR="0038537E" w:rsidRPr="002654A0">
        <w:rPr>
          <w:rFonts w:ascii="Arial" w:hAnsi="Arial" w:cs="Arial"/>
          <w:b/>
          <w:color w:val="000066"/>
          <w:sz w:val="22"/>
          <w:szCs w:val="22"/>
        </w:rPr>
        <w:t>l</w:t>
      </w:r>
      <w:r w:rsidRPr="002654A0">
        <w:rPr>
          <w:rFonts w:ascii="Arial" w:hAnsi="Arial" w:cs="Arial"/>
          <w:b/>
          <w:color w:val="000066"/>
          <w:sz w:val="22"/>
          <w:szCs w:val="22"/>
        </w:rPr>
        <w:t xml:space="preserve"> Principles</w:t>
      </w:r>
    </w:p>
    <w:p w14:paraId="1E020865" w14:textId="77777777" w:rsidR="009F26D0" w:rsidRPr="002654A0" w:rsidRDefault="009F26D0" w:rsidP="00F87247">
      <w:pPr>
        <w:widowControl w:val="0"/>
        <w:rPr>
          <w:rFonts w:ascii="Arial" w:hAnsi="Arial" w:cs="Arial"/>
          <w:b/>
          <w:color w:val="000066"/>
          <w:sz w:val="22"/>
          <w:szCs w:val="22"/>
        </w:rPr>
      </w:pPr>
    </w:p>
    <w:p w14:paraId="4F08C2AA" w14:textId="36BEEB64" w:rsidR="00055EA5" w:rsidRPr="002654A0" w:rsidRDefault="0062689C" w:rsidP="00EC4F9C">
      <w:pPr>
        <w:rPr>
          <w:rFonts w:ascii="Arial" w:hAnsi="Arial" w:cs="Arial"/>
          <w:sz w:val="22"/>
          <w:szCs w:val="22"/>
        </w:rPr>
      </w:pPr>
      <w:r w:rsidRPr="002654A0">
        <w:rPr>
          <w:rFonts w:ascii="Arial" w:hAnsi="Arial" w:cs="Arial"/>
          <w:sz w:val="22"/>
          <w:szCs w:val="22"/>
        </w:rPr>
        <w:t xml:space="preserve">The accounts of the Fire and Rescue Authority have been compiled in accordance with the </w:t>
      </w:r>
      <w:r w:rsidR="0059114D" w:rsidRPr="002654A0">
        <w:rPr>
          <w:rFonts w:ascii="Arial" w:hAnsi="Arial" w:cs="Arial"/>
          <w:sz w:val="22"/>
          <w:szCs w:val="22"/>
        </w:rPr>
        <w:t xml:space="preserve">CIPFA Code of Practice on Local Authority Accounting in the UK </w:t>
      </w:r>
      <w:r w:rsidR="007E0F12">
        <w:rPr>
          <w:rFonts w:ascii="Arial" w:hAnsi="Arial" w:cs="Arial"/>
          <w:sz w:val="22"/>
          <w:szCs w:val="22"/>
        </w:rPr>
        <w:t>202</w:t>
      </w:r>
      <w:r w:rsidR="00A16FDA">
        <w:rPr>
          <w:rFonts w:ascii="Arial" w:hAnsi="Arial" w:cs="Arial"/>
          <w:sz w:val="22"/>
          <w:szCs w:val="22"/>
        </w:rPr>
        <w:t>2</w:t>
      </w:r>
      <w:r w:rsidR="007E0F12">
        <w:rPr>
          <w:rFonts w:ascii="Arial" w:hAnsi="Arial" w:cs="Arial"/>
          <w:sz w:val="22"/>
          <w:szCs w:val="22"/>
        </w:rPr>
        <w:t>/2</w:t>
      </w:r>
      <w:r w:rsidR="00A16FDA">
        <w:rPr>
          <w:rFonts w:ascii="Arial" w:hAnsi="Arial" w:cs="Arial"/>
          <w:sz w:val="22"/>
          <w:szCs w:val="22"/>
        </w:rPr>
        <w:t>3</w:t>
      </w:r>
      <w:r w:rsidR="0059114D" w:rsidRPr="002654A0">
        <w:rPr>
          <w:rFonts w:ascii="Arial" w:hAnsi="Arial" w:cs="Arial"/>
          <w:sz w:val="22"/>
          <w:szCs w:val="22"/>
        </w:rPr>
        <w:t xml:space="preserve"> (the Code)</w:t>
      </w:r>
      <w:r w:rsidR="002523F3" w:rsidRPr="002654A0">
        <w:rPr>
          <w:rFonts w:ascii="Arial" w:hAnsi="Arial" w:cs="Arial"/>
          <w:sz w:val="22"/>
          <w:szCs w:val="22"/>
        </w:rPr>
        <w:t xml:space="preserve"> supported by International </w:t>
      </w:r>
      <w:r w:rsidR="0099456A" w:rsidRPr="002654A0">
        <w:rPr>
          <w:rFonts w:ascii="Arial" w:hAnsi="Arial" w:cs="Arial"/>
          <w:sz w:val="22"/>
          <w:szCs w:val="22"/>
        </w:rPr>
        <w:t xml:space="preserve">Financial </w:t>
      </w:r>
      <w:r w:rsidR="002523F3" w:rsidRPr="002654A0">
        <w:rPr>
          <w:rFonts w:ascii="Arial" w:hAnsi="Arial" w:cs="Arial"/>
          <w:sz w:val="22"/>
          <w:szCs w:val="22"/>
        </w:rPr>
        <w:t xml:space="preserve">Reporting Standards (IFRS) and other approved accounting </w:t>
      </w:r>
      <w:r w:rsidR="0000607F" w:rsidRPr="002654A0">
        <w:rPr>
          <w:rFonts w:ascii="Arial" w:hAnsi="Arial" w:cs="Arial"/>
          <w:sz w:val="22"/>
          <w:szCs w:val="22"/>
        </w:rPr>
        <w:t>standards. The</w:t>
      </w:r>
      <w:r w:rsidR="00055EA5" w:rsidRPr="002654A0">
        <w:rPr>
          <w:rFonts w:ascii="Arial" w:hAnsi="Arial" w:cs="Arial"/>
          <w:sz w:val="22"/>
          <w:szCs w:val="22"/>
        </w:rPr>
        <w:t xml:space="preserve"> accounts have been prepared with the objective of providing financial information that is useful to</w:t>
      </w:r>
      <w:r w:rsidR="00CA6F96" w:rsidRPr="002654A0">
        <w:rPr>
          <w:rFonts w:ascii="Arial" w:hAnsi="Arial" w:cs="Arial"/>
          <w:sz w:val="22"/>
          <w:szCs w:val="22"/>
        </w:rPr>
        <w:t xml:space="preserve"> a wide range of </w:t>
      </w:r>
      <w:r w:rsidR="00D04239" w:rsidRPr="002654A0">
        <w:rPr>
          <w:rFonts w:ascii="Arial" w:hAnsi="Arial" w:cs="Arial"/>
          <w:sz w:val="22"/>
          <w:szCs w:val="22"/>
        </w:rPr>
        <w:t xml:space="preserve">users </w:t>
      </w:r>
      <w:r w:rsidR="00055EA5" w:rsidRPr="002654A0">
        <w:rPr>
          <w:rFonts w:ascii="Arial" w:hAnsi="Arial" w:cs="Arial"/>
          <w:sz w:val="22"/>
          <w:szCs w:val="22"/>
        </w:rPr>
        <w:t>in making decisions about providing resources to the Authority</w:t>
      </w:r>
      <w:r w:rsidR="00CA6F96" w:rsidRPr="002654A0">
        <w:rPr>
          <w:rFonts w:ascii="Arial" w:hAnsi="Arial" w:cs="Arial"/>
          <w:sz w:val="22"/>
          <w:szCs w:val="22"/>
        </w:rPr>
        <w:t xml:space="preserve"> and assessing the stewardship of the Aut</w:t>
      </w:r>
      <w:r w:rsidR="00CF5138" w:rsidRPr="002654A0">
        <w:rPr>
          <w:rFonts w:ascii="Arial" w:hAnsi="Arial" w:cs="Arial"/>
          <w:sz w:val="22"/>
          <w:szCs w:val="22"/>
        </w:rPr>
        <w:t>h</w:t>
      </w:r>
      <w:r w:rsidR="00CA6F96" w:rsidRPr="002654A0">
        <w:rPr>
          <w:rFonts w:ascii="Arial" w:hAnsi="Arial" w:cs="Arial"/>
          <w:sz w:val="22"/>
          <w:szCs w:val="22"/>
        </w:rPr>
        <w:t>ority’s management</w:t>
      </w:r>
      <w:r w:rsidR="00055EA5" w:rsidRPr="002654A0">
        <w:rPr>
          <w:rFonts w:ascii="Arial" w:hAnsi="Arial" w:cs="Arial"/>
          <w:sz w:val="22"/>
          <w:szCs w:val="22"/>
        </w:rPr>
        <w:t xml:space="preserve">. </w:t>
      </w:r>
    </w:p>
    <w:p w14:paraId="1E20C189" w14:textId="77777777" w:rsidR="007E5252" w:rsidRPr="002654A0" w:rsidRDefault="007E5252" w:rsidP="007E5252">
      <w:pPr>
        <w:widowControl w:val="0"/>
        <w:rPr>
          <w:rFonts w:ascii="Arial" w:hAnsi="Arial" w:cs="Arial"/>
          <w:sz w:val="22"/>
          <w:szCs w:val="22"/>
        </w:rPr>
      </w:pPr>
      <w:r w:rsidRPr="002654A0">
        <w:rPr>
          <w:rFonts w:ascii="Arial" w:hAnsi="Arial" w:cs="Arial"/>
          <w:sz w:val="22"/>
          <w:szCs w:val="22"/>
        </w:rPr>
        <w:t> </w:t>
      </w:r>
    </w:p>
    <w:p w14:paraId="69AD6D13" w14:textId="77777777" w:rsidR="007E5252" w:rsidRPr="002654A0" w:rsidRDefault="007E5252" w:rsidP="007E5252">
      <w:pPr>
        <w:widowControl w:val="0"/>
        <w:rPr>
          <w:rFonts w:ascii="Arial" w:hAnsi="Arial" w:cs="Arial"/>
          <w:sz w:val="22"/>
          <w:szCs w:val="22"/>
        </w:rPr>
      </w:pPr>
      <w:r w:rsidRPr="002654A0">
        <w:rPr>
          <w:rFonts w:ascii="Arial" w:hAnsi="Arial" w:cs="Arial"/>
          <w:sz w:val="22"/>
          <w:szCs w:val="22"/>
        </w:rPr>
        <w:t xml:space="preserve">Accounting policies are the principles, bases, and practices applied when preparing accounts, that specify how the effects of transactions and other events are to be reflected in the </w:t>
      </w:r>
      <w:r w:rsidR="000E570D" w:rsidRPr="002654A0">
        <w:rPr>
          <w:rFonts w:ascii="Arial" w:hAnsi="Arial" w:cs="Arial"/>
          <w:sz w:val="22"/>
          <w:szCs w:val="22"/>
        </w:rPr>
        <w:t>S</w:t>
      </w:r>
      <w:r w:rsidR="00C25EB4" w:rsidRPr="002654A0">
        <w:rPr>
          <w:rFonts w:ascii="Arial" w:hAnsi="Arial" w:cs="Arial"/>
          <w:sz w:val="22"/>
          <w:szCs w:val="22"/>
        </w:rPr>
        <w:t xml:space="preserve">tatement of </w:t>
      </w:r>
      <w:r w:rsidR="000E570D" w:rsidRPr="002654A0">
        <w:rPr>
          <w:rFonts w:ascii="Arial" w:hAnsi="Arial" w:cs="Arial"/>
          <w:sz w:val="22"/>
          <w:szCs w:val="22"/>
        </w:rPr>
        <w:t>A</w:t>
      </w:r>
      <w:r w:rsidR="00C25EB4" w:rsidRPr="002654A0">
        <w:rPr>
          <w:rFonts w:ascii="Arial" w:hAnsi="Arial" w:cs="Arial"/>
          <w:sz w:val="22"/>
          <w:szCs w:val="22"/>
        </w:rPr>
        <w:t>ccounts</w:t>
      </w:r>
      <w:r w:rsidRPr="002654A0">
        <w:rPr>
          <w:rFonts w:ascii="Arial" w:hAnsi="Arial" w:cs="Arial"/>
          <w:sz w:val="22"/>
          <w:szCs w:val="22"/>
        </w:rPr>
        <w:t xml:space="preserve"> through recognising, selecting measurement bases for, and presenting assets, liabilities, gains, losses and changes in reserves. When selecting and applying accounting policies the qualitative </w:t>
      </w:r>
      <w:r w:rsidR="00CF5138" w:rsidRPr="002654A0">
        <w:rPr>
          <w:rFonts w:ascii="Arial" w:hAnsi="Arial" w:cs="Arial"/>
          <w:sz w:val="22"/>
          <w:szCs w:val="22"/>
        </w:rPr>
        <w:t>characteristics</w:t>
      </w:r>
      <w:r w:rsidRPr="002654A0">
        <w:rPr>
          <w:rFonts w:ascii="Arial" w:hAnsi="Arial" w:cs="Arial"/>
          <w:sz w:val="22"/>
          <w:szCs w:val="22"/>
        </w:rPr>
        <w:t xml:space="preserve"> of financial information such as relevance, materiality and a faithful representation are taken into account. </w:t>
      </w:r>
    </w:p>
    <w:p w14:paraId="3D3E569B" w14:textId="77777777" w:rsidR="005F699A" w:rsidRPr="002654A0" w:rsidRDefault="005F699A" w:rsidP="007E5252">
      <w:pPr>
        <w:widowControl w:val="0"/>
        <w:rPr>
          <w:rFonts w:ascii="Arial" w:hAnsi="Arial" w:cs="Arial"/>
          <w:sz w:val="22"/>
          <w:szCs w:val="22"/>
        </w:rPr>
      </w:pPr>
    </w:p>
    <w:p w14:paraId="1B8D56F2" w14:textId="77777777" w:rsidR="005F699A" w:rsidRPr="002654A0" w:rsidRDefault="005F699A" w:rsidP="005F699A">
      <w:pPr>
        <w:widowControl w:val="0"/>
        <w:rPr>
          <w:rFonts w:ascii="Arial" w:hAnsi="Arial" w:cs="Arial"/>
          <w:b/>
          <w:bCs/>
          <w:color w:val="C00000"/>
          <w:sz w:val="22"/>
          <w:szCs w:val="22"/>
        </w:rPr>
      </w:pPr>
      <w:r w:rsidRPr="002654A0">
        <w:rPr>
          <w:rFonts w:ascii="Arial" w:hAnsi="Arial" w:cs="Arial"/>
          <w:b/>
          <w:bCs/>
          <w:color w:val="C00000"/>
          <w:sz w:val="22"/>
          <w:szCs w:val="22"/>
        </w:rPr>
        <w:t>1.</w:t>
      </w:r>
      <w:r w:rsidR="009F26D0" w:rsidRPr="002654A0">
        <w:rPr>
          <w:rFonts w:ascii="Arial" w:hAnsi="Arial" w:cs="Arial"/>
          <w:b/>
          <w:bCs/>
          <w:color w:val="C00000"/>
          <w:sz w:val="22"/>
          <w:szCs w:val="22"/>
        </w:rPr>
        <w:t>1</w:t>
      </w:r>
      <w:r w:rsidRPr="002654A0">
        <w:rPr>
          <w:rFonts w:ascii="Arial" w:hAnsi="Arial" w:cs="Arial"/>
          <w:b/>
          <w:bCs/>
          <w:color w:val="C00000"/>
          <w:sz w:val="22"/>
          <w:szCs w:val="22"/>
        </w:rPr>
        <w:tab/>
      </w:r>
      <w:r w:rsidR="00A463EB" w:rsidRPr="002654A0">
        <w:rPr>
          <w:rFonts w:ascii="Arial" w:hAnsi="Arial" w:cs="Arial"/>
          <w:b/>
          <w:bCs/>
          <w:color w:val="C00000"/>
          <w:sz w:val="22"/>
          <w:szCs w:val="22"/>
        </w:rPr>
        <w:t>Accounting convention</w:t>
      </w:r>
      <w:r w:rsidRPr="002654A0">
        <w:rPr>
          <w:rFonts w:ascii="Arial" w:hAnsi="Arial" w:cs="Arial"/>
          <w:b/>
          <w:bCs/>
          <w:color w:val="C00000"/>
          <w:sz w:val="22"/>
          <w:szCs w:val="22"/>
        </w:rPr>
        <w:t xml:space="preserve"> </w:t>
      </w:r>
    </w:p>
    <w:p w14:paraId="184D4534" w14:textId="77777777" w:rsidR="00F87247" w:rsidRPr="002654A0" w:rsidRDefault="00F87247" w:rsidP="007E5252">
      <w:pPr>
        <w:widowControl w:val="0"/>
        <w:rPr>
          <w:rFonts w:ascii="Arial" w:hAnsi="Arial" w:cs="Arial"/>
          <w:sz w:val="22"/>
          <w:szCs w:val="22"/>
        </w:rPr>
      </w:pPr>
    </w:p>
    <w:p w14:paraId="676493B6" w14:textId="77777777" w:rsidR="00F87247" w:rsidRPr="002654A0" w:rsidRDefault="00F87247" w:rsidP="00F87247">
      <w:pPr>
        <w:widowControl w:val="0"/>
        <w:rPr>
          <w:rFonts w:ascii="Arial" w:hAnsi="Arial" w:cs="Arial"/>
          <w:sz w:val="22"/>
          <w:szCs w:val="22"/>
        </w:rPr>
      </w:pPr>
      <w:r w:rsidRPr="002654A0">
        <w:rPr>
          <w:rFonts w:ascii="Arial" w:hAnsi="Arial" w:cs="Arial"/>
          <w:sz w:val="22"/>
          <w:szCs w:val="22"/>
        </w:rPr>
        <w:t xml:space="preserve">These accounts have been prepared on an accruals basis under the historical cost convention modified to account for the revaluation of property, plant and equipment. They are prepared on a going concern basis. </w:t>
      </w:r>
    </w:p>
    <w:p w14:paraId="18839352" w14:textId="77777777" w:rsidR="007E5252" w:rsidRPr="002654A0" w:rsidRDefault="007E5252" w:rsidP="007E5252">
      <w:pPr>
        <w:widowControl w:val="0"/>
        <w:rPr>
          <w:rFonts w:ascii="Arial" w:hAnsi="Arial" w:cs="Arial"/>
          <w:sz w:val="22"/>
          <w:szCs w:val="22"/>
        </w:rPr>
      </w:pPr>
    </w:p>
    <w:p w14:paraId="0AB78157" w14:textId="77777777" w:rsidR="007E5252" w:rsidRPr="002654A0" w:rsidRDefault="007E5252" w:rsidP="007E5252">
      <w:pPr>
        <w:widowControl w:val="0"/>
        <w:rPr>
          <w:rFonts w:ascii="Arial" w:hAnsi="Arial" w:cs="Arial"/>
          <w:sz w:val="22"/>
          <w:szCs w:val="22"/>
        </w:rPr>
      </w:pPr>
      <w:r w:rsidRPr="002654A0">
        <w:rPr>
          <w:rFonts w:ascii="Arial" w:hAnsi="Arial" w:cs="Arial"/>
          <w:sz w:val="22"/>
          <w:szCs w:val="22"/>
        </w:rPr>
        <w:t>The particular policies adopted by the Authority are shown below. They have been applied consistently in dealing with items considered material in relation to the accounts.</w:t>
      </w:r>
      <w:r w:rsidR="00F87247" w:rsidRPr="002654A0">
        <w:rPr>
          <w:rFonts w:ascii="Arial" w:hAnsi="Arial" w:cs="Arial"/>
          <w:sz w:val="22"/>
          <w:szCs w:val="22"/>
        </w:rPr>
        <w:t xml:space="preserve"> </w:t>
      </w:r>
    </w:p>
    <w:p w14:paraId="3CE9A432" w14:textId="77777777" w:rsidR="00F87247" w:rsidRPr="002654A0" w:rsidRDefault="00F87247" w:rsidP="007E5252">
      <w:pPr>
        <w:widowControl w:val="0"/>
        <w:rPr>
          <w:rFonts w:ascii="Arial" w:hAnsi="Arial" w:cs="Arial"/>
          <w:sz w:val="22"/>
          <w:szCs w:val="22"/>
        </w:rPr>
      </w:pPr>
    </w:p>
    <w:p w14:paraId="6A4CF7D7" w14:textId="77777777" w:rsidR="00F87247" w:rsidRPr="002654A0" w:rsidRDefault="00F87247" w:rsidP="00F87247">
      <w:pPr>
        <w:rPr>
          <w:rFonts w:ascii="Arial" w:hAnsi="Arial"/>
          <w:sz w:val="22"/>
          <w:szCs w:val="22"/>
          <w:lang w:eastAsia="en-US"/>
        </w:rPr>
      </w:pPr>
      <w:r w:rsidRPr="002654A0">
        <w:rPr>
          <w:rFonts w:ascii="Arial" w:hAnsi="Arial"/>
          <w:sz w:val="22"/>
          <w:szCs w:val="22"/>
          <w:lang w:eastAsia="en-US"/>
        </w:rPr>
        <w:t>Activity is accounted for in the year that it takes place, not simply when cash payments are made or received. In particular:</w:t>
      </w:r>
    </w:p>
    <w:p w14:paraId="25CCDF9B" w14:textId="77777777" w:rsidR="001E2B71" w:rsidRPr="002654A0" w:rsidRDefault="001E2B71" w:rsidP="00F87247">
      <w:pPr>
        <w:rPr>
          <w:rFonts w:ascii="Arial" w:hAnsi="Arial"/>
          <w:sz w:val="22"/>
          <w:szCs w:val="22"/>
          <w:lang w:eastAsia="en-US"/>
        </w:rPr>
      </w:pPr>
    </w:p>
    <w:p w14:paraId="3FAAF162" w14:textId="77777777" w:rsidR="00CF0ADE" w:rsidRPr="002654A0" w:rsidRDefault="00CF0ADE" w:rsidP="00F87247">
      <w:pPr>
        <w:rPr>
          <w:rFonts w:ascii="Arial" w:hAnsi="Arial"/>
          <w:sz w:val="22"/>
          <w:szCs w:val="22"/>
          <w:lang w:eastAsia="en-US"/>
        </w:rPr>
      </w:pPr>
      <w:r w:rsidRPr="002654A0">
        <w:rPr>
          <w:rFonts w:ascii="Arial" w:hAnsi="Arial"/>
          <w:sz w:val="22"/>
          <w:szCs w:val="22"/>
          <w:lang w:eastAsia="en-US"/>
        </w:rPr>
        <w:t xml:space="preserve">Revenue from </w:t>
      </w:r>
      <w:r w:rsidR="005E702C" w:rsidRPr="002654A0">
        <w:rPr>
          <w:rFonts w:ascii="Arial" w:hAnsi="Arial"/>
          <w:sz w:val="22"/>
          <w:szCs w:val="22"/>
          <w:lang w:eastAsia="en-US"/>
        </w:rPr>
        <w:t xml:space="preserve">contracts for </w:t>
      </w:r>
      <w:r w:rsidRPr="002654A0">
        <w:rPr>
          <w:rFonts w:ascii="Arial" w:hAnsi="Arial"/>
          <w:sz w:val="22"/>
          <w:szCs w:val="22"/>
          <w:lang w:eastAsia="en-US"/>
        </w:rPr>
        <w:t>the sale of goods or provision of services is re</w:t>
      </w:r>
      <w:r w:rsidR="005F699A" w:rsidRPr="002654A0">
        <w:rPr>
          <w:rFonts w:ascii="Arial" w:hAnsi="Arial"/>
          <w:sz w:val="22"/>
          <w:szCs w:val="22"/>
          <w:lang w:eastAsia="en-US"/>
        </w:rPr>
        <w:t>cog</w:t>
      </w:r>
      <w:r w:rsidRPr="002654A0">
        <w:rPr>
          <w:rFonts w:ascii="Arial" w:hAnsi="Arial"/>
          <w:sz w:val="22"/>
          <w:szCs w:val="22"/>
          <w:lang w:eastAsia="en-US"/>
        </w:rPr>
        <w:t xml:space="preserve">nised in the financial year when the goods are </w:t>
      </w:r>
      <w:r w:rsidR="005F699A" w:rsidRPr="002654A0">
        <w:rPr>
          <w:rFonts w:ascii="Arial" w:hAnsi="Arial"/>
          <w:sz w:val="22"/>
          <w:szCs w:val="22"/>
          <w:lang w:eastAsia="en-US"/>
        </w:rPr>
        <w:t>sold</w:t>
      </w:r>
      <w:r w:rsidRPr="002654A0">
        <w:rPr>
          <w:rFonts w:ascii="Arial" w:hAnsi="Arial"/>
          <w:sz w:val="22"/>
          <w:szCs w:val="22"/>
          <w:lang w:eastAsia="en-US"/>
        </w:rPr>
        <w:t xml:space="preserve"> or when the services are provided</w:t>
      </w:r>
      <w:r w:rsidR="005E702C" w:rsidRPr="002654A0">
        <w:rPr>
          <w:rFonts w:ascii="Arial" w:hAnsi="Arial"/>
          <w:sz w:val="22"/>
          <w:szCs w:val="22"/>
          <w:lang w:eastAsia="en-US"/>
        </w:rPr>
        <w:t xml:space="preserve"> in accordance with the performance obligations of the contract.</w:t>
      </w:r>
    </w:p>
    <w:p w14:paraId="1BFB1FA9" w14:textId="77777777" w:rsidR="00A12A47" w:rsidRPr="002654A0" w:rsidRDefault="00A12A47" w:rsidP="00F87247">
      <w:pPr>
        <w:rPr>
          <w:rFonts w:ascii="Arial" w:hAnsi="Arial"/>
          <w:sz w:val="22"/>
          <w:szCs w:val="22"/>
          <w:lang w:eastAsia="en-US"/>
        </w:rPr>
      </w:pPr>
    </w:p>
    <w:p w14:paraId="0BFA4ED2" w14:textId="69F77A9B" w:rsidR="00CF0ADE" w:rsidRPr="002654A0" w:rsidRDefault="00A12A47" w:rsidP="00F87247">
      <w:pPr>
        <w:rPr>
          <w:rFonts w:ascii="Arial" w:hAnsi="Arial"/>
          <w:sz w:val="22"/>
          <w:szCs w:val="22"/>
          <w:lang w:eastAsia="en-US"/>
        </w:rPr>
      </w:pPr>
      <w:r w:rsidRPr="002654A0">
        <w:rPr>
          <w:rFonts w:ascii="Arial" w:hAnsi="Arial"/>
          <w:sz w:val="22"/>
          <w:szCs w:val="22"/>
          <w:lang w:eastAsia="en-US"/>
        </w:rPr>
        <w:t xml:space="preserve">Revenue relating to </w:t>
      </w:r>
      <w:r w:rsidR="00A327AD" w:rsidRPr="002654A0">
        <w:rPr>
          <w:rFonts w:ascii="Arial" w:hAnsi="Arial"/>
          <w:sz w:val="22"/>
          <w:szCs w:val="22"/>
          <w:lang w:eastAsia="en-US"/>
        </w:rPr>
        <w:t xml:space="preserve">Council Tax </w:t>
      </w:r>
      <w:r w:rsidR="009D2942" w:rsidRPr="002654A0">
        <w:rPr>
          <w:rFonts w:ascii="Arial" w:hAnsi="Arial"/>
          <w:sz w:val="22"/>
          <w:szCs w:val="22"/>
          <w:lang w:eastAsia="en-US"/>
        </w:rPr>
        <w:t>and Non-Domestic R</w:t>
      </w:r>
      <w:r w:rsidRPr="002654A0">
        <w:rPr>
          <w:rFonts w:ascii="Arial" w:hAnsi="Arial"/>
          <w:sz w:val="22"/>
          <w:szCs w:val="22"/>
          <w:lang w:eastAsia="en-US"/>
        </w:rPr>
        <w:t>ates (NDR) shall be measured at the full amount receivable (net of any impairment losses).</w:t>
      </w:r>
      <w:r w:rsidR="003F00F4" w:rsidRPr="002654A0">
        <w:rPr>
          <w:rFonts w:ascii="Arial" w:hAnsi="Arial"/>
          <w:sz w:val="22"/>
          <w:szCs w:val="22"/>
          <w:lang w:eastAsia="en-US"/>
        </w:rPr>
        <w:t xml:space="preserve"> A debtor/creditor </w:t>
      </w:r>
      <w:r w:rsidR="00EF54AF" w:rsidRPr="002654A0">
        <w:rPr>
          <w:rFonts w:ascii="Arial" w:hAnsi="Arial"/>
          <w:sz w:val="22"/>
          <w:szCs w:val="22"/>
          <w:lang w:eastAsia="en-US"/>
        </w:rPr>
        <w:t>position</w:t>
      </w:r>
      <w:r w:rsidR="003F00F4" w:rsidRPr="002654A0">
        <w:rPr>
          <w:rFonts w:ascii="Arial" w:hAnsi="Arial"/>
          <w:sz w:val="22"/>
          <w:szCs w:val="22"/>
          <w:lang w:eastAsia="en-US"/>
        </w:rPr>
        <w:t xml:space="preserve"> between billing </w:t>
      </w:r>
      <w:r w:rsidR="00EF54AF" w:rsidRPr="002654A0">
        <w:rPr>
          <w:rFonts w:ascii="Arial" w:hAnsi="Arial"/>
          <w:sz w:val="22"/>
          <w:szCs w:val="22"/>
          <w:lang w:eastAsia="en-US"/>
        </w:rPr>
        <w:t>authorities</w:t>
      </w:r>
      <w:r w:rsidR="003F00F4" w:rsidRPr="002654A0">
        <w:rPr>
          <w:rFonts w:ascii="Arial" w:hAnsi="Arial"/>
          <w:sz w:val="22"/>
          <w:szCs w:val="22"/>
          <w:lang w:eastAsia="en-US"/>
        </w:rPr>
        <w:t xml:space="preserve"> and Kent Fire and Rescue as the precepting body is required to be recognised for the cash collected by the billing Council from Council Tax and Non-Domestic Rates debtors that belongs proportionately to the billing council and preceptors such as Kent Fire, Police and Kent County Council.  The effect of any bad debts written off or adjustment in provision</w:t>
      </w:r>
      <w:r w:rsidR="00B3610A" w:rsidRPr="002654A0">
        <w:rPr>
          <w:rFonts w:ascii="Arial" w:hAnsi="Arial"/>
          <w:sz w:val="22"/>
          <w:szCs w:val="22"/>
          <w:lang w:eastAsia="en-US"/>
        </w:rPr>
        <w:t>s</w:t>
      </w:r>
      <w:r w:rsidR="003F00F4" w:rsidRPr="002654A0">
        <w:rPr>
          <w:rFonts w:ascii="Arial" w:hAnsi="Arial"/>
          <w:sz w:val="22"/>
          <w:szCs w:val="22"/>
          <w:lang w:eastAsia="en-US"/>
        </w:rPr>
        <w:t xml:space="preserve"> are also shared proportionately.</w:t>
      </w:r>
    </w:p>
    <w:p w14:paraId="1CAE7927" w14:textId="77777777" w:rsidR="0054562B" w:rsidRPr="002654A0" w:rsidRDefault="0054562B" w:rsidP="00F87247">
      <w:pPr>
        <w:rPr>
          <w:rFonts w:ascii="Arial" w:hAnsi="Arial"/>
          <w:sz w:val="22"/>
          <w:szCs w:val="22"/>
          <w:lang w:eastAsia="en-US"/>
        </w:rPr>
      </w:pPr>
    </w:p>
    <w:p w14:paraId="6C6A7CBF" w14:textId="77777777" w:rsidR="00CF0ADE" w:rsidRPr="002654A0" w:rsidRDefault="00CF0ADE" w:rsidP="00F87247">
      <w:pPr>
        <w:rPr>
          <w:rFonts w:ascii="Arial" w:hAnsi="Arial"/>
          <w:sz w:val="22"/>
          <w:szCs w:val="22"/>
          <w:lang w:eastAsia="en-US"/>
        </w:rPr>
      </w:pPr>
      <w:r w:rsidRPr="002654A0">
        <w:rPr>
          <w:rFonts w:ascii="Arial" w:hAnsi="Arial"/>
          <w:sz w:val="22"/>
          <w:szCs w:val="22"/>
          <w:lang w:eastAsia="en-US"/>
        </w:rPr>
        <w:t>Expenditure on goods and services (including services provided by employees) are recorded as expenditure in the financial year that they are received</w:t>
      </w:r>
      <w:r w:rsidR="005F699A" w:rsidRPr="002654A0">
        <w:rPr>
          <w:rFonts w:ascii="Arial" w:hAnsi="Arial"/>
          <w:sz w:val="22"/>
          <w:szCs w:val="22"/>
          <w:lang w:eastAsia="en-US"/>
        </w:rPr>
        <w:t>. Adjustments are made at the end of the financial year if a significant portion of goods received will not be used until the following year</w:t>
      </w:r>
      <w:r w:rsidR="00A327AD" w:rsidRPr="002654A0">
        <w:rPr>
          <w:rFonts w:ascii="Arial" w:hAnsi="Arial"/>
          <w:sz w:val="22"/>
          <w:szCs w:val="22"/>
          <w:lang w:eastAsia="en-US"/>
        </w:rPr>
        <w:t>,</w:t>
      </w:r>
      <w:r w:rsidR="005F699A" w:rsidRPr="002654A0">
        <w:rPr>
          <w:rFonts w:ascii="Arial" w:hAnsi="Arial"/>
          <w:sz w:val="22"/>
          <w:szCs w:val="22"/>
          <w:lang w:eastAsia="en-US"/>
        </w:rPr>
        <w:t xml:space="preserve"> i.e. fuel stock.</w:t>
      </w:r>
    </w:p>
    <w:p w14:paraId="4C409256" w14:textId="77777777" w:rsidR="00CF0ADE" w:rsidRPr="002654A0" w:rsidRDefault="00CF0ADE" w:rsidP="00F87247">
      <w:pPr>
        <w:rPr>
          <w:rFonts w:ascii="Arial" w:hAnsi="Arial"/>
          <w:sz w:val="22"/>
          <w:szCs w:val="22"/>
          <w:lang w:eastAsia="en-US"/>
        </w:rPr>
      </w:pPr>
    </w:p>
    <w:p w14:paraId="41471C05" w14:textId="6ED5AD3D" w:rsidR="0077359B" w:rsidRPr="002654A0" w:rsidRDefault="00CF0ADE" w:rsidP="00B240DD">
      <w:pPr>
        <w:widowControl w:val="0"/>
        <w:rPr>
          <w:rFonts w:ascii="Arial" w:hAnsi="Arial" w:cs="Arial"/>
          <w:sz w:val="22"/>
          <w:szCs w:val="22"/>
        </w:rPr>
      </w:pPr>
      <w:r w:rsidRPr="002654A0">
        <w:rPr>
          <w:rFonts w:ascii="Arial" w:hAnsi="Arial" w:cs="Arial"/>
          <w:sz w:val="22"/>
          <w:szCs w:val="22"/>
        </w:rPr>
        <w:t xml:space="preserve">Interest receivable on </w:t>
      </w:r>
      <w:r w:rsidR="001E2B71" w:rsidRPr="002654A0">
        <w:rPr>
          <w:rFonts w:ascii="Arial" w:hAnsi="Arial" w:cs="Arial"/>
          <w:sz w:val="22"/>
          <w:szCs w:val="22"/>
        </w:rPr>
        <w:t xml:space="preserve">deposits </w:t>
      </w:r>
      <w:r w:rsidRPr="002654A0">
        <w:rPr>
          <w:rFonts w:ascii="Arial" w:hAnsi="Arial" w:cs="Arial"/>
          <w:sz w:val="22"/>
          <w:szCs w:val="22"/>
        </w:rPr>
        <w:t xml:space="preserve">and payable on loans is accounted for as income and expenditure </w:t>
      </w:r>
      <w:r w:rsidR="00E55A08" w:rsidRPr="002654A0">
        <w:rPr>
          <w:rFonts w:ascii="Arial" w:hAnsi="Arial" w:cs="Arial"/>
          <w:sz w:val="22"/>
          <w:szCs w:val="22"/>
        </w:rPr>
        <w:t xml:space="preserve">respectively, </w:t>
      </w:r>
      <w:r w:rsidRPr="002654A0">
        <w:rPr>
          <w:rFonts w:ascii="Arial" w:hAnsi="Arial" w:cs="Arial"/>
          <w:sz w:val="22"/>
          <w:szCs w:val="22"/>
        </w:rPr>
        <w:t>on the basis of the effective interest rate</w:t>
      </w:r>
      <w:r w:rsidR="001E2B71" w:rsidRPr="002654A0">
        <w:rPr>
          <w:rFonts w:ascii="Arial" w:hAnsi="Arial" w:cs="Arial"/>
          <w:sz w:val="22"/>
          <w:szCs w:val="22"/>
        </w:rPr>
        <w:t xml:space="preserve"> </w:t>
      </w:r>
      <w:r w:rsidRPr="002654A0">
        <w:rPr>
          <w:rFonts w:ascii="Arial" w:hAnsi="Arial" w:cs="Arial"/>
          <w:sz w:val="22"/>
          <w:szCs w:val="22"/>
        </w:rPr>
        <w:t>for the relevant financial instrument rather than the cash flows fixed or determined by contracts.</w:t>
      </w:r>
    </w:p>
    <w:p w14:paraId="600ACCFF" w14:textId="77777777" w:rsidR="00511D1F" w:rsidRPr="002654A0" w:rsidRDefault="00511D1F" w:rsidP="007E5252">
      <w:pPr>
        <w:widowControl w:val="0"/>
        <w:rPr>
          <w:rFonts w:ascii="Arial" w:hAnsi="Arial" w:cs="Arial"/>
          <w:sz w:val="22"/>
          <w:szCs w:val="22"/>
        </w:rPr>
      </w:pPr>
      <w:r w:rsidRPr="002654A0">
        <w:rPr>
          <w:rFonts w:ascii="Arial" w:hAnsi="Arial" w:cs="Arial"/>
          <w:sz w:val="22"/>
          <w:szCs w:val="22"/>
        </w:rPr>
        <w:t xml:space="preserve">Where </w:t>
      </w:r>
      <w:r w:rsidR="0038537E" w:rsidRPr="002654A0">
        <w:rPr>
          <w:rFonts w:ascii="Arial" w:hAnsi="Arial" w:cs="Arial"/>
          <w:sz w:val="22"/>
          <w:szCs w:val="22"/>
        </w:rPr>
        <w:t>i</w:t>
      </w:r>
      <w:r w:rsidRPr="002654A0">
        <w:rPr>
          <w:rFonts w:ascii="Arial" w:hAnsi="Arial" w:cs="Arial"/>
          <w:sz w:val="22"/>
          <w:szCs w:val="22"/>
        </w:rPr>
        <w:t>ncome or expenditure ha</w:t>
      </w:r>
      <w:r w:rsidR="006F2B06" w:rsidRPr="002654A0">
        <w:rPr>
          <w:rFonts w:ascii="Arial" w:hAnsi="Arial" w:cs="Arial"/>
          <w:sz w:val="22"/>
          <w:szCs w:val="22"/>
        </w:rPr>
        <w:t>s</w:t>
      </w:r>
      <w:r w:rsidRPr="002654A0">
        <w:rPr>
          <w:rFonts w:ascii="Arial" w:hAnsi="Arial" w:cs="Arial"/>
          <w:sz w:val="22"/>
          <w:szCs w:val="22"/>
        </w:rPr>
        <w:t xml:space="preserve"> been recognised</w:t>
      </w:r>
      <w:r w:rsidR="0038537E" w:rsidRPr="002654A0">
        <w:rPr>
          <w:rFonts w:ascii="Arial" w:hAnsi="Arial" w:cs="Arial"/>
          <w:sz w:val="22"/>
          <w:szCs w:val="22"/>
        </w:rPr>
        <w:t xml:space="preserve"> but the cash has not been received or paid,</w:t>
      </w:r>
      <w:r w:rsidR="006F2B06" w:rsidRPr="002654A0">
        <w:rPr>
          <w:rFonts w:ascii="Arial" w:hAnsi="Arial" w:cs="Arial"/>
          <w:sz w:val="22"/>
          <w:szCs w:val="22"/>
        </w:rPr>
        <w:t xml:space="preserve"> </w:t>
      </w:r>
      <w:r w:rsidR="0038537E" w:rsidRPr="002654A0">
        <w:rPr>
          <w:rFonts w:ascii="Arial" w:hAnsi="Arial" w:cs="Arial"/>
          <w:sz w:val="22"/>
          <w:szCs w:val="22"/>
        </w:rPr>
        <w:t>a</w:t>
      </w:r>
      <w:r w:rsidR="006F2B06" w:rsidRPr="002654A0">
        <w:rPr>
          <w:rFonts w:ascii="Arial" w:hAnsi="Arial" w:cs="Arial"/>
          <w:sz w:val="22"/>
          <w:szCs w:val="22"/>
        </w:rPr>
        <w:t xml:space="preserve"> </w:t>
      </w:r>
      <w:r w:rsidR="0038537E" w:rsidRPr="002654A0">
        <w:rPr>
          <w:rFonts w:ascii="Arial" w:hAnsi="Arial" w:cs="Arial"/>
          <w:sz w:val="22"/>
          <w:szCs w:val="22"/>
        </w:rPr>
        <w:t xml:space="preserve">debtor or creditor for the relevant amount is recorded in the Balance Sheet. The balance on debtors may be written down by a provision to reflect an estimate of the amount of </w:t>
      </w:r>
      <w:r w:rsidR="006F2B06" w:rsidRPr="002654A0">
        <w:rPr>
          <w:rFonts w:ascii="Arial" w:hAnsi="Arial" w:cs="Arial"/>
          <w:sz w:val="22"/>
          <w:szCs w:val="22"/>
        </w:rPr>
        <w:t xml:space="preserve">any </w:t>
      </w:r>
      <w:r w:rsidR="0038537E" w:rsidRPr="002654A0">
        <w:rPr>
          <w:rFonts w:ascii="Arial" w:hAnsi="Arial" w:cs="Arial"/>
          <w:sz w:val="22"/>
          <w:szCs w:val="22"/>
        </w:rPr>
        <w:t>debt</w:t>
      </w:r>
      <w:r w:rsidR="006F2B06" w:rsidRPr="002654A0">
        <w:rPr>
          <w:rFonts w:ascii="Arial" w:hAnsi="Arial" w:cs="Arial"/>
          <w:sz w:val="22"/>
          <w:szCs w:val="22"/>
        </w:rPr>
        <w:t>s</w:t>
      </w:r>
      <w:r w:rsidR="0038537E" w:rsidRPr="002654A0">
        <w:rPr>
          <w:rFonts w:ascii="Arial" w:hAnsi="Arial" w:cs="Arial"/>
          <w:sz w:val="22"/>
          <w:szCs w:val="22"/>
        </w:rPr>
        <w:t xml:space="preserve"> that may not be recovered.</w:t>
      </w:r>
      <w:r w:rsidRPr="002654A0">
        <w:rPr>
          <w:rFonts w:ascii="Arial" w:hAnsi="Arial" w:cs="Arial"/>
          <w:sz w:val="22"/>
          <w:szCs w:val="22"/>
        </w:rPr>
        <w:t xml:space="preserve"> </w:t>
      </w:r>
    </w:p>
    <w:p w14:paraId="29834F11" w14:textId="77777777" w:rsidR="009D7B68" w:rsidRPr="002654A0" w:rsidRDefault="009D7B68" w:rsidP="007E5252">
      <w:pPr>
        <w:widowControl w:val="0"/>
        <w:rPr>
          <w:rFonts w:ascii="Arial" w:hAnsi="Arial" w:cs="Arial"/>
          <w:sz w:val="22"/>
          <w:szCs w:val="22"/>
        </w:rPr>
      </w:pPr>
    </w:p>
    <w:p w14:paraId="2D7D0BC1" w14:textId="77777777" w:rsidR="0027567A" w:rsidRPr="002654A0" w:rsidRDefault="0027567A" w:rsidP="00346B4D">
      <w:pPr>
        <w:widowControl w:val="0"/>
        <w:ind w:left="709" w:hanging="709"/>
        <w:rPr>
          <w:rFonts w:ascii="Arial" w:hAnsi="Arial" w:cs="Arial"/>
          <w:b/>
          <w:bCs/>
          <w:color w:val="CC0000"/>
          <w:sz w:val="22"/>
          <w:szCs w:val="22"/>
        </w:rPr>
      </w:pPr>
      <w:r w:rsidRPr="002654A0">
        <w:rPr>
          <w:rFonts w:ascii="Arial" w:hAnsi="Arial" w:cs="Arial"/>
          <w:b/>
          <w:bCs/>
          <w:color w:val="CC0000"/>
          <w:sz w:val="22"/>
          <w:szCs w:val="22"/>
        </w:rPr>
        <w:t>1.2</w:t>
      </w:r>
      <w:r w:rsidRPr="002654A0">
        <w:rPr>
          <w:rFonts w:ascii="Arial" w:hAnsi="Arial" w:cs="Arial"/>
          <w:b/>
          <w:bCs/>
          <w:color w:val="CC0000"/>
          <w:sz w:val="22"/>
          <w:szCs w:val="22"/>
        </w:rPr>
        <w:tab/>
      </w:r>
      <w:r w:rsidRPr="002654A0">
        <w:rPr>
          <w:rFonts w:ascii="Arial" w:hAnsi="Arial" w:cs="Arial"/>
          <w:b/>
          <w:color w:val="CC0000"/>
          <w:sz w:val="22"/>
          <w:szCs w:val="22"/>
        </w:rPr>
        <w:t>Critical accounting</w:t>
      </w:r>
      <w:r w:rsidR="0042368E" w:rsidRPr="002654A0">
        <w:rPr>
          <w:rFonts w:ascii="Arial" w:hAnsi="Arial" w:cs="Arial"/>
          <w:b/>
          <w:color w:val="CC0000"/>
          <w:sz w:val="22"/>
          <w:szCs w:val="22"/>
        </w:rPr>
        <w:t>,</w:t>
      </w:r>
      <w:r w:rsidRPr="002654A0">
        <w:rPr>
          <w:rFonts w:ascii="Arial" w:hAnsi="Arial" w:cs="Arial"/>
          <w:b/>
          <w:color w:val="CC0000"/>
          <w:sz w:val="22"/>
          <w:szCs w:val="22"/>
        </w:rPr>
        <w:t xml:space="preserve"> judgements and key sources of estimation</w:t>
      </w:r>
      <w:r w:rsidR="00346B4D" w:rsidRPr="002654A0">
        <w:rPr>
          <w:rFonts w:ascii="Arial" w:hAnsi="Arial" w:cs="Arial"/>
          <w:b/>
          <w:color w:val="CC0000"/>
          <w:sz w:val="22"/>
          <w:szCs w:val="22"/>
        </w:rPr>
        <w:t xml:space="preserve"> </w:t>
      </w:r>
      <w:r w:rsidRPr="002654A0">
        <w:rPr>
          <w:rFonts w:ascii="Arial" w:hAnsi="Arial" w:cs="Arial"/>
          <w:b/>
          <w:color w:val="CC0000"/>
          <w:sz w:val="22"/>
          <w:szCs w:val="22"/>
        </w:rPr>
        <w:t>uncertainty</w:t>
      </w:r>
      <w:r w:rsidRPr="002654A0">
        <w:rPr>
          <w:rFonts w:ascii="Arial" w:hAnsi="Arial" w:cs="Arial"/>
          <w:b/>
          <w:bCs/>
          <w:color w:val="CC0000"/>
          <w:sz w:val="22"/>
          <w:szCs w:val="22"/>
        </w:rPr>
        <w:t xml:space="preserve"> </w:t>
      </w:r>
    </w:p>
    <w:p w14:paraId="3138B704" w14:textId="77777777" w:rsidR="0027567A" w:rsidRPr="002654A0" w:rsidRDefault="0027567A" w:rsidP="0027567A">
      <w:pPr>
        <w:widowControl w:val="0"/>
        <w:rPr>
          <w:rFonts w:ascii="Arial" w:hAnsi="Arial" w:cs="Arial"/>
          <w:b/>
          <w:bCs/>
          <w:color w:val="CC0000"/>
          <w:sz w:val="22"/>
          <w:szCs w:val="22"/>
        </w:rPr>
      </w:pPr>
    </w:p>
    <w:p w14:paraId="67D1EE5D" w14:textId="77777777" w:rsidR="0027567A" w:rsidRPr="002654A0" w:rsidRDefault="0027567A" w:rsidP="0027567A">
      <w:pPr>
        <w:widowControl w:val="0"/>
        <w:rPr>
          <w:rFonts w:ascii="Arial" w:hAnsi="Arial" w:cs="Arial"/>
          <w:sz w:val="22"/>
          <w:szCs w:val="22"/>
        </w:rPr>
      </w:pPr>
      <w:r w:rsidRPr="002654A0">
        <w:rPr>
          <w:rFonts w:ascii="Arial" w:hAnsi="Arial" w:cs="Arial"/>
          <w:sz w:val="22"/>
          <w:szCs w:val="22"/>
        </w:rPr>
        <w:t xml:space="preserve">In the application of the Authority’s accounting policies, </w:t>
      </w:r>
      <w:r w:rsidR="00A327AD" w:rsidRPr="002654A0">
        <w:rPr>
          <w:rFonts w:ascii="Arial" w:hAnsi="Arial" w:cs="Arial"/>
          <w:sz w:val="22"/>
          <w:szCs w:val="22"/>
        </w:rPr>
        <w:t xml:space="preserve">officers </w:t>
      </w:r>
      <w:r w:rsidR="001E2B71" w:rsidRPr="002654A0">
        <w:rPr>
          <w:rFonts w:ascii="Arial" w:hAnsi="Arial" w:cs="Arial"/>
          <w:sz w:val="22"/>
          <w:szCs w:val="22"/>
        </w:rPr>
        <w:t>are</w:t>
      </w:r>
      <w:r w:rsidRPr="002654A0">
        <w:rPr>
          <w:rFonts w:ascii="Arial" w:hAnsi="Arial" w:cs="Arial"/>
          <w:sz w:val="22"/>
          <w:szCs w:val="22"/>
        </w:rPr>
        <w:t xml:space="preserve"> required to make judgements, estimates and assumptions about the carrying amount of assets and liabilities that are not readily available from other sources. The estimates and associated assumptions are based on historical experience and other factors that are considered to be relevant. Actual results may differ from those estimates</w:t>
      </w:r>
      <w:r w:rsidR="00346B4D" w:rsidRPr="002654A0">
        <w:rPr>
          <w:rFonts w:ascii="Arial" w:hAnsi="Arial" w:cs="Arial"/>
          <w:sz w:val="22"/>
          <w:szCs w:val="22"/>
        </w:rPr>
        <w:t>,</w:t>
      </w:r>
      <w:r w:rsidRPr="002654A0">
        <w:rPr>
          <w:rFonts w:ascii="Arial" w:hAnsi="Arial" w:cs="Arial"/>
          <w:sz w:val="22"/>
          <w:szCs w:val="22"/>
        </w:rPr>
        <w:t xml:space="preserve"> </w:t>
      </w:r>
      <w:r w:rsidR="00346B4D" w:rsidRPr="002654A0">
        <w:rPr>
          <w:rFonts w:ascii="Arial" w:hAnsi="Arial" w:cs="Arial"/>
          <w:sz w:val="22"/>
          <w:szCs w:val="22"/>
        </w:rPr>
        <w:t>but</w:t>
      </w:r>
      <w:r w:rsidRPr="002654A0">
        <w:rPr>
          <w:rFonts w:ascii="Arial" w:hAnsi="Arial" w:cs="Arial"/>
          <w:sz w:val="22"/>
          <w:szCs w:val="22"/>
        </w:rPr>
        <w:t xml:space="preserve"> the estimates and underlying assumptions are continually reviewed. Revisions to accounting estimates are recognised in the period in which the estimate is revised if the revision affects only that period</w:t>
      </w:r>
      <w:r w:rsidR="00A327AD" w:rsidRPr="002654A0">
        <w:rPr>
          <w:rFonts w:ascii="Arial" w:hAnsi="Arial" w:cs="Arial"/>
          <w:sz w:val="22"/>
          <w:szCs w:val="22"/>
        </w:rPr>
        <w:t>,</w:t>
      </w:r>
      <w:r w:rsidRPr="002654A0">
        <w:rPr>
          <w:rFonts w:ascii="Arial" w:hAnsi="Arial" w:cs="Arial"/>
          <w:sz w:val="22"/>
          <w:szCs w:val="22"/>
        </w:rPr>
        <w:t xml:space="preserve"> or in the period of the revision</w:t>
      </w:r>
      <w:r w:rsidR="00346B4D" w:rsidRPr="002654A0">
        <w:rPr>
          <w:rFonts w:ascii="Arial" w:hAnsi="Arial" w:cs="Arial"/>
          <w:sz w:val="22"/>
          <w:szCs w:val="22"/>
        </w:rPr>
        <w:t>,</w:t>
      </w:r>
      <w:r w:rsidRPr="002654A0">
        <w:rPr>
          <w:rFonts w:ascii="Arial" w:hAnsi="Arial" w:cs="Arial"/>
          <w:sz w:val="22"/>
          <w:szCs w:val="22"/>
        </w:rPr>
        <w:t xml:space="preserve"> and future periods</w:t>
      </w:r>
      <w:r w:rsidR="00346B4D" w:rsidRPr="002654A0">
        <w:rPr>
          <w:rFonts w:ascii="Arial" w:hAnsi="Arial" w:cs="Arial"/>
          <w:sz w:val="22"/>
          <w:szCs w:val="22"/>
        </w:rPr>
        <w:t>,</w:t>
      </w:r>
      <w:r w:rsidRPr="002654A0">
        <w:rPr>
          <w:rFonts w:ascii="Arial" w:hAnsi="Arial" w:cs="Arial"/>
          <w:sz w:val="22"/>
          <w:szCs w:val="22"/>
        </w:rPr>
        <w:t xml:space="preserve"> if the revision affects both current and future periods. </w:t>
      </w:r>
    </w:p>
    <w:p w14:paraId="7BB264C9" w14:textId="77777777" w:rsidR="00BF6625" w:rsidRPr="002654A0" w:rsidRDefault="00BF6625" w:rsidP="0027567A">
      <w:pPr>
        <w:widowControl w:val="0"/>
        <w:rPr>
          <w:rFonts w:ascii="Arial" w:hAnsi="Arial" w:cs="Arial"/>
          <w:sz w:val="22"/>
          <w:szCs w:val="22"/>
        </w:rPr>
      </w:pPr>
    </w:p>
    <w:p w14:paraId="05D16EA8" w14:textId="77777777" w:rsidR="0027567A" w:rsidRPr="002654A0" w:rsidRDefault="0027567A" w:rsidP="0027567A">
      <w:pPr>
        <w:widowControl w:val="0"/>
        <w:rPr>
          <w:rFonts w:ascii="Arial" w:hAnsi="Arial" w:cs="Arial"/>
          <w:b/>
          <w:bCs/>
          <w:color w:val="CC0000"/>
          <w:sz w:val="22"/>
          <w:szCs w:val="22"/>
        </w:rPr>
      </w:pPr>
      <w:r w:rsidRPr="002654A0">
        <w:rPr>
          <w:rFonts w:ascii="Arial" w:hAnsi="Arial" w:cs="Arial"/>
          <w:b/>
          <w:bCs/>
          <w:color w:val="CC0000"/>
          <w:sz w:val="22"/>
          <w:szCs w:val="22"/>
        </w:rPr>
        <w:t>1.2.1</w:t>
      </w:r>
      <w:r w:rsidRPr="002654A0">
        <w:rPr>
          <w:rFonts w:ascii="Arial" w:hAnsi="Arial" w:cs="Arial"/>
          <w:b/>
          <w:bCs/>
          <w:color w:val="CC0000"/>
          <w:sz w:val="22"/>
          <w:szCs w:val="22"/>
        </w:rPr>
        <w:tab/>
        <w:t>Critical judgements in applying accounting policies</w:t>
      </w:r>
    </w:p>
    <w:p w14:paraId="4E8ECB6B" w14:textId="77777777" w:rsidR="00BF6625" w:rsidRPr="002654A0" w:rsidRDefault="00BF6625" w:rsidP="0027567A">
      <w:pPr>
        <w:widowControl w:val="0"/>
        <w:rPr>
          <w:rFonts w:ascii="Arial" w:hAnsi="Arial" w:cs="Arial"/>
          <w:b/>
          <w:bCs/>
          <w:color w:val="CC0000"/>
          <w:sz w:val="22"/>
          <w:szCs w:val="22"/>
        </w:rPr>
      </w:pPr>
    </w:p>
    <w:p w14:paraId="571E9E0A" w14:textId="77777777" w:rsidR="00BF6625" w:rsidRPr="002654A0" w:rsidRDefault="0027567A" w:rsidP="0027567A">
      <w:pPr>
        <w:widowControl w:val="0"/>
        <w:rPr>
          <w:rFonts w:ascii="Arial" w:hAnsi="Arial" w:cs="Arial"/>
          <w:sz w:val="22"/>
          <w:szCs w:val="22"/>
        </w:rPr>
      </w:pPr>
      <w:r w:rsidRPr="002654A0">
        <w:rPr>
          <w:rFonts w:ascii="Arial" w:hAnsi="Arial" w:cs="Arial"/>
          <w:sz w:val="22"/>
          <w:szCs w:val="22"/>
        </w:rPr>
        <w:t>The Autho</w:t>
      </w:r>
      <w:r w:rsidR="000A5F52" w:rsidRPr="002654A0">
        <w:rPr>
          <w:rFonts w:ascii="Arial" w:hAnsi="Arial" w:cs="Arial"/>
          <w:sz w:val="22"/>
          <w:szCs w:val="22"/>
        </w:rPr>
        <w:t>rity is required to disclose any</w:t>
      </w:r>
      <w:r w:rsidRPr="002654A0">
        <w:rPr>
          <w:rFonts w:ascii="Arial" w:hAnsi="Arial" w:cs="Arial"/>
          <w:sz w:val="22"/>
          <w:szCs w:val="22"/>
        </w:rPr>
        <w:t xml:space="preserve"> critical judgements, apart from those involving estimations that </w:t>
      </w:r>
      <w:r w:rsidR="00A327AD" w:rsidRPr="002654A0">
        <w:rPr>
          <w:rFonts w:ascii="Arial" w:hAnsi="Arial" w:cs="Arial"/>
          <w:sz w:val="22"/>
          <w:szCs w:val="22"/>
        </w:rPr>
        <w:t xml:space="preserve">officers </w:t>
      </w:r>
      <w:r w:rsidRPr="002654A0">
        <w:rPr>
          <w:rFonts w:ascii="Arial" w:hAnsi="Arial" w:cs="Arial"/>
          <w:sz w:val="22"/>
          <w:szCs w:val="22"/>
        </w:rPr>
        <w:t>ha</w:t>
      </w:r>
      <w:r w:rsidR="00CB2564" w:rsidRPr="002654A0">
        <w:rPr>
          <w:rFonts w:ascii="Arial" w:hAnsi="Arial" w:cs="Arial"/>
          <w:sz w:val="22"/>
          <w:szCs w:val="22"/>
        </w:rPr>
        <w:t xml:space="preserve">ve </w:t>
      </w:r>
      <w:r w:rsidRPr="002654A0">
        <w:rPr>
          <w:rFonts w:ascii="Arial" w:hAnsi="Arial" w:cs="Arial"/>
          <w:sz w:val="22"/>
          <w:szCs w:val="22"/>
        </w:rPr>
        <w:t>made in the process of applying the Authority’s accounting policies</w:t>
      </w:r>
      <w:r w:rsidR="00041519" w:rsidRPr="002654A0">
        <w:rPr>
          <w:rFonts w:ascii="Arial" w:hAnsi="Arial" w:cs="Arial"/>
          <w:sz w:val="22"/>
          <w:szCs w:val="22"/>
        </w:rPr>
        <w:t>. See Note 3 for details.</w:t>
      </w:r>
    </w:p>
    <w:p w14:paraId="4CA1BB20" w14:textId="77777777" w:rsidR="00683C2E" w:rsidRPr="002654A0" w:rsidRDefault="00683C2E" w:rsidP="00D37ED2">
      <w:pPr>
        <w:widowControl w:val="0"/>
        <w:rPr>
          <w:rFonts w:ascii="Arial" w:hAnsi="Arial" w:cs="Arial"/>
          <w:sz w:val="22"/>
          <w:szCs w:val="22"/>
        </w:rPr>
      </w:pPr>
    </w:p>
    <w:p w14:paraId="73949E20" w14:textId="77777777" w:rsidR="0042347E" w:rsidRPr="002654A0" w:rsidRDefault="0042347E" w:rsidP="0042347E">
      <w:pPr>
        <w:widowControl w:val="0"/>
        <w:rPr>
          <w:rFonts w:ascii="Arial" w:hAnsi="Arial" w:cs="Arial"/>
          <w:b/>
          <w:bCs/>
          <w:color w:val="CC0000"/>
          <w:sz w:val="22"/>
          <w:szCs w:val="22"/>
        </w:rPr>
      </w:pPr>
      <w:r w:rsidRPr="002654A0">
        <w:rPr>
          <w:rFonts w:ascii="Arial" w:hAnsi="Arial" w:cs="Arial"/>
          <w:b/>
          <w:bCs/>
          <w:color w:val="CC0000"/>
          <w:sz w:val="22"/>
          <w:szCs w:val="22"/>
        </w:rPr>
        <w:t>1.</w:t>
      </w:r>
      <w:r w:rsidR="0003763F" w:rsidRPr="002654A0">
        <w:rPr>
          <w:rFonts w:ascii="Arial" w:hAnsi="Arial" w:cs="Arial"/>
          <w:b/>
          <w:bCs/>
          <w:color w:val="CC0000"/>
          <w:sz w:val="22"/>
          <w:szCs w:val="22"/>
        </w:rPr>
        <w:t>3</w:t>
      </w:r>
      <w:r w:rsidRPr="002654A0">
        <w:rPr>
          <w:rFonts w:ascii="Arial" w:hAnsi="Arial" w:cs="Arial"/>
          <w:b/>
          <w:bCs/>
          <w:color w:val="CC0000"/>
          <w:sz w:val="22"/>
          <w:szCs w:val="22"/>
        </w:rPr>
        <w:tab/>
        <w:t xml:space="preserve">Other expenses </w:t>
      </w:r>
    </w:p>
    <w:p w14:paraId="27833A39" w14:textId="77777777" w:rsidR="0042347E" w:rsidRPr="002654A0" w:rsidRDefault="0042347E" w:rsidP="0042347E">
      <w:pPr>
        <w:widowControl w:val="0"/>
        <w:rPr>
          <w:rFonts w:ascii="Arial" w:hAnsi="Arial" w:cs="Arial"/>
          <w:b/>
          <w:bCs/>
          <w:color w:val="CC0000"/>
          <w:sz w:val="22"/>
          <w:szCs w:val="22"/>
        </w:rPr>
      </w:pPr>
    </w:p>
    <w:p w14:paraId="705D5546" w14:textId="77777777" w:rsidR="001E64E6" w:rsidRPr="002654A0" w:rsidRDefault="0042347E" w:rsidP="001E64E6">
      <w:pPr>
        <w:widowControl w:val="0"/>
        <w:rPr>
          <w:rFonts w:ascii="Arial" w:hAnsi="Arial" w:cs="Arial"/>
          <w:bCs/>
          <w:sz w:val="22"/>
          <w:szCs w:val="22"/>
        </w:rPr>
      </w:pPr>
      <w:r w:rsidRPr="002654A0">
        <w:rPr>
          <w:rFonts w:ascii="Arial" w:hAnsi="Arial" w:cs="Arial"/>
          <w:sz w:val="22"/>
          <w:szCs w:val="22"/>
        </w:rPr>
        <w:t>Other operating expenses, such as for goods and services</w:t>
      </w:r>
      <w:r w:rsidR="00A327AD" w:rsidRPr="002654A0">
        <w:rPr>
          <w:rFonts w:ascii="Arial" w:hAnsi="Arial" w:cs="Arial"/>
          <w:sz w:val="22"/>
          <w:szCs w:val="22"/>
        </w:rPr>
        <w:t>,</w:t>
      </w:r>
      <w:r w:rsidRPr="002654A0">
        <w:rPr>
          <w:rFonts w:ascii="Arial" w:hAnsi="Arial" w:cs="Arial"/>
          <w:sz w:val="22"/>
          <w:szCs w:val="22"/>
        </w:rPr>
        <w:t xml:space="preserve"> are recognised in the accounts in the financial year in which the </w:t>
      </w:r>
      <w:r w:rsidR="009372E4" w:rsidRPr="002654A0">
        <w:rPr>
          <w:rFonts w:ascii="Arial" w:hAnsi="Arial" w:cs="Arial"/>
          <w:sz w:val="22"/>
          <w:szCs w:val="22"/>
        </w:rPr>
        <w:t>goods are delivered or the services received. The exception to this is for</w:t>
      </w:r>
      <w:r w:rsidR="008D19A3" w:rsidRPr="002654A0">
        <w:rPr>
          <w:rFonts w:ascii="Arial" w:hAnsi="Arial" w:cs="Arial"/>
          <w:sz w:val="22"/>
          <w:szCs w:val="22"/>
        </w:rPr>
        <w:t xml:space="preserve"> </w:t>
      </w:r>
      <w:r w:rsidR="009372E4" w:rsidRPr="002654A0">
        <w:rPr>
          <w:rFonts w:ascii="Arial" w:hAnsi="Arial" w:cs="Arial"/>
          <w:sz w:val="22"/>
          <w:szCs w:val="22"/>
        </w:rPr>
        <w:t xml:space="preserve">utility </w:t>
      </w:r>
      <w:r w:rsidR="005C6C03" w:rsidRPr="002654A0">
        <w:rPr>
          <w:rFonts w:ascii="Arial" w:hAnsi="Arial" w:cs="Arial"/>
          <w:sz w:val="22"/>
          <w:szCs w:val="22"/>
        </w:rPr>
        <w:t>bills</w:t>
      </w:r>
      <w:r w:rsidR="00BA5086" w:rsidRPr="002654A0">
        <w:rPr>
          <w:rFonts w:ascii="Arial" w:hAnsi="Arial" w:cs="Arial"/>
          <w:sz w:val="22"/>
          <w:szCs w:val="22"/>
        </w:rPr>
        <w:t xml:space="preserve"> where</w:t>
      </w:r>
      <w:r w:rsidR="009372E4" w:rsidRPr="002654A0">
        <w:rPr>
          <w:rFonts w:ascii="Arial" w:hAnsi="Arial" w:cs="Arial"/>
          <w:sz w:val="22"/>
          <w:szCs w:val="22"/>
        </w:rPr>
        <w:t xml:space="preserve"> </w:t>
      </w:r>
      <w:r w:rsidR="001E64E6" w:rsidRPr="002654A0">
        <w:rPr>
          <w:rFonts w:ascii="Arial" w:hAnsi="Arial" w:cs="Arial"/>
          <w:sz w:val="22"/>
          <w:szCs w:val="22"/>
        </w:rPr>
        <w:t>the accounts may include a twelve month charge for certain utilities</w:t>
      </w:r>
      <w:r w:rsidR="00BA5086" w:rsidRPr="002654A0">
        <w:rPr>
          <w:rFonts w:ascii="Arial" w:hAnsi="Arial" w:cs="Arial"/>
          <w:sz w:val="22"/>
          <w:szCs w:val="22"/>
        </w:rPr>
        <w:t xml:space="preserve"> but t</w:t>
      </w:r>
      <w:r w:rsidR="001E64E6" w:rsidRPr="002654A0">
        <w:rPr>
          <w:rFonts w:ascii="Arial" w:hAnsi="Arial" w:cs="Arial"/>
          <w:sz w:val="22"/>
          <w:szCs w:val="22"/>
        </w:rPr>
        <w:t>he charge is not necessarily adjusted to match the financial year as it is not considered material nor always practical to do so, but, where appropriate, it does represent a charge for a twelve month period.</w:t>
      </w:r>
      <w:r w:rsidR="001E64E6" w:rsidRPr="002654A0">
        <w:rPr>
          <w:rFonts w:ascii="Arial" w:hAnsi="Arial" w:cs="Arial"/>
          <w:bCs/>
          <w:sz w:val="22"/>
          <w:szCs w:val="22"/>
        </w:rPr>
        <w:t xml:space="preserve"> </w:t>
      </w:r>
      <w:r w:rsidR="00AC0C38" w:rsidRPr="002654A0">
        <w:rPr>
          <w:rFonts w:ascii="Arial" w:hAnsi="Arial" w:cs="Arial"/>
          <w:bCs/>
          <w:sz w:val="22"/>
          <w:szCs w:val="22"/>
        </w:rPr>
        <w:t xml:space="preserve"> Any material change with regard to utility accounts will be monitored through the Authority’s budget monitoring report and adjusted in the event of a material change at the end of the financial year to ensure costs are reflected in the correct financial year.</w:t>
      </w:r>
    </w:p>
    <w:p w14:paraId="479D63F4" w14:textId="77777777" w:rsidR="00683C2E" w:rsidRPr="002654A0" w:rsidRDefault="00683C2E" w:rsidP="001E64E6">
      <w:pPr>
        <w:widowControl w:val="0"/>
        <w:rPr>
          <w:rFonts w:ascii="Arial" w:hAnsi="Arial" w:cs="Arial"/>
          <w:b/>
          <w:bCs/>
          <w:sz w:val="22"/>
          <w:szCs w:val="22"/>
        </w:rPr>
      </w:pPr>
    </w:p>
    <w:p w14:paraId="7C10557D" w14:textId="77777777" w:rsidR="0042368E" w:rsidRPr="002654A0" w:rsidRDefault="0042368E" w:rsidP="0042368E">
      <w:pPr>
        <w:widowControl w:val="0"/>
        <w:rPr>
          <w:rFonts w:ascii="Arial" w:hAnsi="Arial" w:cs="Arial"/>
          <w:b/>
          <w:bCs/>
          <w:color w:val="CC0000"/>
          <w:sz w:val="22"/>
          <w:szCs w:val="22"/>
        </w:rPr>
      </w:pPr>
      <w:r w:rsidRPr="002654A0">
        <w:rPr>
          <w:rFonts w:ascii="Arial" w:hAnsi="Arial" w:cs="Arial"/>
          <w:b/>
          <w:bCs/>
          <w:color w:val="CC0000"/>
          <w:sz w:val="22"/>
          <w:szCs w:val="22"/>
        </w:rPr>
        <w:t>1.</w:t>
      </w:r>
      <w:r w:rsidR="00A439F3" w:rsidRPr="002654A0">
        <w:rPr>
          <w:rFonts w:ascii="Arial" w:hAnsi="Arial" w:cs="Arial"/>
          <w:b/>
          <w:bCs/>
          <w:color w:val="CC0000"/>
          <w:sz w:val="22"/>
          <w:szCs w:val="22"/>
        </w:rPr>
        <w:t>4</w:t>
      </w:r>
      <w:r w:rsidRPr="002654A0">
        <w:rPr>
          <w:rFonts w:ascii="Arial" w:hAnsi="Arial" w:cs="Arial"/>
          <w:b/>
          <w:bCs/>
          <w:color w:val="CC0000"/>
          <w:sz w:val="22"/>
          <w:szCs w:val="22"/>
        </w:rPr>
        <w:t xml:space="preserve"> </w:t>
      </w:r>
      <w:r w:rsidR="005C6C03" w:rsidRPr="002654A0">
        <w:rPr>
          <w:rFonts w:ascii="Arial" w:hAnsi="Arial" w:cs="Arial"/>
          <w:b/>
          <w:bCs/>
          <w:color w:val="CC0000"/>
          <w:sz w:val="22"/>
          <w:szCs w:val="22"/>
        </w:rPr>
        <w:tab/>
      </w:r>
      <w:r w:rsidRPr="002654A0">
        <w:rPr>
          <w:rFonts w:ascii="Arial" w:hAnsi="Arial" w:cs="Arial"/>
          <w:b/>
          <w:bCs/>
          <w:color w:val="CC0000"/>
          <w:sz w:val="22"/>
          <w:szCs w:val="22"/>
        </w:rPr>
        <w:t xml:space="preserve">Income </w:t>
      </w:r>
    </w:p>
    <w:p w14:paraId="19AC920D" w14:textId="77777777" w:rsidR="0042368E" w:rsidRPr="002654A0" w:rsidRDefault="0042368E" w:rsidP="0042368E">
      <w:pPr>
        <w:widowControl w:val="0"/>
        <w:rPr>
          <w:rFonts w:ascii="Arial" w:hAnsi="Arial" w:cs="Arial"/>
          <w:b/>
          <w:bCs/>
          <w:color w:val="CC0000"/>
          <w:sz w:val="22"/>
          <w:szCs w:val="22"/>
        </w:rPr>
      </w:pPr>
    </w:p>
    <w:p w14:paraId="0C6BB718" w14:textId="77777777" w:rsidR="008A7498" w:rsidRPr="002654A0" w:rsidRDefault="005C6C03" w:rsidP="0042368E">
      <w:pPr>
        <w:widowControl w:val="0"/>
        <w:rPr>
          <w:rFonts w:ascii="Arial" w:hAnsi="Arial" w:cs="Arial"/>
          <w:sz w:val="22"/>
          <w:szCs w:val="22"/>
        </w:rPr>
      </w:pPr>
      <w:r w:rsidRPr="002654A0">
        <w:rPr>
          <w:rFonts w:ascii="Arial" w:hAnsi="Arial" w:cs="Arial"/>
          <w:sz w:val="22"/>
          <w:szCs w:val="22"/>
        </w:rPr>
        <w:t>Income is accounted</w:t>
      </w:r>
      <w:r w:rsidR="003929BC" w:rsidRPr="002654A0">
        <w:rPr>
          <w:rFonts w:ascii="Arial" w:hAnsi="Arial" w:cs="Arial"/>
          <w:sz w:val="22"/>
          <w:szCs w:val="22"/>
        </w:rPr>
        <w:t xml:space="preserve"> for</w:t>
      </w:r>
      <w:r w:rsidRPr="002654A0">
        <w:rPr>
          <w:rFonts w:ascii="Arial" w:hAnsi="Arial" w:cs="Arial"/>
          <w:sz w:val="22"/>
          <w:szCs w:val="22"/>
        </w:rPr>
        <w:t xml:space="preserve"> in the financial year </w:t>
      </w:r>
      <w:r w:rsidR="00122F52" w:rsidRPr="002654A0">
        <w:rPr>
          <w:rFonts w:ascii="Arial" w:hAnsi="Arial" w:cs="Arial"/>
          <w:sz w:val="22"/>
          <w:szCs w:val="22"/>
        </w:rPr>
        <w:t>that services are provided in accordance with the performance obligations of the contract.</w:t>
      </w:r>
      <w:r w:rsidRPr="002654A0">
        <w:rPr>
          <w:rFonts w:ascii="Arial" w:hAnsi="Arial" w:cs="Arial"/>
          <w:sz w:val="22"/>
          <w:szCs w:val="22"/>
        </w:rPr>
        <w:t xml:space="preserve"> Income includes contract income for the provision of </w:t>
      </w:r>
      <w:r w:rsidR="0000607F" w:rsidRPr="002654A0">
        <w:rPr>
          <w:rFonts w:ascii="Arial" w:hAnsi="Arial" w:cs="Arial"/>
          <w:sz w:val="22"/>
          <w:szCs w:val="22"/>
        </w:rPr>
        <w:t>firefighting</w:t>
      </w:r>
      <w:r w:rsidRPr="002654A0">
        <w:rPr>
          <w:rFonts w:ascii="Arial" w:hAnsi="Arial" w:cs="Arial"/>
          <w:sz w:val="22"/>
          <w:szCs w:val="22"/>
        </w:rPr>
        <w:t xml:space="preserve"> services in the Channel Tunnel</w:t>
      </w:r>
      <w:r w:rsidR="00B911DA" w:rsidRPr="002654A0">
        <w:rPr>
          <w:rFonts w:ascii="Arial" w:hAnsi="Arial" w:cs="Arial"/>
          <w:sz w:val="22"/>
          <w:szCs w:val="22"/>
        </w:rPr>
        <w:t>,</w:t>
      </w:r>
      <w:r w:rsidR="00EF5FFB" w:rsidRPr="002654A0">
        <w:rPr>
          <w:rFonts w:ascii="Arial" w:hAnsi="Arial" w:cs="Arial"/>
          <w:sz w:val="22"/>
          <w:szCs w:val="22"/>
        </w:rPr>
        <w:t xml:space="preserve"> c</w:t>
      </w:r>
      <w:r w:rsidRPr="002654A0">
        <w:rPr>
          <w:rFonts w:ascii="Arial" w:hAnsi="Arial" w:cs="Arial"/>
          <w:sz w:val="22"/>
          <w:szCs w:val="22"/>
        </w:rPr>
        <w:t>ontributions from third parties towards joint</w:t>
      </w:r>
      <w:r w:rsidR="00E55A08" w:rsidRPr="002654A0">
        <w:rPr>
          <w:rFonts w:ascii="Arial" w:hAnsi="Arial" w:cs="Arial"/>
          <w:sz w:val="22"/>
          <w:szCs w:val="22"/>
        </w:rPr>
        <w:t>-</w:t>
      </w:r>
      <w:r w:rsidRPr="002654A0">
        <w:rPr>
          <w:rFonts w:ascii="Arial" w:hAnsi="Arial" w:cs="Arial"/>
          <w:sz w:val="22"/>
          <w:szCs w:val="22"/>
        </w:rPr>
        <w:t>funded projects, insurance recoveries</w:t>
      </w:r>
      <w:r w:rsidR="004A217F" w:rsidRPr="002654A0">
        <w:rPr>
          <w:rFonts w:ascii="Arial" w:hAnsi="Arial" w:cs="Arial"/>
          <w:sz w:val="22"/>
          <w:szCs w:val="22"/>
        </w:rPr>
        <w:t xml:space="preserve"> and </w:t>
      </w:r>
      <w:r w:rsidR="00B911DA" w:rsidRPr="002654A0">
        <w:rPr>
          <w:rFonts w:ascii="Arial" w:hAnsi="Arial" w:cs="Arial"/>
          <w:sz w:val="22"/>
          <w:szCs w:val="22"/>
        </w:rPr>
        <w:t xml:space="preserve">income </w:t>
      </w:r>
      <w:r w:rsidRPr="002654A0">
        <w:rPr>
          <w:rFonts w:ascii="Arial" w:hAnsi="Arial" w:cs="Arial"/>
          <w:sz w:val="22"/>
          <w:szCs w:val="22"/>
        </w:rPr>
        <w:t xml:space="preserve">from the sale of obsolete vehicles and equipment. </w:t>
      </w:r>
      <w:r w:rsidR="00B911DA" w:rsidRPr="002654A0">
        <w:rPr>
          <w:rFonts w:ascii="Arial" w:hAnsi="Arial" w:cs="Arial"/>
          <w:sz w:val="22"/>
          <w:szCs w:val="22"/>
        </w:rPr>
        <w:t xml:space="preserve">Debtors </w:t>
      </w:r>
      <w:r w:rsidRPr="002654A0">
        <w:rPr>
          <w:rFonts w:ascii="Arial" w:hAnsi="Arial" w:cs="Arial"/>
          <w:sz w:val="22"/>
          <w:szCs w:val="22"/>
        </w:rPr>
        <w:t>are shown net of any provision made for bad or doubtful debts.</w:t>
      </w:r>
    </w:p>
    <w:p w14:paraId="1B5BDA4E" w14:textId="77777777" w:rsidR="00C11A9C" w:rsidRPr="002654A0" w:rsidRDefault="00C11A9C" w:rsidP="00C11A9C">
      <w:pPr>
        <w:widowControl w:val="0"/>
        <w:rPr>
          <w:rFonts w:ascii="Arial" w:hAnsi="Arial" w:cs="Arial"/>
          <w:b/>
          <w:color w:val="C00000"/>
          <w:sz w:val="22"/>
          <w:szCs w:val="22"/>
        </w:rPr>
      </w:pPr>
    </w:p>
    <w:p w14:paraId="2DD299DC" w14:textId="77777777" w:rsidR="00D90E3F" w:rsidRPr="002654A0" w:rsidRDefault="00D90E3F" w:rsidP="00D90E3F">
      <w:pPr>
        <w:widowControl w:val="0"/>
        <w:rPr>
          <w:rFonts w:ascii="Arial" w:hAnsi="Arial" w:cs="Arial"/>
          <w:b/>
          <w:bCs/>
          <w:color w:val="CC0000"/>
          <w:sz w:val="22"/>
          <w:szCs w:val="22"/>
        </w:rPr>
      </w:pPr>
      <w:r w:rsidRPr="002654A0">
        <w:rPr>
          <w:rFonts w:ascii="Arial" w:hAnsi="Arial" w:cs="Arial"/>
          <w:b/>
          <w:bCs/>
          <w:color w:val="CC0000"/>
          <w:sz w:val="22"/>
          <w:szCs w:val="22"/>
        </w:rPr>
        <w:t>1.</w:t>
      </w:r>
      <w:r w:rsidR="00A3772A" w:rsidRPr="002654A0">
        <w:rPr>
          <w:rFonts w:ascii="Arial" w:hAnsi="Arial" w:cs="Arial"/>
          <w:b/>
          <w:bCs/>
          <w:color w:val="CC0000"/>
          <w:sz w:val="22"/>
          <w:szCs w:val="22"/>
        </w:rPr>
        <w:t>5</w:t>
      </w:r>
      <w:r w:rsidRPr="002654A0">
        <w:rPr>
          <w:rFonts w:ascii="Arial" w:hAnsi="Arial" w:cs="Arial"/>
          <w:b/>
          <w:bCs/>
          <w:color w:val="CC0000"/>
          <w:sz w:val="22"/>
          <w:szCs w:val="22"/>
        </w:rPr>
        <w:t xml:space="preserve"> </w:t>
      </w:r>
      <w:r w:rsidRPr="002654A0">
        <w:rPr>
          <w:rFonts w:ascii="Arial" w:hAnsi="Arial" w:cs="Arial"/>
          <w:b/>
          <w:bCs/>
          <w:color w:val="CC0000"/>
          <w:sz w:val="22"/>
          <w:szCs w:val="22"/>
        </w:rPr>
        <w:tab/>
        <w:t xml:space="preserve">Government Grants and Contributions </w:t>
      </w:r>
      <w:r w:rsidR="00122F52" w:rsidRPr="002654A0">
        <w:rPr>
          <w:rFonts w:ascii="Arial" w:hAnsi="Arial" w:cs="Arial"/>
          <w:b/>
          <w:bCs/>
          <w:color w:val="CC0000"/>
          <w:sz w:val="22"/>
          <w:szCs w:val="22"/>
        </w:rPr>
        <w:t xml:space="preserve">                           </w:t>
      </w:r>
    </w:p>
    <w:p w14:paraId="03655741" w14:textId="77777777" w:rsidR="00A4047A" w:rsidRPr="002654A0" w:rsidRDefault="00A4047A" w:rsidP="00D90E3F">
      <w:pPr>
        <w:widowControl w:val="0"/>
        <w:rPr>
          <w:rFonts w:ascii="Arial" w:hAnsi="Arial" w:cs="Arial"/>
          <w:b/>
          <w:bCs/>
          <w:color w:val="CC0000"/>
          <w:sz w:val="22"/>
          <w:szCs w:val="22"/>
        </w:rPr>
      </w:pPr>
    </w:p>
    <w:p w14:paraId="61D11348" w14:textId="77777777" w:rsidR="00D90E3F" w:rsidRPr="002654A0" w:rsidRDefault="00D90E3F" w:rsidP="00D90E3F">
      <w:pPr>
        <w:widowControl w:val="0"/>
        <w:rPr>
          <w:rFonts w:ascii="Arial" w:hAnsi="Arial" w:cs="Arial"/>
          <w:sz w:val="22"/>
          <w:szCs w:val="22"/>
        </w:rPr>
      </w:pPr>
      <w:r w:rsidRPr="002654A0">
        <w:rPr>
          <w:rFonts w:ascii="Arial" w:hAnsi="Arial" w:cs="Arial"/>
          <w:sz w:val="22"/>
          <w:szCs w:val="22"/>
        </w:rPr>
        <w:t xml:space="preserve">Where the condition of a grant or contribution has been satisfied </w:t>
      </w:r>
      <w:r w:rsidR="001A361C" w:rsidRPr="002654A0">
        <w:rPr>
          <w:rFonts w:ascii="Arial" w:hAnsi="Arial" w:cs="Arial"/>
          <w:sz w:val="22"/>
          <w:szCs w:val="22"/>
        </w:rPr>
        <w:t xml:space="preserve">for </w:t>
      </w:r>
      <w:r w:rsidRPr="002654A0">
        <w:rPr>
          <w:rFonts w:ascii="Arial" w:hAnsi="Arial" w:cs="Arial"/>
          <w:sz w:val="22"/>
          <w:szCs w:val="22"/>
        </w:rPr>
        <w:t xml:space="preserve">any grant or contribution received or </w:t>
      </w:r>
      <w:r w:rsidR="001A361C" w:rsidRPr="002654A0">
        <w:rPr>
          <w:rFonts w:ascii="Arial" w:hAnsi="Arial" w:cs="Arial"/>
          <w:sz w:val="22"/>
          <w:szCs w:val="22"/>
        </w:rPr>
        <w:t>where there is reasonable assurance it will be received, the amount of the grant or contribution</w:t>
      </w:r>
      <w:r w:rsidRPr="002654A0">
        <w:rPr>
          <w:rFonts w:ascii="Arial" w:hAnsi="Arial" w:cs="Arial"/>
          <w:sz w:val="22"/>
          <w:szCs w:val="22"/>
        </w:rPr>
        <w:t xml:space="preserve"> will be included in the Comprehensive Income and Expenditure Statement. Conditions are defined as stipulations that specify the terms under which a grant or contribution is to be used.  </w:t>
      </w:r>
    </w:p>
    <w:p w14:paraId="2CDD939D" w14:textId="77777777" w:rsidR="00D90E3F" w:rsidRPr="002654A0" w:rsidRDefault="00D90E3F" w:rsidP="00D90E3F">
      <w:pPr>
        <w:widowControl w:val="0"/>
        <w:rPr>
          <w:rFonts w:ascii="Arial" w:hAnsi="Arial" w:cs="Arial"/>
          <w:sz w:val="22"/>
          <w:szCs w:val="22"/>
        </w:rPr>
      </w:pPr>
    </w:p>
    <w:p w14:paraId="4B74BB70" w14:textId="77777777" w:rsidR="00D90E3F" w:rsidRPr="002654A0" w:rsidRDefault="00D90E3F" w:rsidP="00D90E3F">
      <w:pPr>
        <w:widowControl w:val="0"/>
        <w:rPr>
          <w:rFonts w:ascii="Arial" w:hAnsi="Arial" w:cs="Arial"/>
          <w:sz w:val="22"/>
          <w:szCs w:val="22"/>
        </w:rPr>
      </w:pPr>
      <w:r w:rsidRPr="002654A0">
        <w:rPr>
          <w:rFonts w:ascii="Arial" w:hAnsi="Arial" w:cs="Arial"/>
          <w:sz w:val="22"/>
          <w:szCs w:val="22"/>
        </w:rPr>
        <w:t xml:space="preserve">If the conditions have not yet been met then any grant or contribution received would be </w:t>
      </w:r>
      <w:r w:rsidR="001A361C" w:rsidRPr="002654A0">
        <w:rPr>
          <w:rFonts w:ascii="Arial" w:hAnsi="Arial" w:cs="Arial"/>
          <w:sz w:val="22"/>
          <w:szCs w:val="22"/>
        </w:rPr>
        <w:t>shown in</w:t>
      </w:r>
      <w:r w:rsidRPr="002654A0">
        <w:rPr>
          <w:rFonts w:ascii="Arial" w:hAnsi="Arial" w:cs="Arial"/>
          <w:sz w:val="22"/>
          <w:szCs w:val="22"/>
        </w:rPr>
        <w:t xml:space="preserve"> the Balance Sheet as a receipt in advance within creditors. When conditions for a grant or contribution have been satisfied, the grant or contribution is credited to the relevant service line </w:t>
      </w:r>
      <w:r w:rsidR="0096572F" w:rsidRPr="002654A0">
        <w:rPr>
          <w:rFonts w:ascii="Arial" w:hAnsi="Arial" w:cs="Arial"/>
          <w:sz w:val="22"/>
          <w:szCs w:val="22"/>
        </w:rPr>
        <w:t>(</w:t>
      </w:r>
      <w:r w:rsidR="00867E05" w:rsidRPr="002654A0">
        <w:rPr>
          <w:rFonts w:ascii="Arial" w:hAnsi="Arial" w:cs="Arial"/>
          <w:sz w:val="22"/>
          <w:szCs w:val="22"/>
        </w:rPr>
        <w:t>within gross income</w:t>
      </w:r>
      <w:r w:rsidR="0096572F" w:rsidRPr="002654A0">
        <w:rPr>
          <w:rFonts w:ascii="Arial" w:hAnsi="Arial" w:cs="Arial"/>
          <w:sz w:val="22"/>
          <w:szCs w:val="22"/>
        </w:rPr>
        <w:t xml:space="preserve">) or </w:t>
      </w:r>
      <w:r w:rsidR="001A361C" w:rsidRPr="002654A0">
        <w:rPr>
          <w:rFonts w:ascii="Arial" w:hAnsi="Arial" w:cs="Arial"/>
          <w:sz w:val="22"/>
          <w:szCs w:val="22"/>
        </w:rPr>
        <w:t xml:space="preserve">as </w:t>
      </w:r>
      <w:r w:rsidR="0096572F" w:rsidRPr="002654A0">
        <w:rPr>
          <w:rFonts w:ascii="Arial" w:hAnsi="Arial" w:cs="Arial"/>
          <w:sz w:val="22"/>
          <w:szCs w:val="22"/>
        </w:rPr>
        <w:t>Taxation and Non-Specific Grant Income (non-</w:t>
      </w:r>
      <w:r w:rsidR="00CF5138" w:rsidRPr="002654A0">
        <w:rPr>
          <w:rFonts w:ascii="Arial" w:hAnsi="Arial" w:cs="Arial"/>
          <w:sz w:val="22"/>
          <w:szCs w:val="22"/>
        </w:rPr>
        <w:t>ring fenced</w:t>
      </w:r>
      <w:r w:rsidR="0096572F" w:rsidRPr="002654A0">
        <w:rPr>
          <w:rFonts w:ascii="Arial" w:hAnsi="Arial" w:cs="Arial"/>
          <w:sz w:val="22"/>
          <w:szCs w:val="22"/>
        </w:rPr>
        <w:t xml:space="preserve"> revenue grants and all capital grants) in the Comprehensive Income and Expenditure Statement.</w:t>
      </w:r>
    </w:p>
    <w:p w14:paraId="58478384" w14:textId="60894801" w:rsidR="00AB6736" w:rsidRPr="002654A0" w:rsidRDefault="00AB6736">
      <w:pPr>
        <w:rPr>
          <w:rFonts w:ascii="Arial" w:hAnsi="Arial" w:cs="Arial"/>
          <w:sz w:val="22"/>
          <w:szCs w:val="22"/>
        </w:rPr>
      </w:pPr>
      <w:r w:rsidRPr="002654A0">
        <w:rPr>
          <w:rFonts w:ascii="Arial" w:hAnsi="Arial" w:cs="Arial"/>
          <w:sz w:val="22"/>
          <w:szCs w:val="22"/>
        </w:rPr>
        <w:br w:type="page"/>
      </w:r>
    </w:p>
    <w:p w14:paraId="0D9C2A27" w14:textId="77777777" w:rsidR="0096572F" w:rsidRPr="002654A0" w:rsidRDefault="0096572F" w:rsidP="00D90E3F">
      <w:pPr>
        <w:widowControl w:val="0"/>
        <w:rPr>
          <w:rFonts w:ascii="Arial" w:hAnsi="Arial" w:cs="Arial"/>
          <w:sz w:val="22"/>
          <w:szCs w:val="22"/>
        </w:rPr>
      </w:pPr>
    </w:p>
    <w:p w14:paraId="4A8D31E6" w14:textId="77777777" w:rsidR="0096572F" w:rsidRPr="002654A0" w:rsidRDefault="0096572F" w:rsidP="00D90E3F">
      <w:pPr>
        <w:widowControl w:val="0"/>
        <w:rPr>
          <w:rFonts w:ascii="Arial" w:hAnsi="Arial" w:cs="Arial"/>
          <w:sz w:val="22"/>
          <w:szCs w:val="22"/>
        </w:rPr>
      </w:pPr>
      <w:r w:rsidRPr="002654A0">
        <w:rPr>
          <w:rFonts w:ascii="Arial" w:hAnsi="Arial" w:cs="Arial"/>
          <w:sz w:val="22"/>
          <w:szCs w:val="22"/>
        </w:rPr>
        <w:t>Where capital grants are credited to the Comprehensive Income and Expenditure Statement, they are reversed out of the General Fund Balance in the Movement in Reserves Statement. Where the grant has yet to be used to finance capital expenditure, it is posted to the Capital Grants Unapplied reserve. Where it has been applied, it is posted to the Capital Adjustment Account. Amounts in the Capital Grants Unapplied reserve are transferred to the Capital Adjustment Account once they have been applied to fund capital expenditure.</w:t>
      </w:r>
    </w:p>
    <w:p w14:paraId="25C02151" w14:textId="77777777" w:rsidR="00556D29" w:rsidRPr="002654A0" w:rsidRDefault="00556D29" w:rsidP="00D90E3F">
      <w:pPr>
        <w:widowControl w:val="0"/>
        <w:rPr>
          <w:rFonts w:ascii="Arial" w:hAnsi="Arial" w:cs="Arial"/>
          <w:sz w:val="22"/>
          <w:szCs w:val="22"/>
        </w:rPr>
      </w:pPr>
    </w:p>
    <w:p w14:paraId="56CAF552" w14:textId="77777777" w:rsidR="0062689C" w:rsidRPr="002654A0" w:rsidRDefault="00970191" w:rsidP="0062689C">
      <w:pPr>
        <w:widowControl w:val="0"/>
        <w:rPr>
          <w:rFonts w:ascii="Arial" w:hAnsi="Arial" w:cs="Arial"/>
          <w:b/>
          <w:bCs/>
          <w:color w:val="CC0000"/>
          <w:sz w:val="22"/>
          <w:szCs w:val="22"/>
        </w:rPr>
      </w:pPr>
      <w:r w:rsidRPr="002654A0">
        <w:rPr>
          <w:rFonts w:ascii="Arial" w:hAnsi="Arial" w:cs="Arial"/>
          <w:b/>
          <w:bCs/>
          <w:color w:val="CC0000"/>
          <w:sz w:val="22"/>
          <w:szCs w:val="22"/>
        </w:rPr>
        <w:t>1.</w:t>
      </w:r>
      <w:r w:rsidR="00A3772A" w:rsidRPr="002654A0">
        <w:rPr>
          <w:rFonts w:ascii="Arial" w:hAnsi="Arial" w:cs="Arial"/>
          <w:b/>
          <w:bCs/>
          <w:color w:val="CC0000"/>
          <w:sz w:val="22"/>
          <w:szCs w:val="22"/>
        </w:rPr>
        <w:t>6</w:t>
      </w:r>
      <w:r w:rsidRPr="002654A0">
        <w:rPr>
          <w:rFonts w:ascii="Arial" w:hAnsi="Arial" w:cs="Arial"/>
          <w:b/>
          <w:bCs/>
          <w:color w:val="CC0000"/>
          <w:sz w:val="22"/>
          <w:szCs w:val="22"/>
        </w:rPr>
        <w:t xml:space="preserve"> </w:t>
      </w:r>
      <w:r w:rsidR="0082082C" w:rsidRPr="002654A0">
        <w:rPr>
          <w:rFonts w:ascii="Arial" w:hAnsi="Arial" w:cs="Arial"/>
          <w:b/>
          <w:bCs/>
          <w:color w:val="CC0000"/>
          <w:sz w:val="22"/>
          <w:szCs w:val="22"/>
        </w:rPr>
        <w:tab/>
      </w:r>
      <w:r w:rsidR="0062689C" w:rsidRPr="002654A0">
        <w:rPr>
          <w:rFonts w:ascii="Arial" w:hAnsi="Arial" w:cs="Arial"/>
          <w:b/>
          <w:bCs/>
          <w:color w:val="CC0000"/>
          <w:sz w:val="22"/>
          <w:szCs w:val="22"/>
        </w:rPr>
        <w:t xml:space="preserve">Revenue </w:t>
      </w:r>
      <w:r w:rsidRPr="002654A0">
        <w:rPr>
          <w:rFonts w:ascii="Arial" w:hAnsi="Arial" w:cs="Arial"/>
          <w:b/>
          <w:bCs/>
          <w:color w:val="CC0000"/>
          <w:sz w:val="22"/>
          <w:szCs w:val="22"/>
        </w:rPr>
        <w:t>e</w:t>
      </w:r>
      <w:r w:rsidR="0062689C" w:rsidRPr="002654A0">
        <w:rPr>
          <w:rFonts w:ascii="Arial" w:hAnsi="Arial" w:cs="Arial"/>
          <w:b/>
          <w:bCs/>
          <w:color w:val="CC0000"/>
          <w:sz w:val="22"/>
          <w:szCs w:val="22"/>
        </w:rPr>
        <w:t xml:space="preserve">xpenditure </w:t>
      </w:r>
      <w:r w:rsidRPr="002654A0">
        <w:rPr>
          <w:rFonts w:ascii="Arial" w:hAnsi="Arial" w:cs="Arial"/>
          <w:b/>
          <w:bCs/>
          <w:color w:val="CC0000"/>
          <w:sz w:val="22"/>
          <w:szCs w:val="22"/>
        </w:rPr>
        <w:t>f</w:t>
      </w:r>
      <w:r w:rsidR="0062689C" w:rsidRPr="002654A0">
        <w:rPr>
          <w:rFonts w:ascii="Arial" w:hAnsi="Arial" w:cs="Arial"/>
          <w:b/>
          <w:bCs/>
          <w:color w:val="CC0000"/>
          <w:sz w:val="22"/>
          <w:szCs w:val="22"/>
        </w:rPr>
        <w:t xml:space="preserve">unded </w:t>
      </w:r>
      <w:r w:rsidRPr="002654A0">
        <w:rPr>
          <w:rFonts w:ascii="Arial" w:hAnsi="Arial" w:cs="Arial"/>
          <w:b/>
          <w:bCs/>
          <w:color w:val="CC0000"/>
          <w:sz w:val="22"/>
          <w:szCs w:val="22"/>
        </w:rPr>
        <w:t>f</w:t>
      </w:r>
      <w:r w:rsidR="0062689C" w:rsidRPr="002654A0">
        <w:rPr>
          <w:rFonts w:ascii="Arial" w:hAnsi="Arial" w:cs="Arial"/>
          <w:b/>
          <w:bCs/>
          <w:color w:val="CC0000"/>
          <w:sz w:val="22"/>
          <w:szCs w:val="22"/>
        </w:rPr>
        <w:t xml:space="preserve">rom </w:t>
      </w:r>
      <w:r w:rsidRPr="002654A0">
        <w:rPr>
          <w:rFonts w:ascii="Arial" w:hAnsi="Arial" w:cs="Arial"/>
          <w:b/>
          <w:bCs/>
          <w:color w:val="CC0000"/>
          <w:sz w:val="22"/>
          <w:szCs w:val="22"/>
        </w:rPr>
        <w:t>c</w:t>
      </w:r>
      <w:r w:rsidR="0062689C" w:rsidRPr="002654A0">
        <w:rPr>
          <w:rFonts w:ascii="Arial" w:hAnsi="Arial" w:cs="Arial"/>
          <w:b/>
          <w:bCs/>
          <w:color w:val="CC0000"/>
          <w:sz w:val="22"/>
          <w:szCs w:val="22"/>
        </w:rPr>
        <w:t xml:space="preserve">apital </w:t>
      </w:r>
      <w:r w:rsidRPr="002654A0">
        <w:rPr>
          <w:rFonts w:ascii="Arial" w:hAnsi="Arial" w:cs="Arial"/>
          <w:b/>
          <w:bCs/>
          <w:color w:val="CC0000"/>
          <w:sz w:val="22"/>
          <w:szCs w:val="22"/>
        </w:rPr>
        <w:t>u</w:t>
      </w:r>
      <w:r w:rsidR="0062689C" w:rsidRPr="002654A0">
        <w:rPr>
          <w:rFonts w:ascii="Arial" w:hAnsi="Arial" w:cs="Arial"/>
          <w:b/>
          <w:bCs/>
          <w:color w:val="CC0000"/>
          <w:sz w:val="22"/>
          <w:szCs w:val="22"/>
        </w:rPr>
        <w:t xml:space="preserve">nder </w:t>
      </w:r>
      <w:r w:rsidRPr="002654A0">
        <w:rPr>
          <w:rFonts w:ascii="Arial" w:hAnsi="Arial" w:cs="Arial"/>
          <w:b/>
          <w:bCs/>
          <w:color w:val="CC0000"/>
          <w:sz w:val="22"/>
          <w:szCs w:val="22"/>
        </w:rPr>
        <w:t>s</w:t>
      </w:r>
      <w:r w:rsidR="0062689C" w:rsidRPr="002654A0">
        <w:rPr>
          <w:rFonts w:ascii="Arial" w:hAnsi="Arial" w:cs="Arial"/>
          <w:b/>
          <w:bCs/>
          <w:color w:val="CC0000"/>
          <w:sz w:val="22"/>
          <w:szCs w:val="22"/>
        </w:rPr>
        <w:t>tatute</w:t>
      </w:r>
    </w:p>
    <w:p w14:paraId="43321CE9" w14:textId="77777777" w:rsidR="00556D29" w:rsidRPr="002654A0" w:rsidRDefault="00556D29" w:rsidP="00D153EA">
      <w:pPr>
        <w:rPr>
          <w:rFonts w:ascii="Arial" w:hAnsi="Arial" w:cs="Arial"/>
          <w:sz w:val="22"/>
          <w:szCs w:val="22"/>
        </w:rPr>
      </w:pPr>
    </w:p>
    <w:p w14:paraId="748BF37A" w14:textId="14421E6A" w:rsidR="00D153EA" w:rsidRPr="002654A0" w:rsidRDefault="0062689C" w:rsidP="00D153EA">
      <w:pPr>
        <w:rPr>
          <w:rFonts w:ascii="Arial" w:hAnsi="Arial" w:cs="Arial"/>
          <w:sz w:val="22"/>
          <w:szCs w:val="22"/>
        </w:rPr>
      </w:pPr>
      <w:r w:rsidRPr="002654A0">
        <w:rPr>
          <w:rFonts w:ascii="Arial" w:hAnsi="Arial" w:cs="Arial"/>
          <w:sz w:val="22"/>
          <w:szCs w:val="22"/>
        </w:rPr>
        <w:t xml:space="preserve">This is expenditure which qualifies as capital for control purposes, but which does not result in the acquisition, creation or enhancement of a </w:t>
      </w:r>
      <w:r w:rsidR="006D0310" w:rsidRPr="002654A0">
        <w:rPr>
          <w:rFonts w:ascii="Arial" w:hAnsi="Arial" w:cs="Arial"/>
          <w:sz w:val="22"/>
          <w:szCs w:val="22"/>
        </w:rPr>
        <w:t>property, plant or equipment</w:t>
      </w:r>
      <w:r w:rsidRPr="002654A0">
        <w:rPr>
          <w:rFonts w:ascii="Arial" w:hAnsi="Arial" w:cs="Arial"/>
          <w:sz w:val="22"/>
          <w:szCs w:val="22"/>
        </w:rPr>
        <w:t xml:space="preserve"> asset. </w:t>
      </w:r>
      <w:r w:rsidR="00970191" w:rsidRPr="002654A0">
        <w:rPr>
          <w:rFonts w:ascii="Arial" w:hAnsi="Arial" w:cs="Arial"/>
          <w:sz w:val="22"/>
          <w:szCs w:val="22"/>
        </w:rPr>
        <w:t>T</w:t>
      </w:r>
      <w:r w:rsidRPr="002654A0">
        <w:rPr>
          <w:rFonts w:ascii="Arial" w:hAnsi="Arial" w:cs="Arial"/>
          <w:sz w:val="22"/>
          <w:szCs w:val="22"/>
        </w:rPr>
        <w:t>h</w:t>
      </w:r>
      <w:r w:rsidR="005050FB" w:rsidRPr="002654A0">
        <w:rPr>
          <w:rFonts w:ascii="Arial" w:hAnsi="Arial" w:cs="Arial"/>
          <w:sz w:val="22"/>
          <w:szCs w:val="22"/>
        </w:rPr>
        <w:t xml:space="preserve">ese costs are </w:t>
      </w:r>
      <w:r w:rsidRPr="002654A0">
        <w:rPr>
          <w:rFonts w:ascii="Arial" w:hAnsi="Arial" w:cs="Arial"/>
          <w:sz w:val="22"/>
          <w:szCs w:val="22"/>
        </w:rPr>
        <w:t xml:space="preserve">charged direct to </w:t>
      </w:r>
      <w:r w:rsidR="005050FB" w:rsidRPr="002654A0">
        <w:rPr>
          <w:rFonts w:ascii="Arial" w:hAnsi="Arial" w:cs="Arial"/>
          <w:sz w:val="22"/>
          <w:szCs w:val="22"/>
        </w:rPr>
        <w:t xml:space="preserve">revenue </w:t>
      </w:r>
      <w:r w:rsidR="00970191" w:rsidRPr="002654A0">
        <w:rPr>
          <w:rFonts w:ascii="Arial" w:hAnsi="Arial" w:cs="Arial"/>
          <w:sz w:val="22"/>
          <w:szCs w:val="22"/>
        </w:rPr>
        <w:t>expenditure</w:t>
      </w:r>
      <w:r w:rsidRPr="002654A0">
        <w:rPr>
          <w:rFonts w:ascii="Arial" w:hAnsi="Arial" w:cs="Arial"/>
          <w:sz w:val="22"/>
          <w:szCs w:val="22"/>
        </w:rPr>
        <w:t xml:space="preserve"> and any related capital grant will also be credited to</w:t>
      </w:r>
      <w:r w:rsidR="00970191" w:rsidRPr="002654A0">
        <w:rPr>
          <w:rFonts w:ascii="Arial" w:hAnsi="Arial" w:cs="Arial"/>
          <w:sz w:val="22"/>
          <w:szCs w:val="22"/>
        </w:rPr>
        <w:t xml:space="preserve"> </w:t>
      </w:r>
      <w:r w:rsidR="005050FB" w:rsidRPr="002654A0">
        <w:rPr>
          <w:rFonts w:ascii="Arial" w:hAnsi="Arial" w:cs="Arial"/>
          <w:sz w:val="22"/>
          <w:szCs w:val="22"/>
        </w:rPr>
        <w:t xml:space="preserve">revenue </w:t>
      </w:r>
      <w:r w:rsidR="00970191" w:rsidRPr="002654A0">
        <w:rPr>
          <w:rFonts w:ascii="Arial" w:hAnsi="Arial" w:cs="Arial"/>
          <w:sz w:val="22"/>
          <w:szCs w:val="22"/>
        </w:rPr>
        <w:t>i</w:t>
      </w:r>
      <w:r w:rsidRPr="002654A0">
        <w:rPr>
          <w:rFonts w:ascii="Arial" w:hAnsi="Arial" w:cs="Arial"/>
          <w:sz w:val="22"/>
          <w:szCs w:val="22"/>
        </w:rPr>
        <w:t>ncome</w:t>
      </w:r>
      <w:r w:rsidR="00970191" w:rsidRPr="002654A0">
        <w:rPr>
          <w:rFonts w:ascii="Arial" w:hAnsi="Arial" w:cs="Arial"/>
          <w:sz w:val="22"/>
          <w:szCs w:val="22"/>
        </w:rPr>
        <w:t xml:space="preserve">. </w:t>
      </w:r>
      <w:r w:rsidRPr="002654A0">
        <w:rPr>
          <w:rFonts w:ascii="Arial" w:hAnsi="Arial" w:cs="Arial"/>
          <w:sz w:val="22"/>
          <w:szCs w:val="22"/>
        </w:rPr>
        <w:t xml:space="preserve"> </w:t>
      </w:r>
    </w:p>
    <w:p w14:paraId="3808918C" w14:textId="77777777" w:rsidR="001D4064" w:rsidRPr="002654A0" w:rsidRDefault="00936C1E" w:rsidP="00D153EA">
      <w:pPr>
        <w:rPr>
          <w:rFonts w:ascii="Arial" w:hAnsi="Arial" w:cs="Arial"/>
          <w:b/>
          <w:color w:val="000066"/>
          <w:sz w:val="22"/>
          <w:szCs w:val="22"/>
        </w:rPr>
      </w:pPr>
      <w:r w:rsidRPr="002654A0">
        <w:rPr>
          <w:rFonts w:ascii="Arial" w:hAnsi="Arial" w:cs="Arial"/>
          <w:b/>
          <w:bCs/>
          <w:sz w:val="22"/>
          <w:szCs w:val="22"/>
        </w:rPr>
        <w:t> </w:t>
      </w:r>
    </w:p>
    <w:p w14:paraId="3BC47603" w14:textId="77777777" w:rsidR="00BA1758" w:rsidRPr="002654A0" w:rsidRDefault="00BA1758" w:rsidP="00BA1758">
      <w:pPr>
        <w:widowControl w:val="0"/>
        <w:rPr>
          <w:rFonts w:ascii="Arial" w:hAnsi="Arial" w:cs="Arial"/>
          <w:b/>
          <w:bCs/>
          <w:color w:val="CC0000"/>
          <w:sz w:val="22"/>
          <w:szCs w:val="22"/>
        </w:rPr>
      </w:pPr>
      <w:r w:rsidRPr="002654A0">
        <w:rPr>
          <w:rFonts w:ascii="Arial" w:hAnsi="Arial" w:cs="Arial"/>
          <w:b/>
          <w:bCs/>
          <w:color w:val="CC0000"/>
          <w:sz w:val="22"/>
          <w:szCs w:val="22"/>
        </w:rPr>
        <w:t>1.</w:t>
      </w:r>
      <w:r w:rsidR="00A3772A" w:rsidRPr="002654A0">
        <w:rPr>
          <w:rFonts w:ascii="Arial" w:hAnsi="Arial" w:cs="Arial"/>
          <w:b/>
          <w:bCs/>
          <w:color w:val="CC0000"/>
          <w:sz w:val="22"/>
          <w:szCs w:val="22"/>
        </w:rPr>
        <w:t>7</w:t>
      </w:r>
      <w:r w:rsidRPr="002654A0">
        <w:rPr>
          <w:rFonts w:ascii="Arial" w:hAnsi="Arial" w:cs="Arial"/>
          <w:b/>
          <w:bCs/>
          <w:color w:val="CC0000"/>
          <w:sz w:val="22"/>
          <w:szCs w:val="22"/>
        </w:rPr>
        <w:tab/>
      </w:r>
      <w:r w:rsidR="007824FD" w:rsidRPr="002654A0">
        <w:rPr>
          <w:rFonts w:ascii="Arial" w:hAnsi="Arial" w:cs="Arial"/>
          <w:b/>
          <w:bCs/>
          <w:color w:val="CC0000"/>
          <w:sz w:val="22"/>
          <w:szCs w:val="22"/>
        </w:rPr>
        <w:t>Treatment of</w:t>
      </w:r>
      <w:r w:rsidRPr="002654A0">
        <w:rPr>
          <w:rFonts w:ascii="Arial" w:hAnsi="Arial" w:cs="Arial"/>
          <w:b/>
          <w:bCs/>
          <w:color w:val="CC0000"/>
          <w:sz w:val="22"/>
          <w:szCs w:val="22"/>
        </w:rPr>
        <w:t xml:space="preserve"> Value Added Tax</w:t>
      </w:r>
    </w:p>
    <w:p w14:paraId="7AF015DF" w14:textId="77777777" w:rsidR="00BA1758" w:rsidRPr="002654A0" w:rsidRDefault="00BA1758" w:rsidP="00BA1758">
      <w:pPr>
        <w:rPr>
          <w:rFonts w:ascii="Arial" w:hAnsi="Arial" w:cs="Arial"/>
          <w:sz w:val="22"/>
          <w:szCs w:val="22"/>
        </w:rPr>
      </w:pPr>
      <w:r w:rsidRPr="002654A0">
        <w:rPr>
          <w:rFonts w:ascii="Arial" w:hAnsi="Arial" w:cs="Arial"/>
          <w:sz w:val="22"/>
          <w:szCs w:val="22"/>
        </w:rPr>
        <w:t> </w:t>
      </w:r>
    </w:p>
    <w:p w14:paraId="67840279" w14:textId="77777777" w:rsidR="00BA1758" w:rsidRPr="002654A0" w:rsidRDefault="00BA1758" w:rsidP="00BA1758">
      <w:pPr>
        <w:widowControl w:val="0"/>
        <w:rPr>
          <w:rFonts w:ascii="Arial" w:hAnsi="Arial" w:cs="Arial"/>
          <w:sz w:val="22"/>
          <w:szCs w:val="22"/>
        </w:rPr>
      </w:pPr>
      <w:r w:rsidRPr="002654A0">
        <w:rPr>
          <w:rFonts w:ascii="Arial" w:hAnsi="Arial" w:cs="Arial"/>
          <w:sz w:val="22"/>
          <w:szCs w:val="22"/>
        </w:rPr>
        <w:t>VAT paid and received is accounted for separately and is not included as income or expenditure of the Authority, except where it is not recoverable</w:t>
      </w:r>
      <w:r w:rsidR="00CF5138" w:rsidRPr="002654A0">
        <w:rPr>
          <w:rFonts w:ascii="Arial" w:hAnsi="Arial" w:cs="Arial"/>
          <w:sz w:val="22"/>
          <w:szCs w:val="22"/>
        </w:rPr>
        <w:t>.</w:t>
      </w:r>
      <w:r w:rsidRPr="002654A0">
        <w:rPr>
          <w:rFonts w:ascii="Arial" w:hAnsi="Arial" w:cs="Arial"/>
          <w:sz w:val="22"/>
          <w:szCs w:val="22"/>
        </w:rPr>
        <w:t xml:space="preserve"> </w:t>
      </w:r>
    </w:p>
    <w:p w14:paraId="4E5FBC8A" w14:textId="77777777" w:rsidR="00A826CD" w:rsidRPr="002654A0" w:rsidRDefault="00A826CD" w:rsidP="00BA1758">
      <w:pPr>
        <w:widowControl w:val="0"/>
        <w:rPr>
          <w:rFonts w:ascii="Arial" w:hAnsi="Arial" w:cs="Arial"/>
          <w:sz w:val="22"/>
          <w:szCs w:val="22"/>
        </w:rPr>
      </w:pPr>
    </w:p>
    <w:p w14:paraId="49D0D924" w14:textId="77777777" w:rsidR="0062689C" w:rsidRPr="002654A0" w:rsidRDefault="00B633DA" w:rsidP="0062689C">
      <w:pPr>
        <w:widowControl w:val="0"/>
        <w:rPr>
          <w:rFonts w:ascii="Arial" w:hAnsi="Arial" w:cs="Arial"/>
          <w:b/>
          <w:bCs/>
          <w:color w:val="CC0000"/>
          <w:sz w:val="22"/>
          <w:szCs w:val="22"/>
        </w:rPr>
      </w:pPr>
      <w:r w:rsidRPr="002654A0">
        <w:rPr>
          <w:rFonts w:ascii="Arial" w:hAnsi="Arial" w:cs="Arial"/>
          <w:b/>
          <w:bCs/>
          <w:color w:val="CC0000"/>
          <w:sz w:val="22"/>
          <w:szCs w:val="22"/>
        </w:rPr>
        <w:t>1.</w:t>
      </w:r>
      <w:r w:rsidR="00A3772A" w:rsidRPr="002654A0">
        <w:rPr>
          <w:rFonts w:ascii="Arial" w:hAnsi="Arial" w:cs="Arial"/>
          <w:b/>
          <w:bCs/>
          <w:color w:val="CC0000"/>
          <w:sz w:val="22"/>
          <w:szCs w:val="22"/>
        </w:rPr>
        <w:t>8</w:t>
      </w:r>
      <w:r w:rsidRPr="002654A0">
        <w:rPr>
          <w:rFonts w:ascii="Arial" w:hAnsi="Arial" w:cs="Arial"/>
          <w:b/>
          <w:bCs/>
          <w:color w:val="CC0000"/>
          <w:sz w:val="22"/>
          <w:szCs w:val="22"/>
        </w:rPr>
        <w:tab/>
      </w:r>
      <w:r w:rsidR="0062689C" w:rsidRPr="002654A0">
        <w:rPr>
          <w:rFonts w:ascii="Arial" w:hAnsi="Arial" w:cs="Arial"/>
          <w:b/>
          <w:bCs/>
          <w:color w:val="CC0000"/>
          <w:sz w:val="22"/>
          <w:szCs w:val="22"/>
        </w:rPr>
        <w:t>Redemption of Debt</w:t>
      </w:r>
    </w:p>
    <w:p w14:paraId="6C272034" w14:textId="77777777" w:rsidR="0062689C" w:rsidRPr="002654A0" w:rsidRDefault="0062689C" w:rsidP="0062689C">
      <w:pPr>
        <w:rPr>
          <w:rFonts w:ascii="Arial" w:hAnsi="Arial" w:cs="Arial"/>
          <w:sz w:val="22"/>
          <w:szCs w:val="22"/>
        </w:rPr>
      </w:pPr>
      <w:r w:rsidRPr="002654A0">
        <w:rPr>
          <w:rFonts w:ascii="Arial" w:hAnsi="Arial" w:cs="Arial"/>
          <w:sz w:val="22"/>
          <w:szCs w:val="22"/>
        </w:rPr>
        <w:t> </w:t>
      </w:r>
    </w:p>
    <w:p w14:paraId="340B5AD6" w14:textId="47957A43" w:rsidR="00643703" w:rsidRPr="002654A0" w:rsidRDefault="0062689C" w:rsidP="00643703">
      <w:pPr>
        <w:widowControl w:val="0"/>
        <w:rPr>
          <w:rFonts w:ascii="Arial" w:hAnsi="Arial" w:cs="Arial"/>
          <w:sz w:val="22"/>
          <w:szCs w:val="22"/>
        </w:rPr>
      </w:pPr>
      <w:r w:rsidRPr="002654A0">
        <w:rPr>
          <w:rFonts w:ascii="Arial" w:hAnsi="Arial" w:cs="Arial"/>
          <w:sz w:val="22"/>
          <w:szCs w:val="22"/>
        </w:rPr>
        <w:t xml:space="preserve">The Authority is required to set aside </w:t>
      </w:r>
      <w:r w:rsidR="001E78D9" w:rsidRPr="002654A0">
        <w:rPr>
          <w:rFonts w:ascii="Arial" w:hAnsi="Arial" w:cs="Arial"/>
          <w:sz w:val="22"/>
          <w:szCs w:val="22"/>
        </w:rPr>
        <w:t xml:space="preserve">an amount each year for the redemption </w:t>
      </w:r>
      <w:r w:rsidR="008E05D1" w:rsidRPr="002654A0">
        <w:rPr>
          <w:rFonts w:ascii="Arial" w:hAnsi="Arial" w:cs="Arial"/>
          <w:sz w:val="22"/>
          <w:szCs w:val="22"/>
        </w:rPr>
        <w:t xml:space="preserve">of </w:t>
      </w:r>
      <w:r w:rsidR="001E78D9" w:rsidRPr="002654A0">
        <w:rPr>
          <w:rFonts w:ascii="Arial" w:hAnsi="Arial" w:cs="Arial"/>
          <w:sz w:val="22"/>
          <w:szCs w:val="22"/>
        </w:rPr>
        <w:t xml:space="preserve">debt. There is a statutory requirement for the Authority to charge the </w:t>
      </w:r>
      <w:r w:rsidR="00A42C41" w:rsidRPr="002654A0">
        <w:rPr>
          <w:rFonts w:ascii="Arial" w:hAnsi="Arial" w:cs="Arial"/>
          <w:sz w:val="22"/>
          <w:szCs w:val="22"/>
        </w:rPr>
        <w:t xml:space="preserve">Council Tax </w:t>
      </w:r>
      <w:r w:rsidR="001E78D9" w:rsidRPr="002654A0">
        <w:rPr>
          <w:rFonts w:ascii="Arial" w:hAnsi="Arial" w:cs="Arial"/>
          <w:sz w:val="22"/>
          <w:szCs w:val="22"/>
        </w:rPr>
        <w:t>payer with a minimum revenue provision (MRP) which represents 4% of the outstanding borrowing liability</w:t>
      </w:r>
      <w:r w:rsidR="00643703" w:rsidRPr="002654A0">
        <w:rPr>
          <w:rFonts w:ascii="Arial" w:hAnsi="Arial" w:cs="Arial"/>
          <w:sz w:val="22"/>
          <w:szCs w:val="22"/>
        </w:rPr>
        <w:t xml:space="preserve"> for historic debt</w:t>
      </w:r>
      <w:r w:rsidR="001E78D9" w:rsidRPr="002654A0">
        <w:rPr>
          <w:rFonts w:ascii="Arial" w:hAnsi="Arial" w:cs="Arial"/>
          <w:sz w:val="22"/>
          <w:szCs w:val="22"/>
        </w:rPr>
        <w:t>.</w:t>
      </w:r>
      <w:r w:rsidRPr="002654A0">
        <w:rPr>
          <w:rFonts w:ascii="Arial" w:hAnsi="Arial" w:cs="Arial"/>
          <w:sz w:val="22"/>
          <w:szCs w:val="22"/>
        </w:rPr>
        <w:t xml:space="preserve"> In addition, the Authority makes additional </w:t>
      </w:r>
      <w:r w:rsidR="001E78D9" w:rsidRPr="002654A0">
        <w:rPr>
          <w:rFonts w:ascii="Arial" w:hAnsi="Arial" w:cs="Arial"/>
          <w:sz w:val="22"/>
          <w:szCs w:val="22"/>
        </w:rPr>
        <w:t>voluntary provision</w:t>
      </w:r>
      <w:r w:rsidR="006B19C3" w:rsidRPr="002654A0">
        <w:rPr>
          <w:rFonts w:ascii="Arial" w:hAnsi="Arial" w:cs="Arial"/>
          <w:sz w:val="22"/>
          <w:szCs w:val="22"/>
        </w:rPr>
        <w:t>s</w:t>
      </w:r>
      <w:r w:rsidR="001E78D9" w:rsidRPr="002654A0">
        <w:rPr>
          <w:rFonts w:ascii="Arial" w:hAnsi="Arial" w:cs="Arial"/>
          <w:sz w:val="22"/>
          <w:szCs w:val="22"/>
        </w:rPr>
        <w:t xml:space="preserve"> which aligns the charge to the </w:t>
      </w:r>
      <w:r w:rsidR="00380FE2" w:rsidRPr="002654A0">
        <w:rPr>
          <w:rFonts w:ascii="Arial" w:hAnsi="Arial" w:cs="Arial"/>
          <w:sz w:val="22"/>
          <w:szCs w:val="22"/>
        </w:rPr>
        <w:t>C</w:t>
      </w:r>
      <w:r w:rsidR="001E78D9" w:rsidRPr="002654A0">
        <w:rPr>
          <w:rFonts w:ascii="Arial" w:hAnsi="Arial" w:cs="Arial"/>
          <w:sz w:val="22"/>
          <w:szCs w:val="22"/>
        </w:rPr>
        <w:t xml:space="preserve">ouncil </w:t>
      </w:r>
      <w:r w:rsidR="00380FE2" w:rsidRPr="002654A0">
        <w:rPr>
          <w:rFonts w:ascii="Arial" w:hAnsi="Arial" w:cs="Arial"/>
          <w:sz w:val="22"/>
          <w:szCs w:val="22"/>
        </w:rPr>
        <w:t>T</w:t>
      </w:r>
      <w:r w:rsidR="001E78D9" w:rsidRPr="002654A0">
        <w:rPr>
          <w:rFonts w:ascii="Arial" w:hAnsi="Arial" w:cs="Arial"/>
          <w:sz w:val="22"/>
          <w:szCs w:val="22"/>
        </w:rPr>
        <w:t>ax payer with the life of the asset.</w:t>
      </w:r>
      <w:r w:rsidR="00643703" w:rsidRPr="002654A0">
        <w:rPr>
          <w:rFonts w:ascii="Arial" w:hAnsi="Arial" w:cs="Arial"/>
          <w:sz w:val="22"/>
          <w:szCs w:val="22"/>
        </w:rPr>
        <w:t xml:space="preserve"> All new debt has a minimum revenue provision (MRP) set aside calculated on the asset life</w:t>
      </w:r>
      <w:r w:rsidR="00EE6B43" w:rsidRPr="002654A0">
        <w:rPr>
          <w:rFonts w:ascii="Arial" w:hAnsi="Arial" w:cs="Arial"/>
          <w:sz w:val="22"/>
          <w:szCs w:val="22"/>
        </w:rPr>
        <w:t>.</w:t>
      </w:r>
    </w:p>
    <w:p w14:paraId="32A8859B" w14:textId="77777777" w:rsidR="00E7771C" w:rsidRPr="002654A0" w:rsidRDefault="00E7771C" w:rsidP="008A5CB4">
      <w:pPr>
        <w:widowControl w:val="0"/>
        <w:rPr>
          <w:rFonts w:ascii="Arial" w:hAnsi="Arial" w:cs="Arial"/>
          <w:sz w:val="22"/>
          <w:szCs w:val="22"/>
        </w:rPr>
      </w:pPr>
    </w:p>
    <w:p w14:paraId="061A5830" w14:textId="77777777" w:rsidR="003052C3" w:rsidRPr="002654A0" w:rsidRDefault="003052C3" w:rsidP="003052C3">
      <w:pPr>
        <w:widowControl w:val="0"/>
        <w:rPr>
          <w:rFonts w:ascii="Arial" w:hAnsi="Arial" w:cs="Arial"/>
          <w:b/>
          <w:bCs/>
          <w:color w:val="CC0000"/>
          <w:sz w:val="22"/>
          <w:szCs w:val="22"/>
        </w:rPr>
      </w:pPr>
      <w:r w:rsidRPr="002654A0">
        <w:rPr>
          <w:rFonts w:ascii="Arial" w:hAnsi="Arial" w:cs="Arial"/>
          <w:b/>
          <w:bCs/>
          <w:color w:val="CC0000"/>
          <w:sz w:val="22"/>
          <w:szCs w:val="22"/>
        </w:rPr>
        <w:t>1.</w:t>
      </w:r>
      <w:r w:rsidR="00A3772A" w:rsidRPr="002654A0">
        <w:rPr>
          <w:rFonts w:ascii="Arial" w:hAnsi="Arial" w:cs="Arial"/>
          <w:b/>
          <w:bCs/>
          <w:color w:val="CC0000"/>
          <w:sz w:val="22"/>
          <w:szCs w:val="22"/>
        </w:rPr>
        <w:t>9</w:t>
      </w:r>
      <w:r w:rsidRPr="002654A0">
        <w:rPr>
          <w:rFonts w:ascii="Arial" w:hAnsi="Arial" w:cs="Arial"/>
          <w:b/>
          <w:bCs/>
          <w:color w:val="CC0000"/>
          <w:sz w:val="22"/>
          <w:szCs w:val="22"/>
        </w:rPr>
        <w:tab/>
        <w:t>Prior Period Adjustments</w:t>
      </w:r>
    </w:p>
    <w:p w14:paraId="3BB5EADA" w14:textId="77777777" w:rsidR="006449E1" w:rsidRPr="002654A0" w:rsidRDefault="006449E1" w:rsidP="008A5CB4">
      <w:pPr>
        <w:widowControl w:val="0"/>
        <w:rPr>
          <w:rFonts w:ascii="Arial" w:hAnsi="Arial" w:cs="Arial"/>
          <w:sz w:val="22"/>
          <w:szCs w:val="22"/>
        </w:rPr>
      </w:pPr>
    </w:p>
    <w:p w14:paraId="4CFF76A0" w14:textId="77777777" w:rsidR="003052C3" w:rsidRDefault="003052C3" w:rsidP="003052C3">
      <w:pPr>
        <w:widowControl w:val="0"/>
        <w:rPr>
          <w:rFonts w:ascii="Arial" w:hAnsi="Arial" w:cs="Arial"/>
          <w:sz w:val="22"/>
          <w:szCs w:val="22"/>
        </w:rPr>
      </w:pPr>
      <w:r w:rsidRPr="002654A0">
        <w:rPr>
          <w:rFonts w:ascii="Arial" w:hAnsi="Arial" w:cs="Arial"/>
          <w:sz w:val="22"/>
          <w:szCs w:val="22"/>
        </w:rPr>
        <w:t xml:space="preserve">These adjustments are only made when there are changes in accounting policies required by proper accounting practices or the change provides more reliable or relevant information about the effect of transactions or other events and conditions on the Authority’s financial position. Where a prior year adjustment is made it adjusts the opening balances and comparative amounts for the period as if the new policy had always been applied. </w:t>
      </w:r>
    </w:p>
    <w:p w14:paraId="01119742" w14:textId="77777777" w:rsidR="00000B0A" w:rsidRDefault="00000B0A" w:rsidP="003052C3">
      <w:pPr>
        <w:widowControl w:val="0"/>
        <w:rPr>
          <w:rFonts w:ascii="Arial" w:hAnsi="Arial" w:cs="Arial"/>
          <w:sz w:val="22"/>
          <w:szCs w:val="22"/>
        </w:rPr>
      </w:pPr>
    </w:p>
    <w:p w14:paraId="7F76B243" w14:textId="77777777" w:rsidR="00A439F3" w:rsidRPr="002654A0" w:rsidRDefault="00A439F3" w:rsidP="003052C3">
      <w:pPr>
        <w:widowControl w:val="0"/>
        <w:rPr>
          <w:rFonts w:ascii="Arial" w:hAnsi="Arial" w:cs="Arial"/>
          <w:sz w:val="22"/>
          <w:szCs w:val="22"/>
        </w:rPr>
      </w:pPr>
    </w:p>
    <w:p w14:paraId="07A1A1E4" w14:textId="77777777" w:rsidR="0035287E" w:rsidRPr="002654A0" w:rsidRDefault="0035287E" w:rsidP="00EE25E5">
      <w:pPr>
        <w:widowControl w:val="0"/>
        <w:numPr>
          <w:ilvl w:val="0"/>
          <w:numId w:val="1"/>
        </w:numPr>
        <w:ind w:left="426" w:hanging="426"/>
        <w:rPr>
          <w:rFonts w:ascii="Arial" w:hAnsi="Arial" w:cs="Arial"/>
          <w:b/>
          <w:color w:val="C00000"/>
          <w:sz w:val="22"/>
          <w:szCs w:val="22"/>
        </w:rPr>
      </w:pPr>
      <w:r w:rsidRPr="002654A0">
        <w:rPr>
          <w:rFonts w:ascii="Arial" w:hAnsi="Arial" w:cs="Arial"/>
          <w:b/>
          <w:color w:val="C00000"/>
          <w:sz w:val="22"/>
          <w:szCs w:val="22"/>
        </w:rPr>
        <w:t xml:space="preserve">Accounting Standards that have been issued but have not yet </w:t>
      </w:r>
      <w:r w:rsidR="003B6ECA" w:rsidRPr="002654A0">
        <w:rPr>
          <w:rFonts w:ascii="Arial" w:hAnsi="Arial" w:cs="Arial"/>
          <w:b/>
          <w:color w:val="C00000"/>
          <w:sz w:val="22"/>
          <w:szCs w:val="22"/>
        </w:rPr>
        <w:t>b</w:t>
      </w:r>
      <w:r w:rsidR="00CF5138" w:rsidRPr="002654A0">
        <w:rPr>
          <w:rFonts w:ascii="Arial" w:hAnsi="Arial" w:cs="Arial"/>
          <w:b/>
          <w:color w:val="C00000"/>
          <w:sz w:val="22"/>
          <w:szCs w:val="22"/>
        </w:rPr>
        <w:t>een</w:t>
      </w:r>
      <w:r w:rsidRPr="002654A0">
        <w:rPr>
          <w:rFonts w:ascii="Arial" w:hAnsi="Arial" w:cs="Arial"/>
          <w:b/>
          <w:color w:val="C00000"/>
          <w:sz w:val="22"/>
          <w:szCs w:val="22"/>
        </w:rPr>
        <w:t xml:space="preserve"> adopted</w:t>
      </w:r>
    </w:p>
    <w:p w14:paraId="5ECC4A85" w14:textId="77777777" w:rsidR="0035287E" w:rsidRPr="002654A0" w:rsidRDefault="0035287E" w:rsidP="0035287E">
      <w:pPr>
        <w:widowControl w:val="0"/>
        <w:rPr>
          <w:rFonts w:ascii="Arial" w:hAnsi="Arial" w:cs="Arial"/>
          <w:b/>
          <w:color w:val="C00000"/>
          <w:sz w:val="22"/>
          <w:szCs w:val="22"/>
        </w:rPr>
      </w:pPr>
    </w:p>
    <w:p w14:paraId="5E53ADFA" w14:textId="4717A3D7" w:rsidR="006449E1" w:rsidRPr="002654A0" w:rsidRDefault="00A463EB" w:rsidP="0035287E">
      <w:pPr>
        <w:widowControl w:val="0"/>
        <w:rPr>
          <w:rFonts w:ascii="Arial" w:hAnsi="Arial" w:cs="Arial"/>
          <w:sz w:val="22"/>
          <w:szCs w:val="22"/>
        </w:rPr>
      </w:pPr>
      <w:r w:rsidRPr="00CA2A0A">
        <w:rPr>
          <w:rFonts w:ascii="Arial" w:hAnsi="Arial" w:cs="Arial"/>
          <w:sz w:val="22"/>
          <w:szCs w:val="22"/>
        </w:rPr>
        <w:t>The Authority</w:t>
      </w:r>
      <w:r w:rsidR="007A4CC0" w:rsidRPr="00CA2A0A">
        <w:rPr>
          <w:rFonts w:ascii="Arial" w:hAnsi="Arial" w:cs="Arial"/>
          <w:sz w:val="22"/>
          <w:szCs w:val="22"/>
        </w:rPr>
        <w:t xml:space="preserve"> has considered the impact of accounting changes that will be required by any new accounting standards that have been issued but not yet adopted by the Code for </w:t>
      </w:r>
      <w:r w:rsidR="00907FF9" w:rsidRPr="00CA2A0A">
        <w:rPr>
          <w:rFonts w:ascii="Arial" w:hAnsi="Arial" w:cs="Arial"/>
          <w:sz w:val="22"/>
          <w:szCs w:val="22"/>
        </w:rPr>
        <w:t>20</w:t>
      </w:r>
      <w:r w:rsidR="00160AAB" w:rsidRPr="00CA2A0A">
        <w:rPr>
          <w:rFonts w:ascii="Arial" w:hAnsi="Arial" w:cs="Arial"/>
          <w:sz w:val="22"/>
          <w:szCs w:val="22"/>
        </w:rPr>
        <w:t>2</w:t>
      </w:r>
      <w:r w:rsidR="00C15333">
        <w:rPr>
          <w:rFonts w:ascii="Arial" w:hAnsi="Arial" w:cs="Arial"/>
          <w:sz w:val="22"/>
          <w:szCs w:val="22"/>
        </w:rPr>
        <w:t>2</w:t>
      </w:r>
      <w:r w:rsidR="009C3577" w:rsidRPr="00CA2A0A">
        <w:rPr>
          <w:rFonts w:ascii="Arial" w:hAnsi="Arial" w:cs="Arial"/>
          <w:sz w:val="22"/>
          <w:szCs w:val="22"/>
        </w:rPr>
        <w:t>/2</w:t>
      </w:r>
      <w:r w:rsidR="00C15333">
        <w:rPr>
          <w:rFonts w:ascii="Arial" w:hAnsi="Arial" w:cs="Arial"/>
          <w:sz w:val="22"/>
          <w:szCs w:val="22"/>
        </w:rPr>
        <w:t>3</w:t>
      </w:r>
      <w:r w:rsidR="00BF2A84" w:rsidRPr="00CA2A0A">
        <w:rPr>
          <w:rFonts w:ascii="Arial" w:hAnsi="Arial" w:cs="Arial"/>
          <w:sz w:val="22"/>
          <w:szCs w:val="22"/>
        </w:rPr>
        <w:t>.</w:t>
      </w:r>
      <w:r w:rsidR="00AA40BB" w:rsidRPr="00CA2A0A">
        <w:rPr>
          <w:rFonts w:ascii="Arial" w:hAnsi="Arial" w:cs="Arial"/>
          <w:sz w:val="22"/>
          <w:szCs w:val="22"/>
        </w:rPr>
        <w:t xml:space="preserve"> These changes </w:t>
      </w:r>
      <w:r w:rsidR="004E4D73" w:rsidRPr="00CA2A0A">
        <w:rPr>
          <w:rFonts w:ascii="Arial" w:hAnsi="Arial" w:cs="Arial"/>
          <w:sz w:val="22"/>
          <w:szCs w:val="22"/>
        </w:rPr>
        <w:t xml:space="preserve">relate to </w:t>
      </w:r>
      <w:r w:rsidR="00AA40BB" w:rsidRPr="00CA2A0A">
        <w:rPr>
          <w:rFonts w:ascii="Arial" w:hAnsi="Arial" w:cs="Arial"/>
          <w:sz w:val="22"/>
          <w:szCs w:val="22"/>
        </w:rPr>
        <w:t xml:space="preserve">accounting </w:t>
      </w:r>
      <w:r w:rsidR="00797B83" w:rsidRPr="00CA2A0A">
        <w:rPr>
          <w:rFonts w:ascii="Arial" w:hAnsi="Arial" w:cs="Arial"/>
          <w:sz w:val="22"/>
          <w:szCs w:val="22"/>
        </w:rPr>
        <w:t xml:space="preserve">amendments to </w:t>
      </w:r>
      <w:r w:rsidR="00CA2A0A" w:rsidRPr="00CA2A0A">
        <w:rPr>
          <w:rFonts w:ascii="Arial" w:hAnsi="Arial" w:cs="Arial"/>
          <w:sz w:val="22"/>
          <w:szCs w:val="22"/>
        </w:rPr>
        <w:t xml:space="preserve">IAS </w:t>
      </w:r>
      <w:r w:rsidR="13F5AF3D" w:rsidRPr="33E29119">
        <w:rPr>
          <w:rFonts w:ascii="Arial" w:hAnsi="Arial" w:cs="Arial"/>
          <w:sz w:val="22"/>
          <w:szCs w:val="22"/>
        </w:rPr>
        <w:t>8 accounting estimates</w:t>
      </w:r>
      <w:r w:rsidR="00CA2A0A" w:rsidRPr="00CA2A0A">
        <w:rPr>
          <w:rFonts w:ascii="Arial" w:hAnsi="Arial" w:cs="Arial"/>
          <w:sz w:val="22"/>
          <w:szCs w:val="22"/>
        </w:rPr>
        <w:t xml:space="preserve">, IAS </w:t>
      </w:r>
      <w:r w:rsidR="13F5AF3D" w:rsidRPr="33E29119">
        <w:rPr>
          <w:rFonts w:ascii="Arial" w:hAnsi="Arial" w:cs="Arial"/>
          <w:sz w:val="22"/>
          <w:szCs w:val="22"/>
        </w:rPr>
        <w:t>1 disclosure of accounting policies</w:t>
      </w:r>
      <w:r w:rsidR="00CA2A0A" w:rsidRPr="00CA2A0A">
        <w:rPr>
          <w:rFonts w:ascii="Arial" w:hAnsi="Arial" w:cs="Arial"/>
          <w:sz w:val="22"/>
          <w:szCs w:val="22"/>
        </w:rPr>
        <w:t xml:space="preserve">, IAS </w:t>
      </w:r>
      <w:r w:rsidR="4B2292E3" w:rsidRPr="33E29119">
        <w:rPr>
          <w:rFonts w:ascii="Arial" w:hAnsi="Arial" w:cs="Arial"/>
          <w:sz w:val="22"/>
          <w:szCs w:val="22"/>
        </w:rPr>
        <w:t xml:space="preserve">12 deferred tax related issues, </w:t>
      </w:r>
      <w:r w:rsidR="4330A95B" w:rsidRPr="33E29119">
        <w:rPr>
          <w:rFonts w:ascii="Arial" w:hAnsi="Arial" w:cs="Arial"/>
          <w:sz w:val="22"/>
          <w:szCs w:val="22"/>
        </w:rPr>
        <w:t>IFRS 3 Updating a referen</w:t>
      </w:r>
      <w:r w:rsidR="264D3D60" w:rsidRPr="33E29119">
        <w:rPr>
          <w:rFonts w:ascii="Arial" w:hAnsi="Arial" w:cs="Arial"/>
          <w:sz w:val="22"/>
          <w:szCs w:val="22"/>
        </w:rPr>
        <w:t>c</w:t>
      </w:r>
      <w:r w:rsidR="4330A95B" w:rsidRPr="33E29119">
        <w:rPr>
          <w:rFonts w:ascii="Arial" w:hAnsi="Arial" w:cs="Arial"/>
          <w:sz w:val="22"/>
          <w:szCs w:val="22"/>
        </w:rPr>
        <w:t>e to the conceptual framework.</w:t>
      </w:r>
      <w:r w:rsidR="00FE429E" w:rsidRPr="00CA2A0A">
        <w:rPr>
          <w:rFonts w:ascii="Arial" w:hAnsi="Arial" w:cs="Arial"/>
          <w:sz w:val="22"/>
          <w:szCs w:val="22"/>
        </w:rPr>
        <w:t xml:space="preserve"> </w:t>
      </w:r>
      <w:r w:rsidR="00AA40BB" w:rsidRPr="00CA2A0A">
        <w:rPr>
          <w:rFonts w:ascii="Arial" w:hAnsi="Arial" w:cs="Arial"/>
          <w:sz w:val="22"/>
          <w:szCs w:val="22"/>
        </w:rPr>
        <w:t>These changes are not expected to have a material impact on the Authority’s Accounts but</w:t>
      </w:r>
      <w:r w:rsidR="008F2BEA" w:rsidRPr="00CA2A0A">
        <w:rPr>
          <w:rFonts w:ascii="Arial" w:hAnsi="Arial" w:cs="Arial"/>
          <w:sz w:val="22"/>
          <w:szCs w:val="22"/>
        </w:rPr>
        <w:t xml:space="preserve"> it</w:t>
      </w:r>
      <w:r w:rsidR="00AA40BB" w:rsidRPr="00CA2A0A">
        <w:rPr>
          <w:rFonts w:ascii="Arial" w:hAnsi="Arial" w:cs="Arial"/>
          <w:sz w:val="22"/>
          <w:szCs w:val="22"/>
        </w:rPr>
        <w:t xml:space="preserve"> </w:t>
      </w:r>
      <w:r w:rsidR="008F2BEA" w:rsidRPr="00CA2A0A">
        <w:rPr>
          <w:rFonts w:ascii="Arial" w:hAnsi="Arial" w:cs="Arial"/>
          <w:sz w:val="22"/>
          <w:szCs w:val="22"/>
        </w:rPr>
        <w:t>will be dependent on arrangements in place at that time and f</w:t>
      </w:r>
      <w:r w:rsidR="004E4D73" w:rsidRPr="00CA2A0A">
        <w:rPr>
          <w:rFonts w:ascii="Arial" w:hAnsi="Arial" w:cs="Arial"/>
          <w:sz w:val="22"/>
          <w:szCs w:val="22"/>
        </w:rPr>
        <w:t>urther details</w:t>
      </w:r>
      <w:r w:rsidR="00DF4BFD" w:rsidRPr="00CA2A0A">
        <w:rPr>
          <w:rFonts w:ascii="Arial" w:hAnsi="Arial" w:cs="Arial"/>
          <w:sz w:val="22"/>
          <w:szCs w:val="22"/>
        </w:rPr>
        <w:t xml:space="preserve"> of the potential impact</w:t>
      </w:r>
      <w:r w:rsidR="004E4D73" w:rsidRPr="00CA2A0A">
        <w:rPr>
          <w:rFonts w:ascii="Arial" w:hAnsi="Arial" w:cs="Arial"/>
          <w:sz w:val="22"/>
          <w:szCs w:val="22"/>
        </w:rPr>
        <w:t xml:space="preserve"> will be disclosed when </w:t>
      </w:r>
      <w:r w:rsidR="00DF4BFD" w:rsidRPr="00CA2A0A">
        <w:rPr>
          <w:rFonts w:ascii="Arial" w:hAnsi="Arial" w:cs="Arial"/>
          <w:sz w:val="22"/>
          <w:szCs w:val="22"/>
        </w:rPr>
        <w:t>more information becomes available</w:t>
      </w:r>
      <w:r w:rsidR="004E4D73" w:rsidRPr="00CA2A0A">
        <w:rPr>
          <w:rFonts w:ascii="Arial" w:hAnsi="Arial" w:cs="Arial"/>
          <w:sz w:val="22"/>
          <w:szCs w:val="22"/>
        </w:rPr>
        <w:t>.</w:t>
      </w:r>
      <w:r w:rsidR="00CA2A0A">
        <w:rPr>
          <w:rFonts w:ascii="Arial" w:hAnsi="Arial" w:cs="Arial"/>
          <w:sz w:val="22"/>
          <w:szCs w:val="22"/>
        </w:rPr>
        <w:t xml:space="preserve"> </w:t>
      </w:r>
    </w:p>
    <w:p w14:paraId="51EAC8B9" w14:textId="77777777" w:rsidR="007A4CC0" w:rsidRPr="002654A0" w:rsidRDefault="007A4CC0" w:rsidP="0035287E">
      <w:pPr>
        <w:widowControl w:val="0"/>
        <w:rPr>
          <w:rFonts w:ascii="Arial" w:hAnsi="Arial" w:cs="Arial"/>
          <w:sz w:val="22"/>
          <w:szCs w:val="22"/>
        </w:rPr>
      </w:pPr>
    </w:p>
    <w:p w14:paraId="3723392C" w14:textId="77777777" w:rsidR="00107E9B" w:rsidRPr="002654A0" w:rsidRDefault="00107E9B" w:rsidP="00C173A7">
      <w:pPr>
        <w:widowControl w:val="0"/>
        <w:numPr>
          <w:ilvl w:val="0"/>
          <w:numId w:val="1"/>
        </w:numPr>
        <w:ind w:left="426"/>
        <w:rPr>
          <w:rFonts w:ascii="Arial" w:hAnsi="Arial" w:cs="Arial"/>
          <w:b/>
          <w:bCs/>
          <w:color w:val="CC0000"/>
          <w:sz w:val="22"/>
          <w:szCs w:val="22"/>
        </w:rPr>
      </w:pPr>
      <w:r w:rsidRPr="002654A0">
        <w:rPr>
          <w:rFonts w:ascii="Arial" w:hAnsi="Arial" w:cs="Arial"/>
          <w:b/>
          <w:bCs/>
          <w:color w:val="CC0000"/>
          <w:sz w:val="22"/>
          <w:szCs w:val="22"/>
        </w:rPr>
        <w:t>Critical Judgements in Applying Accounting Policies</w:t>
      </w:r>
    </w:p>
    <w:p w14:paraId="5D553043" w14:textId="77777777" w:rsidR="00323AA7" w:rsidRPr="002654A0" w:rsidRDefault="00323AA7" w:rsidP="008A5CB4">
      <w:pPr>
        <w:widowControl w:val="0"/>
        <w:rPr>
          <w:rFonts w:ascii="Arial" w:hAnsi="Arial" w:cs="Arial"/>
          <w:b/>
          <w:bCs/>
          <w:color w:val="CC0000"/>
          <w:sz w:val="22"/>
          <w:szCs w:val="22"/>
        </w:rPr>
      </w:pPr>
    </w:p>
    <w:p w14:paraId="2ABB9BAD" w14:textId="4C802731" w:rsidR="006C0670" w:rsidRDefault="006C0670" w:rsidP="0035287E">
      <w:pPr>
        <w:widowControl w:val="0"/>
        <w:rPr>
          <w:rFonts w:ascii="Arial" w:hAnsi="Arial" w:cs="Arial"/>
          <w:bCs/>
          <w:sz w:val="22"/>
          <w:szCs w:val="22"/>
        </w:rPr>
      </w:pPr>
      <w:r>
        <w:rPr>
          <w:rFonts w:ascii="Arial" w:hAnsi="Arial" w:cs="Arial"/>
          <w:bCs/>
          <w:sz w:val="22"/>
          <w:szCs w:val="22"/>
        </w:rPr>
        <w:t>In applying the accounting policies set out in Note 1, the Authority has had to make certain judgements about complex transactions or those involving un</w:t>
      </w:r>
      <w:r w:rsidR="009E36B5">
        <w:rPr>
          <w:rFonts w:ascii="Arial" w:hAnsi="Arial" w:cs="Arial"/>
          <w:bCs/>
          <w:sz w:val="22"/>
          <w:szCs w:val="22"/>
        </w:rPr>
        <w:t>cer</w:t>
      </w:r>
      <w:r>
        <w:rPr>
          <w:rFonts w:ascii="Arial" w:hAnsi="Arial" w:cs="Arial"/>
          <w:bCs/>
          <w:sz w:val="22"/>
          <w:szCs w:val="22"/>
        </w:rPr>
        <w:t>tainty about future events. The critical judgements made in the Statement of Accounts are:</w:t>
      </w:r>
    </w:p>
    <w:p w14:paraId="5A100C5F" w14:textId="77777777" w:rsidR="006C0670" w:rsidRDefault="006C0670" w:rsidP="0035287E">
      <w:pPr>
        <w:widowControl w:val="0"/>
        <w:rPr>
          <w:rFonts w:ascii="Arial" w:hAnsi="Arial" w:cs="Arial"/>
          <w:bCs/>
          <w:sz w:val="22"/>
          <w:szCs w:val="22"/>
        </w:rPr>
      </w:pPr>
    </w:p>
    <w:p w14:paraId="28296E08" w14:textId="4A496FEC" w:rsidR="0035287E" w:rsidRDefault="006C0670" w:rsidP="00B31658">
      <w:pPr>
        <w:pStyle w:val="ListParagraph"/>
        <w:widowControl w:val="0"/>
        <w:numPr>
          <w:ilvl w:val="0"/>
          <w:numId w:val="29"/>
        </w:numPr>
        <w:rPr>
          <w:rFonts w:ascii="Arial" w:hAnsi="Arial" w:cs="Arial"/>
          <w:bCs/>
          <w:sz w:val="22"/>
          <w:szCs w:val="22"/>
        </w:rPr>
      </w:pPr>
      <w:r w:rsidRPr="00B31658">
        <w:rPr>
          <w:rFonts w:ascii="Arial" w:hAnsi="Arial" w:cs="Arial"/>
          <w:bCs/>
          <w:sz w:val="22"/>
          <w:szCs w:val="22"/>
        </w:rPr>
        <w:t>T</w:t>
      </w:r>
      <w:r w:rsidR="00EE6B43" w:rsidRPr="00B31658">
        <w:rPr>
          <w:rFonts w:ascii="Arial" w:hAnsi="Arial" w:cs="Arial"/>
          <w:bCs/>
          <w:sz w:val="22"/>
          <w:szCs w:val="22"/>
        </w:rPr>
        <w:t xml:space="preserve">here </w:t>
      </w:r>
      <w:r w:rsidR="0035287E" w:rsidRPr="00B31658">
        <w:rPr>
          <w:rFonts w:ascii="Arial" w:hAnsi="Arial" w:cs="Arial"/>
          <w:bCs/>
          <w:sz w:val="22"/>
          <w:szCs w:val="22"/>
        </w:rPr>
        <w:t xml:space="preserve">is a </w:t>
      </w:r>
      <w:r w:rsidR="00380FE2" w:rsidRPr="00B31658">
        <w:rPr>
          <w:rFonts w:ascii="Arial" w:hAnsi="Arial" w:cs="Arial"/>
          <w:bCs/>
          <w:sz w:val="22"/>
          <w:szCs w:val="22"/>
        </w:rPr>
        <w:t xml:space="preserve">certain amount of </w:t>
      </w:r>
      <w:r w:rsidR="0035287E" w:rsidRPr="00B31658">
        <w:rPr>
          <w:rFonts w:ascii="Arial" w:hAnsi="Arial" w:cs="Arial"/>
          <w:bCs/>
          <w:sz w:val="22"/>
          <w:szCs w:val="22"/>
        </w:rPr>
        <w:t>uncertainty about future levels of Government funding. However</w:t>
      </w:r>
      <w:r w:rsidR="004A6222" w:rsidRPr="00B31658">
        <w:rPr>
          <w:rFonts w:ascii="Arial" w:hAnsi="Arial" w:cs="Arial"/>
          <w:bCs/>
          <w:sz w:val="22"/>
          <w:szCs w:val="22"/>
        </w:rPr>
        <w:t>,</w:t>
      </w:r>
      <w:r w:rsidR="0035287E" w:rsidRPr="00B31658">
        <w:rPr>
          <w:rFonts w:ascii="Arial" w:hAnsi="Arial" w:cs="Arial"/>
          <w:bCs/>
          <w:sz w:val="22"/>
          <w:szCs w:val="22"/>
        </w:rPr>
        <w:t xml:space="preserve"> the Authority has determined that this uncertainty is not sufficient to provide an indication that the assets of the Authority might be impaired as a result of a need to close facilities and reduce levels of service provision</w:t>
      </w:r>
      <w:r w:rsidR="009363B3" w:rsidRPr="00B31658">
        <w:rPr>
          <w:rFonts w:ascii="Arial" w:hAnsi="Arial" w:cs="Arial"/>
          <w:bCs/>
          <w:sz w:val="22"/>
          <w:szCs w:val="22"/>
        </w:rPr>
        <w:t xml:space="preserve"> and therefore</w:t>
      </w:r>
      <w:r w:rsidR="007B7DC5">
        <w:rPr>
          <w:rFonts w:ascii="Arial" w:hAnsi="Arial" w:cs="Arial"/>
          <w:bCs/>
          <w:sz w:val="22"/>
          <w:szCs w:val="22"/>
        </w:rPr>
        <w:t xml:space="preserve"> is unlikely to</w:t>
      </w:r>
      <w:r w:rsidR="009363B3" w:rsidRPr="00B31658">
        <w:rPr>
          <w:rFonts w:ascii="Arial" w:hAnsi="Arial" w:cs="Arial"/>
          <w:bCs/>
          <w:sz w:val="22"/>
          <w:szCs w:val="22"/>
        </w:rPr>
        <w:t xml:space="preserve"> impact on note 8 with regard to property, plant and equipment</w:t>
      </w:r>
      <w:r w:rsidR="0035287E" w:rsidRPr="00B31658">
        <w:rPr>
          <w:rFonts w:ascii="Arial" w:hAnsi="Arial" w:cs="Arial"/>
          <w:bCs/>
          <w:sz w:val="22"/>
          <w:szCs w:val="22"/>
        </w:rPr>
        <w:t>.</w:t>
      </w:r>
    </w:p>
    <w:p w14:paraId="4E64EE30" w14:textId="77777777" w:rsidR="009E36B5" w:rsidRDefault="009E36B5" w:rsidP="00B31658">
      <w:pPr>
        <w:pStyle w:val="ListParagraph"/>
        <w:widowControl w:val="0"/>
        <w:rPr>
          <w:rFonts w:ascii="Arial" w:hAnsi="Arial" w:cs="Arial"/>
          <w:bCs/>
          <w:sz w:val="22"/>
          <w:szCs w:val="22"/>
        </w:rPr>
      </w:pPr>
    </w:p>
    <w:p w14:paraId="03A61148" w14:textId="77777777" w:rsidR="009D7589" w:rsidRPr="002654A0" w:rsidRDefault="009D7589" w:rsidP="009E36B5">
      <w:pPr>
        <w:widowControl w:val="0"/>
        <w:rPr>
          <w:rFonts w:ascii="Arial" w:hAnsi="Arial" w:cs="Arial"/>
          <w:bCs/>
          <w:sz w:val="22"/>
          <w:szCs w:val="22"/>
        </w:rPr>
      </w:pPr>
    </w:p>
    <w:p w14:paraId="6481E673" w14:textId="77777777" w:rsidR="001F252A" w:rsidRPr="002654A0" w:rsidRDefault="001F252A" w:rsidP="00044DF8">
      <w:pPr>
        <w:pStyle w:val="ListParagraph"/>
        <w:widowControl w:val="0"/>
        <w:numPr>
          <w:ilvl w:val="0"/>
          <w:numId w:val="1"/>
        </w:numPr>
        <w:ind w:left="426" w:hanging="426"/>
        <w:rPr>
          <w:rFonts w:ascii="Arial" w:hAnsi="Arial" w:cs="Arial"/>
          <w:b/>
          <w:bCs/>
          <w:color w:val="CC0000"/>
          <w:sz w:val="22"/>
          <w:szCs w:val="22"/>
        </w:rPr>
      </w:pPr>
      <w:r w:rsidRPr="002654A0">
        <w:rPr>
          <w:rFonts w:ascii="Arial" w:hAnsi="Arial" w:cs="Arial"/>
          <w:b/>
          <w:bCs/>
          <w:color w:val="CC0000"/>
          <w:sz w:val="22"/>
          <w:szCs w:val="22"/>
        </w:rPr>
        <w:t xml:space="preserve">Assumptions </w:t>
      </w:r>
      <w:r w:rsidR="00A97163" w:rsidRPr="002654A0">
        <w:rPr>
          <w:rFonts w:ascii="Arial" w:hAnsi="Arial" w:cs="Arial"/>
          <w:b/>
          <w:bCs/>
          <w:color w:val="CC0000"/>
          <w:sz w:val="22"/>
          <w:szCs w:val="22"/>
        </w:rPr>
        <w:t>m</w:t>
      </w:r>
      <w:r w:rsidRPr="002654A0">
        <w:rPr>
          <w:rFonts w:ascii="Arial" w:hAnsi="Arial" w:cs="Arial"/>
          <w:b/>
          <w:bCs/>
          <w:color w:val="CC0000"/>
          <w:sz w:val="22"/>
          <w:szCs w:val="22"/>
        </w:rPr>
        <w:t xml:space="preserve">ade </w:t>
      </w:r>
      <w:r w:rsidR="00A97163" w:rsidRPr="002654A0">
        <w:rPr>
          <w:rFonts w:ascii="Arial" w:hAnsi="Arial" w:cs="Arial"/>
          <w:b/>
          <w:bCs/>
          <w:color w:val="CC0000"/>
          <w:sz w:val="22"/>
          <w:szCs w:val="22"/>
        </w:rPr>
        <w:t>a</w:t>
      </w:r>
      <w:r w:rsidRPr="002654A0">
        <w:rPr>
          <w:rFonts w:ascii="Arial" w:hAnsi="Arial" w:cs="Arial"/>
          <w:b/>
          <w:bCs/>
          <w:color w:val="CC0000"/>
          <w:sz w:val="22"/>
          <w:szCs w:val="22"/>
        </w:rPr>
        <w:t xml:space="preserve">bout the </w:t>
      </w:r>
      <w:r w:rsidR="00A97163" w:rsidRPr="002654A0">
        <w:rPr>
          <w:rFonts w:ascii="Arial" w:hAnsi="Arial" w:cs="Arial"/>
          <w:b/>
          <w:bCs/>
          <w:color w:val="CC0000"/>
          <w:sz w:val="22"/>
          <w:szCs w:val="22"/>
        </w:rPr>
        <w:t>f</w:t>
      </w:r>
      <w:r w:rsidRPr="002654A0">
        <w:rPr>
          <w:rFonts w:ascii="Arial" w:hAnsi="Arial" w:cs="Arial"/>
          <w:b/>
          <w:bCs/>
          <w:color w:val="CC0000"/>
          <w:sz w:val="22"/>
          <w:szCs w:val="22"/>
        </w:rPr>
        <w:t xml:space="preserve">uture and </w:t>
      </w:r>
      <w:r w:rsidR="00A97163" w:rsidRPr="002654A0">
        <w:rPr>
          <w:rFonts w:ascii="Arial" w:hAnsi="Arial" w:cs="Arial"/>
          <w:b/>
          <w:bCs/>
          <w:color w:val="CC0000"/>
          <w:sz w:val="22"/>
          <w:szCs w:val="22"/>
        </w:rPr>
        <w:t>o</w:t>
      </w:r>
      <w:r w:rsidRPr="002654A0">
        <w:rPr>
          <w:rFonts w:ascii="Arial" w:hAnsi="Arial" w:cs="Arial"/>
          <w:b/>
          <w:bCs/>
          <w:color w:val="CC0000"/>
          <w:sz w:val="22"/>
          <w:szCs w:val="22"/>
        </w:rPr>
        <w:t xml:space="preserve">ther </w:t>
      </w:r>
      <w:r w:rsidR="00A97163" w:rsidRPr="002654A0">
        <w:rPr>
          <w:rFonts w:ascii="Arial" w:hAnsi="Arial" w:cs="Arial"/>
          <w:b/>
          <w:bCs/>
          <w:color w:val="CC0000"/>
          <w:sz w:val="22"/>
          <w:szCs w:val="22"/>
        </w:rPr>
        <w:t>m</w:t>
      </w:r>
      <w:r w:rsidRPr="002654A0">
        <w:rPr>
          <w:rFonts w:ascii="Arial" w:hAnsi="Arial" w:cs="Arial"/>
          <w:b/>
          <w:bCs/>
          <w:color w:val="CC0000"/>
          <w:sz w:val="22"/>
          <w:szCs w:val="22"/>
        </w:rPr>
        <w:t>ajor</w:t>
      </w:r>
      <w:r w:rsidR="003209F0" w:rsidRPr="002654A0">
        <w:rPr>
          <w:rFonts w:ascii="Arial" w:hAnsi="Arial" w:cs="Arial"/>
          <w:b/>
          <w:bCs/>
          <w:color w:val="CC0000"/>
          <w:sz w:val="22"/>
          <w:szCs w:val="22"/>
        </w:rPr>
        <w:t xml:space="preserve"> </w:t>
      </w:r>
      <w:r w:rsidR="00A97163" w:rsidRPr="002654A0">
        <w:rPr>
          <w:rFonts w:ascii="Arial" w:hAnsi="Arial" w:cs="Arial"/>
          <w:b/>
          <w:bCs/>
          <w:color w:val="CC0000"/>
          <w:sz w:val="22"/>
          <w:szCs w:val="22"/>
        </w:rPr>
        <w:t>s</w:t>
      </w:r>
      <w:r w:rsidRPr="002654A0">
        <w:rPr>
          <w:rFonts w:ascii="Arial" w:hAnsi="Arial" w:cs="Arial"/>
          <w:b/>
          <w:bCs/>
          <w:color w:val="CC0000"/>
          <w:sz w:val="22"/>
          <w:szCs w:val="22"/>
        </w:rPr>
        <w:t xml:space="preserve">ources of </w:t>
      </w:r>
      <w:r w:rsidR="00A97163" w:rsidRPr="002654A0">
        <w:rPr>
          <w:rFonts w:ascii="Arial" w:hAnsi="Arial" w:cs="Arial"/>
          <w:b/>
          <w:bCs/>
          <w:color w:val="CC0000"/>
          <w:sz w:val="22"/>
          <w:szCs w:val="22"/>
        </w:rPr>
        <w:t>e</w:t>
      </w:r>
      <w:r w:rsidRPr="002654A0">
        <w:rPr>
          <w:rFonts w:ascii="Arial" w:hAnsi="Arial" w:cs="Arial"/>
          <w:b/>
          <w:bCs/>
          <w:color w:val="CC0000"/>
          <w:sz w:val="22"/>
          <w:szCs w:val="22"/>
        </w:rPr>
        <w:t xml:space="preserve">stimation </w:t>
      </w:r>
      <w:r w:rsidR="00A97163" w:rsidRPr="002654A0">
        <w:rPr>
          <w:rFonts w:ascii="Arial" w:hAnsi="Arial" w:cs="Arial"/>
          <w:b/>
          <w:bCs/>
          <w:color w:val="CC0000"/>
          <w:sz w:val="22"/>
          <w:szCs w:val="22"/>
        </w:rPr>
        <w:t>u</w:t>
      </w:r>
      <w:r w:rsidRPr="002654A0">
        <w:rPr>
          <w:rFonts w:ascii="Arial" w:hAnsi="Arial" w:cs="Arial"/>
          <w:b/>
          <w:bCs/>
          <w:color w:val="CC0000"/>
          <w:sz w:val="22"/>
          <w:szCs w:val="22"/>
        </w:rPr>
        <w:t>ncertainty</w:t>
      </w:r>
    </w:p>
    <w:p w14:paraId="6672C88E" w14:textId="77777777" w:rsidR="001F252A" w:rsidRPr="002654A0" w:rsidRDefault="001F252A" w:rsidP="001F252A">
      <w:pPr>
        <w:widowControl w:val="0"/>
        <w:rPr>
          <w:rFonts w:ascii="Arial" w:hAnsi="Arial" w:cs="Arial"/>
          <w:b/>
          <w:bCs/>
          <w:color w:val="CC0000"/>
          <w:sz w:val="22"/>
          <w:szCs w:val="22"/>
        </w:rPr>
      </w:pPr>
    </w:p>
    <w:p w14:paraId="5C84D650" w14:textId="2C72AFFB" w:rsidR="00672E32" w:rsidRPr="002654A0" w:rsidRDefault="001F252A" w:rsidP="001F252A">
      <w:pPr>
        <w:widowControl w:val="0"/>
        <w:rPr>
          <w:rFonts w:ascii="Arial" w:hAnsi="Arial" w:cs="Arial"/>
          <w:bCs/>
          <w:sz w:val="22"/>
          <w:szCs w:val="22"/>
        </w:rPr>
      </w:pPr>
      <w:r w:rsidRPr="002654A0">
        <w:rPr>
          <w:rFonts w:ascii="Arial" w:hAnsi="Arial" w:cs="Arial"/>
          <w:bCs/>
          <w:sz w:val="22"/>
          <w:szCs w:val="22"/>
        </w:rPr>
        <w:t xml:space="preserve">The </w:t>
      </w:r>
      <w:r w:rsidR="00C25EB4" w:rsidRPr="002654A0">
        <w:rPr>
          <w:rFonts w:ascii="Arial" w:hAnsi="Arial" w:cs="Arial"/>
          <w:bCs/>
          <w:sz w:val="22"/>
          <w:szCs w:val="22"/>
        </w:rPr>
        <w:t>S</w:t>
      </w:r>
      <w:r w:rsidR="00A40FEC" w:rsidRPr="002654A0">
        <w:rPr>
          <w:rFonts w:ascii="Arial" w:hAnsi="Arial" w:cs="Arial"/>
          <w:bCs/>
          <w:sz w:val="22"/>
          <w:szCs w:val="22"/>
        </w:rPr>
        <w:t>t</w:t>
      </w:r>
      <w:r w:rsidR="00C25EB4" w:rsidRPr="002654A0">
        <w:rPr>
          <w:rFonts w:ascii="Arial" w:hAnsi="Arial" w:cs="Arial"/>
          <w:bCs/>
          <w:sz w:val="22"/>
          <w:szCs w:val="22"/>
        </w:rPr>
        <w:t>atement of Accounts</w:t>
      </w:r>
      <w:r w:rsidRPr="002654A0">
        <w:rPr>
          <w:rFonts w:ascii="Arial" w:hAnsi="Arial" w:cs="Arial"/>
          <w:bCs/>
          <w:sz w:val="22"/>
          <w:szCs w:val="22"/>
        </w:rPr>
        <w:t xml:space="preserve"> </w:t>
      </w:r>
      <w:r w:rsidR="00A40FEC" w:rsidRPr="002654A0">
        <w:rPr>
          <w:rFonts w:ascii="Arial" w:hAnsi="Arial" w:cs="Arial"/>
          <w:bCs/>
          <w:sz w:val="22"/>
          <w:szCs w:val="22"/>
        </w:rPr>
        <w:t>contains</w:t>
      </w:r>
      <w:r w:rsidRPr="002654A0">
        <w:rPr>
          <w:rFonts w:ascii="Arial" w:hAnsi="Arial" w:cs="Arial"/>
          <w:bCs/>
          <w:sz w:val="22"/>
          <w:szCs w:val="22"/>
        </w:rPr>
        <w:t xml:space="preserve"> estimated figures that are based on assumptions made by the Authority about the </w:t>
      </w:r>
      <w:r w:rsidR="00D3731A" w:rsidRPr="002654A0">
        <w:rPr>
          <w:rFonts w:ascii="Arial" w:hAnsi="Arial" w:cs="Arial"/>
          <w:bCs/>
          <w:sz w:val="22"/>
          <w:szCs w:val="22"/>
        </w:rPr>
        <w:t>future that</w:t>
      </w:r>
      <w:r w:rsidRPr="002654A0">
        <w:rPr>
          <w:rFonts w:ascii="Arial" w:hAnsi="Arial" w:cs="Arial"/>
          <w:bCs/>
          <w:sz w:val="22"/>
          <w:szCs w:val="22"/>
        </w:rPr>
        <w:t xml:space="preserve"> are otherwise uncertain. Estimates are made taking into account historical experience, current trends and other relevant factors. However, because balances cannot be determined with certainty, actual results could be materially different from assum</w:t>
      </w:r>
      <w:r w:rsidR="00672E32" w:rsidRPr="002654A0">
        <w:rPr>
          <w:rFonts w:ascii="Arial" w:hAnsi="Arial" w:cs="Arial"/>
          <w:bCs/>
          <w:sz w:val="22"/>
          <w:szCs w:val="22"/>
        </w:rPr>
        <w:t>p</w:t>
      </w:r>
      <w:r w:rsidRPr="002654A0">
        <w:rPr>
          <w:rFonts w:ascii="Arial" w:hAnsi="Arial" w:cs="Arial"/>
          <w:bCs/>
          <w:sz w:val="22"/>
          <w:szCs w:val="22"/>
        </w:rPr>
        <w:t>tions and estimates</w:t>
      </w:r>
      <w:r w:rsidR="00672E32" w:rsidRPr="002654A0">
        <w:rPr>
          <w:rFonts w:ascii="Arial" w:hAnsi="Arial" w:cs="Arial"/>
          <w:bCs/>
          <w:sz w:val="22"/>
          <w:szCs w:val="22"/>
        </w:rPr>
        <w:t>. The items in the Authority’</w:t>
      </w:r>
      <w:r w:rsidR="007221A8" w:rsidRPr="002654A0">
        <w:rPr>
          <w:rFonts w:ascii="Arial" w:hAnsi="Arial" w:cs="Arial"/>
          <w:bCs/>
          <w:sz w:val="22"/>
          <w:szCs w:val="22"/>
        </w:rPr>
        <w:t xml:space="preserve">s Balance </w:t>
      </w:r>
      <w:r w:rsidR="00C73AEE" w:rsidRPr="002654A0">
        <w:rPr>
          <w:rFonts w:ascii="Arial" w:hAnsi="Arial" w:cs="Arial"/>
          <w:bCs/>
          <w:sz w:val="22"/>
          <w:szCs w:val="22"/>
        </w:rPr>
        <w:t>S</w:t>
      </w:r>
      <w:r w:rsidR="009C3577" w:rsidRPr="002654A0">
        <w:rPr>
          <w:rFonts w:ascii="Arial" w:hAnsi="Arial" w:cs="Arial"/>
          <w:bCs/>
          <w:sz w:val="22"/>
          <w:szCs w:val="22"/>
        </w:rPr>
        <w:t>heet at</w:t>
      </w:r>
      <w:r w:rsidR="007E00D8">
        <w:rPr>
          <w:rFonts w:ascii="Arial" w:hAnsi="Arial" w:cs="Arial"/>
          <w:bCs/>
          <w:sz w:val="22"/>
          <w:szCs w:val="22"/>
        </w:rPr>
        <w:t xml:space="preserve"> 31 March 202</w:t>
      </w:r>
      <w:r w:rsidR="00857192">
        <w:rPr>
          <w:rFonts w:ascii="Arial" w:hAnsi="Arial" w:cs="Arial"/>
          <w:bCs/>
          <w:sz w:val="22"/>
          <w:szCs w:val="22"/>
        </w:rPr>
        <w:t>3</w:t>
      </w:r>
      <w:r w:rsidR="00672E32" w:rsidRPr="002654A0">
        <w:rPr>
          <w:rFonts w:ascii="Arial" w:hAnsi="Arial" w:cs="Arial"/>
          <w:bCs/>
          <w:sz w:val="22"/>
          <w:szCs w:val="22"/>
        </w:rPr>
        <w:t xml:space="preserve"> for which there is a significant risk of material adjustment in the forthcoming financial year are as follows: </w:t>
      </w:r>
    </w:p>
    <w:p w14:paraId="6F1E9606" w14:textId="77777777" w:rsidR="00BA1DBC" w:rsidRPr="002654A0" w:rsidRDefault="00BA1DBC" w:rsidP="001F252A">
      <w:pPr>
        <w:widowControl w:val="0"/>
        <w:rPr>
          <w:rFonts w:ascii="Arial" w:hAnsi="Arial" w:cs="Arial"/>
          <w:b/>
          <w:bCs/>
          <w:color w:val="000066"/>
          <w:sz w:val="22"/>
          <w:szCs w:val="22"/>
        </w:rPr>
      </w:pPr>
    </w:p>
    <w:p w14:paraId="036E51A7" w14:textId="77777777" w:rsidR="00672E32" w:rsidRPr="002654A0" w:rsidRDefault="00672E32" w:rsidP="001F252A">
      <w:pPr>
        <w:widowControl w:val="0"/>
        <w:rPr>
          <w:rFonts w:ascii="Arial" w:hAnsi="Arial" w:cs="Arial"/>
          <w:b/>
          <w:bCs/>
          <w:color w:val="000066"/>
          <w:sz w:val="22"/>
          <w:szCs w:val="22"/>
        </w:rPr>
      </w:pPr>
      <w:r w:rsidRPr="002654A0">
        <w:rPr>
          <w:rFonts w:ascii="Arial" w:hAnsi="Arial" w:cs="Arial"/>
          <w:b/>
          <w:bCs/>
          <w:color w:val="000066"/>
          <w:sz w:val="22"/>
          <w:szCs w:val="22"/>
        </w:rPr>
        <w:t xml:space="preserve">Property, Plant and Equipment  </w:t>
      </w:r>
    </w:p>
    <w:p w14:paraId="3A3F35AE" w14:textId="77777777" w:rsidR="00672E32" w:rsidRPr="002654A0" w:rsidRDefault="00672E32" w:rsidP="001F252A">
      <w:pPr>
        <w:widowControl w:val="0"/>
        <w:rPr>
          <w:rFonts w:ascii="Arial" w:hAnsi="Arial" w:cs="Arial"/>
          <w:b/>
          <w:bCs/>
          <w:color w:val="0070C0"/>
          <w:sz w:val="22"/>
          <w:szCs w:val="22"/>
        </w:rPr>
      </w:pPr>
    </w:p>
    <w:p w14:paraId="25FB2F07" w14:textId="146E8BEA" w:rsidR="00380FE2" w:rsidRPr="002654A0" w:rsidRDefault="00BB5FEF" w:rsidP="001F252A">
      <w:pPr>
        <w:widowControl w:val="0"/>
        <w:rPr>
          <w:rFonts w:ascii="Arial" w:hAnsi="Arial" w:cs="Arial"/>
          <w:sz w:val="22"/>
          <w:szCs w:val="22"/>
        </w:rPr>
      </w:pPr>
      <w:r w:rsidRPr="002654A0">
        <w:rPr>
          <w:rFonts w:ascii="Arial" w:hAnsi="Arial" w:cs="Arial"/>
          <w:sz w:val="22"/>
          <w:szCs w:val="22"/>
        </w:rPr>
        <w:t xml:space="preserve">Assets are depreciated over useful lives that are dependent on assumptions about the level of repairs and maintenance that will be incurred in relation to individual assets. </w:t>
      </w:r>
      <w:r w:rsidR="00380FE2" w:rsidRPr="002654A0">
        <w:rPr>
          <w:rFonts w:ascii="Arial" w:hAnsi="Arial" w:cs="Arial"/>
          <w:sz w:val="22"/>
          <w:szCs w:val="22"/>
        </w:rPr>
        <w:t xml:space="preserve">If the Authority had to make cuts to its spending and </w:t>
      </w:r>
      <w:r w:rsidR="002B2272" w:rsidRPr="002654A0">
        <w:rPr>
          <w:rFonts w:ascii="Arial" w:hAnsi="Arial" w:cs="Arial"/>
          <w:sz w:val="22"/>
          <w:szCs w:val="22"/>
        </w:rPr>
        <w:t xml:space="preserve">was </w:t>
      </w:r>
      <w:r w:rsidR="00753D2B" w:rsidRPr="002654A0">
        <w:rPr>
          <w:rFonts w:ascii="Arial" w:hAnsi="Arial" w:cs="Arial"/>
          <w:sz w:val="22"/>
          <w:szCs w:val="22"/>
        </w:rPr>
        <w:t>un</w:t>
      </w:r>
      <w:r w:rsidRPr="002654A0">
        <w:rPr>
          <w:rFonts w:ascii="Arial" w:hAnsi="Arial" w:cs="Arial"/>
          <w:sz w:val="22"/>
          <w:szCs w:val="22"/>
        </w:rPr>
        <w:t>able to sustain its current spending on repairs and maintenance</w:t>
      </w:r>
      <w:r w:rsidR="00380FE2" w:rsidRPr="002654A0">
        <w:rPr>
          <w:rFonts w:ascii="Arial" w:hAnsi="Arial" w:cs="Arial"/>
          <w:sz w:val="22"/>
          <w:szCs w:val="22"/>
        </w:rPr>
        <w:t xml:space="preserve"> it could</w:t>
      </w:r>
      <w:r w:rsidRPr="002654A0">
        <w:rPr>
          <w:rFonts w:ascii="Arial" w:hAnsi="Arial" w:cs="Arial"/>
          <w:sz w:val="22"/>
          <w:szCs w:val="22"/>
        </w:rPr>
        <w:t xml:space="preserve"> bring into doubt the useful lives assigned to assets. </w:t>
      </w:r>
    </w:p>
    <w:p w14:paraId="3047D8B7" w14:textId="77777777" w:rsidR="00380FE2" w:rsidRPr="002654A0" w:rsidRDefault="00380FE2" w:rsidP="001F252A">
      <w:pPr>
        <w:widowControl w:val="0"/>
        <w:rPr>
          <w:rFonts w:ascii="Arial" w:hAnsi="Arial" w:cs="Arial"/>
          <w:sz w:val="22"/>
          <w:szCs w:val="22"/>
        </w:rPr>
      </w:pPr>
    </w:p>
    <w:p w14:paraId="4F51AEA9" w14:textId="1CA897DC" w:rsidR="00A538FC" w:rsidRPr="002654A0" w:rsidRDefault="00820C2A" w:rsidP="00BA6DC3">
      <w:pPr>
        <w:widowControl w:val="0"/>
        <w:rPr>
          <w:rFonts w:ascii="Arial" w:hAnsi="Arial" w:cs="Arial"/>
          <w:sz w:val="22"/>
          <w:szCs w:val="22"/>
        </w:rPr>
      </w:pPr>
      <w:r w:rsidRPr="002654A0">
        <w:rPr>
          <w:rFonts w:ascii="Arial" w:hAnsi="Arial" w:cs="Arial"/>
          <w:sz w:val="22"/>
          <w:szCs w:val="22"/>
        </w:rPr>
        <w:t xml:space="preserve">The carrying value of depreciating assets at 31 </w:t>
      </w:r>
      <w:r w:rsidR="00DA1D29" w:rsidRPr="002654A0">
        <w:rPr>
          <w:rFonts w:ascii="Arial" w:hAnsi="Arial" w:cs="Arial"/>
          <w:sz w:val="22"/>
          <w:szCs w:val="22"/>
        </w:rPr>
        <w:t>M</w:t>
      </w:r>
      <w:r w:rsidR="00615D70" w:rsidRPr="002654A0">
        <w:rPr>
          <w:rFonts w:ascii="Arial" w:hAnsi="Arial" w:cs="Arial"/>
          <w:sz w:val="22"/>
          <w:szCs w:val="22"/>
        </w:rPr>
        <w:t>arch</w:t>
      </w:r>
      <w:r w:rsidR="007E00D8">
        <w:rPr>
          <w:rFonts w:ascii="Arial" w:hAnsi="Arial" w:cs="Arial"/>
          <w:sz w:val="22"/>
          <w:szCs w:val="22"/>
        </w:rPr>
        <w:t xml:space="preserve"> 202</w:t>
      </w:r>
      <w:r w:rsidR="00857192">
        <w:rPr>
          <w:rFonts w:ascii="Arial" w:hAnsi="Arial" w:cs="Arial"/>
          <w:sz w:val="22"/>
          <w:szCs w:val="22"/>
        </w:rPr>
        <w:t>3</w:t>
      </w:r>
      <w:r w:rsidR="00615D70" w:rsidRPr="002654A0">
        <w:rPr>
          <w:rFonts w:ascii="Arial" w:hAnsi="Arial" w:cs="Arial"/>
          <w:sz w:val="22"/>
          <w:szCs w:val="22"/>
        </w:rPr>
        <w:t xml:space="preserve"> </w:t>
      </w:r>
      <w:r w:rsidR="00615D70" w:rsidRPr="004575C3">
        <w:rPr>
          <w:rFonts w:ascii="Arial" w:hAnsi="Arial" w:cs="Arial"/>
          <w:sz w:val="22"/>
          <w:szCs w:val="22"/>
        </w:rPr>
        <w:t>is £</w:t>
      </w:r>
      <w:r w:rsidR="002B3131" w:rsidRPr="002B3131">
        <w:rPr>
          <w:rFonts w:ascii="Arial" w:hAnsi="Arial" w:cs="Arial"/>
          <w:sz w:val="22"/>
          <w:szCs w:val="22"/>
        </w:rPr>
        <w:t>82</w:t>
      </w:r>
      <w:r w:rsidR="00C940DD" w:rsidRPr="002B3131">
        <w:rPr>
          <w:rFonts w:ascii="Arial" w:hAnsi="Arial" w:cs="Arial"/>
          <w:sz w:val="22"/>
          <w:szCs w:val="22"/>
        </w:rPr>
        <w:t>m</w:t>
      </w:r>
      <w:r w:rsidRPr="004575C3">
        <w:rPr>
          <w:rFonts w:ascii="Arial" w:hAnsi="Arial" w:cs="Arial"/>
          <w:sz w:val="22"/>
          <w:szCs w:val="22"/>
        </w:rPr>
        <w:t>.</w:t>
      </w:r>
      <w:r w:rsidR="00BA6DC3" w:rsidRPr="004575C3">
        <w:rPr>
          <w:rFonts w:ascii="Arial" w:hAnsi="Arial" w:cs="Arial"/>
          <w:sz w:val="22"/>
          <w:szCs w:val="22"/>
        </w:rPr>
        <w:t xml:space="preserve"> </w:t>
      </w:r>
      <w:r w:rsidR="00BB5FEF" w:rsidRPr="004575C3">
        <w:rPr>
          <w:rFonts w:ascii="Arial" w:hAnsi="Arial" w:cs="Arial"/>
          <w:sz w:val="22"/>
          <w:szCs w:val="22"/>
        </w:rPr>
        <w:t xml:space="preserve">If the useful </w:t>
      </w:r>
      <w:r w:rsidR="00BB5FEF" w:rsidRPr="00982BDB">
        <w:rPr>
          <w:rFonts w:ascii="Arial" w:hAnsi="Arial" w:cs="Arial"/>
          <w:sz w:val="22"/>
          <w:szCs w:val="22"/>
        </w:rPr>
        <w:t>li</w:t>
      </w:r>
      <w:r w:rsidR="00753D2B" w:rsidRPr="00982BDB">
        <w:rPr>
          <w:rFonts w:ascii="Arial" w:hAnsi="Arial" w:cs="Arial"/>
          <w:sz w:val="22"/>
          <w:szCs w:val="22"/>
        </w:rPr>
        <w:t>f</w:t>
      </w:r>
      <w:r w:rsidR="00BB5FEF" w:rsidRPr="00982BDB">
        <w:rPr>
          <w:rFonts w:ascii="Arial" w:hAnsi="Arial" w:cs="Arial"/>
          <w:sz w:val="22"/>
          <w:szCs w:val="22"/>
        </w:rPr>
        <w:t>e of assets is reduced, depreciation increases and the carrying amount of the assets falls.</w:t>
      </w:r>
      <w:r w:rsidR="006449E1" w:rsidRPr="00CA2A0A">
        <w:rPr>
          <w:rFonts w:ascii="Arial" w:hAnsi="Arial" w:cs="Arial"/>
          <w:sz w:val="22"/>
          <w:szCs w:val="22"/>
        </w:rPr>
        <w:t xml:space="preserve">  </w:t>
      </w:r>
      <w:r w:rsidR="00BB5FEF" w:rsidRPr="00CA2A0A">
        <w:rPr>
          <w:rFonts w:ascii="Arial" w:hAnsi="Arial" w:cs="Arial"/>
          <w:sz w:val="22"/>
          <w:szCs w:val="22"/>
        </w:rPr>
        <w:t xml:space="preserve">It is estimated that the annual depreciation charge for </w:t>
      </w:r>
      <w:r w:rsidR="00B854FD" w:rsidRPr="00CA2A0A">
        <w:rPr>
          <w:rFonts w:ascii="Arial" w:hAnsi="Arial" w:cs="Arial"/>
          <w:sz w:val="22"/>
          <w:szCs w:val="22"/>
        </w:rPr>
        <w:t xml:space="preserve">property </w:t>
      </w:r>
      <w:r w:rsidR="00F97EEC" w:rsidRPr="00CA2A0A">
        <w:rPr>
          <w:rFonts w:ascii="Arial" w:hAnsi="Arial" w:cs="Arial"/>
          <w:sz w:val="22"/>
          <w:szCs w:val="22"/>
        </w:rPr>
        <w:t xml:space="preserve">plant and equipment </w:t>
      </w:r>
      <w:r w:rsidR="00B854FD" w:rsidRPr="00CA2A0A">
        <w:rPr>
          <w:rFonts w:ascii="Arial" w:hAnsi="Arial" w:cs="Arial"/>
          <w:sz w:val="22"/>
          <w:szCs w:val="22"/>
        </w:rPr>
        <w:t>assets</w:t>
      </w:r>
      <w:r w:rsidR="00BB5FEF" w:rsidRPr="00CA2A0A">
        <w:rPr>
          <w:rFonts w:ascii="Arial" w:hAnsi="Arial" w:cs="Arial"/>
          <w:sz w:val="22"/>
          <w:szCs w:val="22"/>
        </w:rPr>
        <w:t xml:space="preserve"> would increase by £</w:t>
      </w:r>
      <w:r w:rsidR="002B3131" w:rsidRPr="002B3131">
        <w:rPr>
          <w:rFonts w:ascii="Arial" w:hAnsi="Arial" w:cs="Arial"/>
          <w:sz w:val="22"/>
          <w:szCs w:val="22"/>
        </w:rPr>
        <w:t>301</w:t>
      </w:r>
      <w:r w:rsidR="00C940DD" w:rsidRPr="002B3131">
        <w:rPr>
          <w:rFonts w:ascii="Arial" w:hAnsi="Arial" w:cs="Arial"/>
          <w:sz w:val="22"/>
          <w:szCs w:val="22"/>
        </w:rPr>
        <w:t>k</w:t>
      </w:r>
      <w:r w:rsidR="008849B6" w:rsidRPr="004575C3">
        <w:rPr>
          <w:rFonts w:ascii="Arial" w:hAnsi="Arial" w:cs="Arial"/>
          <w:sz w:val="22"/>
          <w:szCs w:val="22"/>
        </w:rPr>
        <w:t xml:space="preserve"> </w:t>
      </w:r>
      <w:r w:rsidR="00BB5FEF" w:rsidRPr="002654A0">
        <w:rPr>
          <w:rFonts w:ascii="Arial" w:hAnsi="Arial" w:cs="Arial"/>
          <w:sz w:val="22"/>
          <w:szCs w:val="22"/>
        </w:rPr>
        <w:t>for every year that useful lives had to be reduced</w:t>
      </w:r>
      <w:r w:rsidR="00A818B6">
        <w:rPr>
          <w:rFonts w:ascii="Arial" w:hAnsi="Arial" w:cs="Arial"/>
          <w:sz w:val="22"/>
          <w:szCs w:val="22"/>
        </w:rPr>
        <w:t>.</w:t>
      </w:r>
    </w:p>
    <w:p w14:paraId="0BA65C7E" w14:textId="77777777" w:rsidR="004C5E0D" w:rsidRDefault="004C5E0D" w:rsidP="00BA6DC3">
      <w:pPr>
        <w:widowControl w:val="0"/>
        <w:rPr>
          <w:rFonts w:ascii="Arial" w:hAnsi="Arial" w:cs="Arial"/>
          <w:sz w:val="22"/>
          <w:szCs w:val="22"/>
        </w:rPr>
      </w:pPr>
    </w:p>
    <w:p w14:paraId="43BE88D3" w14:textId="77777777" w:rsidR="00A3772A" w:rsidRPr="002654A0" w:rsidRDefault="00A3772A" w:rsidP="00CA604B">
      <w:pPr>
        <w:rPr>
          <w:rFonts w:ascii="Arial" w:hAnsi="Arial" w:cs="Arial"/>
          <w:bCs/>
          <w:sz w:val="22"/>
          <w:szCs w:val="22"/>
        </w:rPr>
      </w:pPr>
    </w:p>
    <w:p w14:paraId="7F93D985" w14:textId="77777777" w:rsidR="00BB5FEF" w:rsidRPr="002654A0" w:rsidRDefault="00BB5FEF" w:rsidP="00BB5FEF">
      <w:pPr>
        <w:widowControl w:val="0"/>
        <w:rPr>
          <w:rFonts w:ascii="Arial" w:hAnsi="Arial" w:cs="Arial"/>
          <w:b/>
          <w:bCs/>
          <w:color w:val="000066"/>
          <w:sz w:val="22"/>
          <w:szCs w:val="22"/>
        </w:rPr>
      </w:pPr>
      <w:r w:rsidRPr="002654A0">
        <w:rPr>
          <w:rFonts w:ascii="Arial" w:hAnsi="Arial" w:cs="Arial"/>
          <w:b/>
          <w:bCs/>
          <w:color w:val="000066"/>
          <w:sz w:val="22"/>
          <w:szCs w:val="22"/>
        </w:rPr>
        <w:t>Pension Liability</w:t>
      </w:r>
    </w:p>
    <w:p w14:paraId="660CBF78" w14:textId="77777777" w:rsidR="00BB5FEF" w:rsidRPr="002654A0" w:rsidRDefault="00BB5FEF" w:rsidP="00BB5FEF">
      <w:pPr>
        <w:widowControl w:val="0"/>
        <w:rPr>
          <w:rFonts w:ascii="Arial" w:hAnsi="Arial" w:cs="Arial"/>
          <w:b/>
          <w:bCs/>
          <w:color w:val="0070C0"/>
          <w:sz w:val="22"/>
          <w:szCs w:val="22"/>
        </w:rPr>
      </w:pPr>
    </w:p>
    <w:p w14:paraId="121A5E0D" w14:textId="4EBE8B24" w:rsidR="00BB5FEF" w:rsidRPr="009C053E" w:rsidRDefault="00BB5FEF" w:rsidP="001F252A">
      <w:pPr>
        <w:widowControl w:val="0"/>
        <w:rPr>
          <w:rFonts w:ascii="Arial" w:hAnsi="Arial" w:cs="Arial"/>
          <w:sz w:val="22"/>
          <w:szCs w:val="22"/>
        </w:rPr>
      </w:pPr>
      <w:r w:rsidRPr="002654A0">
        <w:rPr>
          <w:rFonts w:ascii="Arial" w:hAnsi="Arial" w:cs="Arial"/>
          <w:sz w:val="22"/>
          <w:szCs w:val="22"/>
        </w:rPr>
        <w:t xml:space="preserve">Estimation of the net liability to pay pensions depends on a number of complex judgements relating to the discount rate used, the rate at which salaries are projected to increase, changes in retirement ages, mortality rates and expected returns on pension fund assets. </w:t>
      </w:r>
      <w:r w:rsidR="00753D2B" w:rsidRPr="002654A0">
        <w:rPr>
          <w:rFonts w:ascii="Arial" w:hAnsi="Arial" w:cs="Arial"/>
          <w:sz w:val="22"/>
          <w:szCs w:val="22"/>
        </w:rPr>
        <w:t>A</w:t>
      </w:r>
      <w:r w:rsidRPr="002654A0">
        <w:rPr>
          <w:rFonts w:ascii="Arial" w:hAnsi="Arial" w:cs="Arial"/>
          <w:sz w:val="22"/>
          <w:szCs w:val="22"/>
        </w:rPr>
        <w:t xml:space="preserve">ctuaries </w:t>
      </w:r>
      <w:r w:rsidR="00753D2B" w:rsidRPr="002654A0">
        <w:rPr>
          <w:rFonts w:ascii="Arial" w:hAnsi="Arial" w:cs="Arial"/>
          <w:sz w:val="22"/>
          <w:szCs w:val="22"/>
        </w:rPr>
        <w:t>are</w:t>
      </w:r>
      <w:r w:rsidRPr="002654A0">
        <w:rPr>
          <w:rFonts w:ascii="Arial" w:hAnsi="Arial" w:cs="Arial"/>
          <w:sz w:val="22"/>
          <w:szCs w:val="22"/>
        </w:rPr>
        <w:t xml:space="preserve"> engaged to provide the Authority with expert advice about the assumptions to be </w:t>
      </w:r>
      <w:r w:rsidR="00700233" w:rsidRPr="002654A0">
        <w:rPr>
          <w:rFonts w:ascii="Arial" w:hAnsi="Arial" w:cs="Arial"/>
          <w:sz w:val="22"/>
          <w:szCs w:val="22"/>
        </w:rPr>
        <w:t>applied. The</w:t>
      </w:r>
      <w:r w:rsidR="00DA1D29" w:rsidRPr="002654A0">
        <w:rPr>
          <w:rFonts w:ascii="Arial" w:hAnsi="Arial" w:cs="Arial"/>
          <w:sz w:val="22"/>
          <w:szCs w:val="22"/>
        </w:rPr>
        <w:t xml:space="preserve"> carrying amount of the defined benefit obligation on all </w:t>
      </w:r>
      <w:r w:rsidR="007E00D8">
        <w:rPr>
          <w:rFonts w:ascii="Arial" w:hAnsi="Arial" w:cs="Arial"/>
          <w:sz w:val="22"/>
          <w:szCs w:val="22"/>
        </w:rPr>
        <w:t xml:space="preserve">Pension </w:t>
      </w:r>
      <w:r w:rsidR="007E00D8" w:rsidRPr="009C053E">
        <w:rPr>
          <w:rFonts w:ascii="Arial" w:hAnsi="Arial" w:cs="Arial"/>
          <w:sz w:val="22"/>
          <w:szCs w:val="22"/>
        </w:rPr>
        <w:t>Schemes at 31 March 202</w:t>
      </w:r>
      <w:r w:rsidR="0091432D" w:rsidRPr="009C053E">
        <w:rPr>
          <w:rFonts w:ascii="Arial" w:hAnsi="Arial" w:cs="Arial"/>
          <w:sz w:val="22"/>
          <w:szCs w:val="22"/>
        </w:rPr>
        <w:t>3</w:t>
      </w:r>
      <w:r w:rsidR="00DA1D29" w:rsidRPr="009C053E">
        <w:rPr>
          <w:rFonts w:ascii="Arial" w:hAnsi="Arial" w:cs="Arial"/>
          <w:sz w:val="22"/>
          <w:szCs w:val="22"/>
        </w:rPr>
        <w:t xml:space="preserve"> is £</w:t>
      </w:r>
      <w:r w:rsidR="001B4E85" w:rsidRPr="009C053E">
        <w:rPr>
          <w:rFonts w:ascii="Arial" w:hAnsi="Arial" w:cs="Arial"/>
          <w:sz w:val="22"/>
          <w:szCs w:val="22"/>
        </w:rPr>
        <w:t>729</w:t>
      </w:r>
      <w:r w:rsidR="000F6E04">
        <w:rPr>
          <w:rFonts w:ascii="Arial" w:hAnsi="Arial" w:cs="Arial"/>
          <w:sz w:val="22"/>
          <w:szCs w:val="22"/>
        </w:rPr>
        <w:t>.</w:t>
      </w:r>
      <w:r w:rsidR="00D73351" w:rsidRPr="009C053E">
        <w:rPr>
          <w:rFonts w:ascii="Arial" w:hAnsi="Arial" w:cs="Arial"/>
          <w:sz w:val="22"/>
          <w:szCs w:val="22"/>
        </w:rPr>
        <w:t>724</w:t>
      </w:r>
      <w:r w:rsidR="001B4E85" w:rsidRPr="009C053E">
        <w:rPr>
          <w:rFonts w:ascii="Arial" w:hAnsi="Arial" w:cs="Arial"/>
          <w:sz w:val="22"/>
          <w:szCs w:val="22"/>
        </w:rPr>
        <w:t>m</w:t>
      </w:r>
      <w:r w:rsidR="001E2B71" w:rsidRPr="009C053E">
        <w:rPr>
          <w:rFonts w:ascii="Arial" w:hAnsi="Arial" w:cs="Arial"/>
          <w:sz w:val="22"/>
          <w:szCs w:val="22"/>
        </w:rPr>
        <w:t>.</w:t>
      </w:r>
    </w:p>
    <w:p w14:paraId="1896CB14" w14:textId="77777777" w:rsidR="004A6222" w:rsidRPr="009C053E" w:rsidRDefault="004A6222" w:rsidP="001F252A">
      <w:pPr>
        <w:widowControl w:val="0"/>
        <w:rPr>
          <w:rFonts w:ascii="Arial" w:hAnsi="Arial" w:cs="Arial"/>
          <w:bCs/>
          <w:sz w:val="22"/>
          <w:szCs w:val="22"/>
        </w:rPr>
      </w:pPr>
    </w:p>
    <w:p w14:paraId="6BF97423" w14:textId="142296BC" w:rsidR="00DA1D29" w:rsidRPr="002654A0" w:rsidRDefault="002960AA" w:rsidP="00BB5FEF">
      <w:pPr>
        <w:rPr>
          <w:rFonts w:ascii="Arial" w:hAnsi="Arial" w:cs="Arial"/>
          <w:sz w:val="22"/>
          <w:szCs w:val="22"/>
        </w:rPr>
      </w:pPr>
      <w:r w:rsidRPr="009C053E">
        <w:rPr>
          <w:rFonts w:ascii="Arial" w:hAnsi="Arial" w:cs="Arial"/>
          <w:sz w:val="22"/>
          <w:szCs w:val="22"/>
        </w:rPr>
        <w:t xml:space="preserve">The effects on the net </w:t>
      </w:r>
      <w:r w:rsidR="00CF5138" w:rsidRPr="009C053E">
        <w:rPr>
          <w:rFonts w:ascii="Arial" w:hAnsi="Arial" w:cs="Arial"/>
          <w:sz w:val="22"/>
          <w:szCs w:val="22"/>
        </w:rPr>
        <w:t>pension</w:t>
      </w:r>
      <w:r w:rsidRPr="009C053E">
        <w:rPr>
          <w:rFonts w:ascii="Arial" w:hAnsi="Arial" w:cs="Arial"/>
          <w:sz w:val="22"/>
          <w:szCs w:val="22"/>
        </w:rPr>
        <w:t xml:space="preserve"> liability of changes in individual assumptions can be measured. For instance, a </w:t>
      </w:r>
      <w:r w:rsidR="001B4E85" w:rsidRPr="009C053E">
        <w:rPr>
          <w:rFonts w:ascii="Arial" w:hAnsi="Arial" w:cs="Arial"/>
          <w:sz w:val="22"/>
          <w:szCs w:val="22"/>
        </w:rPr>
        <w:t>1</w:t>
      </w:r>
      <w:r w:rsidR="00D73351" w:rsidRPr="009C053E">
        <w:rPr>
          <w:rFonts w:ascii="Arial" w:hAnsi="Arial" w:cs="Arial"/>
          <w:sz w:val="22"/>
          <w:szCs w:val="22"/>
        </w:rPr>
        <w:t>-</w:t>
      </w:r>
      <w:r w:rsidR="001B4E85" w:rsidRPr="009C053E">
        <w:rPr>
          <w:rFonts w:ascii="Arial" w:hAnsi="Arial" w:cs="Arial"/>
          <w:sz w:val="22"/>
          <w:szCs w:val="22"/>
        </w:rPr>
        <w:t xml:space="preserve">year </w:t>
      </w:r>
      <w:r w:rsidRPr="009C053E">
        <w:rPr>
          <w:rFonts w:ascii="Arial" w:hAnsi="Arial" w:cs="Arial"/>
          <w:sz w:val="22"/>
          <w:szCs w:val="22"/>
        </w:rPr>
        <w:t xml:space="preserve">increase in the </w:t>
      </w:r>
      <w:r w:rsidR="001B4E85" w:rsidRPr="009C053E">
        <w:rPr>
          <w:rFonts w:ascii="Arial" w:hAnsi="Arial" w:cs="Arial"/>
          <w:sz w:val="22"/>
          <w:szCs w:val="22"/>
        </w:rPr>
        <w:t>life expectancy</w:t>
      </w:r>
      <w:r w:rsidRPr="009C053E">
        <w:rPr>
          <w:rFonts w:ascii="Arial" w:hAnsi="Arial" w:cs="Arial"/>
          <w:sz w:val="22"/>
          <w:szCs w:val="22"/>
        </w:rPr>
        <w:t xml:space="preserve"> assumption would result in a</w:t>
      </w:r>
      <w:r w:rsidR="001B4E85" w:rsidRPr="009C053E">
        <w:rPr>
          <w:rFonts w:ascii="Arial" w:hAnsi="Arial" w:cs="Arial"/>
          <w:sz w:val="22"/>
          <w:szCs w:val="22"/>
        </w:rPr>
        <w:t>n</w:t>
      </w:r>
      <w:r w:rsidRPr="009C053E">
        <w:rPr>
          <w:rFonts w:ascii="Arial" w:hAnsi="Arial" w:cs="Arial"/>
          <w:sz w:val="22"/>
          <w:szCs w:val="22"/>
        </w:rPr>
        <w:t xml:space="preserve"> </w:t>
      </w:r>
      <w:r w:rsidR="001B4E85" w:rsidRPr="009C053E">
        <w:rPr>
          <w:rFonts w:ascii="Arial" w:hAnsi="Arial" w:cs="Arial"/>
          <w:sz w:val="22"/>
          <w:szCs w:val="22"/>
        </w:rPr>
        <w:t xml:space="preserve">increase </w:t>
      </w:r>
      <w:r w:rsidRPr="009C053E">
        <w:rPr>
          <w:rFonts w:ascii="Arial" w:hAnsi="Arial" w:cs="Arial"/>
          <w:sz w:val="22"/>
          <w:szCs w:val="22"/>
        </w:rPr>
        <w:t xml:space="preserve">in the </w:t>
      </w:r>
      <w:r w:rsidR="00DA1D29" w:rsidRPr="009C053E">
        <w:rPr>
          <w:rFonts w:ascii="Arial" w:hAnsi="Arial" w:cs="Arial"/>
          <w:sz w:val="22"/>
          <w:szCs w:val="22"/>
        </w:rPr>
        <w:t>Pension Scheme liabilities of £</w:t>
      </w:r>
      <w:r w:rsidR="001B4E85" w:rsidRPr="009C053E">
        <w:rPr>
          <w:rFonts w:ascii="Arial" w:hAnsi="Arial" w:cs="Arial"/>
          <w:sz w:val="22"/>
          <w:szCs w:val="22"/>
        </w:rPr>
        <w:t>27</w:t>
      </w:r>
      <w:r w:rsidR="00625E5C" w:rsidRPr="009C053E">
        <w:rPr>
          <w:rFonts w:ascii="Arial" w:hAnsi="Arial" w:cs="Arial"/>
          <w:sz w:val="22"/>
          <w:szCs w:val="22"/>
        </w:rPr>
        <w:t>.</w:t>
      </w:r>
      <w:r w:rsidR="001B4E85" w:rsidRPr="009C053E">
        <w:rPr>
          <w:rFonts w:ascii="Arial" w:hAnsi="Arial" w:cs="Arial"/>
          <w:sz w:val="22"/>
          <w:szCs w:val="22"/>
        </w:rPr>
        <w:t>9</w:t>
      </w:r>
      <w:r w:rsidR="00D73351" w:rsidRPr="009C053E">
        <w:rPr>
          <w:rFonts w:ascii="Arial" w:hAnsi="Arial" w:cs="Arial"/>
          <w:sz w:val="22"/>
          <w:szCs w:val="22"/>
        </w:rPr>
        <w:t>15</w:t>
      </w:r>
      <w:r w:rsidR="00C11581" w:rsidRPr="009C053E">
        <w:rPr>
          <w:rFonts w:ascii="Arial" w:hAnsi="Arial" w:cs="Arial"/>
          <w:sz w:val="22"/>
          <w:szCs w:val="22"/>
        </w:rPr>
        <w:t>m</w:t>
      </w:r>
      <w:r w:rsidR="008849B6" w:rsidRPr="009C053E">
        <w:rPr>
          <w:rFonts w:ascii="Arial" w:hAnsi="Arial" w:cs="Arial"/>
          <w:sz w:val="22"/>
          <w:szCs w:val="22"/>
        </w:rPr>
        <w:t>.</w:t>
      </w:r>
    </w:p>
    <w:p w14:paraId="5BE9538E" w14:textId="77777777" w:rsidR="00061761" w:rsidRPr="002654A0" w:rsidRDefault="00061761" w:rsidP="00BB5FEF">
      <w:pPr>
        <w:rPr>
          <w:rFonts w:ascii="Arial" w:hAnsi="Arial" w:cs="Arial"/>
          <w:sz w:val="22"/>
          <w:szCs w:val="22"/>
        </w:rPr>
      </w:pPr>
    </w:p>
    <w:p w14:paraId="3B255C68" w14:textId="001D67F6" w:rsidR="00B10FEE" w:rsidRPr="002654A0" w:rsidRDefault="00B10FEE" w:rsidP="00BB5FEF">
      <w:pPr>
        <w:rPr>
          <w:rFonts w:ascii="Arial" w:hAnsi="Arial" w:cs="Arial"/>
          <w:sz w:val="22"/>
          <w:szCs w:val="22"/>
        </w:rPr>
      </w:pPr>
      <w:r w:rsidRPr="002654A0">
        <w:rPr>
          <w:rFonts w:ascii="Arial" w:hAnsi="Arial" w:cs="Arial"/>
          <w:sz w:val="22"/>
          <w:szCs w:val="22"/>
        </w:rPr>
        <w:t xml:space="preserve">The </w:t>
      </w:r>
      <w:r w:rsidRPr="004D240F">
        <w:rPr>
          <w:rFonts w:ascii="Arial" w:hAnsi="Arial" w:cs="Arial"/>
          <w:sz w:val="22"/>
          <w:szCs w:val="22"/>
        </w:rPr>
        <w:t xml:space="preserve">table </w:t>
      </w:r>
      <w:r w:rsidRPr="00851A1E">
        <w:rPr>
          <w:rFonts w:ascii="Arial" w:hAnsi="Arial" w:cs="Arial"/>
          <w:sz w:val="22"/>
          <w:szCs w:val="22"/>
        </w:rPr>
        <w:t xml:space="preserve">on page </w:t>
      </w:r>
      <w:r w:rsidR="00403206" w:rsidRPr="00851A1E">
        <w:rPr>
          <w:rFonts w:ascii="Arial" w:hAnsi="Arial" w:cs="Arial"/>
          <w:sz w:val="22"/>
          <w:szCs w:val="22"/>
        </w:rPr>
        <w:t>72</w:t>
      </w:r>
      <w:r w:rsidRPr="00851A1E">
        <w:rPr>
          <w:rFonts w:ascii="Arial" w:hAnsi="Arial" w:cs="Arial"/>
          <w:sz w:val="22"/>
          <w:szCs w:val="22"/>
        </w:rPr>
        <w:t xml:space="preserve"> provides</w:t>
      </w:r>
      <w:r w:rsidRPr="002654A0">
        <w:rPr>
          <w:rFonts w:ascii="Arial" w:hAnsi="Arial" w:cs="Arial"/>
          <w:sz w:val="22"/>
          <w:szCs w:val="22"/>
        </w:rPr>
        <w:t xml:space="preserve"> further details on the assumptions used and their financial impact.</w:t>
      </w:r>
    </w:p>
    <w:p w14:paraId="7C3100C1" w14:textId="77777777" w:rsidR="00884EB6" w:rsidRPr="002654A0" w:rsidRDefault="00884EB6" w:rsidP="00BB5FEF">
      <w:pPr>
        <w:rPr>
          <w:rFonts w:ascii="Arial" w:hAnsi="Arial" w:cs="Arial"/>
          <w:sz w:val="22"/>
          <w:szCs w:val="22"/>
        </w:rPr>
      </w:pPr>
    </w:p>
    <w:p w14:paraId="7A2C271A" w14:textId="129BE9AE" w:rsidR="00162623" w:rsidRPr="002654A0" w:rsidRDefault="00EE1E9A" w:rsidP="00B31658">
      <w:pPr>
        <w:rPr>
          <w:rFonts w:ascii="Arial" w:hAnsi="Arial" w:cs="Arial"/>
          <w:b/>
          <w:bCs/>
          <w:color w:val="000066"/>
          <w:sz w:val="22"/>
          <w:szCs w:val="22"/>
        </w:rPr>
      </w:pPr>
      <w:r>
        <w:rPr>
          <w:rFonts w:ascii="Arial" w:hAnsi="Arial" w:cs="Arial"/>
          <w:b/>
          <w:bCs/>
          <w:color w:val="000066"/>
          <w:sz w:val="22"/>
          <w:szCs w:val="22"/>
        </w:rPr>
        <w:t>Impairment</w:t>
      </w:r>
      <w:r w:rsidR="00162623">
        <w:rPr>
          <w:rFonts w:ascii="Arial" w:hAnsi="Arial" w:cs="Arial"/>
          <w:b/>
          <w:bCs/>
          <w:color w:val="000066"/>
          <w:sz w:val="22"/>
          <w:szCs w:val="22"/>
        </w:rPr>
        <w:t xml:space="preserve"> of Debtors</w:t>
      </w:r>
    </w:p>
    <w:p w14:paraId="0AE50F9A" w14:textId="02606A1E" w:rsidR="00162623" w:rsidRPr="002654A0" w:rsidRDefault="00162623" w:rsidP="00162623">
      <w:pPr>
        <w:widowControl w:val="0"/>
        <w:rPr>
          <w:rFonts w:ascii="Arial" w:hAnsi="Arial" w:cs="Arial"/>
          <w:bCs/>
          <w:color w:val="0070C0"/>
          <w:sz w:val="22"/>
          <w:szCs w:val="22"/>
        </w:rPr>
      </w:pPr>
    </w:p>
    <w:p w14:paraId="1B661E3F" w14:textId="75F3DF04" w:rsidR="007C0B0D" w:rsidRPr="002654A0" w:rsidRDefault="00162623" w:rsidP="00162623">
      <w:pPr>
        <w:rPr>
          <w:rFonts w:ascii="Arial" w:hAnsi="Arial" w:cs="Arial"/>
          <w:sz w:val="22"/>
          <w:szCs w:val="22"/>
        </w:rPr>
      </w:pPr>
      <w:r>
        <w:rPr>
          <w:rFonts w:ascii="Arial" w:hAnsi="Arial" w:cs="Arial"/>
          <w:sz w:val="22"/>
          <w:szCs w:val="22"/>
        </w:rPr>
        <w:t>The debtors figure included in the accounts for Council Tax and Business Rates (NNDR) includes an estimation for</w:t>
      </w:r>
      <w:r w:rsidR="00953965">
        <w:rPr>
          <w:rFonts w:ascii="Arial" w:hAnsi="Arial" w:cs="Arial"/>
          <w:sz w:val="22"/>
          <w:szCs w:val="22"/>
        </w:rPr>
        <w:t xml:space="preserve"> those debts that may not be recovered</w:t>
      </w:r>
      <w:r>
        <w:rPr>
          <w:rFonts w:ascii="Arial" w:hAnsi="Arial" w:cs="Arial"/>
          <w:sz w:val="22"/>
          <w:szCs w:val="22"/>
        </w:rPr>
        <w:t>. The bad debt calculation is completed by each billing authority (12 Districts an</w:t>
      </w:r>
      <w:r w:rsidR="009E36B5">
        <w:rPr>
          <w:rFonts w:ascii="Arial" w:hAnsi="Arial" w:cs="Arial"/>
          <w:sz w:val="22"/>
          <w:szCs w:val="22"/>
        </w:rPr>
        <w:t xml:space="preserve">d 1 Unitary) and returned to us </w:t>
      </w:r>
      <w:r>
        <w:rPr>
          <w:rFonts w:ascii="Arial" w:hAnsi="Arial" w:cs="Arial"/>
          <w:sz w:val="22"/>
          <w:szCs w:val="22"/>
        </w:rPr>
        <w:t>as the precepting authority</w:t>
      </w:r>
      <w:r w:rsidR="009E36B5">
        <w:rPr>
          <w:rFonts w:ascii="Arial" w:hAnsi="Arial" w:cs="Arial"/>
          <w:sz w:val="22"/>
          <w:szCs w:val="22"/>
        </w:rPr>
        <w:t xml:space="preserve"> to enable us to account for our share</w:t>
      </w:r>
      <w:r w:rsidRPr="003904B9">
        <w:rPr>
          <w:rFonts w:ascii="Arial" w:hAnsi="Arial" w:cs="Arial"/>
          <w:sz w:val="22"/>
          <w:szCs w:val="22"/>
        </w:rPr>
        <w:t xml:space="preserve">. </w:t>
      </w:r>
      <w:r w:rsidRPr="00581DF6">
        <w:rPr>
          <w:rFonts w:ascii="Arial" w:hAnsi="Arial" w:cs="Arial"/>
          <w:sz w:val="22"/>
          <w:szCs w:val="22"/>
        </w:rPr>
        <w:t>An impairment allowance of £</w:t>
      </w:r>
      <w:r w:rsidR="007E571C" w:rsidRPr="00060472">
        <w:rPr>
          <w:rFonts w:ascii="Arial" w:hAnsi="Arial" w:cs="Arial"/>
          <w:sz w:val="22"/>
          <w:szCs w:val="22"/>
        </w:rPr>
        <w:t>3</w:t>
      </w:r>
      <w:r w:rsidR="009464DA" w:rsidRPr="00060472">
        <w:rPr>
          <w:rFonts w:ascii="Arial" w:hAnsi="Arial" w:cs="Arial"/>
          <w:sz w:val="22"/>
          <w:szCs w:val="22"/>
        </w:rPr>
        <w:t>.122</w:t>
      </w:r>
      <w:r w:rsidRPr="00581DF6">
        <w:rPr>
          <w:rFonts w:ascii="Arial" w:hAnsi="Arial" w:cs="Arial"/>
          <w:sz w:val="22"/>
          <w:szCs w:val="22"/>
        </w:rPr>
        <w:t>m has bee</w:t>
      </w:r>
      <w:r w:rsidR="00953965" w:rsidRPr="00581DF6">
        <w:rPr>
          <w:rFonts w:ascii="Arial" w:hAnsi="Arial" w:cs="Arial"/>
          <w:sz w:val="22"/>
          <w:szCs w:val="22"/>
        </w:rPr>
        <w:t>n set aside in relation to Council Tax debts that may not be received and £</w:t>
      </w:r>
      <w:r w:rsidR="00460C86" w:rsidRPr="00581DF6">
        <w:rPr>
          <w:rFonts w:ascii="Arial" w:hAnsi="Arial" w:cs="Arial"/>
          <w:sz w:val="22"/>
          <w:szCs w:val="22"/>
        </w:rPr>
        <w:t>290</w:t>
      </w:r>
      <w:r w:rsidR="00953965" w:rsidRPr="00581DF6">
        <w:rPr>
          <w:rFonts w:ascii="Arial" w:hAnsi="Arial" w:cs="Arial"/>
          <w:sz w:val="22"/>
          <w:szCs w:val="22"/>
        </w:rPr>
        <w:t>k in relation to Business Rates debts that may not be received. A</w:t>
      </w:r>
      <w:r w:rsidRPr="00581DF6">
        <w:rPr>
          <w:rFonts w:ascii="Arial" w:hAnsi="Arial" w:cs="Arial"/>
          <w:sz w:val="22"/>
          <w:szCs w:val="22"/>
        </w:rPr>
        <w:t xml:space="preserve"> provision of £</w:t>
      </w:r>
      <w:r w:rsidR="00581DF6" w:rsidRPr="00581DF6">
        <w:rPr>
          <w:rFonts w:ascii="Arial" w:hAnsi="Arial" w:cs="Arial"/>
          <w:sz w:val="22"/>
          <w:szCs w:val="22"/>
        </w:rPr>
        <w:t>1.178</w:t>
      </w:r>
      <w:r w:rsidR="00953965" w:rsidRPr="00581DF6">
        <w:rPr>
          <w:rFonts w:ascii="Arial" w:hAnsi="Arial" w:cs="Arial"/>
          <w:sz w:val="22"/>
          <w:szCs w:val="22"/>
        </w:rPr>
        <w:t xml:space="preserve">m has been set aside for business rate appeals that have yet to be determined. Any variation in actual recovery </w:t>
      </w:r>
      <w:r w:rsidR="00AC1B72" w:rsidRPr="00581DF6">
        <w:rPr>
          <w:rFonts w:ascii="Arial" w:hAnsi="Arial" w:cs="Arial"/>
          <w:sz w:val="22"/>
          <w:szCs w:val="22"/>
        </w:rPr>
        <w:t xml:space="preserve">of Council Tax or Business Rates </w:t>
      </w:r>
      <w:r w:rsidR="00953965" w:rsidRPr="00581DF6">
        <w:rPr>
          <w:rFonts w:ascii="Arial" w:hAnsi="Arial" w:cs="Arial"/>
          <w:sz w:val="22"/>
          <w:szCs w:val="22"/>
        </w:rPr>
        <w:t>would affect the final collection fund surplus/deficit position</w:t>
      </w:r>
      <w:r w:rsidR="00AC1B72" w:rsidRPr="00581DF6">
        <w:rPr>
          <w:rFonts w:ascii="Arial" w:hAnsi="Arial" w:cs="Arial"/>
          <w:sz w:val="22"/>
          <w:szCs w:val="22"/>
        </w:rPr>
        <w:t xml:space="preserve">, in particular </w:t>
      </w:r>
      <w:r w:rsidR="00AC1B72">
        <w:rPr>
          <w:rFonts w:ascii="Arial" w:hAnsi="Arial" w:cs="Arial"/>
          <w:sz w:val="22"/>
          <w:szCs w:val="22"/>
        </w:rPr>
        <w:t>the financial impact on the cost of living crisis may affect residents ability to pay</w:t>
      </w:r>
      <w:r w:rsidR="00953965" w:rsidRPr="002378AE">
        <w:rPr>
          <w:rFonts w:ascii="Arial" w:hAnsi="Arial" w:cs="Arial"/>
          <w:sz w:val="22"/>
          <w:szCs w:val="22"/>
        </w:rPr>
        <w:t xml:space="preserve">. This in turn would </w:t>
      </w:r>
      <w:r w:rsidR="00953965">
        <w:rPr>
          <w:rFonts w:ascii="Arial" w:hAnsi="Arial" w:cs="Arial"/>
          <w:sz w:val="22"/>
          <w:szCs w:val="22"/>
        </w:rPr>
        <w:t>impact on future year’s budgets when recognised in line with statutory requirements.</w:t>
      </w:r>
      <w:r>
        <w:rPr>
          <w:rFonts w:ascii="Arial" w:hAnsi="Arial" w:cs="Arial"/>
          <w:sz w:val="22"/>
          <w:szCs w:val="22"/>
        </w:rPr>
        <w:t xml:space="preserve"> </w:t>
      </w:r>
    </w:p>
    <w:p w14:paraId="22A9AACF" w14:textId="77777777" w:rsidR="00DA1D29" w:rsidRDefault="00DA1D29" w:rsidP="00BB5FEF">
      <w:pPr>
        <w:rPr>
          <w:rFonts w:ascii="Arial" w:hAnsi="Arial" w:cs="Arial"/>
          <w:sz w:val="22"/>
          <w:szCs w:val="22"/>
        </w:rPr>
      </w:pPr>
    </w:p>
    <w:p w14:paraId="4CC2852D" w14:textId="77777777" w:rsidR="001B729F" w:rsidRPr="002654A0" w:rsidRDefault="001B729F" w:rsidP="00BB5FEF">
      <w:pPr>
        <w:rPr>
          <w:rFonts w:ascii="Arial" w:hAnsi="Arial" w:cs="Arial"/>
          <w:sz w:val="22"/>
          <w:szCs w:val="22"/>
        </w:rPr>
      </w:pPr>
    </w:p>
    <w:p w14:paraId="620A847D" w14:textId="77777777" w:rsidR="0035287E" w:rsidRPr="002654A0" w:rsidRDefault="0035287E" w:rsidP="00CA604B">
      <w:pPr>
        <w:pStyle w:val="ListParagraph"/>
        <w:widowControl w:val="0"/>
        <w:numPr>
          <w:ilvl w:val="0"/>
          <w:numId w:val="1"/>
        </w:numPr>
        <w:ind w:left="426"/>
        <w:rPr>
          <w:rFonts w:ascii="Arial" w:hAnsi="Arial" w:cs="Arial"/>
          <w:b/>
          <w:bCs/>
          <w:color w:val="CC0000"/>
          <w:sz w:val="22"/>
          <w:szCs w:val="22"/>
        </w:rPr>
      </w:pPr>
      <w:r w:rsidRPr="002654A0">
        <w:rPr>
          <w:rFonts w:ascii="Arial" w:hAnsi="Arial" w:cs="Arial"/>
          <w:b/>
          <w:bCs/>
          <w:color w:val="CC0000"/>
          <w:sz w:val="22"/>
          <w:szCs w:val="22"/>
        </w:rPr>
        <w:t>Events after the reporting Period</w:t>
      </w:r>
    </w:p>
    <w:p w14:paraId="48899F94" w14:textId="77777777" w:rsidR="000B3D47" w:rsidRPr="002654A0" w:rsidRDefault="000B3D47" w:rsidP="001F252A">
      <w:pPr>
        <w:widowControl w:val="0"/>
        <w:rPr>
          <w:rFonts w:ascii="Arial" w:hAnsi="Arial" w:cs="Arial"/>
          <w:bCs/>
          <w:sz w:val="22"/>
          <w:szCs w:val="22"/>
        </w:rPr>
      </w:pPr>
    </w:p>
    <w:p w14:paraId="58DCD38A" w14:textId="77777777" w:rsidR="009C3577" w:rsidRPr="002654A0" w:rsidRDefault="009C3577" w:rsidP="009C3577">
      <w:pPr>
        <w:widowControl w:val="0"/>
        <w:rPr>
          <w:rFonts w:ascii="Arial" w:hAnsi="Arial" w:cs="Arial"/>
          <w:bCs/>
          <w:sz w:val="22"/>
          <w:szCs w:val="22"/>
        </w:rPr>
      </w:pPr>
      <w:r w:rsidRPr="002654A0">
        <w:rPr>
          <w:rFonts w:ascii="Arial" w:hAnsi="Arial" w:cs="Arial"/>
          <w:bCs/>
          <w:sz w:val="22"/>
          <w:szCs w:val="22"/>
        </w:rPr>
        <w:t>There are no events to report.</w:t>
      </w:r>
    </w:p>
    <w:p w14:paraId="2AAC4647" w14:textId="77777777" w:rsidR="009C3577" w:rsidRPr="002654A0" w:rsidRDefault="009C3577" w:rsidP="001F252A">
      <w:pPr>
        <w:widowControl w:val="0"/>
        <w:rPr>
          <w:rFonts w:ascii="Arial" w:hAnsi="Arial" w:cs="Arial"/>
          <w:bCs/>
          <w:sz w:val="22"/>
          <w:szCs w:val="22"/>
        </w:rPr>
      </w:pPr>
    </w:p>
    <w:p w14:paraId="2E10CFE9" w14:textId="77777777" w:rsidR="009256BC" w:rsidRPr="00160AAB" w:rsidRDefault="009256BC" w:rsidP="007F2918">
      <w:pPr>
        <w:tabs>
          <w:tab w:val="left" w:pos="7181"/>
        </w:tabs>
        <w:rPr>
          <w:rFonts w:ascii="Arial" w:hAnsi="Arial" w:cs="Arial"/>
          <w:sz w:val="22"/>
          <w:szCs w:val="22"/>
        </w:rPr>
      </w:pPr>
      <w:r w:rsidRPr="00160AAB">
        <w:rPr>
          <w:rFonts w:ascii="Arial" w:hAnsi="Arial" w:cs="Arial"/>
          <w:sz w:val="22"/>
          <w:szCs w:val="22"/>
        </w:rPr>
        <w:tab/>
      </w:r>
    </w:p>
    <w:p w14:paraId="5604E75F" w14:textId="77777777" w:rsidR="009D7B68" w:rsidRPr="006B2172" w:rsidRDefault="009256BC" w:rsidP="007F2918">
      <w:pPr>
        <w:tabs>
          <w:tab w:val="left" w:pos="7181"/>
        </w:tabs>
        <w:rPr>
          <w:rFonts w:ascii="Arial" w:hAnsi="Arial" w:cs="Arial"/>
          <w:sz w:val="22"/>
          <w:szCs w:val="22"/>
          <w:highlight w:val="yellow"/>
        </w:rPr>
        <w:sectPr w:rsidR="009D7B68" w:rsidRPr="006B2172" w:rsidSect="005A4C9E">
          <w:headerReference w:type="even" r:id="rId42"/>
          <w:headerReference w:type="default" r:id="rId43"/>
          <w:headerReference w:type="first" r:id="rId44"/>
          <w:pgSz w:w="11906" w:h="16838"/>
          <w:pgMar w:top="720" w:right="567" w:bottom="720" w:left="1440" w:header="708" w:footer="708" w:gutter="0"/>
          <w:cols w:space="708"/>
          <w:docGrid w:linePitch="360"/>
        </w:sectPr>
      </w:pPr>
      <w:r w:rsidRPr="00160AAB">
        <w:rPr>
          <w:rFonts w:ascii="Arial" w:hAnsi="Arial" w:cs="Arial"/>
          <w:sz w:val="22"/>
          <w:szCs w:val="22"/>
        </w:rPr>
        <w:tab/>
      </w:r>
    </w:p>
    <w:p w14:paraId="152D1D87" w14:textId="77777777" w:rsidR="00C66549" w:rsidRPr="00160AAB" w:rsidRDefault="00C66549" w:rsidP="007F2918">
      <w:pPr>
        <w:pStyle w:val="ListParagraph"/>
        <w:widowControl w:val="0"/>
        <w:numPr>
          <w:ilvl w:val="0"/>
          <w:numId w:val="1"/>
        </w:numPr>
        <w:rPr>
          <w:rFonts w:ascii="Arial" w:hAnsi="Arial" w:cs="Arial"/>
          <w:b/>
          <w:bCs/>
          <w:color w:val="CC0000"/>
          <w:sz w:val="22"/>
          <w:szCs w:val="22"/>
        </w:rPr>
      </w:pPr>
      <w:r w:rsidRPr="00160AAB">
        <w:rPr>
          <w:rFonts w:ascii="Arial" w:hAnsi="Arial" w:cs="Arial"/>
          <w:b/>
          <w:bCs/>
          <w:color w:val="CC0000"/>
          <w:sz w:val="22"/>
          <w:szCs w:val="22"/>
        </w:rPr>
        <w:t>Expenditure and Funding Analysis</w:t>
      </w:r>
    </w:p>
    <w:p w14:paraId="7ED27ABD" w14:textId="77777777" w:rsidR="00C66549" w:rsidRPr="00160AAB" w:rsidRDefault="00C66549" w:rsidP="00C66549">
      <w:pPr>
        <w:pStyle w:val="ListParagraph"/>
        <w:widowControl w:val="0"/>
        <w:ind w:left="360"/>
        <w:rPr>
          <w:rFonts w:ascii="Arial" w:hAnsi="Arial" w:cs="Arial"/>
          <w:b/>
          <w:bCs/>
          <w:color w:val="CC0000"/>
          <w:sz w:val="22"/>
          <w:szCs w:val="22"/>
        </w:rPr>
      </w:pPr>
      <w:r w:rsidRPr="00160AAB">
        <w:rPr>
          <w:rFonts w:ascii="Arial" w:hAnsi="Arial" w:cs="Arial"/>
          <w:b/>
          <w:bCs/>
          <w:color w:val="CC0000"/>
          <w:sz w:val="22"/>
          <w:szCs w:val="22"/>
        </w:rPr>
        <w:t xml:space="preserve"> </w:t>
      </w:r>
    </w:p>
    <w:p w14:paraId="6BBB956D" w14:textId="6532CD55" w:rsidR="009256BC" w:rsidRPr="00160AAB" w:rsidRDefault="009256BC" w:rsidP="00C66549">
      <w:pPr>
        <w:pStyle w:val="ListParagraph"/>
        <w:widowControl w:val="0"/>
        <w:ind w:left="360"/>
        <w:rPr>
          <w:rFonts w:ascii="Arial" w:hAnsi="Arial" w:cs="Arial"/>
          <w:b/>
          <w:bCs/>
          <w:color w:val="CC0000"/>
          <w:sz w:val="22"/>
          <w:szCs w:val="22"/>
        </w:rPr>
      </w:pPr>
      <w:r w:rsidRPr="00160AAB">
        <w:rPr>
          <w:rFonts w:ascii="Arial" w:hAnsi="Arial" w:cs="Arial"/>
          <w:sz w:val="22"/>
          <w:szCs w:val="22"/>
        </w:rPr>
        <w:t>The Expenditure and Funding Analysis note shows how annual expenditure is used and funded from resources (</w:t>
      </w:r>
      <w:r w:rsidR="006C2F3A" w:rsidRPr="00160AAB">
        <w:rPr>
          <w:rFonts w:ascii="Arial" w:hAnsi="Arial" w:cs="Arial"/>
          <w:sz w:val="22"/>
          <w:szCs w:val="22"/>
        </w:rPr>
        <w:t xml:space="preserve">Government </w:t>
      </w:r>
      <w:r w:rsidRPr="00160AAB">
        <w:rPr>
          <w:rFonts w:ascii="Arial" w:hAnsi="Arial" w:cs="Arial"/>
          <w:sz w:val="22"/>
          <w:szCs w:val="22"/>
        </w:rPr>
        <w:t xml:space="preserve">grants, </w:t>
      </w:r>
      <w:r w:rsidR="00A42C41" w:rsidRPr="00160AAB">
        <w:rPr>
          <w:rFonts w:ascii="Arial" w:hAnsi="Arial" w:cs="Arial"/>
          <w:sz w:val="22"/>
          <w:szCs w:val="22"/>
        </w:rPr>
        <w:t xml:space="preserve">Council Tax </w:t>
      </w:r>
      <w:r w:rsidRPr="00160AAB">
        <w:rPr>
          <w:rFonts w:ascii="Arial" w:hAnsi="Arial" w:cs="Arial"/>
          <w:sz w:val="22"/>
          <w:szCs w:val="22"/>
        </w:rPr>
        <w:t xml:space="preserve">and </w:t>
      </w:r>
      <w:r w:rsidR="006710C8">
        <w:rPr>
          <w:rFonts w:ascii="Arial" w:hAnsi="Arial" w:cs="Arial"/>
          <w:sz w:val="22"/>
          <w:szCs w:val="22"/>
        </w:rPr>
        <w:t>B</w:t>
      </w:r>
      <w:r w:rsidRPr="00160AAB">
        <w:rPr>
          <w:rFonts w:ascii="Arial" w:hAnsi="Arial" w:cs="Arial"/>
          <w:sz w:val="22"/>
          <w:szCs w:val="22"/>
        </w:rPr>
        <w:t xml:space="preserve">usiness </w:t>
      </w:r>
      <w:r w:rsidR="006710C8">
        <w:rPr>
          <w:rFonts w:ascii="Arial" w:hAnsi="Arial" w:cs="Arial"/>
          <w:sz w:val="22"/>
          <w:szCs w:val="22"/>
        </w:rPr>
        <w:t>R</w:t>
      </w:r>
      <w:r w:rsidRPr="00160AAB">
        <w:rPr>
          <w:rFonts w:ascii="Arial" w:hAnsi="Arial" w:cs="Arial"/>
          <w:sz w:val="22"/>
          <w:szCs w:val="22"/>
        </w:rPr>
        <w:t>ates) in comparison with those resources consumed or earned by the Authority in accordance with generally accepted accounting practices. It also shows how this expenditure is allocated for decision</w:t>
      </w:r>
      <w:r w:rsidR="00A42C41" w:rsidRPr="00160AAB">
        <w:rPr>
          <w:rFonts w:ascii="Arial" w:hAnsi="Arial" w:cs="Arial"/>
          <w:sz w:val="22"/>
          <w:szCs w:val="22"/>
        </w:rPr>
        <w:t>-</w:t>
      </w:r>
      <w:r w:rsidRPr="00160AAB">
        <w:rPr>
          <w:rFonts w:ascii="Arial" w:hAnsi="Arial" w:cs="Arial"/>
          <w:sz w:val="22"/>
          <w:szCs w:val="22"/>
        </w:rPr>
        <w:t xml:space="preserve">making between the Authority’s Directorates. Income and expenditure accounted for under generally accepted accounting practices is presented more fully in the Comprehensive Income and Expenditure Statement.  </w:t>
      </w:r>
    </w:p>
    <w:p w14:paraId="16605EAD" w14:textId="77777777" w:rsidR="009256BC" w:rsidRPr="00160AAB" w:rsidRDefault="009256BC" w:rsidP="007F2918">
      <w:pPr>
        <w:pStyle w:val="ListParagraph"/>
        <w:widowControl w:val="0"/>
        <w:ind w:left="360"/>
        <w:rPr>
          <w:rFonts w:ascii="Arial" w:hAnsi="Arial" w:cs="Arial"/>
          <w:b/>
          <w:bCs/>
          <w:color w:val="CC0000"/>
          <w:sz w:val="22"/>
          <w:szCs w:val="22"/>
        </w:rPr>
      </w:pPr>
      <w:r w:rsidRPr="00160AAB">
        <w:rPr>
          <w:rFonts w:ascii="Arial" w:hAnsi="Arial" w:cs="Arial"/>
          <w:sz w:val="22"/>
          <w:szCs w:val="22"/>
        </w:rPr>
        <w:t xml:space="preserve">  </w:t>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b/>
          <w:sz w:val="22"/>
          <w:szCs w:val="22"/>
        </w:rPr>
        <w:t xml:space="preserve">    </w:t>
      </w:r>
    </w:p>
    <w:p w14:paraId="0A1CD1DE" w14:textId="77777777" w:rsidR="00B1336E" w:rsidRPr="00160AAB" w:rsidRDefault="00B1336E" w:rsidP="00232A6E">
      <w:pPr>
        <w:pStyle w:val="ListParagraph"/>
        <w:widowControl w:val="0"/>
        <w:ind w:left="0"/>
        <w:rPr>
          <w:rFonts w:ascii="Arial" w:hAnsi="Arial" w:cs="Arial"/>
          <w:b/>
          <w:bCs/>
          <w:color w:val="CC0000"/>
          <w:sz w:val="22"/>
          <w:szCs w:val="22"/>
        </w:rPr>
      </w:pPr>
    </w:p>
    <w:tbl>
      <w:tblPr>
        <w:tblW w:w="14235" w:type="dxa"/>
        <w:tblLayout w:type="fixed"/>
        <w:tblLook w:val="0480" w:firstRow="0" w:lastRow="0" w:firstColumn="1" w:lastColumn="0" w:noHBand="0" w:noVBand="1"/>
      </w:tblPr>
      <w:tblGrid>
        <w:gridCol w:w="5529"/>
        <w:gridCol w:w="1418"/>
        <w:gridCol w:w="1560"/>
        <w:gridCol w:w="565"/>
        <w:gridCol w:w="1193"/>
        <w:gridCol w:w="82"/>
        <w:gridCol w:w="1903"/>
        <w:gridCol w:w="1985"/>
      </w:tblGrid>
      <w:tr w:rsidR="003904B9" w:rsidRPr="002378AE" w14:paraId="4898832D" w14:textId="77777777" w:rsidTr="00006750">
        <w:trPr>
          <w:trHeight w:hRule="exact" w:val="340"/>
        </w:trPr>
        <w:tc>
          <w:tcPr>
            <w:tcW w:w="5529" w:type="dxa"/>
            <w:tcBorders>
              <w:bottom w:val="single" w:sz="4" w:space="0" w:color="auto"/>
            </w:tcBorders>
          </w:tcPr>
          <w:p w14:paraId="0EABDBE9" w14:textId="77777777" w:rsidR="005D1C25" w:rsidRPr="00A43AC8" w:rsidRDefault="005D1C25" w:rsidP="00B93B78">
            <w:pPr>
              <w:spacing w:after="200" w:line="276" w:lineRule="auto"/>
              <w:rPr>
                <w:rFonts w:ascii="Arial" w:hAnsi="Arial" w:cs="Arial"/>
                <w:sz w:val="22"/>
                <w:szCs w:val="22"/>
              </w:rPr>
            </w:pPr>
            <w:r w:rsidRPr="00A43AC8">
              <w:rPr>
                <w:rFonts w:ascii="Arial" w:hAnsi="Arial" w:cs="Arial"/>
                <w:sz w:val="22"/>
                <w:szCs w:val="22"/>
              </w:rPr>
              <w:t>All figures are in £’000</w:t>
            </w:r>
            <w:r w:rsidRPr="00A43AC8">
              <w:rPr>
                <w:rFonts w:ascii="Arial" w:hAnsi="Arial" w:cs="Arial"/>
                <w:b/>
                <w:sz w:val="22"/>
                <w:szCs w:val="22"/>
              </w:rPr>
              <w:t xml:space="preserve">                                          </w:t>
            </w:r>
          </w:p>
        </w:tc>
        <w:tc>
          <w:tcPr>
            <w:tcW w:w="1418" w:type="dxa"/>
            <w:tcBorders>
              <w:bottom w:val="single" w:sz="4" w:space="0" w:color="auto"/>
            </w:tcBorders>
          </w:tcPr>
          <w:p w14:paraId="72203E34" w14:textId="77777777" w:rsidR="005D1C25" w:rsidRPr="00A43AC8" w:rsidRDefault="005D1C25" w:rsidP="00B93B78">
            <w:pPr>
              <w:spacing w:after="200" w:line="276" w:lineRule="auto"/>
              <w:jc w:val="right"/>
              <w:rPr>
                <w:rFonts w:ascii="Arial" w:hAnsi="Arial" w:cs="Arial"/>
                <w:sz w:val="22"/>
                <w:szCs w:val="22"/>
              </w:rPr>
            </w:pPr>
          </w:p>
        </w:tc>
        <w:tc>
          <w:tcPr>
            <w:tcW w:w="1560" w:type="dxa"/>
            <w:tcBorders>
              <w:bottom w:val="single" w:sz="4" w:space="0" w:color="auto"/>
            </w:tcBorders>
          </w:tcPr>
          <w:p w14:paraId="59FF3272" w14:textId="77777777" w:rsidR="005D1C25" w:rsidRPr="00A43AC8" w:rsidRDefault="005D1C25" w:rsidP="00B93B78">
            <w:pPr>
              <w:spacing w:after="200" w:line="276" w:lineRule="auto"/>
              <w:jc w:val="right"/>
              <w:rPr>
                <w:rFonts w:ascii="Arial" w:hAnsi="Arial" w:cs="Arial"/>
                <w:sz w:val="22"/>
                <w:szCs w:val="22"/>
              </w:rPr>
            </w:pPr>
          </w:p>
        </w:tc>
        <w:tc>
          <w:tcPr>
            <w:tcW w:w="5728" w:type="dxa"/>
            <w:gridSpan w:val="5"/>
            <w:tcBorders>
              <w:bottom w:val="single" w:sz="4" w:space="0" w:color="auto"/>
            </w:tcBorders>
            <w:shd w:val="clear" w:color="auto" w:fill="auto"/>
          </w:tcPr>
          <w:p w14:paraId="2E3F2C70" w14:textId="43B66C65" w:rsidR="005D1C25" w:rsidRPr="003904B9" w:rsidRDefault="007E00D8" w:rsidP="007E00D8">
            <w:pPr>
              <w:spacing w:after="200" w:line="276" w:lineRule="auto"/>
              <w:jc w:val="right"/>
              <w:rPr>
                <w:rFonts w:ascii="Arial" w:hAnsi="Arial" w:cs="Arial"/>
                <w:b/>
                <w:sz w:val="22"/>
                <w:szCs w:val="22"/>
              </w:rPr>
            </w:pPr>
            <w:r w:rsidRPr="003904B9">
              <w:rPr>
                <w:rFonts w:ascii="Arial" w:hAnsi="Arial" w:cs="Arial"/>
                <w:b/>
                <w:sz w:val="22"/>
                <w:szCs w:val="22"/>
              </w:rPr>
              <w:t>202</w:t>
            </w:r>
            <w:r w:rsidR="00D34214">
              <w:rPr>
                <w:rFonts w:ascii="Arial" w:hAnsi="Arial" w:cs="Arial"/>
                <w:b/>
                <w:sz w:val="22"/>
                <w:szCs w:val="22"/>
              </w:rPr>
              <w:t>1</w:t>
            </w:r>
            <w:r w:rsidR="005D1C25" w:rsidRPr="003904B9">
              <w:rPr>
                <w:rFonts w:ascii="Arial" w:hAnsi="Arial" w:cs="Arial"/>
                <w:b/>
                <w:sz w:val="22"/>
                <w:szCs w:val="22"/>
              </w:rPr>
              <w:t>/</w:t>
            </w:r>
            <w:r w:rsidR="00976990" w:rsidRPr="003904B9">
              <w:rPr>
                <w:rFonts w:ascii="Arial" w:hAnsi="Arial" w:cs="Arial"/>
                <w:b/>
                <w:sz w:val="22"/>
                <w:szCs w:val="22"/>
              </w:rPr>
              <w:t>2</w:t>
            </w:r>
            <w:r w:rsidR="00D34214">
              <w:rPr>
                <w:rFonts w:ascii="Arial" w:hAnsi="Arial" w:cs="Arial"/>
                <w:b/>
                <w:sz w:val="22"/>
                <w:szCs w:val="22"/>
              </w:rPr>
              <w:t>2</w:t>
            </w:r>
            <w:r w:rsidR="006D29BA" w:rsidRPr="003904B9">
              <w:rPr>
                <w:rFonts w:ascii="Arial" w:hAnsi="Arial" w:cs="Arial"/>
                <w:b/>
                <w:sz w:val="22"/>
                <w:szCs w:val="22"/>
              </w:rPr>
              <w:t xml:space="preserve"> </w:t>
            </w:r>
          </w:p>
        </w:tc>
      </w:tr>
      <w:tr w:rsidR="005D1C25" w:rsidRPr="00A43AC8" w14:paraId="3A101E9B" w14:textId="77777777" w:rsidTr="00006750">
        <w:trPr>
          <w:trHeight w:hRule="exact" w:val="1750"/>
        </w:trPr>
        <w:tc>
          <w:tcPr>
            <w:tcW w:w="5529" w:type="dxa"/>
            <w:tcBorders>
              <w:top w:val="single" w:sz="4" w:space="0" w:color="auto"/>
              <w:bottom w:val="single" w:sz="4" w:space="0" w:color="auto"/>
            </w:tcBorders>
            <w:shd w:val="clear" w:color="auto" w:fill="auto"/>
          </w:tcPr>
          <w:p w14:paraId="1953B64A" w14:textId="77777777" w:rsidR="005D1C25" w:rsidRDefault="005D1C25" w:rsidP="00006750">
            <w:pPr>
              <w:spacing w:line="276" w:lineRule="auto"/>
              <w:rPr>
                <w:rFonts w:ascii="Arial" w:hAnsi="Arial" w:cs="Arial"/>
                <w:b/>
                <w:sz w:val="22"/>
                <w:szCs w:val="22"/>
              </w:rPr>
            </w:pPr>
          </w:p>
          <w:p w14:paraId="1DED41EC" w14:textId="4A178B24" w:rsidR="006D29BA" w:rsidRPr="00A43AC8" w:rsidRDefault="006D29BA" w:rsidP="00006750">
            <w:pPr>
              <w:spacing w:line="276" w:lineRule="auto"/>
              <w:rPr>
                <w:rFonts w:ascii="Arial" w:hAnsi="Arial" w:cs="Arial"/>
                <w:b/>
                <w:sz w:val="22"/>
                <w:szCs w:val="22"/>
              </w:rPr>
            </w:pPr>
          </w:p>
        </w:tc>
        <w:tc>
          <w:tcPr>
            <w:tcW w:w="1418" w:type="dxa"/>
            <w:tcBorders>
              <w:top w:val="single" w:sz="4" w:space="0" w:color="auto"/>
              <w:bottom w:val="single" w:sz="4" w:space="0" w:color="auto"/>
            </w:tcBorders>
            <w:shd w:val="clear" w:color="auto" w:fill="auto"/>
          </w:tcPr>
          <w:p w14:paraId="3206B5C7" w14:textId="77777777" w:rsidR="005D1C25" w:rsidRPr="00A43AC8" w:rsidRDefault="005D1C25" w:rsidP="00B93B78">
            <w:pPr>
              <w:spacing w:line="276" w:lineRule="auto"/>
              <w:jc w:val="right"/>
              <w:rPr>
                <w:rFonts w:ascii="Arial" w:hAnsi="Arial" w:cs="Arial"/>
                <w:b/>
                <w:sz w:val="22"/>
                <w:szCs w:val="22"/>
              </w:rPr>
            </w:pPr>
          </w:p>
          <w:p w14:paraId="161CCE2E" w14:textId="77777777" w:rsidR="006F7BC3" w:rsidRDefault="006F7BC3" w:rsidP="00B93B78">
            <w:pPr>
              <w:spacing w:line="276" w:lineRule="auto"/>
              <w:jc w:val="right"/>
              <w:rPr>
                <w:rFonts w:ascii="Arial" w:hAnsi="Arial" w:cs="Arial"/>
                <w:b/>
                <w:sz w:val="22"/>
                <w:szCs w:val="22"/>
              </w:rPr>
            </w:pPr>
          </w:p>
          <w:p w14:paraId="6A1E70F5" w14:textId="77777777" w:rsidR="006F7BC3" w:rsidRDefault="006F7BC3" w:rsidP="00B93B78">
            <w:pPr>
              <w:spacing w:line="276" w:lineRule="auto"/>
              <w:jc w:val="right"/>
              <w:rPr>
                <w:rFonts w:ascii="Arial" w:hAnsi="Arial" w:cs="Arial"/>
                <w:b/>
                <w:sz w:val="22"/>
                <w:szCs w:val="22"/>
              </w:rPr>
            </w:pPr>
          </w:p>
          <w:p w14:paraId="4678723A" w14:textId="77777777" w:rsidR="005D1C25" w:rsidRPr="00A43AC8" w:rsidRDefault="005D1C25" w:rsidP="00B93B78">
            <w:pPr>
              <w:spacing w:line="276" w:lineRule="auto"/>
              <w:jc w:val="right"/>
              <w:rPr>
                <w:rFonts w:ascii="Arial" w:hAnsi="Arial" w:cs="Arial"/>
                <w:b/>
                <w:sz w:val="22"/>
                <w:szCs w:val="22"/>
              </w:rPr>
            </w:pPr>
            <w:r w:rsidRPr="00A43AC8">
              <w:rPr>
                <w:rFonts w:ascii="Arial" w:hAnsi="Arial" w:cs="Arial"/>
                <w:b/>
                <w:sz w:val="22"/>
                <w:szCs w:val="22"/>
              </w:rPr>
              <w:t>Outturn as reported to Authority</w:t>
            </w:r>
          </w:p>
        </w:tc>
        <w:tc>
          <w:tcPr>
            <w:tcW w:w="1560" w:type="dxa"/>
            <w:tcBorders>
              <w:top w:val="single" w:sz="4" w:space="0" w:color="auto"/>
              <w:bottom w:val="single" w:sz="4" w:space="0" w:color="auto"/>
            </w:tcBorders>
            <w:shd w:val="clear" w:color="auto" w:fill="auto"/>
          </w:tcPr>
          <w:p w14:paraId="15C2FA3B" w14:textId="77777777" w:rsidR="005D1C25" w:rsidRPr="00A43AC8" w:rsidRDefault="005D1C25" w:rsidP="00B93B78">
            <w:pPr>
              <w:spacing w:line="276" w:lineRule="auto"/>
              <w:jc w:val="right"/>
              <w:rPr>
                <w:rFonts w:ascii="Arial" w:hAnsi="Arial" w:cs="Arial"/>
                <w:b/>
                <w:sz w:val="22"/>
                <w:szCs w:val="22"/>
              </w:rPr>
            </w:pPr>
          </w:p>
          <w:p w14:paraId="74067722" w14:textId="77777777" w:rsidR="002E33FA" w:rsidRPr="00A43AC8" w:rsidRDefault="002E33FA" w:rsidP="004E6A6F">
            <w:pPr>
              <w:spacing w:line="276" w:lineRule="auto"/>
              <w:jc w:val="right"/>
              <w:rPr>
                <w:rFonts w:ascii="Arial" w:hAnsi="Arial" w:cs="Arial"/>
                <w:b/>
                <w:sz w:val="22"/>
                <w:szCs w:val="22"/>
              </w:rPr>
            </w:pPr>
          </w:p>
          <w:p w14:paraId="37153B0E" w14:textId="77777777" w:rsidR="002E33FA" w:rsidRPr="00A43AC8" w:rsidRDefault="002E33FA" w:rsidP="00872F6B">
            <w:pPr>
              <w:spacing w:line="276" w:lineRule="auto"/>
              <w:jc w:val="right"/>
              <w:rPr>
                <w:rFonts w:ascii="Arial" w:hAnsi="Arial" w:cs="Arial"/>
                <w:b/>
                <w:sz w:val="22"/>
                <w:szCs w:val="22"/>
              </w:rPr>
            </w:pPr>
          </w:p>
          <w:p w14:paraId="45D5F212" w14:textId="77777777" w:rsidR="006F7BC3" w:rsidRDefault="006F7BC3" w:rsidP="00872F6B">
            <w:pPr>
              <w:spacing w:line="276" w:lineRule="auto"/>
              <w:jc w:val="right"/>
              <w:rPr>
                <w:rFonts w:ascii="Arial" w:hAnsi="Arial" w:cs="Arial"/>
                <w:b/>
                <w:sz w:val="22"/>
                <w:szCs w:val="22"/>
              </w:rPr>
            </w:pPr>
          </w:p>
          <w:p w14:paraId="3BB47C99" w14:textId="77777777" w:rsidR="006F7BC3" w:rsidRDefault="006F7BC3" w:rsidP="00872F6B">
            <w:pPr>
              <w:spacing w:line="276" w:lineRule="auto"/>
              <w:jc w:val="right"/>
              <w:rPr>
                <w:rFonts w:ascii="Arial" w:hAnsi="Arial" w:cs="Arial"/>
                <w:b/>
                <w:sz w:val="22"/>
                <w:szCs w:val="22"/>
              </w:rPr>
            </w:pPr>
          </w:p>
          <w:p w14:paraId="44874A8C" w14:textId="77777777" w:rsidR="005D1C25" w:rsidRPr="00A43AC8" w:rsidRDefault="005D1C25" w:rsidP="00872F6B">
            <w:pPr>
              <w:spacing w:line="276" w:lineRule="auto"/>
              <w:jc w:val="right"/>
              <w:rPr>
                <w:rFonts w:ascii="Arial" w:hAnsi="Arial" w:cs="Arial"/>
                <w:b/>
                <w:sz w:val="22"/>
                <w:szCs w:val="22"/>
              </w:rPr>
            </w:pPr>
            <w:r w:rsidRPr="00A43AC8">
              <w:rPr>
                <w:rFonts w:ascii="Arial" w:hAnsi="Arial" w:cs="Arial"/>
                <w:b/>
                <w:sz w:val="22"/>
                <w:szCs w:val="22"/>
              </w:rPr>
              <w:t>Adjustments</w:t>
            </w:r>
            <w:r w:rsidR="004575E4" w:rsidRPr="00A43AC8">
              <w:rPr>
                <w:rFonts w:ascii="Arial" w:hAnsi="Arial" w:cs="Arial"/>
                <w:b/>
                <w:sz w:val="22"/>
                <w:szCs w:val="22"/>
              </w:rPr>
              <w:t xml:space="preserve"> </w:t>
            </w:r>
          </w:p>
        </w:tc>
        <w:tc>
          <w:tcPr>
            <w:tcW w:w="1758" w:type="dxa"/>
            <w:gridSpan w:val="2"/>
            <w:tcBorders>
              <w:top w:val="single" w:sz="4" w:space="0" w:color="auto"/>
              <w:bottom w:val="single" w:sz="4" w:space="0" w:color="auto"/>
            </w:tcBorders>
            <w:shd w:val="clear" w:color="auto" w:fill="auto"/>
          </w:tcPr>
          <w:p w14:paraId="1543BB1F" w14:textId="77777777" w:rsidR="005D1C25" w:rsidRPr="00A43AC8" w:rsidRDefault="005D1C25" w:rsidP="00B93B78">
            <w:pPr>
              <w:spacing w:line="276" w:lineRule="auto"/>
              <w:jc w:val="right"/>
              <w:rPr>
                <w:rFonts w:ascii="Arial" w:hAnsi="Arial" w:cs="Arial"/>
                <w:b/>
                <w:sz w:val="22"/>
                <w:szCs w:val="22"/>
              </w:rPr>
            </w:pPr>
          </w:p>
          <w:p w14:paraId="626E5B11" w14:textId="77777777" w:rsidR="005D1C25" w:rsidRPr="00A43AC8" w:rsidRDefault="005D1C25" w:rsidP="00B93B78">
            <w:pPr>
              <w:spacing w:line="276" w:lineRule="auto"/>
              <w:jc w:val="right"/>
              <w:rPr>
                <w:rFonts w:ascii="Arial" w:hAnsi="Arial" w:cs="Arial"/>
                <w:b/>
                <w:sz w:val="22"/>
                <w:szCs w:val="22"/>
              </w:rPr>
            </w:pPr>
            <w:r w:rsidRPr="00A43AC8">
              <w:rPr>
                <w:rFonts w:ascii="Arial" w:hAnsi="Arial" w:cs="Arial"/>
                <w:b/>
                <w:sz w:val="22"/>
                <w:szCs w:val="22"/>
              </w:rPr>
              <w:t>Net Expenditure Chargeable to the General Fund</w:t>
            </w:r>
          </w:p>
        </w:tc>
        <w:tc>
          <w:tcPr>
            <w:tcW w:w="1985" w:type="dxa"/>
            <w:gridSpan w:val="2"/>
            <w:tcBorders>
              <w:top w:val="single" w:sz="4" w:space="0" w:color="auto"/>
              <w:bottom w:val="single" w:sz="4" w:space="0" w:color="auto"/>
            </w:tcBorders>
            <w:shd w:val="clear" w:color="auto" w:fill="auto"/>
          </w:tcPr>
          <w:p w14:paraId="58AED2B3" w14:textId="77777777" w:rsidR="006F7BC3" w:rsidRDefault="006F7BC3" w:rsidP="00B93B78">
            <w:pPr>
              <w:spacing w:line="276" w:lineRule="auto"/>
              <w:jc w:val="right"/>
              <w:rPr>
                <w:rFonts w:ascii="Arial" w:hAnsi="Arial" w:cs="Arial"/>
                <w:b/>
                <w:sz w:val="22"/>
                <w:szCs w:val="22"/>
              </w:rPr>
            </w:pPr>
          </w:p>
          <w:p w14:paraId="3EA88DF7" w14:textId="77777777" w:rsidR="005D1C25" w:rsidRPr="00A43AC8" w:rsidRDefault="005D1C25" w:rsidP="00B93B78">
            <w:pPr>
              <w:spacing w:line="276" w:lineRule="auto"/>
              <w:jc w:val="right"/>
              <w:rPr>
                <w:rFonts w:ascii="Arial" w:hAnsi="Arial" w:cs="Arial"/>
                <w:b/>
                <w:sz w:val="22"/>
                <w:szCs w:val="22"/>
              </w:rPr>
            </w:pPr>
            <w:r w:rsidRPr="00A43AC8">
              <w:rPr>
                <w:rFonts w:ascii="Arial" w:hAnsi="Arial" w:cs="Arial"/>
                <w:b/>
                <w:sz w:val="22"/>
                <w:szCs w:val="22"/>
              </w:rPr>
              <w:t>Adjustments between the Funding and Accounting Basis</w:t>
            </w:r>
          </w:p>
        </w:tc>
        <w:tc>
          <w:tcPr>
            <w:tcW w:w="1985" w:type="dxa"/>
            <w:tcBorders>
              <w:top w:val="single" w:sz="4" w:space="0" w:color="auto"/>
              <w:bottom w:val="single" w:sz="4" w:space="0" w:color="auto"/>
            </w:tcBorders>
            <w:shd w:val="clear" w:color="auto" w:fill="auto"/>
          </w:tcPr>
          <w:p w14:paraId="635B210F" w14:textId="77777777" w:rsidR="005D1C25" w:rsidRPr="00A43AC8" w:rsidRDefault="005D1C25" w:rsidP="00B93B78">
            <w:pPr>
              <w:spacing w:line="276" w:lineRule="auto"/>
              <w:jc w:val="right"/>
              <w:rPr>
                <w:rFonts w:ascii="Arial" w:hAnsi="Arial" w:cs="Arial"/>
                <w:b/>
                <w:sz w:val="22"/>
                <w:szCs w:val="22"/>
              </w:rPr>
            </w:pPr>
            <w:r w:rsidRPr="00A43AC8">
              <w:rPr>
                <w:rFonts w:ascii="Arial" w:hAnsi="Arial" w:cs="Arial"/>
                <w:b/>
                <w:sz w:val="22"/>
                <w:szCs w:val="22"/>
              </w:rPr>
              <w:t>Net Expenditure in the Comprehensive Income and Expenditure Statement</w:t>
            </w:r>
          </w:p>
        </w:tc>
      </w:tr>
      <w:tr w:rsidR="005D1C25" w:rsidRPr="00A43AC8" w14:paraId="1EEED1F1" w14:textId="77777777" w:rsidTr="00006750">
        <w:trPr>
          <w:trHeight w:hRule="exact" w:val="279"/>
        </w:trPr>
        <w:tc>
          <w:tcPr>
            <w:tcW w:w="5529" w:type="dxa"/>
            <w:tcBorders>
              <w:top w:val="single" w:sz="4" w:space="0" w:color="auto"/>
              <w:bottom w:val="single" w:sz="4" w:space="0" w:color="auto"/>
            </w:tcBorders>
            <w:shd w:val="clear" w:color="auto" w:fill="auto"/>
          </w:tcPr>
          <w:p w14:paraId="1772F834" w14:textId="77777777" w:rsidR="005D1C25" w:rsidRPr="00A43AC8" w:rsidRDefault="005D1C25" w:rsidP="00B93B78">
            <w:pPr>
              <w:spacing w:after="200" w:line="276" w:lineRule="auto"/>
              <w:rPr>
                <w:rFonts w:ascii="Arial" w:hAnsi="Arial" w:cs="Arial"/>
                <w:b/>
                <w:sz w:val="22"/>
                <w:szCs w:val="22"/>
              </w:rPr>
            </w:pPr>
          </w:p>
        </w:tc>
        <w:tc>
          <w:tcPr>
            <w:tcW w:w="1418" w:type="dxa"/>
            <w:tcBorders>
              <w:top w:val="single" w:sz="4" w:space="0" w:color="auto"/>
              <w:bottom w:val="single" w:sz="4" w:space="0" w:color="auto"/>
            </w:tcBorders>
            <w:shd w:val="clear" w:color="auto" w:fill="auto"/>
          </w:tcPr>
          <w:p w14:paraId="30A898D7" w14:textId="77777777" w:rsidR="005D1C25" w:rsidRPr="00A43AC8" w:rsidRDefault="005D1C25" w:rsidP="00B93B78">
            <w:pPr>
              <w:spacing w:after="200" w:line="276" w:lineRule="auto"/>
              <w:rPr>
                <w:rFonts w:ascii="Arial" w:hAnsi="Arial" w:cs="Arial"/>
                <w:b/>
                <w:sz w:val="22"/>
                <w:szCs w:val="22"/>
              </w:rPr>
            </w:pPr>
          </w:p>
        </w:tc>
        <w:tc>
          <w:tcPr>
            <w:tcW w:w="1560" w:type="dxa"/>
            <w:tcBorders>
              <w:top w:val="single" w:sz="4" w:space="0" w:color="auto"/>
              <w:bottom w:val="single" w:sz="4" w:space="0" w:color="auto"/>
            </w:tcBorders>
            <w:shd w:val="clear" w:color="auto" w:fill="auto"/>
          </w:tcPr>
          <w:p w14:paraId="4EFC418D" w14:textId="77777777" w:rsidR="005D1C25" w:rsidRPr="00A43AC8" w:rsidRDefault="005D1C25" w:rsidP="00B93B78">
            <w:pPr>
              <w:spacing w:after="200" w:line="276" w:lineRule="auto"/>
              <w:rPr>
                <w:rFonts w:ascii="Arial" w:hAnsi="Arial" w:cs="Arial"/>
                <w:b/>
                <w:sz w:val="22"/>
                <w:szCs w:val="22"/>
              </w:rPr>
            </w:pPr>
          </w:p>
        </w:tc>
        <w:tc>
          <w:tcPr>
            <w:tcW w:w="1758" w:type="dxa"/>
            <w:gridSpan w:val="2"/>
            <w:tcBorders>
              <w:top w:val="single" w:sz="4" w:space="0" w:color="auto"/>
              <w:bottom w:val="single" w:sz="4" w:space="0" w:color="auto"/>
            </w:tcBorders>
            <w:shd w:val="clear" w:color="auto" w:fill="auto"/>
          </w:tcPr>
          <w:p w14:paraId="3E6BA912" w14:textId="77777777" w:rsidR="005D1C25" w:rsidRPr="00A43AC8" w:rsidRDefault="005D1C25" w:rsidP="00B93B78">
            <w:pPr>
              <w:spacing w:after="200" w:line="276" w:lineRule="auto"/>
              <w:rPr>
                <w:rFonts w:ascii="Arial" w:hAnsi="Arial" w:cs="Arial"/>
                <w:b/>
                <w:sz w:val="22"/>
                <w:szCs w:val="22"/>
              </w:rPr>
            </w:pPr>
          </w:p>
        </w:tc>
        <w:tc>
          <w:tcPr>
            <w:tcW w:w="1985" w:type="dxa"/>
            <w:gridSpan w:val="2"/>
            <w:tcBorders>
              <w:top w:val="single" w:sz="4" w:space="0" w:color="auto"/>
              <w:bottom w:val="single" w:sz="4" w:space="0" w:color="auto"/>
            </w:tcBorders>
            <w:shd w:val="clear" w:color="auto" w:fill="auto"/>
            <w:vAlign w:val="center"/>
          </w:tcPr>
          <w:p w14:paraId="4341F221" w14:textId="77777777" w:rsidR="005D1C25" w:rsidRPr="00A43AC8" w:rsidRDefault="005D1C25" w:rsidP="00B93B78">
            <w:pPr>
              <w:spacing w:after="200" w:line="276" w:lineRule="auto"/>
              <w:jc w:val="right"/>
              <w:rPr>
                <w:rFonts w:ascii="Arial" w:hAnsi="Arial" w:cs="Arial"/>
                <w:sz w:val="22"/>
                <w:szCs w:val="22"/>
              </w:rPr>
            </w:pPr>
            <w:r w:rsidRPr="00A43AC8">
              <w:rPr>
                <w:rFonts w:ascii="Arial" w:hAnsi="Arial" w:cs="Arial"/>
              </w:rPr>
              <w:t>See note 6a</w:t>
            </w:r>
          </w:p>
        </w:tc>
        <w:tc>
          <w:tcPr>
            <w:tcW w:w="1985" w:type="dxa"/>
            <w:tcBorders>
              <w:top w:val="single" w:sz="4" w:space="0" w:color="auto"/>
              <w:bottom w:val="single" w:sz="4" w:space="0" w:color="auto"/>
            </w:tcBorders>
            <w:shd w:val="clear" w:color="auto" w:fill="auto"/>
          </w:tcPr>
          <w:p w14:paraId="53F2A69E" w14:textId="77777777" w:rsidR="005D1C25" w:rsidRPr="00A43AC8" w:rsidRDefault="005D1C25" w:rsidP="00B93B78">
            <w:pPr>
              <w:spacing w:after="200" w:line="276" w:lineRule="auto"/>
              <w:rPr>
                <w:rFonts w:ascii="Arial" w:hAnsi="Arial" w:cs="Arial"/>
                <w:b/>
                <w:sz w:val="22"/>
                <w:szCs w:val="22"/>
              </w:rPr>
            </w:pPr>
          </w:p>
        </w:tc>
      </w:tr>
      <w:tr w:rsidR="005D1C25" w:rsidRPr="00A43AC8" w14:paraId="1423C5CC" w14:textId="77777777" w:rsidTr="00006750">
        <w:trPr>
          <w:trHeight w:hRule="exact" w:val="141"/>
        </w:trPr>
        <w:tc>
          <w:tcPr>
            <w:tcW w:w="5529" w:type="dxa"/>
            <w:tcBorders>
              <w:top w:val="single" w:sz="4" w:space="0" w:color="auto"/>
            </w:tcBorders>
          </w:tcPr>
          <w:p w14:paraId="4AF8DC86" w14:textId="77777777" w:rsidR="005D1C25" w:rsidRPr="00A43AC8" w:rsidRDefault="005D1C25" w:rsidP="00B93B78">
            <w:pPr>
              <w:spacing w:after="200" w:line="276" w:lineRule="auto"/>
              <w:rPr>
                <w:rFonts w:ascii="Arial" w:hAnsi="Arial" w:cs="Arial"/>
                <w:sz w:val="22"/>
                <w:szCs w:val="22"/>
              </w:rPr>
            </w:pPr>
          </w:p>
        </w:tc>
        <w:tc>
          <w:tcPr>
            <w:tcW w:w="1418" w:type="dxa"/>
            <w:tcBorders>
              <w:top w:val="single" w:sz="4" w:space="0" w:color="auto"/>
            </w:tcBorders>
          </w:tcPr>
          <w:p w14:paraId="4830CF94" w14:textId="77777777" w:rsidR="005D1C25" w:rsidRPr="00A43AC8" w:rsidRDefault="005D1C25" w:rsidP="00B93B78">
            <w:pPr>
              <w:spacing w:after="200" w:line="276" w:lineRule="auto"/>
              <w:rPr>
                <w:rFonts w:ascii="Arial" w:hAnsi="Arial" w:cs="Arial"/>
                <w:sz w:val="22"/>
                <w:szCs w:val="22"/>
              </w:rPr>
            </w:pPr>
          </w:p>
        </w:tc>
        <w:tc>
          <w:tcPr>
            <w:tcW w:w="1560" w:type="dxa"/>
            <w:tcBorders>
              <w:top w:val="single" w:sz="4" w:space="0" w:color="auto"/>
            </w:tcBorders>
          </w:tcPr>
          <w:p w14:paraId="139844DF" w14:textId="77777777" w:rsidR="005D1C25" w:rsidRPr="00A43AC8" w:rsidRDefault="005D1C25" w:rsidP="00B93B78">
            <w:pPr>
              <w:spacing w:after="200" w:line="276" w:lineRule="auto"/>
              <w:rPr>
                <w:rFonts w:ascii="Arial" w:hAnsi="Arial" w:cs="Arial"/>
                <w:sz w:val="22"/>
                <w:szCs w:val="22"/>
              </w:rPr>
            </w:pPr>
          </w:p>
        </w:tc>
        <w:tc>
          <w:tcPr>
            <w:tcW w:w="1758" w:type="dxa"/>
            <w:gridSpan w:val="2"/>
            <w:tcBorders>
              <w:top w:val="single" w:sz="4" w:space="0" w:color="auto"/>
            </w:tcBorders>
            <w:shd w:val="clear" w:color="auto" w:fill="auto"/>
          </w:tcPr>
          <w:p w14:paraId="5396EC43" w14:textId="77777777" w:rsidR="005D1C25" w:rsidRPr="00A43AC8" w:rsidRDefault="005D1C25" w:rsidP="00B93B78">
            <w:pPr>
              <w:spacing w:after="200" w:line="276" w:lineRule="auto"/>
              <w:rPr>
                <w:rFonts w:ascii="Arial" w:hAnsi="Arial" w:cs="Arial"/>
                <w:sz w:val="22"/>
                <w:szCs w:val="22"/>
              </w:rPr>
            </w:pPr>
          </w:p>
        </w:tc>
        <w:tc>
          <w:tcPr>
            <w:tcW w:w="1985" w:type="dxa"/>
            <w:gridSpan w:val="2"/>
            <w:tcBorders>
              <w:top w:val="single" w:sz="4" w:space="0" w:color="auto"/>
            </w:tcBorders>
            <w:shd w:val="clear" w:color="auto" w:fill="auto"/>
          </w:tcPr>
          <w:p w14:paraId="5FF2AA98" w14:textId="77777777" w:rsidR="005D1C25" w:rsidRPr="00A43AC8" w:rsidRDefault="005D1C25" w:rsidP="00B93B78">
            <w:pPr>
              <w:spacing w:after="200" w:line="276" w:lineRule="auto"/>
              <w:rPr>
                <w:rFonts w:ascii="Arial" w:hAnsi="Arial" w:cs="Arial"/>
                <w:sz w:val="22"/>
                <w:szCs w:val="22"/>
              </w:rPr>
            </w:pPr>
          </w:p>
        </w:tc>
        <w:tc>
          <w:tcPr>
            <w:tcW w:w="1985" w:type="dxa"/>
            <w:tcBorders>
              <w:top w:val="single" w:sz="4" w:space="0" w:color="auto"/>
            </w:tcBorders>
            <w:shd w:val="clear" w:color="auto" w:fill="auto"/>
          </w:tcPr>
          <w:p w14:paraId="7B876467" w14:textId="77777777" w:rsidR="005D1C25" w:rsidRPr="00A43AC8" w:rsidRDefault="005D1C25" w:rsidP="00B93B78">
            <w:pPr>
              <w:spacing w:after="200" w:line="276" w:lineRule="auto"/>
              <w:rPr>
                <w:rFonts w:ascii="Arial" w:hAnsi="Arial" w:cs="Arial"/>
                <w:sz w:val="22"/>
                <w:szCs w:val="22"/>
              </w:rPr>
            </w:pPr>
          </w:p>
        </w:tc>
      </w:tr>
      <w:tr w:rsidR="00D34214" w:rsidRPr="00A43AC8" w14:paraId="5183E138" w14:textId="77777777" w:rsidTr="00006750">
        <w:trPr>
          <w:trHeight w:hRule="exact" w:val="340"/>
        </w:trPr>
        <w:tc>
          <w:tcPr>
            <w:tcW w:w="5529" w:type="dxa"/>
            <w:shd w:val="clear" w:color="auto" w:fill="F2F2F2"/>
            <w:vAlign w:val="center"/>
          </w:tcPr>
          <w:p w14:paraId="3B67D8AF" w14:textId="155846F5" w:rsidR="00D34214" w:rsidRPr="00A43AC8" w:rsidRDefault="00D34214" w:rsidP="00D34214">
            <w:pPr>
              <w:rPr>
                <w:rFonts w:ascii="Arial" w:hAnsi="Arial" w:cs="Arial"/>
                <w:sz w:val="22"/>
                <w:szCs w:val="22"/>
              </w:rPr>
            </w:pPr>
            <w:r w:rsidRPr="00A43AC8">
              <w:rPr>
                <w:rFonts w:ascii="Arial" w:hAnsi="Arial" w:cs="Arial"/>
                <w:sz w:val="22"/>
                <w:szCs w:val="22"/>
              </w:rPr>
              <w:t>Operational Response</w:t>
            </w:r>
            <w:r>
              <w:rPr>
                <w:rFonts w:ascii="Arial" w:hAnsi="Arial" w:cs="Arial"/>
                <w:sz w:val="22"/>
                <w:szCs w:val="22"/>
              </w:rPr>
              <w:t xml:space="preserve"> and Resilience</w:t>
            </w:r>
          </w:p>
        </w:tc>
        <w:tc>
          <w:tcPr>
            <w:tcW w:w="1418" w:type="dxa"/>
            <w:shd w:val="clear" w:color="auto" w:fill="F2F2F2"/>
            <w:vAlign w:val="center"/>
          </w:tcPr>
          <w:p w14:paraId="19F0868C" w14:textId="0C04CC5D" w:rsidR="00D34214" w:rsidRPr="00A43AC8" w:rsidRDefault="00D34214" w:rsidP="00D34214">
            <w:pPr>
              <w:jc w:val="right"/>
              <w:rPr>
                <w:rFonts w:ascii="Arial" w:hAnsi="Arial" w:cs="Arial"/>
                <w:sz w:val="22"/>
                <w:szCs w:val="22"/>
              </w:rPr>
            </w:pPr>
            <w:r>
              <w:rPr>
                <w:rFonts w:ascii="Arial" w:hAnsi="Arial" w:cs="Arial"/>
                <w:sz w:val="22"/>
                <w:szCs w:val="22"/>
              </w:rPr>
              <w:t>41,758</w:t>
            </w:r>
          </w:p>
        </w:tc>
        <w:tc>
          <w:tcPr>
            <w:tcW w:w="1560" w:type="dxa"/>
            <w:shd w:val="clear" w:color="auto" w:fill="F2F2F2"/>
            <w:vAlign w:val="center"/>
          </w:tcPr>
          <w:p w14:paraId="3B665B96" w14:textId="2F20D24B" w:rsidR="00D34214" w:rsidRPr="00A43AC8" w:rsidRDefault="00D34214" w:rsidP="00D34214">
            <w:pPr>
              <w:jc w:val="right"/>
              <w:rPr>
                <w:rFonts w:ascii="Arial" w:hAnsi="Arial" w:cs="Arial"/>
                <w:sz w:val="22"/>
                <w:szCs w:val="22"/>
              </w:rPr>
            </w:pPr>
            <w:r>
              <w:rPr>
                <w:rFonts w:ascii="Arial" w:hAnsi="Arial" w:cs="Arial"/>
                <w:sz w:val="22"/>
                <w:szCs w:val="22"/>
              </w:rPr>
              <w:t>39</w:t>
            </w:r>
          </w:p>
        </w:tc>
        <w:tc>
          <w:tcPr>
            <w:tcW w:w="1758" w:type="dxa"/>
            <w:gridSpan w:val="2"/>
            <w:shd w:val="clear" w:color="auto" w:fill="F2F2F2"/>
            <w:vAlign w:val="center"/>
          </w:tcPr>
          <w:p w14:paraId="60D46235" w14:textId="19305E2A" w:rsidR="00D34214" w:rsidRPr="00A43AC8" w:rsidRDefault="00D34214" w:rsidP="00D34214">
            <w:pPr>
              <w:jc w:val="right"/>
              <w:rPr>
                <w:rFonts w:ascii="Arial" w:hAnsi="Arial" w:cs="Arial"/>
                <w:sz w:val="22"/>
                <w:szCs w:val="22"/>
              </w:rPr>
            </w:pPr>
            <w:r>
              <w:rPr>
                <w:rFonts w:ascii="Arial" w:hAnsi="Arial" w:cs="Arial"/>
                <w:sz w:val="22"/>
                <w:szCs w:val="22"/>
              </w:rPr>
              <w:t>41,797</w:t>
            </w:r>
          </w:p>
        </w:tc>
        <w:tc>
          <w:tcPr>
            <w:tcW w:w="1985" w:type="dxa"/>
            <w:gridSpan w:val="2"/>
            <w:shd w:val="clear" w:color="auto" w:fill="F2F2F2"/>
            <w:vAlign w:val="center"/>
          </w:tcPr>
          <w:p w14:paraId="4EC8677D" w14:textId="6F993FB5" w:rsidR="00D34214" w:rsidRPr="00A43AC8" w:rsidRDefault="00D34214" w:rsidP="00D34214">
            <w:pPr>
              <w:jc w:val="right"/>
              <w:rPr>
                <w:rFonts w:ascii="Arial" w:hAnsi="Arial" w:cs="Arial"/>
                <w:sz w:val="22"/>
                <w:szCs w:val="22"/>
              </w:rPr>
            </w:pPr>
            <w:r>
              <w:rPr>
                <w:rFonts w:ascii="Arial" w:hAnsi="Arial" w:cs="Arial"/>
                <w:sz w:val="22"/>
                <w:szCs w:val="22"/>
              </w:rPr>
              <w:t>14,106</w:t>
            </w:r>
          </w:p>
        </w:tc>
        <w:tc>
          <w:tcPr>
            <w:tcW w:w="1985" w:type="dxa"/>
            <w:shd w:val="clear" w:color="auto" w:fill="F2F2F2"/>
            <w:vAlign w:val="center"/>
          </w:tcPr>
          <w:p w14:paraId="79371740" w14:textId="652DE369" w:rsidR="00D34214" w:rsidRPr="00A43AC8" w:rsidRDefault="00D34214" w:rsidP="00D34214">
            <w:pPr>
              <w:jc w:val="right"/>
              <w:rPr>
                <w:rFonts w:ascii="Arial" w:hAnsi="Arial" w:cs="Arial"/>
                <w:sz w:val="22"/>
                <w:szCs w:val="22"/>
              </w:rPr>
            </w:pPr>
            <w:r>
              <w:rPr>
                <w:rFonts w:ascii="Arial" w:hAnsi="Arial" w:cs="Arial"/>
                <w:sz w:val="22"/>
                <w:szCs w:val="22"/>
              </w:rPr>
              <w:t>55,903</w:t>
            </w:r>
          </w:p>
        </w:tc>
      </w:tr>
      <w:tr w:rsidR="00D34214" w:rsidRPr="00A43AC8" w14:paraId="1A9440C4" w14:textId="77777777" w:rsidTr="00006750">
        <w:trPr>
          <w:trHeight w:hRule="exact" w:val="340"/>
        </w:trPr>
        <w:tc>
          <w:tcPr>
            <w:tcW w:w="5529" w:type="dxa"/>
            <w:vAlign w:val="center"/>
          </w:tcPr>
          <w:p w14:paraId="4B63FBA2" w14:textId="2D44672F" w:rsidR="00D34214" w:rsidRPr="00A43AC8" w:rsidRDefault="00D34214" w:rsidP="00D34214">
            <w:pPr>
              <w:rPr>
                <w:rFonts w:ascii="Arial" w:hAnsi="Arial" w:cs="Arial"/>
                <w:sz w:val="22"/>
                <w:szCs w:val="22"/>
              </w:rPr>
            </w:pPr>
            <w:r w:rsidRPr="00A43AC8">
              <w:rPr>
                <w:rFonts w:ascii="Arial" w:hAnsi="Arial" w:cs="Arial"/>
                <w:sz w:val="22"/>
                <w:szCs w:val="22"/>
              </w:rPr>
              <w:t>Customer</w:t>
            </w:r>
            <w:r>
              <w:rPr>
                <w:rFonts w:ascii="Arial" w:hAnsi="Arial" w:cs="Arial"/>
                <w:sz w:val="22"/>
                <w:szCs w:val="22"/>
              </w:rPr>
              <w:t xml:space="preserve"> Safety,</w:t>
            </w:r>
            <w:r w:rsidRPr="00A43AC8">
              <w:rPr>
                <w:rFonts w:ascii="Arial" w:hAnsi="Arial" w:cs="Arial"/>
                <w:sz w:val="22"/>
                <w:szCs w:val="22"/>
              </w:rPr>
              <w:t xml:space="preserve"> Business Safety</w:t>
            </w:r>
            <w:r>
              <w:rPr>
                <w:rFonts w:ascii="Arial" w:hAnsi="Arial" w:cs="Arial"/>
                <w:sz w:val="22"/>
                <w:szCs w:val="22"/>
              </w:rPr>
              <w:t xml:space="preserve"> and Engagement</w:t>
            </w:r>
          </w:p>
        </w:tc>
        <w:tc>
          <w:tcPr>
            <w:tcW w:w="1418" w:type="dxa"/>
            <w:vAlign w:val="center"/>
          </w:tcPr>
          <w:p w14:paraId="55B94AF8" w14:textId="2C7A1946" w:rsidR="00D34214" w:rsidRPr="00A43AC8" w:rsidRDefault="00D34214" w:rsidP="00D34214">
            <w:pPr>
              <w:jc w:val="right"/>
              <w:rPr>
                <w:rFonts w:ascii="Arial" w:hAnsi="Arial" w:cs="Arial"/>
                <w:sz w:val="22"/>
                <w:szCs w:val="22"/>
              </w:rPr>
            </w:pPr>
            <w:r>
              <w:rPr>
                <w:rFonts w:ascii="Arial" w:hAnsi="Arial" w:cs="Arial"/>
                <w:sz w:val="22"/>
                <w:szCs w:val="22"/>
              </w:rPr>
              <w:t>5,744</w:t>
            </w:r>
          </w:p>
        </w:tc>
        <w:tc>
          <w:tcPr>
            <w:tcW w:w="1560" w:type="dxa"/>
            <w:vAlign w:val="center"/>
          </w:tcPr>
          <w:p w14:paraId="407DF31F" w14:textId="63285C02" w:rsidR="00D34214" w:rsidRPr="00A43AC8" w:rsidRDefault="00D34214" w:rsidP="00D34214">
            <w:pPr>
              <w:jc w:val="right"/>
              <w:rPr>
                <w:rFonts w:ascii="Arial" w:hAnsi="Arial" w:cs="Arial"/>
                <w:sz w:val="22"/>
                <w:szCs w:val="22"/>
              </w:rPr>
            </w:pPr>
            <w:r>
              <w:rPr>
                <w:rFonts w:ascii="Arial" w:hAnsi="Arial" w:cs="Arial"/>
                <w:sz w:val="22"/>
                <w:szCs w:val="22"/>
              </w:rPr>
              <w:t>97</w:t>
            </w:r>
          </w:p>
        </w:tc>
        <w:tc>
          <w:tcPr>
            <w:tcW w:w="1758" w:type="dxa"/>
            <w:gridSpan w:val="2"/>
            <w:shd w:val="clear" w:color="auto" w:fill="auto"/>
            <w:vAlign w:val="center"/>
          </w:tcPr>
          <w:p w14:paraId="3AE4BCBC" w14:textId="1E5EA0CE" w:rsidR="00D34214" w:rsidRPr="00A43AC8" w:rsidRDefault="00D34214" w:rsidP="00D34214">
            <w:pPr>
              <w:jc w:val="right"/>
              <w:rPr>
                <w:rFonts w:ascii="Arial" w:hAnsi="Arial" w:cs="Arial"/>
                <w:sz w:val="22"/>
                <w:szCs w:val="22"/>
              </w:rPr>
            </w:pPr>
            <w:r>
              <w:rPr>
                <w:rFonts w:ascii="Arial" w:hAnsi="Arial" w:cs="Arial"/>
                <w:sz w:val="22"/>
                <w:szCs w:val="22"/>
              </w:rPr>
              <w:t>5,841</w:t>
            </w:r>
          </w:p>
        </w:tc>
        <w:tc>
          <w:tcPr>
            <w:tcW w:w="1985" w:type="dxa"/>
            <w:gridSpan w:val="2"/>
            <w:shd w:val="clear" w:color="auto" w:fill="auto"/>
            <w:vAlign w:val="center"/>
          </w:tcPr>
          <w:p w14:paraId="74295548" w14:textId="0DFD6977" w:rsidR="00D34214" w:rsidRPr="009C053E" w:rsidRDefault="00D34214" w:rsidP="00D34214">
            <w:pPr>
              <w:jc w:val="right"/>
              <w:rPr>
                <w:rFonts w:ascii="Arial" w:hAnsi="Arial" w:cs="Arial"/>
                <w:sz w:val="22"/>
                <w:szCs w:val="22"/>
              </w:rPr>
            </w:pPr>
            <w:r w:rsidRPr="009C053E">
              <w:rPr>
                <w:rFonts w:ascii="Arial" w:hAnsi="Arial" w:cs="Arial"/>
                <w:sz w:val="22"/>
                <w:szCs w:val="22"/>
              </w:rPr>
              <w:t>1,</w:t>
            </w:r>
            <w:r w:rsidR="00143775" w:rsidRPr="009C053E">
              <w:rPr>
                <w:rFonts w:ascii="Arial" w:hAnsi="Arial" w:cs="Arial"/>
                <w:sz w:val="22"/>
                <w:szCs w:val="22"/>
              </w:rPr>
              <w:t>813</w:t>
            </w:r>
          </w:p>
        </w:tc>
        <w:tc>
          <w:tcPr>
            <w:tcW w:w="1985" w:type="dxa"/>
            <w:shd w:val="clear" w:color="auto" w:fill="auto"/>
            <w:vAlign w:val="center"/>
          </w:tcPr>
          <w:p w14:paraId="70B994F4" w14:textId="4DC3B26D" w:rsidR="00D34214" w:rsidRPr="009C053E" w:rsidRDefault="00D34214" w:rsidP="00D34214">
            <w:pPr>
              <w:jc w:val="right"/>
              <w:rPr>
                <w:rFonts w:ascii="Arial" w:hAnsi="Arial" w:cs="Arial"/>
                <w:sz w:val="22"/>
                <w:szCs w:val="22"/>
              </w:rPr>
            </w:pPr>
            <w:r w:rsidRPr="009C053E">
              <w:rPr>
                <w:rFonts w:ascii="Arial" w:hAnsi="Arial" w:cs="Arial"/>
                <w:sz w:val="22"/>
                <w:szCs w:val="22"/>
              </w:rPr>
              <w:t>7,6</w:t>
            </w:r>
            <w:r w:rsidR="00143775" w:rsidRPr="009C053E">
              <w:rPr>
                <w:rFonts w:ascii="Arial" w:hAnsi="Arial" w:cs="Arial"/>
                <w:sz w:val="22"/>
                <w:szCs w:val="22"/>
              </w:rPr>
              <w:t>54</w:t>
            </w:r>
          </w:p>
        </w:tc>
      </w:tr>
      <w:tr w:rsidR="00D34214" w:rsidRPr="00A43AC8" w14:paraId="6AC26987" w14:textId="77777777" w:rsidTr="00006750">
        <w:trPr>
          <w:trHeight w:hRule="exact" w:val="340"/>
        </w:trPr>
        <w:tc>
          <w:tcPr>
            <w:tcW w:w="5529" w:type="dxa"/>
            <w:shd w:val="clear" w:color="auto" w:fill="F2F2F2" w:themeFill="background1" w:themeFillShade="F2"/>
            <w:vAlign w:val="center"/>
          </w:tcPr>
          <w:p w14:paraId="3DD17B73" w14:textId="65AA0321" w:rsidR="00D34214" w:rsidRPr="00A43AC8" w:rsidRDefault="00D34214" w:rsidP="00D34214">
            <w:pPr>
              <w:rPr>
                <w:rFonts w:ascii="Arial" w:hAnsi="Arial" w:cs="Arial"/>
                <w:sz w:val="22"/>
                <w:szCs w:val="22"/>
              </w:rPr>
            </w:pPr>
            <w:r>
              <w:rPr>
                <w:rFonts w:ascii="Arial" w:hAnsi="Arial" w:cs="Arial"/>
                <w:sz w:val="22"/>
                <w:szCs w:val="22"/>
              </w:rPr>
              <w:t>Corporate Teams</w:t>
            </w:r>
          </w:p>
        </w:tc>
        <w:tc>
          <w:tcPr>
            <w:tcW w:w="1418" w:type="dxa"/>
            <w:shd w:val="clear" w:color="auto" w:fill="F2F2F2" w:themeFill="background1" w:themeFillShade="F2"/>
            <w:vAlign w:val="center"/>
          </w:tcPr>
          <w:p w14:paraId="2879B868" w14:textId="5CADE6F5" w:rsidR="00D34214" w:rsidRPr="00A43AC8" w:rsidRDefault="00D34214" w:rsidP="00D34214">
            <w:pPr>
              <w:jc w:val="right"/>
              <w:rPr>
                <w:rFonts w:ascii="Arial" w:hAnsi="Arial" w:cs="Arial"/>
                <w:sz w:val="22"/>
                <w:szCs w:val="22"/>
              </w:rPr>
            </w:pPr>
            <w:r>
              <w:rPr>
                <w:rFonts w:ascii="Arial" w:hAnsi="Arial" w:cs="Arial"/>
                <w:sz w:val="22"/>
                <w:szCs w:val="22"/>
              </w:rPr>
              <w:t>20,303</w:t>
            </w:r>
          </w:p>
        </w:tc>
        <w:tc>
          <w:tcPr>
            <w:tcW w:w="1560" w:type="dxa"/>
            <w:shd w:val="clear" w:color="auto" w:fill="F2F2F2" w:themeFill="background1" w:themeFillShade="F2"/>
            <w:vAlign w:val="center"/>
          </w:tcPr>
          <w:p w14:paraId="60A42826" w14:textId="16822630" w:rsidR="00D34214" w:rsidRPr="00A43AC8" w:rsidRDefault="00D34214" w:rsidP="00D34214">
            <w:pPr>
              <w:jc w:val="right"/>
              <w:rPr>
                <w:rFonts w:ascii="Arial" w:hAnsi="Arial" w:cs="Arial"/>
                <w:sz w:val="22"/>
                <w:szCs w:val="22"/>
              </w:rPr>
            </w:pPr>
            <w:r>
              <w:rPr>
                <w:rFonts w:ascii="Arial" w:hAnsi="Arial" w:cs="Arial"/>
                <w:sz w:val="22"/>
                <w:szCs w:val="22"/>
              </w:rPr>
              <w:t>277</w:t>
            </w:r>
          </w:p>
        </w:tc>
        <w:tc>
          <w:tcPr>
            <w:tcW w:w="1758" w:type="dxa"/>
            <w:gridSpan w:val="2"/>
            <w:shd w:val="clear" w:color="auto" w:fill="F2F2F2" w:themeFill="background1" w:themeFillShade="F2"/>
            <w:vAlign w:val="center"/>
          </w:tcPr>
          <w:p w14:paraId="14A526C1" w14:textId="19FFC978" w:rsidR="00D34214" w:rsidRPr="00A43AC8" w:rsidRDefault="00D34214" w:rsidP="00D34214">
            <w:pPr>
              <w:jc w:val="right"/>
              <w:rPr>
                <w:rFonts w:ascii="Arial" w:hAnsi="Arial" w:cs="Arial"/>
                <w:sz w:val="22"/>
                <w:szCs w:val="22"/>
              </w:rPr>
            </w:pPr>
            <w:r>
              <w:rPr>
                <w:rFonts w:ascii="Arial" w:hAnsi="Arial" w:cs="Arial"/>
                <w:sz w:val="22"/>
                <w:szCs w:val="22"/>
              </w:rPr>
              <w:t>20,580</w:t>
            </w:r>
          </w:p>
        </w:tc>
        <w:tc>
          <w:tcPr>
            <w:tcW w:w="1985" w:type="dxa"/>
            <w:gridSpan w:val="2"/>
            <w:shd w:val="clear" w:color="auto" w:fill="F2F2F2" w:themeFill="background1" w:themeFillShade="F2"/>
            <w:vAlign w:val="center"/>
          </w:tcPr>
          <w:p w14:paraId="1ECC71A3" w14:textId="04E0C5C2" w:rsidR="00D34214" w:rsidRPr="009C053E" w:rsidRDefault="00D34214" w:rsidP="00D34214">
            <w:pPr>
              <w:jc w:val="right"/>
              <w:rPr>
                <w:rFonts w:ascii="Arial" w:hAnsi="Arial" w:cs="Arial"/>
                <w:sz w:val="22"/>
                <w:szCs w:val="22"/>
              </w:rPr>
            </w:pPr>
            <w:r w:rsidRPr="009C053E">
              <w:rPr>
                <w:rFonts w:ascii="Arial" w:hAnsi="Arial" w:cs="Arial"/>
                <w:sz w:val="22"/>
                <w:szCs w:val="22"/>
              </w:rPr>
              <w:t>3,727</w:t>
            </w:r>
          </w:p>
        </w:tc>
        <w:tc>
          <w:tcPr>
            <w:tcW w:w="1985" w:type="dxa"/>
            <w:shd w:val="clear" w:color="auto" w:fill="F2F2F2" w:themeFill="background1" w:themeFillShade="F2"/>
            <w:vAlign w:val="center"/>
          </w:tcPr>
          <w:p w14:paraId="2430448C" w14:textId="3E0F49B1" w:rsidR="00D34214" w:rsidRPr="009C053E" w:rsidRDefault="00D34214" w:rsidP="00D34214">
            <w:pPr>
              <w:jc w:val="right"/>
              <w:rPr>
                <w:rFonts w:ascii="Arial" w:hAnsi="Arial" w:cs="Arial"/>
                <w:sz w:val="22"/>
                <w:szCs w:val="22"/>
              </w:rPr>
            </w:pPr>
            <w:r w:rsidRPr="009C053E">
              <w:rPr>
                <w:rFonts w:ascii="Arial" w:hAnsi="Arial" w:cs="Arial"/>
                <w:sz w:val="22"/>
                <w:szCs w:val="22"/>
              </w:rPr>
              <w:t>24,307</w:t>
            </w:r>
          </w:p>
        </w:tc>
      </w:tr>
      <w:tr w:rsidR="00D34214" w:rsidRPr="00A43AC8" w14:paraId="2F1BAC8B" w14:textId="77777777" w:rsidTr="00006750">
        <w:trPr>
          <w:trHeight w:hRule="exact" w:val="340"/>
        </w:trPr>
        <w:tc>
          <w:tcPr>
            <w:tcW w:w="5529" w:type="dxa"/>
            <w:shd w:val="clear" w:color="auto" w:fill="auto"/>
            <w:vAlign w:val="center"/>
          </w:tcPr>
          <w:p w14:paraId="3F574280" w14:textId="77777777" w:rsidR="00D34214" w:rsidRPr="00A43AC8" w:rsidRDefault="00D34214" w:rsidP="00D34214">
            <w:pPr>
              <w:rPr>
                <w:rFonts w:ascii="Arial" w:hAnsi="Arial" w:cs="Arial"/>
                <w:sz w:val="22"/>
                <w:szCs w:val="22"/>
              </w:rPr>
            </w:pPr>
            <w:r w:rsidRPr="00A43AC8">
              <w:rPr>
                <w:rFonts w:ascii="Arial" w:hAnsi="Arial" w:cs="Arial"/>
                <w:sz w:val="22"/>
                <w:szCs w:val="22"/>
              </w:rPr>
              <w:t>Pensions, Financing and Other Costs</w:t>
            </w:r>
          </w:p>
        </w:tc>
        <w:tc>
          <w:tcPr>
            <w:tcW w:w="1418" w:type="dxa"/>
            <w:shd w:val="clear" w:color="auto" w:fill="auto"/>
            <w:vAlign w:val="center"/>
          </w:tcPr>
          <w:p w14:paraId="119EF5E7" w14:textId="6B8AD733" w:rsidR="00D34214" w:rsidRPr="00A43AC8" w:rsidRDefault="00D34214" w:rsidP="00D34214">
            <w:pPr>
              <w:jc w:val="right"/>
              <w:rPr>
                <w:rFonts w:ascii="Arial" w:hAnsi="Arial" w:cs="Arial"/>
                <w:sz w:val="22"/>
                <w:szCs w:val="22"/>
              </w:rPr>
            </w:pPr>
            <w:r>
              <w:rPr>
                <w:rFonts w:ascii="Arial" w:hAnsi="Arial" w:cs="Arial"/>
                <w:sz w:val="22"/>
                <w:szCs w:val="22"/>
              </w:rPr>
              <w:t>2,061</w:t>
            </w:r>
          </w:p>
        </w:tc>
        <w:tc>
          <w:tcPr>
            <w:tcW w:w="1560" w:type="dxa"/>
            <w:shd w:val="clear" w:color="auto" w:fill="auto"/>
            <w:vAlign w:val="center"/>
          </w:tcPr>
          <w:p w14:paraId="1A4C6ABF" w14:textId="486EBFCE" w:rsidR="00D34214" w:rsidRPr="00A43AC8" w:rsidRDefault="00D34214" w:rsidP="00D34214">
            <w:pPr>
              <w:jc w:val="right"/>
              <w:rPr>
                <w:rFonts w:ascii="Arial" w:hAnsi="Arial" w:cs="Arial"/>
                <w:sz w:val="22"/>
                <w:szCs w:val="22"/>
              </w:rPr>
            </w:pPr>
            <w:r>
              <w:rPr>
                <w:rFonts w:ascii="Arial" w:hAnsi="Arial" w:cs="Arial"/>
                <w:sz w:val="22"/>
                <w:szCs w:val="22"/>
              </w:rPr>
              <w:t>526</w:t>
            </w:r>
          </w:p>
        </w:tc>
        <w:tc>
          <w:tcPr>
            <w:tcW w:w="1758" w:type="dxa"/>
            <w:gridSpan w:val="2"/>
            <w:shd w:val="clear" w:color="auto" w:fill="auto"/>
            <w:vAlign w:val="center"/>
          </w:tcPr>
          <w:p w14:paraId="00A7F456" w14:textId="5BC11A7A" w:rsidR="00D34214" w:rsidRPr="00A43AC8" w:rsidRDefault="00D34214" w:rsidP="00D34214">
            <w:pPr>
              <w:jc w:val="right"/>
              <w:rPr>
                <w:rFonts w:ascii="Arial" w:hAnsi="Arial" w:cs="Arial"/>
                <w:sz w:val="22"/>
                <w:szCs w:val="22"/>
              </w:rPr>
            </w:pPr>
            <w:r>
              <w:rPr>
                <w:rFonts w:ascii="Arial" w:hAnsi="Arial" w:cs="Arial"/>
                <w:sz w:val="22"/>
                <w:szCs w:val="22"/>
              </w:rPr>
              <w:t>2,587</w:t>
            </w:r>
          </w:p>
        </w:tc>
        <w:tc>
          <w:tcPr>
            <w:tcW w:w="1985" w:type="dxa"/>
            <w:gridSpan w:val="2"/>
            <w:shd w:val="clear" w:color="auto" w:fill="auto"/>
            <w:vAlign w:val="center"/>
          </w:tcPr>
          <w:p w14:paraId="46553DA4" w14:textId="1A218F97" w:rsidR="00D34214" w:rsidRPr="009C053E" w:rsidRDefault="00D34214" w:rsidP="00D34214">
            <w:pPr>
              <w:jc w:val="right"/>
              <w:rPr>
                <w:rFonts w:ascii="Arial" w:hAnsi="Arial" w:cs="Arial"/>
                <w:sz w:val="22"/>
                <w:szCs w:val="22"/>
              </w:rPr>
            </w:pPr>
            <w:r w:rsidRPr="009C053E">
              <w:rPr>
                <w:rFonts w:ascii="Arial" w:hAnsi="Arial" w:cs="Arial"/>
                <w:sz w:val="22"/>
                <w:szCs w:val="22"/>
              </w:rPr>
              <w:t>810</w:t>
            </w:r>
          </w:p>
        </w:tc>
        <w:tc>
          <w:tcPr>
            <w:tcW w:w="1985" w:type="dxa"/>
            <w:shd w:val="clear" w:color="auto" w:fill="auto"/>
            <w:vAlign w:val="center"/>
          </w:tcPr>
          <w:p w14:paraId="4F2A9179" w14:textId="148E6275" w:rsidR="00D34214" w:rsidRPr="009C053E" w:rsidRDefault="00D34214" w:rsidP="00D34214">
            <w:pPr>
              <w:jc w:val="right"/>
              <w:rPr>
                <w:rFonts w:ascii="Arial" w:hAnsi="Arial" w:cs="Arial"/>
                <w:sz w:val="22"/>
                <w:szCs w:val="22"/>
              </w:rPr>
            </w:pPr>
            <w:r w:rsidRPr="009C053E">
              <w:rPr>
                <w:rFonts w:ascii="Arial" w:hAnsi="Arial" w:cs="Arial"/>
                <w:sz w:val="22"/>
                <w:szCs w:val="22"/>
              </w:rPr>
              <w:t>3,397</w:t>
            </w:r>
          </w:p>
        </w:tc>
      </w:tr>
      <w:tr w:rsidR="00D34214" w:rsidRPr="00A43AC8" w14:paraId="7B5BC05E" w14:textId="77777777" w:rsidTr="00006750">
        <w:trPr>
          <w:trHeight w:hRule="exact" w:val="340"/>
        </w:trPr>
        <w:tc>
          <w:tcPr>
            <w:tcW w:w="5529" w:type="dxa"/>
            <w:tcBorders>
              <w:top w:val="single" w:sz="4" w:space="0" w:color="auto"/>
            </w:tcBorders>
            <w:shd w:val="clear" w:color="auto" w:fill="F2F2F2" w:themeFill="background1" w:themeFillShade="F2"/>
            <w:vAlign w:val="center"/>
          </w:tcPr>
          <w:p w14:paraId="53B72550" w14:textId="77777777" w:rsidR="00D34214" w:rsidRPr="00A43AC8" w:rsidRDefault="00D34214" w:rsidP="00D34214">
            <w:pPr>
              <w:rPr>
                <w:rFonts w:ascii="Arial" w:hAnsi="Arial" w:cs="Arial"/>
                <w:b/>
                <w:sz w:val="22"/>
                <w:szCs w:val="22"/>
              </w:rPr>
            </w:pPr>
            <w:r w:rsidRPr="00A43AC8">
              <w:rPr>
                <w:rFonts w:ascii="Arial" w:hAnsi="Arial" w:cs="Arial"/>
                <w:b/>
                <w:sz w:val="22"/>
                <w:szCs w:val="22"/>
              </w:rPr>
              <w:t>Net Cost of Services</w:t>
            </w:r>
          </w:p>
        </w:tc>
        <w:tc>
          <w:tcPr>
            <w:tcW w:w="1418" w:type="dxa"/>
            <w:tcBorders>
              <w:top w:val="single" w:sz="4" w:space="0" w:color="auto"/>
            </w:tcBorders>
            <w:shd w:val="clear" w:color="auto" w:fill="F2F2F2" w:themeFill="background1" w:themeFillShade="F2"/>
            <w:vAlign w:val="center"/>
          </w:tcPr>
          <w:p w14:paraId="341F5F94" w14:textId="3563EABC" w:rsidR="00D34214" w:rsidRPr="00A43AC8" w:rsidRDefault="00D34214" w:rsidP="00D34214">
            <w:pPr>
              <w:jc w:val="right"/>
              <w:rPr>
                <w:rFonts w:ascii="Arial" w:hAnsi="Arial" w:cs="Arial"/>
                <w:b/>
                <w:sz w:val="22"/>
                <w:szCs w:val="22"/>
              </w:rPr>
            </w:pPr>
            <w:r>
              <w:rPr>
                <w:rFonts w:ascii="Arial" w:hAnsi="Arial" w:cs="Arial"/>
                <w:b/>
                <w:sz w:val="22"/>
                <w:szCs w:val="22"/>
              </w:rPr>
              <w:t>69,866</w:t>
            </w:r>
          </w:p>
        </w:tc>
        <w:tc>
          <w:tcPr>
            <w:tcW w:w="1560" w:type="dxa"/>
            <w:tcBorders>
              <w:top w:val="single" w:sz="4" w:space="0" w:color="auto"/>
            </w:tcBorders>
            <w:shd w:val="clear" w:color="auto" w:fill="F2F2F2" w:themeFill="background1" w:themeFillShade="F2"/>
            <w:vAlign w:val="center"/>
          </w:tcPr>
          <w:p w14:paraId="32A291B9" w14:textId="55310C08" w:rsidR="00D34214" w:rsidRPr="00A43AC8" w:rsidRDefault="00D34214" w:rsidP="00D34214">
            <w:pPr>
              <w:jc w:val="right"/>
              <w:rPr>
                <w:rFonts w:ascii="Arial" w:hAnsi="Arial" w:cs="Arial"/>
                <w:b/>
                <w:sz w:val="22"/>
                <w:szCs w:val="22"/>
              </w:rPr>
            </w:pPr>
            <w:r>
              <w:rPr>
                <w:rFonts w:ascii="Arial" w:hAnsi="Arial" w:cs="Arial"/>
                <w:b/>
                <w:sz w:val="22"/>
                <w:szCs w:val="22"/>
              </w:rPr>
              <w:t>939</w:t>
            </w:r>
          </w:p>
        </w:tc>
        <w:tc>
          <w:tcPr>
            <w:tcW w:w="1758" w:type="dxa"/>
            <w:gridSpan w:val="2"/>
            <w:tcBorders>
              <w:top w:val="single" w:sz="4" w:space="0" w:color="auto"/>
            </w:tcBorders>
            <w:shd w:val="clear" w:color="auto" w:fill="F2F2F2" w:themeFill="background1" w:themeFillShade="F2"/>
            <w:vAlign w:val="center"/>
          </w:tcPr>
          <w:p w14:paraId="21BD41B2" w14:textId="55A771A9" w:rsidR="00D34214" w:rsidRPr="00A43AC8" w:rsidRDefault="00D34214" w:rsidP="00D34214">
            <w:pPr>
              <w:jc w:val="right"/>
              <w:rPr>
                <w:rFonts w:ascii="Arial" w:hAnsi="Arial" w:cs="Arial"/>
                <w:b/>
                <w:sz w:val="22"/>
                <w:szCs w:val="22"/>
              </w:rPr>
            </w:pPr>
            <w:r>
              <w:rPr>
                <w:rFonts w:ascii="Arial" w:hAnsi="Arial" w:cs="Arial"/>
                <w:b/>
                <w:sz w:val="22"/>
                <w:szCs w:val="22"/>
              </w:rPr>
              <w:t>70,805</w:t>
            </w:r>
          </w:p>
        </w:tc>
        <w:tc>
          <w:tcPr>
            <w:tcW w:w="1985" w:type="dxa"/>
            <w:gridSpan w:val="2"/>
            <w:tcBorders>
              <w:top w:val="single" w:sz="4" w:space="0" w:color="auto"/>
            </w:tcBorders>
            <w:shd w:val="clear" w:color="auto" w:fill="F2F2F2" w:themeFill="background1" w:themeFillShade="F2"/>
            <w:vAlign w:val="center"/>
          </w:tcPr>
          <w:p w14:paraId="748E1B2F" w14:textId="67A0E247" w:rsidR="00D34214" w:rsidRPr="009C053E" w:rsidRDefault="00D34214" w:rsidP="00D34214">
            <w:pPr>
              <w:jc w:val="right"/>
              <w:rPr>
                <w:rFonts w:ascii="Arial" w:hAnsi="Arial" w:cs="Arial"/>
                <w:b/>
                <w:sz w:val="22"/>
                <w:szCs w:val="22"/>
              </w:rPr>
            </w:pPr>
            <w:r w:rsidRPr="009C053E">
              <w:rPr>
                <w:rFonts w:ascii="Arial" w:hAnsi="Arial" w:cs="Arial"/>
                <w:b/>
                <w:sz w:val="22"/>
                <w:szCs w:val="22"/>
              </w:rPr>
              <w:t>20,4</w:t>
            </w:r>
            <w:r w:rsidR="00143775" w:rsidRPr="009C053E">
              <w:rPr>
                <w:rFonts w:ascii="Arial" w:hAnsi="Arial" w:cs="Arial"/>
                <w:b/>
                <w:sz w:val="22"/>
                <w:szCs w:val="22"/>
              </w:rPr>
              <w:t>56</w:t>
            </w:r>
          </w:p>
        </w:tc>
        <w:tc>
          <w:tcPr>
            <w:tcW w:w="1985" w:type="dxa"/>
            <w:tcBorders>
              <w:top w:val="single" w:sz="4" w:space="0" w:color="auto"/>
            </w:tcBorders>
            <w:shd w:val="clear" w:color="auto" w:fill="F2F2F2" w:themeFill="background1" w:themeFillShade="F2"/>
            <w:vAlign w:val="center"/>
          </w:tcPr>
          <w:p w14:paraId="0AB5CBE5" w14:textId="2215A01A" w:rsidR="00D34214" w:rsidRPr="009C053E" w:rsidRDefault="00D34214" w:rsidP="00D34214">
            <w:pPr>
              <w:jc w:val="right"/>
              <w:rPr>
                <w:rFonts w:ascii="Arial" w:hAnsi="Arial" w:cs="Arial"/>
                <w:b/>
                <w:sz w:val="22"/>
                <w:szCs w:val="22"/>
              </w:rPr>
            </w:pPr>
            <w:r w:rsidRPr="009C053E">
              <w:rPr>
                <w:rFonts w:ascii="Arial" w:hAnsi="Arial" w:cs="Arial"/>
                <w:b/>
                <w:sz w:val="22"/>
                <w:szCs w:val="22"/>
              </w:rPr>
              <w:t>91,2</w:t>
            </w:r>
            <w:r w:rsidR="00143775" w:rsidRPr="009C053E">
              <w:rPr>
                <w:rFonts w:ascii="Arial" w:hAnsi="Arial" w:cs="Arial"/>
                <w:b/>
                <w:sz w:val="22"/>
                <w:szCs w:val="22"/>
              </w:rPr>
              <w:t>61</w:t>
            </w:r>
          </w:p>
        </w:tc>
      </w:tr>
      <w:tr w:rsidR="00D34214" w:rsidRPr="00A43AC8" w14:paraId="2C73CCB5" w14:textId="77777777" w:rsidTr="00006750">
        <w:trPr>
          <w:trHeight w:hRule="exact" w:val="340"/>
        </w:trPr>
        <w:tc>
          <w:tcPr>
            <w:tcW w:w="5529" w:type="dxa"/>
            <w:shd w:val="clear" w:color="auto" w:fill="auto"/>
            <w:vAlign w:val="center"/>
          </w:tcPr>
          <w:p w14:paraId="09EFCE7D" w14:textId="77777777" w:rsidR="00D34214" w:rsidRPr="00A43AC8" w:rsidRDefault="00D34214" w:rsidP="00D34214">
            <w:pPr>
              <w:rPr>
                <w:rFonts w:ascii="Arial" w:hAnsi="Arial" w:cs="Arial"/>
                <w:sz w:val="22"/>
                <w:szCs w:val="22"/>
              </w:rPr>
            </w:pPr>
            <w:r w:rsidRPr="00A43AC8">
              <w:rPr>
                <w:rFonts w:ascii="Arial" w:hAnsi="Arial" w:cs="Arial"/>
                <w:sz w:val="22"/>
                <w:szCs w:val="22"/>
              </w:rPr>
              <w:t>Other Income and Expenditure</w:t>
            </w:r>
          </w:p>
        </w:tc>
        <w:tc>
          <w:tcPr>
            <w:tcW w:w="1418" w:type="dxa"/>
            <w:shd w:val="clear" w:color="auto" w:fill="auto"/>
            <w:vAlign w:val="center"/>
          </w:tcPr>
          <w:p w14:paraId="4FD13A18" w14:textId="77777777" w:rsidR="00D34214" w:rsidRPr="00A43AC8" w:rsidRDefault="00D34214" w:rsidP="00D34214">
            <w:pPr>
              <w:jc w:val="right"/>
              <w:rPr>
                <w:rFonts w:ascii="Arial" w:hAnsi="Arial" w:cs="Arial"/>
                <w:sz w:val="22"/>
                <w:szCs w:val="22"/>
              </w:rPr>
            </w:pPr>
          </w:p>
        </w:tc>
        <w:tc>
          <w:tcPr>
            <w:tcW w:w="1560" w:type="dxa"/>
            <w:shd w:val="clear" w:color="auto" w:fill="auto"/>
            <w:vAlign w:val="center"/>
          </w:tcPr>
          <w:p w14:paraId="28AE9CC3" w14:textId="77777777" w:rsidR="00D34214" w:rsidRPr="00A43AC8" w:rsidRDefault="00D34214" w:rsidP="00D34214">
            <w:pPr>
              <w:jc w:val="right"/>
              <w:rPr>
                <w:rFonts w:ascii="Arial" w:hAnsi="Arial" w:cs="Arial"/>
                <w:sz w:val="22"/>
                <w:szCs w:val="22"/>
              </w:rPr>
            </w:pPr>
          </w:p>
        </w:tc>
        <w:tc>
          <w:tcPr>
            <w:tcW w:w="1758" w:type="dxa"/>
            <w:gridSpan w:val="2"/>
            <w:shd w:val="clear" w:color="auto" w:fill="auto"/>
            <w:vAlign w:val="center"/>
          </w:tcPr>
          <w:p w14:paraId="4DC0A9D9" w14:textId="1E2DC776" w:rsidR="00D34214" w:rsidRPr="00A43AC8" w:rsidRDefault="00D34214" w:rsidP="00D34214">
            <w:pPr>
              <w:jc w:val="right"/>
              <w:rPr>
                <w:rFonts w:ascii="Arial" w:hAnsi="Arial" w:cs="Arial"/>
                <w:sz w:val="22"/>
                <w:szCs w:val="22"/>
              </w:rPr>
            </w:pPr>
            <w:r>
              <w:rPr>
                <w:rFonts w:ascii="Arial" w:hAnsi="Arial" w:cs="Arial"/>
                <w:sz w:val="22"/>
                <w:szCs w:val="22"/>
              </w:rPr>
              <w:t>-70,195</w:t>
            </w:r>
          </w:p>
        </w:tc>
        <w:tc>
          <w:tcPr>
            <w:tcW w:w="1985" w:type="dxa"/>
            <w:gridSpan w:val="2"/>
            <w:shd w:val="clear" w:color="auto" w:fill="auto"/>
            <w:vAlign w:val="center"/>
          </w:tcPr>
          <w:p w14:paraId="7340CED5" w14:textId="32ABC4E9" w:rsidR="00D34214" w:rsidRPr="009C053E" w:rsidRDefault="00D34214" w:rsidP="00D34214">
            <w:pPr>
              <w:jc w:val="right"/>
              <w:rPr>
                <w:rFonts w:ascii="Arial" w:hAnsi="Arial" w:cs="Arial"/>
                <w:sz w:val="22"/>
                <w:szCs w:val="22"/>
              </w:rPr>
            </w:pPr>
            <w:r w:rsidRPr="009C053E">
              <w:rPr>
                <w:rFonts w:ascii="Arial" w:hAnsi="Arial" w:cs="Arial"/>
                <w:sz w:val="22"/>
                <w:szCs w:val="22"/>
              </w:rPr>
              <w:t>-1,09</w:t>
            </w:r>
            <w:r w:rsidR="00143775" w:rsidRPr="009C053E">
              <w:rPr>
                <w:rFonts w:ascii="Arial" w:hAnsi="Arial" w:cs="Arial"/>
                <w:sz w:val="22"/>
                <w:szCs w:val="22"/>
              </w:rPr>
              <w:t>0</w:t>
            </w:r>
          </w:p>
        </w:tc>
        <w:tc>
          <w:tcPr>
            <w:tcW w:w="1985" w:type="dxa"/>
            <w:shd w:val="clear" w:color="auto" w:fill="auto"/>
            <w:vAlign w:val="center"/>
          </w:tcPr>
          <w:p w14:paraId="184BBBE4" w14:textId="02ADF2B8" w:rsidR="00D34214" w:rsidRPr="009C053E" w:rsidRDefault="00D34214" w:rsidP="00D34214">
            <w:pPr>
              <w:jc w:val="right"/>
              <w:rPr>
                <w:rFonts w:ascii="Arial" w:hAnsi="Arial" w:cs="Arial"/>
                <w:sz w:val="22"/>
                <w:szCs w:val="22"/>
              </w:rPr>
            </w:pPr>
            <w:r w:rsidRPr="009C053E">
              <w:rPr>
                <w:rFonts w:ascii="Arial" w:hAnsi="Arial" w:cs="Arial"/>
                <w:sz w:val="22"/>
                <w:szCs w:val="22"/>
              </w:rPr>
              <w:t>-71,2</w:t>
            </w:r>
            <w:r w:rsidR="00143775" w:rsidRPr="009C053E">
              <w:rPr>
                <w:rFonts w:ascii="Arial" w:hAnsi="Arial" w:cs="Arial"/>
                <w:sz w:val="22"/>
                <w:szCs w:val="22"/>
              </w:rPr>
              <w:t>85</w:t>
            </w:r>
          </w:p>
        </w:tc>
      </w:tr>
      <w:tr w:rsidR="00D34214" w:rsidRPr="00A43AC8" w14:paraId="008420C2" w14:textId="77777777" w:rsidTr="00006750">
        <w:trPr>
          <w:trHeight w:hRule="exact" w:val="340"/>
        </w:trPr>
        <w:tc>
          <w:tcPr>
            <w:tcW w:w="5529" w:type="dxa"/>
            <w:tcBorders>
              <w:top w:val="single" w:sz="4" w:space="0" w:color="auto"/>
              <w:bottom w:val="single" w:sz="4" w:space="0" w:color="auto"/>
            </w:tcBorders>
            <w:shd w:val="clear" w:color="auto" w:fill="F2F2F2" w:themeFill="background1" w:themeFillShade="F2"/>
            <w:vAlign w:val="center"/>
          </w:tcPr>
          <w:p w14:paraId="7180FC0A" w14:textId="77777777" w:rsidR="00D34214" w:rsidRPr="00A43AC8" w:rsidRDefault="00D34214" w:rsidP="00D34214">
            <w:pPr>
              <w:rPr>
                <w:rFonts w:ascii="Arial" w:hAnsi="Arial" w:cs="Arial"/>
                <w:b/>
                <w:sz w:val="22"/>
                <w:szCs w:val="22"/>
              </w:rPr>
            </w:pPr>
            <w:r w:rsidRPr="00A43AC8">
              <w:rPr>
                <w:rFonts w:ascii="Arial" w:hAnsi="Arial" w:cs="Arial"/>
                <w:b/>
                <w:sz w:val="22"/>
                <w:szCs w:val="22"/>
              </w:rPr>
              <w:t>Surplus (-) or Deficit (+)</w:t>
            </w:r>
          </w:p>
        </w:tc>
        <w:tc>
          <w:tcPr>
            <w:tcW w:w="1418" w:type="dxa"/>
            <w:tcBorders>
              <w:top w:val="single" w:sz="4" w:space="0" w:color="auto"/>
              <w:bottom w:val="single" w:sz="4" w:space="0" w:color="auto"/>
            </w:tcBorders>
            <w:shd w:val="clear" w:color="auto" w:fill="F2F2F2" w:themeFill="background1" w:themeFillShade="F2"/>
            <w:vAlign w:val="center"/>
          </w:tcPr>
          <w:p w14:paraId="7C5205FD" w14:textId="77777777" w:rsidR="00D34214" w:rsidRPr="00A43AC8" w:rsidRDefault="00D34214" w:rsidP="00D34214">
            <w:pPr>
              <w:jc w:val="right"/>
              <w:rPr>
                <w:rFonts w:ascii="Arial" w:hAnsi="Arial" w:cs="Arial"/>
                <w:b/>
                <w:sz w:val="22"/>
                <w:szCs w:val="22"/>
              </w:rPr>
            </w:pPr>
          </w:p>
        </w:tc>
        <w:tc>
          <w:tcPr>
            <w:tcW w:w="1560" w:type="dxa"/>
            <w:tcBorders>
              <w:top w:val="single" w:sz="4" w:space="0" w:color="auto"/>
              <w:bottom w:val="single" w:sz="4" w:space="0" w:color="auto"/>
            </w:tcBorders>
            <w:shd w:val="clear" w:color="auto" w:fill="F2F2F2" w:themeFill="background1" w:themeFillShade="F2"/>
            <w:vAlign w:val="center"/>
          </w:tcPr>
          <w:p w14:paraId="71BCAC93" w14:textId="77777777" w:rsidR="00D34214" w:rsidRPr="00A43AC8" w:rsidRDefault="00D34214" w:rsidP="00D34214">
            <w:pPr>
              <w:jc w:val="right"/>
              <w:rPr>
                <w:rFonts w:ascii="Arial" w:hAnsi="Arial" w:cs="Arial"/>
                <w:b/>
                <w:sz w:val="22"/>
                <w:szCs w:val="22"/>
              </w:rPr>
            </w:pPr>
          </w:p>
        </w:tc>
        <w:tc>
          <w:tcPr>
            <w:tcW w:w="1758" w:type="dxa"/>
            <w:gridSpan w:val="2"/>
            <w:tcBorders>
              <w:top w:val="single" w:sz="4" w:space="0" w:color="auto"/>
              <w:bottom w:val="single" w:sz="4" w:space="0" w:color="auto"/>
            </w:tcBorders>
            <w:shd w:val="clear" w:color="auto" w:fill="F2F2F2" w:themeFill="background1" w:themeFillShade="F2"/>
            <w:vAlign w:val="center"/>
          </w:tcPr>
          <w:p w14:paraId="6E35725E" w14:textId="6427C547" w:rsidR="00D34214" w:rsidRPr="00A43AC8" w:rsidRDefault="00D34214" w:rsidP="00D34214">
            <w:pPr>
              <w:ind w:left="374" w:hanging="374"/>
              <w:jc w:val="right"/>
              <w:rPr>
                <w:rFonts w:ascii="Arial" w:hAnsi="Arial" w:cs="Arial"/>
                <w:b/>
                <w:sz w:val="22"/>
                <w:szCs w:val="22"/>
              </w:rPr>
            </w:pPr>
            <w:r>
              <w:rPr>
                <w:rFonts w:ascii="Arial" w:hAnsi="Arial" w:cs="Arial"/>
                <w:b/>
                <w:sz w:val="22"/>
                <w:szCs w:val="22"/>
              </w:rPr>
              <w:t>610</w:t>
            </w:r>
          </w:p>
        </w:tc>
        <w:tc>
          <w:tcPr>
            <w:tcW w:w="1985" w:type="dxa"/>
            <w:gridSpan w:val="2"/>
            <w:tcBorders>
              <w:top w:val="single" w:sz="4" w:space="0" w:color="auto"/>
              <w:bottom w:val="single" w:sz="4" w:space="0" w:color="auto"/>
            </w:tcBorders>
            <w:shd w:val="clear" w:color="auto" w:fill="F2F2F2" w:themeFill="background1" w:themeFillShade="F2"/>
            <w:vAlign w:val="center"/>
          </w:tcPr>
          <w:p w14:paraId="137180CE" w14:textId="664528AD" w:rsidR="00D34214" w:rsidRPr="009C053E" w:rsidRDefault="00D34214" w:rsidP="00D34214">
            <w:pPr>
              <w:jc w:val="right"/>
              <w:rPr>
                <w:rFonts w:ascii="Arial" w:hAnsi="Arial" w:cs="Arial"/>
                <w:b/>
                <w:sz w:val="22"/>
                <w:szCs w:val="22"/>
              </w:rPr>
            </w:pPr>
            <w:r w:rsidRPr="009C053E">
              <w:rPr>
                <w:rFonts w:ascii="Arial" w:hAnsi="Arial" w:cs="Arial"/>
                <w:b/>
                <w:sz w:val="22"/>
                <w:szCs w:val="22"/>
              </w:rPr>
              <w:t>19,3</w:t>
            </w:r>
            <w:r w:rsidR="00143775" w:rsidRPr="009C053E">
              <w:rPr>
                <w:rFonts w:ascii="Arial" w:hAnsi="Arial" w:cs="Arial"/>
                <w:b/>
                <w:sz w:val="22"/>
                <w:szCs w:val="22"/>
              </w:rPr>
              <w:t>66</w:t>
            </w:r>
          </w:p>
        </w:tc>
        <w:tc>
          <w:tcPr>
            <w:tcW w:w="1985" w:type="dxa"/>
            <w:tcBorders>
              <w:top w:val="single" w:sz="4" w:space="0" w:color="auto"/>
              <w:bottom w:val="single" w:sz="4" w:space="0" w:color="auto"/>
            </w:tcBorders>
            <w:shd w:val="clear" w:color="auto" w:fill="F2F2F2" w:themeFill="background1" w:themeFillShade="F2"/>
            <w:vAlign w:val="center"/>
          </w:tcPr>
          <w:p w14:paraId="04670DAC" w14:textId="063658A9" w:rsidR="00D34214" w:rsidRPr="009C053E" w:rsidRDefault="00D34214" w:rsidP="00D34214">
            <w:pPr>
              <w:jc w:val="right"/>
              <w:rPr>
                <w:rFonts w:ascii="Arial" w:hAnsi="Arial" w:cs="Arial"/>
                <w:b/>
                <w:sz w:val="22"/>
                <w:szCs w:val="22"/>
              </w:rPr>
            </w:pPr>
            <w:r w:rsidRPr="009C053E">
              <w:rPr>
                <w:rFonts w:ascii="Arial" w:hAnsi="Arial" w:cs="Arial"/>
                <w:b/>
                <w:sz w:val="22"/>
                <w:szCs w:val="22"/>
              </w:rPr>
              <w:t>19,9</w:t>
            </w:r>
            <w:r w:rsidR="00143775" w:rsidRPr="009C053E">
              <w:rPr>
                <w:rFonts w:ascii="Arial" w:hAnsi="Arial" w:cs="Arial"/>
                <w:b/>
                <w:sz w:val="22"/>
                <w:szCs w:val="22"/>
              </w:rPr>
              <w:t>76</w:t>
            </w:r>
          </w:p>
        </w:tc>
      </w:tr>
      <w:tr w:rsidR="00D34214" w:rsidRPr="00A43AC8" w14:paraId="4E5A7922" w14:textId="77777777" w:rsidTr="00006750">
        <w:trPr>
          <w:trHeight w:hRule="exact" w:val="340"/>
        </w:trPr>
        <w:tc>
          <w:tcPr>
            <w:tcW w:w="5529" w:type="dxa"/>
            <w:tcBorders>
              <w:top w:val="single" w:sz="4" w:space="0" w:color="auto"/>
            </w:tcBorders>
            <w:shd w:val="clear" w:color="auto" w:fill="auto"/>
            <w:vAlign w:val="center"/>
          </w:tcPr>
          <w:p w14:paraId="67E95877" w14:textId="77777777" w:rsidR="00D34214" w:rsidRPr="00A43AC8" w:rsidRDefault="00D34214" w:rsidP="00D34214">
            <w:pPr>
              <w:jc w:val="right"/>
              <w:rPr>
                <w:rFonts w:ascii="Arial" w:hAnsi="Arial" w:cs="Arial"/>
                <w:sz w:val="22"/>
                <w:szCs w:val="22"/>
              </w:rPr>
            </w:pPr>
          </w:p>
        </w:tc>
        <w:tc>
          <w:tcPr>
            <w:tcW w:w="1418" w:type="dxa"/>
            <w:tcBorders>
              <w:top w:val="single" w:sz="4" w:space="0" w:color="auto"/>
            </w:tcBorders>
            <w:shd w:val="clear" w:color="auto" w:fill="auto"/>
            <w:vAlign w:val="center"/>
          </w:tcPr>
          <w:p w14:paraId="7DF3AA97" w14:textId="77777777" w:rsidR="00D34214" w:rsidRPr="00A43AC8" w:rsidRDefault="00D34214" w:rsidP="00D34214">
            <w:pPr>
              <w:jc w:val="right"/>
              <w:rPr>
                <w:rFonts w:ascii="Arial" w:hAnsi="Arial" w:cs="Arial"/>
                <w:sz w:val="22"/>
                <w:szCs w:val="22"/>
              </w:rPr>
            </w:pPr>
          </w:p>
        </w:tc>
        <w:tc>
          <w:tcPr>
            <w:tcW w:w="1560" w:type="dxa"/>
            <w:tcBorders>
              <w:top w:val="single" w:sz="4" w:space="0" w:color="auto"/>
            </w:tcBorders>
            <w:shd w:val="clear" w:color="auto" w:fill="auto"/>
            <w:vAlign w:val="center"/>
          </w:tcPr>
          <w:p w14:paraId="07E4549A" w14:textId="77777777" w:rsidR="00D34214" w:rsidRPr="00A43AC8" w:rsidRDefault="00D34214" w:rsidP="00D34214">
            <w:pPr>
              <w:jc w:val="right"/>
              <w:rPr>
                <w:rFonts w:ascii="Arial" w:hAnsi="Arial" w:cs="Arial"/>
                <w:sz w:val="22"/>
                <w:szCs w:val="22"/>
              </w:rPr>
            </w:pPr>
          </w:p>
        </w:tc>
        <w:tc>
          <w:tcPr>
            <w:tcW w:w="1758" w:type="dxa"/>
            <w:gridSpan w:val="2"/>
            <w:tcBorders>
              <w:top w:val="single" w:sz="4" w:space="0" w:color="auto"/>
            </w:tcBorders>
            <w:shd w:val="clear" w:color="auto" w:fill="auto"/>
            <w:vAlign w:val="center"/>
          </w:tcPr>
          <w:p w14:paraId="5D8E413B" w14:textId="5A9A60B6" w:rsidR="00D34214" w:rsidRPr="00A43AC8" w:rsidRDefault="00D34214" w:rsidP="00D34214">
            <w:pPr>
              <w:jc w:val="right"/>
              <w:rPr>
                <w:rFonts w:ascii="Arial" w:hAnsi="Arial" w:cs="Arial"/>
                <w:sz w:val="22"/>
                <w:szCs w:val="22"/>
              </w:rPr>
            </w:pPr>
          </w:p>
        </w:tc>
        <w:tc>
          <w:tcPr>
            <w:tcW w:w="1985" w:type="dxa"/>
            <w:gridSpan w:val="2"/>
            <w:tcBorders>
              <w:top w:val="single" w:sz="4" w:space="0" w:color="auto"/>
            </w:tcBorders>
            <w:shd w:val="clear" w:color="auto" w:fill="auto"/>
            <w:vAlign w:val="center"/>
          </w:tcPr>
          <w:p w14:paraId="3569517F" w14:textId="77777777" w:rsidR="00D34214" w:rsidRPr="00A43AC8" w:rsidRDefault="00D34214" w:rsidP="00D34214">
            <w:pPr>
              <w:jc w:val="right"/>
              <w:rPr>
                <w:rFonts w:ascii="Arial" w:hAnsi="Arial" w:cs="Arial"/>
                <w:sz w:val="22"/>
                <w:szCs w:val="22"/>
              </w:rPr>
            </w:pPr>
          </w:p>
        </w:tc>
        <w:tc>
          <w:tcPr>
            <w:tcW w:w="1985" w:type="dxa"/>
            <w:tcBorders>
              <w:top w:val="single" w:sz="4" w:space="0" w:color="auto"/>
            </w:tcBorders>
            <w:shd w:val="clear" w:color="auto" w:fill="auto"/>
            <w:vAlign w:val="center"/>
          </w:tcPr>
          <w:p w14:paraId="24683F8B" w14:textId="77777777" w:rsidR="00D34214" w:rsidRPr="00A43AC8" w:rsidRDefault="00D34214" w:rsidP="00D34214">
            <w:pPr>
              <w:rPr>
                <w:rFonts w:ascii="Arial" w:hAnsi="Arial" w:cs="Arial"/>
                <w:sz w:val="22"/>
                <w:szCs w:val="22"/>
              </w:rPr>
            </w:pPr>
          </w:p>
        </w:tc>
      </w:tr>
      <w:tr w:rsidR="00D34214" w:rsidRPr="00A43AC8" w14:paraId="0BEA12A0" w14:textId="77777777" w:rsidTr="005B2188">
        <w:trPr>
          <w:gridAfter w:val="2"/>
          <w:wAfter w:w="3888" w:type="dxa"/>
          <w:trHeight w:hRule="exact" w:val="340"/>
        </w:trPr>
        <w:tc>
          <w:tcPr>
            <w:tcW w:w="6947" w:type="dxa"/>
            <w:gridSpan w:val="2"/>
            <w:shd w:val="clear" w:color="auto" w:fill="F2F2F2" w:themeFill="background1" w:themeFillShade="F2"/>
            <w:vAlign w:val="center"/>
          </w:tcPr>
          <w:p w14:paraId="7FE5EBAF" w14:textId="77777777" w:rsidR="00D34214" w:rsidRPr="00A43AC8" w:rsidRDefault="00D34214" w:rsidP="00D34214">
            <w:pPr>
              <w:rPr>
                <w:rFonts w:ascii="Arial" w:hAnsi="Arial" w:cs="Arial"/>
                <w:sz w:val="22"/>
                <w:szCs w:val="22"/>
              </w:rPr>
            </w:pPr>
            <w:r w:rsidRPr="00A43AC8">
              <w:rPr>
                <w:rFonts w:ascii="Arial" w:hAnsi="Arial" w:cs="Arial"/>
                <w:sz w:val="22"/>
                <w:szCs w:val="22"/>
              </w:rPr>
              <w:t>Opening General and Earmarked Reserves Balance</w:t>
            </w:r>
          </w:p>
        </w:tc>
        <w:tc>
          <w:tcPr>
            <w:tcW w:w="1560" w:type="dxa"/>
            <w:shd w:val="clear" w:color="auto" w:fill="F2F2F2" w:themeFill="background1" w:themeFillShade="F2"/>
            <w:vAlign w:val="center"/>
          </w:tcPr>
          <w:p w14:paraId="328F8CB7" w14:textId="77777777" w:rsidR="00D34214" w:rsidRPr="00A43AC8" w:rsidRDefault="00D34214" w:rsidP="00D34214">
            <w:pPr>
              <w:jc w:val="right"/>
              <w:rPr>
                <w:rFonts w:ascii="Arial" w:hAnsi="Arial" w:cs="Arial"/>
                <w:sz w:val="22"/>
                <w:szCs w:val="22"/>
              </w:rPr>
            </w:pPr>
          </w:p>
        </w:tc>
        <w:tc>
          <w:tcPr>
            <w:tcW w:w="565" w:type="dxa"/>
            <w:shd w:val="clear" w:color="auto" w:fill="F2F2F2" w:themeFill="background1" w:themeFillShade="F2"/>
            <w:vAlign w:val="center"/>
          </w:tcPr>
          <w:p w14:paraId="481610F0" w14:textId="77777777" w:rsidR="00D34214" w:rsidRPr="00A43AC8" w:rsidRDefault="00D34214" w:rsidP="00D34214">
            <w:pPr>
              <w:jc w:val="right"/>
              <w:rPr>
                <w:rFonts w:ascii="Arial" w:hAnsi="Arial" w:cs="Arial"/>
                <w:sz w:val="22"/>
                <w:szCs w:val="22"/>
              </w:rPr>
            </w:pPr>
          </w:p>
        </w:tc>
        <w:tc>
          <w:tcPr>
            <w:tcW w:w="1275" w:type="dxa"/>
            <w:gridSpan w:val="2"/>
            <w:shd w:val="clear" w:color="auto" w:fill="F2F2F2" w:themeFill="background1" w:themeFillShade="F2"/>
            <w:vAlign w:val="center"/>
          </w:tcPr>
          <w:p w14:paraId="11949378" w14:textId="4B65121E" w:rsidR="00D34214" w:rsidRPr="00A43AC8" w:rsidRDefault="00D34214" w:rsidP="00D34214">
            <w:pPr>
              <w:jc w:val="right"/>
              <w:rPr>
                <w:rFonts w:ascii="Arial" w:hAnsi="Arial" w:cs="Arial"/>
                <w:sz w:val="22"/>
                <w:szCs w:val="22"/>
              </w:rPr>
            </w:pPr>
            <w:r>
              <w:rPr>
                <w:rFonts w:ascii="Arial" w:hAnsi="Arial" w:cs="Arial"/>
                <w:sz w:val="22"/>
                <w:szCs w:val="22"/>
              </w:rPr>
              <w:t>41,931</w:t>
            </w:r>
          </w:p>
        </w:tc>
      </w:tr>
      <w:tr w:rsidR="00D34214" w:rsidRPr="00A43AC8" w14:paraId="5D2395F9" w14:textId="77777777" w:rsidTr="005B2188">
        <w:trPr>
          <w:gridAfter w:val="2"/>
          <w:wAfter w:w="3888" w:type="dxa"/>
          <w:trHeight w:hRule="exact" w:val="340"/>
        </w:trPr>
        <w:tc>
          <w:tcPr>
            <w:tcW w:w="6947" w:type="dxa"/>
            <w:gridSpan w:val="2"/>
            <w:shd w:val="clear" w:color="auto" w:fill="auto"/>
            <w:vAlign w:val="center"/>
          </w:tcPr>
          <w:p w14:paraId="2DD94829" w14:textId="56ABC525" w:rsidR="00D34214" w:rsidRPr="00A43AC8" w:rsidRDefault="00D57CDE" w:rsidP="00D34214">
            <w:pPr>
              <w:rPr>
                <w:rFonts w:ascii="Arial" w:hAnsi="Arial" w:cs="Arial"/>
                <w:sz w:val="22"/>
                <w:szCs w:val="22"/>
              </w:rPr>
            </w:pPr>
            <w:r>
              <w:rPr>
                <w:rFonts w:ascii="Arial" w:hAnsi="Arial" w:cs="Arial"/>
                <w:sz w:val="22"/>
                <w:szCs w:val="22"/>
              </w:rPr>
              <w:t>Less Deficit</w:t>
            </w:r>
            <w:r w:rsidR="00D34214" w:rsidRPr="00A43AC8">
              <w:rPr>
                <w:rFonts w:ascii="Arial" w:hAnsi="Arial" w:cs="Arial"/>
                <w:sz w:val="22"/>
                <w:szCs w:val="22"/>
              </w:rPr>
              <w:t xml:space="preserve"> on General Fund in the year</w:t>
            </w:r>
          </w:p>
        </w:tc>
        <w:tc>
          <w:tcPr>
            <w:tcW w:w="1560" w:type="dxa"/>
            <w:shd w:val="clear" w:color="auto" w:fill="auto"/>
            <w:vAlign w:val="center"/>
          </w:tcPr>
          <w:p w14:paraId="03B2240A" w14:textId="77777777" w:rsidR="00D34214" w:rsidRPr="00A43AC8" w:rsidRDefault="00D34214" w:rsidP="00D34214">
            <w:pPr>
              <w:jc w:val="right"/>
              <w:rPr>
                <w:rFonts w:ascii="Arial" w:hAnsi="Arial" w:cs="Arial"/>
                <w:sz w:val="22"/>
                <w:szCs w:val="22"/>
              </w:rPr>
            </w:pPr>
          </w:p>
        </w:tc>
        <w:tc>
          <w:tcPr>
            <w:tcW w:w="565" w:type="dxa"/>
            <w:shd w:val="clear" w:color="auto" w:fill="auto"/>
            <w:vAlign w:val="center"/>
          </w:tcPr>
          <w:p w14:paraId="641D509F" w14:textId="77777777" w:rsidR="00D34214" w:rsidRPr="00A43AC8" w:rsidRDefault="00D34214" w:rsidP="00D34214">
            <w:pPr>
              <w:jc w:val="right"/>
              <w:rPr>
                <w:rFonts w:ascii="Arial" w:hAnsi="Arial" w:cs="Arial"/>
                <w:sz w:val="22"/>
                <w:szCs w:val="22"/>
              </w:rPr>
            </w:pPr>
          </w:p>
        </w:tc>
        <w:tc>
          <w:tcPr>
            <w:tcW w:w="1275" w:type="dxa"/>
            <w:gridSpan w:val="2"/>
            <w:tcBorders>
              <w:bottom w:val="single" w:sz="4" w:space="0" w:color="auto"/>
            </w:tcBorders>
            <w:shd w:val="clear" w:color="auto" w:fill="auto"/>
            <w:vAlign w:val="center"/>
          </w:tcPr>
          <w:p w14:paraId="53AADE6B" w14:textId="7AF13BA6" w:rsidR="00D34214" w:rsidRPr="00C34E01" w:rsidRDefault="00D43C3C" w:rsidP="00D34214">
            <w:pPr>
              <w:jc w:val="right"/>
              <w:rPr>
                <w:rFonts w:ascii="Arial" w:hAnsi="Arial" w:cs="Arial"/>
                <w:sz w:val="22"/>
                <w:szCs w:val="22"/>
              </w:rPr>
            </w:pPr>
            <w:r>
              <w:rPr>
                <w:rFonts w:ascii="Arial" w:hAnsi="Arial" w:cs="Arial"/>
                <w:sz w:val="22"/>
                <w:szCs w:val="22"/>
              </w:rPr>
              <w:t>-</w:t>
            </w:r>
            <w:r w:rsidR="00D34214">
              <w:rPr>
                <w:rFonts w:ascii="Arial" w:hAnsi="Arial" w:cs="Arial"/>
                <w:sz w:val="22"/>
                <w:szCs w:val="22"/>
              </w:rPr>
              <w:t>610</w:t>
            </w:r>
          </w:p>
        </w:tc>
      </w:tr>
      <w:tr w:rsidR="00D34214" w:rsidRPr="00A43AC8" w14:paraId="60124FCE" w14:textId="77777777" w:rsidTr="005B2188">
        <w:trPr>
          <w:gridAfter w:val="2"/>
          <w:wAfter w:w="3888" w:type="dxa"/>
          <w:trHeight w:hRule="exact" w:val="340"/>
        </w:trPr>
        <w:tc>
          <w:tcPr>
            <w:tcW w:w="6947" w:type="dxa"/>
            <w:gridSpan w:val="2"/>
            <w:shd w:val="clear" w:color="auto" w:fill="F2F2F2" w:themeFill="background1" w:themeFillShade="F2"/>
            <w:vAlign w:val="center"/>
          </w:tcPr>
          <w:p w14:paraId="393D48E6" w14:textId="77777777" w:rsidR="00D34214" w:rsidRPr="00A43AC8" w:rsidRDefault="00D34214" w:rsidP="00D34214">
            <w:pPr>
              <w:rPr>
                <w:rFonts w:ascii="Arial" w:hAnsi="Arial" w:cs="Arial"/>
                <w:sz w:val="22"/>
                <w:szCs w:val="22"/>
              </w:rPr>
            </w:pPr>
            <w:r w:rsidRPr="00A43AC8">
              <w:rPr>
                <w:rFonts w:ascii="Arial" w:hAnsi="Arial" w:cs="Arial"/>
                <w:b/>
                <w:sz w:val="22"/>
                <w:szCs w:val="22"/>
              </w:rPr>
              <w:t xml:space="preserve">Closing General and Earmarked Reserves Balance </w:t>
            </w:r>
          </w:p>
        </w:tc>
        <w:tc>
          <w:tcPr>
            <w:tcW w:w="1560" w:type="dxa"/>
            <w:shd w:val="clear" w:color="auto" w:fill="F2F2F2" w:themeFill="background1" w:themeFillShade="F2"/>
            <w:vAlign w:val="center"/>
          </w:tcPr>
          <w:p w14:paraId="7F22786B" w14:textId="77777777" w:rsidR="00D34214" w:rsidRPr="00A43AC8" w:rsidRDefault="00D34214" w:rsidP="00D34214">
            <w:pPr>
              <w:jc w:val="right"/>
              <w:rPr>
                <w:rFonts w:ascii="Arial" w:hAnsi="Arial" w:cs="Arial"/>
                <w:sz w:val="22"/>
                <w:szCs w:val="22"/>
              </w:rPr>
            </w:pPr>
          </w:p>
        </w:tc>
        <w:tc>
          <w:tcPr>
            <w:tcW w:w="565" w:type="dxa"/>
            <w:shd w:val="clear" w:color="auto" w:fill="F2F2F2" w:themeFill="background1" w:themeFillShade="F2"/>
            <w:vAlign w:val="center"/>
          </w:tcPr>
          <w:p w14:paraId="68728B0B" w14:textId="77777777" w:rsidR="00D34214" w:rsidRPr="00A43AC8" w:rsidRDefault="00D34214" w:rsidP="00D34214">
            <w:pPr>
              <w:jc w:val="right"/>
              <w:rPr>
                <w:rFonts w:ascii="Arial" w:hAnsi="Arial" w:cs="Arial"/>
                <w:sz w:val="22"/>
                <w:szCs w:val="22"/>
              </w:rPr>
            </w:pPr>
          </w:p>
        </w:tc>
        <w:tc>
          <w:tcPr>
            <w:tcW w:w="1275" w:type="dxa"/>
            <w:gridSpan w:val="2"/>
            <w:tcBorders>
              <w:top w:val="single" w:sz="4" w:space="0" w:color="auto"/>
            </w:tcBorders>
            <w:shd w:val="clear" w:color="auto" w:fill="F2F2F2" w:themeFill="background1" w:themeFillShade="F2"/>
            <w:vAlign w:val="center"/>
          </w:tcPr>
          <w:p w14:paraId="0D4D0DAD" w14:textId="415687E7" w:rsidR="00D34214" w:rsidRPr="00A43AC8" w:rsidRDefault="00D34214" w:rsidP="00D34214">
            <w:pPr>
              <w:jc w:val="right"/>
              <w:rPr>
                <w:rFonts w:ascii="Arial" w:hAnsi="Arial" w:cs="Arial"/>
                <w:b/>
                <w:sz w:val="22"/>
                <w:szCs w:val="22"/>
              </w:rPr>
            </w:pPr>
            <w:r>
              <w:rPr>
                <w:rFonts w:ascii="Arial" w:hAnsi="Arial" w:cs="Arial"/>
                <w:b/>
                <w:sz w:val="22"/>
                <w:szCs w:val="22"/>
              </w:rPr>
              <w:t>41,321</w:t>
            </w:r>
          </w:p>
        </w:tc>
      </w:tr>
    </w:tbl>
    <w:p w14:paraId="5F2D6DED" w14:textId="2848B66B" w:rsidR="00177B85" w:rsidRDefault="00177B85" w:rsidP="00D34214">
      <w:pPr>
        <w:widowControl w:val="0"/>
        <w:jc w:val="both"/>
        <w:rPr>
          <w:rFonts w:ascii="Arial" w:hAnsi="Arial" w:cs="Arial"/>
          <w:b/>
          <w:bCs/>
          <w:color w:val="CC0000"/>
          <w:sz w:val="22"/>
          <w:szCs w:val="22"/>
          <w:highlight w:val="yellow"/>
        </w:rPr>
      </w:pPr>
    </w:p>
    <w:p w14:paraId="088AE823" w14:textId="77777777" w:rsidR="00177B85" w:rsidRDefault="00177B85">
      <w:pPr>
        <w:rPr>
          <w:rFonts w:ascii="Arial" w:hAnsi="Arial" w:cs="Arial"/>
          <w:b/>
          <w:bCs/>
          <w:color w:val="CC0000"/>
          <w:sz w:val="22"/>
          <w:szCs w:val="22"/>
          <w:highlight w:val="yellow"/>
        </w:rPr>
      </w:pPr>
      <w:r>
        <w:rPr>
          <w:rFonts w:ascii="Arial" w:hAnsi="Arial" w:cs="Arial"/>
          <w:b/>
          <w:bCs/>
          <w:color w:val="CC0000"/>
          <w:sz w:val="22"/>
          <w:szCs w:val="22"/>
          <w:highlight w:val="yellow"/>
        </w:rPr>
        <w:br w:type="page"/>
      </w:r>
    </w:p>
    <w:tbl>
      <w:tblPr>
        <w:tblW w:w="14235" w:type="dxa"/>
        <w:tblLayout w:type="fixed"/>
        <w:tblLook w:val="0480" w:firstRow="0" w:lastRow="0" w:firstColumn="1" w:lastColumn="0" w:noHBand="0" w:noVBand="1"/>
      </w:tblPr>
      <w:tblGrid>
        <w:gridCol w:w="5529"/>
        <w:gridCol w:w="1418"/>
        <w:gridCol w:w="1560"/>
        <w:gridCol w:w="565"/>
        <w:gridCol w:w="1193"/>
        <w:gridCol w:w="82"/>
        <w:gridCol w:w="1903"/>
        <w:gridCol w:w="1985"/>
      </w:tblGrid>
      <w:tr w:rsidR="00177B85" w:rsidRPr="002378AE" w14:paraId="43F1C5EF" w14:textId="77777777">
        <w:trPr>
          <w:trHeight w:hRule="exact" w:val="340"/>
        </w:trPr>
        <w:tc>
          <w:tcPr>
            <w:tcW w:w="5529" w:type="dxa"/>
            <w:tcBorders>
              <w:bottom w:val="single" w:sz="4" w:space="0" w:color="auto"/>
            </w:tcBorders>
          </w:tcPr>
          <w:p w14:paraId="35AAB56A" w14:textId="77777777" w:rsidR="00177B85" w:rsidRPr="00A43AC8" w:rsidRDefault="00177B85">
            <w:pPr>
              <w:spacing w:after="200" w:line="276" w:lineRule="auto"/>
              <w:rPr>
                <w:rFonts w:ascii="Arial" w:hAnsi="Arial" w:cs="Arial"/>
                <w:sz w:val="22"/>
                <w:szCs w:val="22"/>
              </w:rPr>
            </w:pPr>
            <w:r w:rsidRPr="00A43AC8">
              <w:rPr>
                <w:rFonts w:ascii="Arial" w:hAnsi="Arial" w:cs="Arial"/>
                <w:sz w:val="22"/>
                <w:szCs w:val="22"/>
              </w:rPr>
              <w:t>All figures are in £’000</w:t>
            </w:r>
            <w:r w:rsidRPr="00A43AC8">
              <w:rPr>
                <w:rFonts w:ascii="Arial" w:hAnsi="Arial" w:cs="Arial"/>
                <w:b/>
                <w:sz w:val="22"/>
                <w:szCs w:val="22"/>
              </w:rPr>
              <w:t xml:space="preserve">                                          </w:t>
            </w:r>
          </w:p>
        </w:tc>
        <w:tc>
          <w:tcPr>
            <w:tcW w:w="1418" w:type="dxa"/>
            <w:tcBorders>
              <w:bottom w:val="single" w:sz="4" w:space="0" w:color="auto"/>
            </w:tcBorders>
          </w:tcPr>
          <w:p w14:paraId="70FE6598" w14:textId="77777777" w:rsidR="00177B85" w:rsidRPr="00A43AC8" w:rsidRDefault="00177B85">
            <w:pPr>
              <w:spacing w:after="200" w:line="276" w:lineRule="auto"/>
              <w:jc w:val="right"/>
              <w:rPr>
                <w:rFonts w:ascii="Arial" w:hAnsi="Arial" w:cs="Arial"/>
                <w:sz w:val="22"/>
                <w:szCs w:val="22"/>
              </w:rPr>
            </w:pPr>
          </w:p>
        </w:tc>
        <w:tc>
          <w:tcPr>
            <w:tcW w:w="1560" w:type="dxa"/>
            <w:tcBorders>
              <w:bottom w:val="single" w:sz="4" w:space="0" w:color="auto"/>
            </w:tcBorders>
          </w:tcPr>
          <w:p w14:paraId="6A8C59FF" w14:textId="77777777" w:rsidR="00177B85" w:rsidRPr="00A43AC8" w:rsidRDefault="00177B85">
            <w:pPr>
              <w:spacing w:after="200" w:line="276" w:lineRule="auto"/>
              <w:jc w:val="right"/>
              <w:rPr>
                <w:rFonts w:ascii="Arial" w:hAnsi="Arial" w:cs="Arial"/>
                <w:sz w:val="22"/>
                <w:szCs w:val="22"/>
              </w:rPr>
            </w:pPr>
          </w:p>
        </w:tc>
        <w:tc>
          <w:tcPr>
            <w:tcW w:w="5728" w:type="dxa"/>
            <w:gridSpan w:val="5"/>
            <w:tcBorders>
              <w:bottom w:val="single" w:sz="4" w:space="0" w:color="auto"/>
            </w:tcBorders>
            <w:shd w:val="clear" w:color="auto" w:fill="auto"/>
          </w:tcPr>
          <w:p w14:paraId="25658D7D" w14:textId="42B833BF" w:rsidR="00177B85" w:rsidRPr="003904B9" w:rsidRDefault="00177B85">
            <w:pPr>
              <w:spacing w:after="200" w:line="276" w:lineRule="auto"/>
              <w:jc w:val="right"/>
              <w:rPr>
                <w:rFonts w:ascii="Arial" w:hAnsi="Arial" w:cs="Arial"/>
                <w:b/>
                <w:sz w:val="22"/>
                <w:szCs w:val="22"/>
              </w:rPr>
            </w:pPr>
            <w:r w:rsidRPr="00C84ED9">
              <w:rPr>
                <w:rFonts w:ascii="Arial" w:hAnsi="Arial" w:cs="Arial"/>
                <w:b/>
                <w:color w:val="C00000"/>
                <w:sz w:val="22"/>
                <w:szCs w:val="22"/>
              </w:rPr>
              <w:t xml:space="preserve"> Restated (see note 8) </w:t>
            </w:r>
            <w:r w:rsidRPr="003904B9">
              <w:rPr>
                <w:rFonts w:ascii="Arial" w:hAnsi="Arial" w:cs="Arial"/>
                <w:b/>
                <w:sz w:val="22"/>
                <w:szCs w:val="22"/>
              </w:rPr>
              <w:t>202</w:t>
            </w:r>
            <w:r>
              <w:rPr>
                <w:rFonts w:ascii="Arial" w:hAnsi="Arial" w:cs="Arial"/>
                <w:b/>
                <w:sz w:val="22"/>
                <w:szCs w:val="22"/>
              </w:rPr>
              <w:t>1</w:t>
            </w:r>
            <w:r w:rsidRPr="003904B9">
              <w:rPr>
                <w:rFonts w:ascii="Arial" w:hAnsi="Arial" w:cs="Arial"/>
                <w:b/>
                <w:sz w:val="22"/>
                <w:szCs w:val="22"/>
              </w:rPr>
              <w:t>/2</w:t>
            </w:r>
            <w:r>
              <w:rPr>
                <w:rFonts w:ascii="Arial" w:hAnsi="Arial" w:cs="Arial"/>
                <w:b/>
                <w:sz w:val="22"/>
                <w:szCs w:val="22"/>
              </w:rPr>
              <w:t>2</w:t>
            </w:r>
            <w:r w:rsidRPr="003904B9">
              <w:rPr>
                <w:rFonts w:ascii="Arial" w:hAnsi="Arial" w:cs="Arial"/>
                <w:b/>
                <w:sz w:val="22"/>
                <w:szCs w:val="22"/>
              </w:rPr>
              <w:t xml:space="preserve"> </w:t>
            </w:r>
          </w:p>
        </w:tc>
      </w:tr>
      <w:tr w:rsidR="00177B85" w:rsidRPr="00A43AC8" w14:paraId="733862B9" w14:textId="77777777">
        <w:trPr>
          <w:trHeight w:hRule="exact" w:val="1750"/>
        </w:trPr>
        <w:tc>
          <w:tcPr>
            <w:tcW w:w="5529" w:type="dxa"/>
            <w:tcBorders>
              <w:top w:val="single" w:sz="4" w:space="0" w:color="auto"/>
              <w:bottom w:val="single" w:sz="4" w:space="0" w:color="auto"/>
            </w:tcBorders>
            <w:shd w:val="clear" w:color="auto" w:fill="auto"/>
          </w:tcPr>
          <w:p w14:paraId="2D432D47" w14:textId="77777777" w:rsidR="00177B85" w:rsidRDefault="00177B85">
            <w:pPr>
              <w:spacing w:line="276" w:lineRule="auto"/>
              <w:rPr>
                <w:rFonts w:ascii="Arial" w:hAnsi="Arial" w:cs="Arial"/>
                <w:b/>
                <w:sz w:val="22"/>
                <w:szCs w:val="22"/>
              </w:rPr>
            </w:pPr>
          </w:p>
          <w:p w14:paraId="052CD344" w14:textId="77777777" w:rsidR="00177B85" w:rsidRPr="00A43AC8" w:rsidRDefault="00177B85">
            <w:pPr>
              <w:spacing w:line="276" w:lineRule="auto"/>
              <w:rPr>
                <w:rFonts w:ascii="Arial" w:hAnsi="Arial" w:cs="Arial"/>
                <w:b/>
                <w:sz w:val="22"/>
                <w:szCs w:val="22"/>
              </w:rPr>
            </w:pPr>
          </w:p>
        </w:tc>
        <w:tc>
          <w:tcPr>
            <w:tcW w:w="1418" w:type="dxa"/>
            <w:tcBorders>
              <w:top w:val="single" w:sz="4" w:space="0" w:color="auto"/>
              <w:bottom w:val="single" w:sz="4" w:space="0" w:color="auto"/>
            </w:tcBorders>
            <w:shd w:val="clear" w:color="auto" w:fill="auto"/>
          </w:tcPr>
          <w:p w14:paraId="23B17C58" w14:textId="77777777" w:rsidR="00177B85" w:rsidRPr="00A43AC8" w:rsidRDefault="00177B85">
            <w:pPr>
              <w:spacing w:line="276" w:lineRule="auto"/>
              <w:jc w:val="right"/>
              <w:rPr>
                <w:rFonts w:ascii="Arial" w:hAnsi="Arial" w:cs="Arial"/>
                <w:b/>
                <w:sz w:val="22"/>
                <w:szCs w:val="22"/>
              </w:rPr>
            </w:pPr>
          </w:p>
          <w:p w14:paraId="6AFC0EFD" w14:textId="77777777" w:rsidR="00177B85" w:rsidRDefault="00177B85">
            <w:pPr>
              <w:spacing w:line="276" w:lineRule="auto"/>
              <w:jc w:val="right"/>
              <w:rPr>
                <w:rFonts w:ascii="Arial" w:hAnsi="Arial" w:cs="Arial"/>
                <w:b/>
                <w:sz w:val="22"/>
                <w:szCs w:val="22"/>
              </w:rPr>
            </w:pPr>
          </w:p>
          <w:p w14:paraId="62D7E3A3" w14:textId="77777777" w:rsidR="00177B85" w:rsidRDefault="00177B85">
            <w:pPr>
              <w:spacing w:line="276" w:lineRule="auto"/>
              <w:jc w:val="right"/>
              <w:rPr>
                <w:rFonts w:ascii="Arial" w:hAnsi="Arial" w:cs="Arial"/>
                <w:b/>
                <w:sz w:val="22"/>
                <w:szCs w:val="22"/>
              </w:rPr>
            </w:pPr>
          </w:p>
          <w:p w14:paraId="0F44DB6E" w14:textId="77777777" w:rsidR="00177B85" w:rsidRPr="00A43AC8" w:rsidRDefault="00177B85">
            <w:pPr>
              <w:spacing w:line="276" w:lineRule="auto"/>
              <w:jc w:val="right"/>
              <w:rPr>
                <w:rFonts w:ascii="Arial" w:hAnsi="Arial" w:cs="Arial"/>
                <w:b/>
                <w:sz w:val="22"/>
                <w:szCs w:val="22"/>
              </w:rPr>
            </w:pPr>
            <w:r w:rsidRPr="00A43AC8">
              <w:rPr>
                <w:rFonts w:ascii="Arial" w:hAnsi="Arial" w:cs="Arial"/>
                <w:b/>
                <w:sz w:val="22"/>
                <w:szCs w:val="22"/>
              </w:rPr>
              <w:t>Outturn as reported to Authority</w:t>
            </w:r>
          </w:p>
        </w:tc>
        <w:tc>
          <w:tcPr>
            <w:tcW w:w="1560" w:type="dxa"/>
            <w:tcBorders>
              <w:top w:val="single" w:sz="4" w:space="0" w:color="auto"/>
              <w:bottom w:val="single" w:sz="4" w:space="0" w:color="auto"/>
            </w:tcBorders>
            <w:shd w:val="clear" w:color="auto" w:fill="auto"/>
          </w:tcPr>
          <w:p w14:paraId="5FA2BE0F" w14:textId="77777777" w:rsidR="00177B85" w:rsidRPr="00A43AC8" w:rsidRDefault="00177B85">
            <w:pPr>
              <w:spacing w:line="276" w:lineRule="auto"/>
              <w:jc w:val="right"/>
              <w:rPr>
                <w:rFonts w:ascii="Arial" w:hAnsi="Arial" w:cs="Arial"/>
                <w:b/>
                <w:sz w:val="22"/>
                <w:szCs w:val="22"/>
              </w:rPr>
            </w:pPr>
          </w:p>
          <w:p w14:paraId="01624103" w14:textId="77777777" w:rsidR="00177B85" w:rsidRPr="00A43AC8" w:rsidRDefault="00177B85">
            <w:pPr>
              <w:spacing w:line="276" w:lineRule="auto"/>
              <w:jc w:val="right"/>
              <w:rPr>
                <w:rFonts w:ascii="Arial" w:hAnsi="Arial" w:cs="Arial"/>
                <w:b/>
                <w:sz w:val="22"/>
                <w:szCs w:val="22"/>
              </w:rPr>
            </w:pPr>
          </w:p>
          <w:p w14:paraId="3164B15C" w14:textId="77777777" w:rsidR="00177B85" w:rsidRPr="00A43AC8" w:rsidRDefault="00177B85">
            <w:pPr>
              <w:spacing w:line="276" w:lineRule="auto"/>
              <w:jc w:val="right"/>
              <w:rPr>
                <w:rFonts w:ascii="Arial" w:hAnsi="Arial" w:cs="Arial"/>
                <w:b/>
                <w:sz w:val="22"/>
                <w:szCs w:val="22"/>
              </w:rPr>
            </w:pPr>
          </w:p>
          <w:p w14:paraId="7EF4E2C5" w14:textId="77777777" w:rsidR="00177B85" w:rsidRDefault="00177B85">
            <w:pPr>
              <w:spacing w:line="276" w:lineRule="auto"/>
              <w:jc w:val="right"/>
              <w:rPr>
                <w:rFonts w:ascii="Arial" w:hAnsi="Arial" w:cs="Arial"/>
                <w:b/>
                <w:sz w:val="22"/>
                <w:szCs w:val="22"/>
              </w:rPr>
            </w:pPr>
          </w:p>
          <w:p w14:paraId="13ACAECB" w14:textId="77777777" w:rsidR="00177B85" w:rsidRDefault="00177B85">
            <w:pPr>
              <w:spacing w:line="276" w:lineRule="auto"/>
              <w:jc w:val="right"/>
              <w:rPr>
                <w:rFonts w:ascii="Arial" w:hAnsi="Arial" w:cs="Arial"/>
                <w:b/>
                <w:sz w:val="22"/>
                <w:szCs w:val="22"/>
              </w:rPr>
            </w:pPr>
          </w:p>
          <w:p w14:paraId="62BA7058" w14:textId="77777777" w:rsidR="00177B85" w:rsidRPr="00A43AC8" w:rsidRDefault="00177B85">
            <w:pPr>
              <w:spacing w:line="276" w:lineRule="auto"/>
              <w:jc w:val="right"/>
              <w:rPr>
                <w:rFonts w:ascii="Arial" w:hAnsi="Arial" w:cs="Arial"/>
                <w:b/>
                <w:sz w:val="22"/>
                <w:szCs w:val="22"/>
              </w:rPr>
            </w:pPr>
            <w:r w:rsidRPr="00A43AC8">
              <w:rPr>
                <w:rFonts w:ascii="Arial" w:hAnsi="Arial" w:cs="Arial"/>
                <w:b/>
                <w:sz w:val="22"/>
                <w:szCs w:val="22"/>
              </w:rPr>
              <w:t xml:space="preserve">Adjustments </w:t>
            </w:r>
          </w:p>
        </w:tc>
        <w:tc>
          <w:tcPr>
            <w:tcW w:w="1758" w:type="dxa"/>
            <w:gridSpan w:val="2"/>
            <w:tcBorders>
              <w:top w:val="single" w:sz="4" w:space="0" w:color="auto"/>
              <w:bottom w:val="single" w:sz="4" w:space="0" w:color="auto"/>
            </w:tcBorders>
            <w:shd w:val="clear" w:color="auto" w:fill="auto"/>
          </w:tcPr>
          <w:p w14:paraId="2574CE91" w14:textId="77777777" w:rsidR="00177B85" w:rsidRPr="00A43AC8" w:rsidRDefault="00177B85">
            <w:pPr>
              <w:spacing w:line="276" w:lineRule="auto"/>
              <w:jc w:val="right"/>
              <w:rPr>
                <w:rFonts w:ascii="Arial" w:hAnsi="Arial" w:cs="Arial"/>
                <w:b/>
                <w:sz w:val="22"/>
                <w:szCs w:val="22"/>
              </w:rPr>
            </w:pPr>
          </w:p>
          <w:p w14:paraId="0D25480D" w14:textId="77777777" w:rsidR="00177B85" w:rsidRPr="00A43AC8" w:rsidRDefault="00177B85">
            <w:pPr>
              <w:spacing w:line="276" w:lineRule="auto"/>
              <w:jc w:val="right"/>
              <w:rPr>
                <w:rFonts w:ascii="Arial" w:hAnsi="Arial" w:cs="Arial"/>
                <w:b/>
                <w:sz w:val="22"/>
                <w:szCs w:val="22"/>
              </w:rPr>
            </w:pPr>
            <w:r w:rsidRPr="00A43AC8">
              <w:rPr>
                <w:rFonts w:ascii="Arial" w:hAnsi="Arial" w:cs="Arial"/>
                <w:b/>
                <w:sz w:val="22"/>
                <w:szCs w:val="22"/>
              </w:rPr>
              <w:t>Net Expenditure Chargeable to the General Fund</w:t>
            </w:r>
          </w:p>
        </w:tc>
        <w:tc>
          <w:tcPr>
            <w:tcW w:w="1985" w:type="dxa"/>
            <w:gridSpan w:val="2"/>
            <w:tcBorders>
              <w:top w:val="single" w:sz="4" w:space="0" w:color="auto"/>
              <w:bottom w:val="single" w:sz="4" w:space="0" w:color="auto"/>
            </w:tcBorders>
            <w:shd w:val="clear" w:color="auto" w:fill="auto"/>
          </w:tcPr>
          <w:p w14:paraId="6A49D71D" w14:textId="77777777" w:rsidR="00177B85" w:rsidRDefault="00177B85">
            <w:pPr>
              <w:spacing w:line="276" w:lineRule="auto"/>
              <w:jc w:val="right"/>
              <w:rPr>
                <w:rFonts w:ascii="Arial" w:hAnsi="Arial" w:cs="Arial"/>
                <w:b/>
                <w:sz w:val="22"/>
                <w:szCs w:val="22"/>
              </w:rPr>
            </w:pPr>
          </w:p>
          <w:p w14:paraId="2DCE5CD0" w14:textId="77777777" w:rsidR="00177B85" w:rsidRPr="00A43AC8" w:rsidRDefault="00177B85">
            <w:pPr>
              <w:spacing w:line="276" w:lineRule="auto"/>
              <w:jc w:val="right"/>
              <w:rPr>
                <w:rFonts w:ascii="Arial" w:hAnsi="Arial" w:cs="Arial"/>
                <w:b/>
                <w:sz w:val="22"/>
                <w:szCs w:val="22"/>
              </w:rPr>
            </w:pPr>
            <w:r w:rsidRPr="00A43AC8">
              <w:rPr>
                <w:rFonts w:ascii="Arial" w:hAnsi="Arial" w:cs="Arial"/>
                <w:b/>
                <w:sz w:val="22"/>
                <w:szCs w:val="22"/>
              </w:rPr>
              <w:t>Adjustments between the Funding and Accounting Basis</w:t>
            </w:r>
          </w:p>
        </w:tc>
        <w:tc>
          <w:tcPr>
            <w:tcW w:w="1985" w:type="dxa"/>
            <w:tcBorders>
              <w:top w:val="single" w:sz="4" w:space="0" w:color="auto"/>
              <w:bottom w:val="single" w:sz="4" w:space="0" w:color="auto"/>
            </w:tcBorders>
            <w:shd w:val="clear" w:color="auto" w:fill="auto"/>
          </w:tcPr>
          <w:p w14:paraId="60CB52E7" w14:textId="77777777" w:rsidR="00177B85" w:rsidRPr="00A43AC8" w:rsidRDefault="00177B85">
            <w:pPr>
              <w:spacing w:line="276" w:lineRule="auto"/>
              <w:jc w:val="right"/>
              <w:rPr>
                <w:rFonts w:ascii="Arial" w:hAnsi="Arial" w:cs="Arial"/>
                <w:b/>
                <w:sz w:val="22"/>
                <w:szCs w:val="22"/>
              </w:rPr>
            </w:pPr>
            <w:r w:rsidRPr="00A43AC8">
              <w:rPr>
                <w:rFonts w:ascii="Arial" w:hAnsi="Arial" w:cs="Arial"/>
                <w:b/>
                <w:sz w:val="22"/>
                <w:szCs w:val="22"/>
              </w:rPr>
              <w:t>Net Expenditure in the Comprehensive Income and Expenditure Statement</w:t>
            </w:r>
          </w:p>
        </w:tc>
      </w:tr>
      <w:tr w:rsidR="00177B85" w:rsidRPr="00A43AC8" w14:paraId="1EDC9631" w14:textId="77777777">
        <w:trPr>
          <w:trHeight w:hRule="exact" w:val="279"/>
        </w:trPr>
        <w:tc>
          <w:tcPr>
            <w:tcW w:w="5529" w:type="dxa"/>
            <w:tcBorders>
              <w:top w:val="single" w:sz="4" w:space="0" w:color="auto"/>
              <w:bottom w:val="single" w:sz="4" w:space="0" w:color="auto"/>
            </w:tcBorders>
            <w:shd w:val="clear" w:color="auto" w:fill="auto"/>
          </w:tcPr>
          <w:p w14:paraId="5530483E" w14:textId="77777777" w:rsidR="00177B85" w:rsidRPr="00A43AC8" w:rsidRDefault="00177B85">
            <w:pPr>
              <w:spacing w:after="200" w:line="276" w:lineRule="auto"/>
              <w:rPr>
                <w:rFonts w:ascii="Arial" w:hAnsi="Arial" w:cs="Arial"/>
                <w:b/>
                <w:sz w:val="22"/>
                <w:szCs w:val="22"/>
              </w:rPr>
            </w:pPr>
          </w:p>
        </w:tc>
        <w:tc>
          <w:tcPr>
            <w:tcW w:w="1418" w:type="dxa"/>
            <w:tcBorders>
              <w:top w:val="single" w:sz="4" w:space="0" w:color="auto"/>
              <w:bottom w:val="single" w:sz="4" w:space="0" w:color="auto"/>
            </w:tcBorders>
            <w:shd w:val="clear" w:color="auto" w:fill="auto"/>
          </w:tcPr>
          <w:p w14:paraId="3850683D" w14:textId="77777777" w:rsidR="00177B85" w:rsidRPr="00A43AC8" w:rsidRDefault="00177B85">
            <w:pPr>
              <w:spacing w:after="200" w:line="276" w:lineRule="auto"/>
              <w:rPr>
                <w:rFonts w:ascii="Arial" w:hAnsi="Arial" w:cs="Arial"/>
                <w:b/>
                <w:sz w:val="22"/>
                <w:szCs w:val="22"/>
              </w:rPr>
            </w:pPr>
          </w:p>
        </w:tc>
        <w:tc>
          <w:tcPr>
            <w:tcW w:w="1560" w:type="dxa"/>
            <w:tcBorders>
              <w:top w:val="single" w:sz="4" w:space="0" w:color="auto"/>
              <w:bottom w:val="single" w:sz="4" w:space="0" w:color="auto"/>
            </w:tcBorders>
            <w:shd w:val="clear" w:color="auto" w:fill="auto"/>
          </w:tcPr>
          <w:p w14:paraId="7FBBAD58" w14:textId="77777777" w:rsidR="00177B85" w:rsidRPr="00A43AC8" w:rsidRDefault="00177B85">
            <w:pPr>
              <w:spacing w:after="200" w:line="276" w:lineRule="auto"/>
              <w:rPr>
                <w:rFonts w:ascii="Arial" w:hAnsi="Arial" w:cs="Arial"/>
                <w:b/>
                <w:sz w:val="22"/>
                <w:szCs w:val="22"/>
              </w:rPr>
            </w:pPr>
          </w:p>
        </w:tc>
        <w:tc>
          <w:tcPr>
            <w:tcW w:w="1758" w:type="dxa"/>
            <w:gridSpan w:val="2"/>
            <w:tcBorders>
              <w:top w:val="single" w:sz="4" w:space="0" w:color="auto"/>
              <w:bottom w:val="single" w:sz="4" w:space="0" w:color="auto"/>
            </w:tcBorders>
            <w:shd w:val="clear" w:color="auto" w:fill="auto"/>
          </w:tcPr>
          <w:p w14:paraId="5DF60A38" w14:textId="77777777" w:rsidR="00177B85" w:rsidRPr="00A43AC8" w:rsidRDefault="00177B85">
            <w:pPr>
              <w:spacing w:after="200" w:line="276" w:lineRule="auto"/>
              <w:rPr>
                <w:rFonts w:ascii="Arial" w:hAnsi="Arial" w:cs="Arial"/>
                <w:b/>
                <w:sz w:val="22"/>
                <w:szCs w:val="22"/>
              </w:rPr>
            </w:pPr>
          </w:p>
        </w:tc>
        <w:tc>
          <w:tcPr>
            <w:tcW w:w="1985" w:type="dxa"/>
            <w:gridSpan w:val="2"/>
            <w:tcBorders>
              <w:top w:val="single" w:sz="4" w:space="0" w:color="auto"/>
              <w:bottom w:val="single" w:sz="4" w:space="0" w:color="auto"/>
            </w:tcBorders>
            <w:shd w:val="clear" w:color="auto" w:fill="auto"/>
            <w:vAlign w:val="center"/>
          </w:tcPr>
          <w:p w14:paraId="42F2ECEC" w14:textId="77777777" w:rsidR="00177B85" w:rsidRPr="00A43AC8" w:rsidRDefault="00177B85">
            <w:pPr>
              <w:spacing w:after="200" w:line="276" w:lineRule="auto"/>
              <w:jc w:val="right"/>
              <w:rPr>
                <w:rFonts w:ascii="Arial" w:hAnsi="Arial" w:cs="Arial"/>
                <w:sz w:val="22"/>
                <w:szCs w:val="22"/>
              </w:rPr>
            </w:pPr>
            <w:r w:rsidRPr="00A43AC8">
              <w:rPr>
                <w:rFonts w:ascii="Arial" w:hAnsi="Arial" w:cs="Arial"/>
              </w:rPr>
              <w:t>See note 6a</w:t>
            </w:r>
          </w:p>
        </w:tc>
        <w:tc>
          <w:tcPr>
            <w:tcW w:w="1985" w:type="dxa"/>
            <w:tcBorders>
              <w:top w:val="single" w:sz="4" w:space="0" w:color="auto"/>
              <w:bottom w:val="single" w:sz="4" w:space="0" w:color="auto"/>
            </w:tcBorders>
            <w:shd w:val="clear" w:color="auto" w:fill="auto"/>
          </w:tcPr>
          <w:p w14:paraId="7C77E6C2" w14:textId="77777777" w:rsidR="00177B85" w:rsidRPr="00A43AC8" w:rsidRDefault="00177B85">
            <w:pPr>
              <w:spacing w:after="200" w:line="276" w:lineRule="auto"/>
              <w:rPr>
                <w:rFonts w:ascii="Arial" w:hAnsi="Arial" w:cs="Arial"/>
                <w:b/>
                <w:sz w:val="22"/>
                <w:szCs w:val="22"/>
              </w:rPr>
            </w:pPr>
          </w:p>
        </w:tc>
      </w:tr>
      <w:tr w:rsidR="00177B85" w:rsidRPr="00A43AC8" w14:paraId="1E6D8CCE" w14:textId="77777777">
        <w:trPr>
          <w:trHeight w:hRule="exact" w:val="141"/>
        </w:trPr>
        <w:tc>
          <w:tcPr>
            <w:tcW w:w="5529" w:type="dxa"/>
            <w:tcBorders>
              <w:top w:val="single" w:sz="4" w:space="0" w:color="auto"/>
            </w:tcBorders>
          </w:tcPr>
          <w:p w14:paraId="0F7A9711" w14:textId="77777777" w:rsidR="00177B85" w:rsidRPr="00A43AC8" w:rsidRDefault="00177B85">
            <w:pPr>
              <w:spacing w:after="200" w:line="276" w:lineRule="auto"/>
              <w:rPr>
                <w:rFonts w:ascii="Arial" w:hAnsi="Arial" w:cs="Arial"/>
                <w:sz w:val="22"/>
                <w:szCs w:val="22"/>
              </w:rPr>
            </w:pPr>
          </w:p>
        </w:tc>
        <w:tc>
          <w:tcPr>
            <w:tcW w:w="1418" w:type="dxa"/>
            <w:tcBorders>
              <w:top w:val="single" w:sz="4" w:space="0" w:color="auto"/>
            </w:tcBorders>
          </w:tcPr>
          <w:p w14:paraId="6D0222AB" w14:textId="77777777" w:rsidR="00177B85" w:rsidRPr="00A43AC8" w:rsidRDefault="00177B85">
            <w:pPr>
              <w:spacing w:after="200" w:line="276" w:lineRule="auto"/>
              <w:rPr>
                <w:rFonts w:ascii="Arial" w:hAnsi="Arial" w:cs="Arial"/>
                <w:sz w:val="22"/>
                <w:szCs w:val="22"/>
              </w:rPr>
            </w:pPr>
          </w:p>
        </w:tc>
        <w:tc>
          <w:tcPr>
            <w:tcW w:w="1560" w:type="dxa"/>
            <w:tcBorders>
              <w:top w:val="single" w:sz="4" w:space="0" w:color="auto"/>
            </w:tcBorders>
          </w:tcPr>
          <w:p w14:paraId="05F8DC81" w14:textId="77777777" w:rsidR="00177B85" w:rsidRPr="00A43AC8" w:rsidRDefault="00177B85">
            <w:pPr>
              <w:spacing w:after="200" w:line="276" w:lineRule="auto"/>
              <w:rPr>
                <w:rFonts w:ascii="Arial" w:hAnsi="Arial" w:cs="Arial"/>
                <w:sz w:val="22"/>
                <w:szCs w:val="22"/>
              </w:rPr>
            </w:pPr>
          </w:p>
        </w:tc>
        <w:tc>
          <w:tcPr>
            <w:tcW w:w="1758" w:type="dxa"/>
            <w:gridSpan w:val="2"/>
            <w:tcBorders>
              <w:top w:val="single" w:sz="4" w:space="0" w:color="auto"/>
            </w:tcBorders>
            <w:shd w:val="clear" w:color="auto" w:fill="auto"/>
          </w:tcPr>
          <w:p w14:paraId="3730075F" w14:textId="77777777" w:rsidR="00177B85" w:rsidRPr="00A43AC8" w:rsidRDefault="00177B85">
            <w:pPr>
              <w:spacing w:after="200" w:line="276" w:lineRule="auto"/>
              <w:rPr>
                <w:rFonts w:ascii="Arial" w:hAnsi="Arial" w:cs="Arial"/>
                <w:sz w:val="22"/>
                <w:szCs w:val="22"/>
              </w:rPr>
            </w:pPr>
          </w:p>
        </w:tc>
        <w:tc>
          <w:tcPr>
            <w:tcW w:w="1985" w:type="dxa"/>
            <w:gridSpan w:val="2"/>
            <w:tcBorders>
              <w:top w:val="single" w:sz="4" w:space="0" w:color="auto"/>
            </w:tcBorders>
            <w:shd w:val="clear" w:color="auto" w:fill="auto"/>
          </w:tcPr>
          <w:p w14:paraId="48979E6E" w14:textId="77777777" w:rsidR="00177B85" w:rsidRPr="00A43AC8" w:rsidRDefault="00177B85">
            <w:pPr>
              <w:spacing w:after="200" w:line="276" w:lineRule="auto"/>
              <w:rPr>
                <w:rFonts w:ascii="Arial" w:hAnsi="Arial" w:cs="Arial"/>
                <w:sz w:val="22"/>
                <w:szCs w:val="22"/>
              </w:rPr>
            </w:pPr>
          </w:p>
        </w:tc>
        <w:tc>
          <w:tcPr>
            <w:tcW w:w="1985" w:type="dxa"/>
            <w:tcBorders>
              <w:top w:val="single" w:sz="4" w:space="0" w:color="auto"/>
            </w:tcBorders>
            <w:shd w:val="clear" w:color="auto" w:fill="auto"/>
          </w:tcPr>
          <w:p w14:paraId="7BA5B068" w14:textId="77777777" w:rsidR="00177B85" w:rsidRPr="00A43AC8" w:rsidRDefault="00177B85">
            <w:pPr>
              <w:spacing w:after="200" w:line="276" w:lineRule="auto"/>
              <w:rPr>
                <w:rFonts w:ascii="Arial" w:hAnsi="Arial" w:cs="Arial"/>
                <w:sz w:val="22"/>
                <w:szCs w:val="22"/>
              </w:rPr>
            </w:pPr>
          </w:p>
        </w:tc>
      </w:tr>
      <w:tr w:rsidR="00177B85" w:rsidRPr="00851A1E" w14:paraId="31429621" w14:textId="77777777">
        <w:trPr>
          <w:trHeight w:hRule="exact" w:val="340"/>
        </w:trPr>
        <w:tc>
          <w:tcPr>
            <w:tcW w:w="5529" w:type="dxa"/>
            <w:shd w:val="clear" w:color="auto" w:fill="F2F2F2"/>
            <w:vAlign w:val="center"/>
          </w:tcPr>
          <w:p w14:paraId="6BBF7A99" w14:textId="77777777" w:rsidR="00177B85" w:rsidRPr="00851A1E" w:rsidRDefault="00177B85">
            <w:pPr>
              <w:rPr>
                <w:rFonts w:ascii="Arial" w:hAnsi="Arial" w:cs="Arial"/>
                <w:sz w:val="22"/>
                <w:szCs w:val="22"/>
              </w:rPr>
            </w:pPr>
            <w:r w:rsidRPr="00851A1E">
              <w:rPr>
                <w:rFonts w:ascii="Arial" w:hAnsi="Arial" w:cs="Arial"/>
                <w:sz w:val="22"/>
                <w:szCs w:val="22"/>
              </w:rPr>
              <w:t>Operational Response and Resilience</w:t>
            </w:r>
          </w:p>
        </w:tc>
        <w:tc>
          <w:tcPr>
            <w:tcW w:w="1418" w:type="dxa"/>
            <w:shd w:val="clear" w:color="auto" w:fill="F2F2F2"/>
            <w:vAlign w:val="center"/>
          </w:tcPr>
          <w:p w14:paraId="2BCF2F87" w14:textId="77777777" w:rsidR="00177B85" w:rsidRPr="00851A1E" w:rsidRDefault="00177B85">
            <w:pPr>
              <w:jc w:val="right"/>
              <w:rPr>
                <w:rFonts w:ascii="Arial" w:hAnsi="Arial" w:cs="Arial"/>
                <w:sz w:val="22"/>
                <w:szCs w:val="22"/>
              </w:rPr>
            </w:pPr>
            <w:r w:rsidRPr="00851A1E">
              <w:rPr>
                <w:rFonts w:ascii="Arial" w:hAnsi="Arial" w:cs="Arial"/>
                <w:sz w:val="22"/>
                <w:szCs w:val="22"/>
              </w:rPr>
              <w:t>41,758</w:t>
            </w:r>
          </w:p>
        </w:tc>
        <w:tc>
          <w:tcPr>
            <w:tcW w:w="1560" w:type="dxa"/>
            <w:shd w:val="clear" w:color="auto" w:fill="F2F2F2"/>
            <w:vAlign w:val="center"/>
          </w:tcPr>
          <w:p w14:paraId="465F0FE8" w14:textId="77777777" w:rsidR="00177B85" w:rsidRPr="00851A1E" w:rsidRDefault="00177B85">
            <w:pPr>
              <w:jc w:val="right"/>
              <w:rPr>
                <w:rFonts w:ascii="Arial" w:hAnsi="Arial" w:cs="Arial"/>
                <w:sz w:val="22"/>
                <w:szCs w:val="22"/>
              </w:rPr>
            </w:pPr>
            <w:r w:rsidRPr="00851A1E">
              <w:rPr>
                <w:rFonts w:ascii="Arial" w:hAnsi="Arial" w:cs="Arial"/>
                <w:sz w:val="22"/>
                <w:szCs w:val="22"/>
              </w:rPr>
              <w:t>39</w:t>
            </w:r>
          </w:p>
        </w:tc>
        <w:tc>
          <w:tcPr>
            <w:tcW w:w="1758" w:type="dxa"/>
            <w:gridSpan w:val="2"/>
            <w:shd w:val="clear" w:color="auto" w:fill="F2F2F2"/>
            <w:vAlign w:val="center"/>
          </w:tcPr>
          <w:p w14:paraId="47F20428" w14:textId="77777777" w:rsidR="00177B85" w:rsidRPr="00851A1E" w:rsidRDefault="00177B85">
            <w:pPr>
              <w:jc w:val="right"/>
              <w:rPr>
                <w:rFonts w:ascii="Arial" w:hAnsi="Arial" w:cs="Arial"/>
                <w:sz w:val="22"/>
                <w:szCs w:val="22"/>
              </w:rPr>
            </w:pPr>
            <w:r w:rsidRPr="00851A1E">
              <w:rPr>
                <w:rFonts w:ascii="Arial" w:hAnsi="Arial" w:cs="Arial"/>
                <w:sz w:val="22"/>
                <w:szCs w:val="22"/>
              </w:rPr>
              <w:t>41,797</w:t>
            </w:r>
          </w:p>
        </w:tc>
        <w:tc>
          <w:tcPr>
            <w:tcW w:w="1985" w:type="dxa"/>
            <w:gridSpan w:val="2"/>
            <w:shd w:val="clear" w:color="auto" w:fill="F2F2F2"/>
            <w:vAlign w:val="center"/>
          </w:tcPr>
          <w:p w14:paraId="2A965A4F" w14:textId="09E62377" w:rsidR="00177B85" w:rsidRPr="00851A1E" w:rsidRDefault="00177B85">
            <w:pPr>
              <w:jc w:val="right"/>
              <w:rPr>
                <w:rFonts w:ascii="Arial" w:hAnsi="Arial" w:cs="Arial"/>
                <w:sz w:val="22"/>
                <w:szCs w:val="22"/>
              </w:rPr>
            </w:pPr>
            <w:r w:rsidRPr="00851A1E">
              <w:rPr>
                <w:rFonts w:ascii="Arial" w:hAnsi="Arial" w:cs="Arial"/>
                <w:sz w:val="22"/>
                <w:szCs w:val="22"/>
              </w:rPr>
              <w:t>14,</w:t>
            </w:r>
            <w:r w:rsidR="00484C89" w:rsidRPr="00851A1E">
              <w:rPr>
                <w:rFonts w:ascii="Arial" w:hAnsi="Arial" w:cs="Arial"/>
                <w:sz w:val="22"/>
                <w:szCs w:val="22"/>
              </w:rPr>
              <w:t>74</w:t>
            </w:r>
            <w:r w:rsidR="00E6358F" w:rsidRPr="00851A1E">
              <w:rPr>
                <w:rFonts w:ascii="Arial" w:hAnsi="Arial" w:cs="Arial"/>
                <w:sz w:val="22"/>
                <w:szCs w:val="22"/>
              </w:rPr>
              <w:t>3</w:t>
            </w:r>
          </w:p>
        </w:tc>
        <w:tc>
          <w:tcPr>
            <w:tcW w:w="1985" w:type="dxa"/>
            <w:shd w:val="clear" w:color="auto" w:fill="F2F2F2"/>
            <w:vAlign w:val="center"/>
          </w:tcPr>
          <w:p w14:paraId="65135221" w14:textId="36768021" w:rsidR="00177B85" w:rsidRPr="00851A1E" w:rsidRDefault="00177B85">
            <w:pPr>
              <w:jc w:val="right"/>
              <w:rPr>
                <w:rFonts w:ascii="Arial" w:hAnsi="Arial" w:cs="Arial"/>
                <w:sz w:val="22"/>
                <w:szCs w:val="22"/>
              </w:rPr>
            </w:pPr>
            <w:r w:rsidRPr="00851A1E">
              <w:rPr>
                <w:rFonts w:ascii="Arial" w:hAnsi="Arial" w:cs="Arial"/>
                <w:sz w:val="22"/>
                <w:szCs w:val="22"/>
              </w:rPr>
              <w:t>5</w:t>
            </w:r>
            <w:r w:rsidR="00484C89" w:rsidRPr="00851A1E">
              <w:rPr>
                <w:rFonts w:ascii="Arial" w:hAnsi="Arial" w:cs="Arial"/>
                <w:sz w:val="22"/>
                <w:szCs w:val="22"/>
              </w:rPr>
              <w:t>6,54</w:t>
            </w:r>
            <w:r w:rsidR="00F807C2" w:rsidRPr="00851A1E">
              <w:rPr>
                <w:rFonts w:ascii="Arial" w:hAnsi="Arial" w:cs="Arial"/>
                <w:sz w:val="22"/>
                <w:szCs w:val="22"/>
              </w:rPr>
              <w:t>0</w:t>
            </w:r>
          </w:p>
        </w:tc>
      </w:tr>
      <w:tr w:rsidR="00177B85" w:rsidRPr="00851A1E" w14:paraId="7AE1977C" w14:textId="77777777">
        <w:trPr>
          <w:trHeight w:hRule="exact" w:val="340"/>
        </w:trPr>
        <w:tc>
          <w:tcPr>
            <w:tcW w:w="5529" w:type="dxa"/>
            <w:vAlign w:val="center"/>
          </w:tcPr>
          <w:p w14:paraId="6286372B" w14:textId="77777777" w:rsidR="00177B85" w:rsidRPr="00851A1E" w:rsidRDefault="00177B85">
            <w:pPr>
              <w:rPr>
                <w:rFonts w:ascii="Arial" w:hAnsi="Arial" w:cs="Arial"/>
                <w:sz w:val="22"/>
                <w:szCs w:val="22"/>
              </w:rPr>
            </w:pPr>
            <w:r w:rsidRPr="00851A1E">
              <w:rPr>
                <w:rFonts w:ascii="Arial" w:hAnsi="Arial" w:cs="Arial"/>
                <w:sz w:val="22"/>
                <w:szCs w:val="22"/>
              </w:rPr>
              <w:t>Customer Safety, Business Safety and Engagement</w:t>
            </w:r>
          </w:p>
        </w:tc>
        <w:tc>
          <w:tcPr>
            <w:tcW w:w="1418" w:type="dxa"/>
            <w:vAlign w:val="center"/>
          </w:tcPr>
          <w:p w14:paraId="51FF5BE4" w14:textId="77777777" w:rsidR="00177B85" w:rsidRPr="00851A1E" w:rsidRDefault="00177B85">
            <w:pPr>
              <w:jc w:val="right"/>
              <w:rPr>
                <w:rFonts w:ascii="Arial" w:hAnsi="Arial" w:cs="Arial"/>
                <w:sz w:val="22"/>
                <w:szCs w:val="22"/>
              </w:rPr>
            </w:pPr>
            <w:r w:rsidRPr="00851A1E">
              <w:rPr>
                <w:rFonts w:ascii="Arial" w:hAnsi="Arial" w:cs="Arial"/>
                <w:sz w:val="22"/>
                <w:szCs w:val="22"/>
              </w:rPr>
              <w:t>5,744</w:t>
            </w:r>
          </w:p>
        </w:tc>
        <w:tc>
          <w:tcPr>
            <w:tcW w:w="1560" w:type="dxa"/>
            <w:vAlign w:val="center"/>
          </w:tcPr>
          <w:p w14:paraId="4C75098D" w14:textId="77777777" w:rsidR="00177B85" w:rsidRPr="00851A1E" w:rsidRDefault="00177B85">
            <w:pPr>
              <w:jc w:val="right"/>
              <w:rPr>
                <w:rFonts w:ascii="Arial" w:hAnsi="Arial" w:cs="Arial"/>
                <w:sz w:val="22"/>
                <w:szCs w:val="22"/>
              </w:rPr>
            </w:pPr>
            <w:r w:rsidRPr="00851A1E">
              <w:rPr>
                <w:rFonts w:ascii="Arial" w:hAnsi="Arial" w:cs="Arial"/>
                <w:sz w:val="22"/>
                <w:szCs w:val="22"/>
              </w:rPr>
              <w:t>97</w:t>
            </w:r>
          </w:p>
        </w:tc>
        <w:tc>
          <w:tcPr>
            <w:tcW w:w="1758" w:type="dxa"/>
            <w:gridSpan w:val="2"/>
            <w:shd w:val="clear" w:color="auto" w:fill="auto"/>
            <w:vAlign w:val="center"/>
          </w:tcPr>
          <w:p w14:paraId="40FC4A41" w14:textId="77777777" w:rsidR="00177B85" w:rsidRPr="00851A1E" w:rsidRDefault="00177B85">
            <w:pPr>
              <w:jc w:val="right"/>
              <w:rPr>
                <w:rFonts w:ascii="Arial" w:hAnsi="Arial" w:cs="Arial"/>
                <w:sz w:val="22"/>
                <w:szCs w:val="22"/>
              </w:rPr>
            </w:pPr>
            <w:r w:rsidRPr="00851A1E">
              <w:rPr>
                <w:rFonts w:ascii="Arial" w:hAnsi="Arial" w:cs="Arial"/>
                <w:sz w:val="22"/>
                <w:szCs w:val="22"/>
              </w:rPr>
              <w:t>5,841</w:t>
            </w:r>
          </w:p>
        </w:tc>
        <w:tc>
          <w:tcPr>
            <w:tcW w:w="1985" w:type="dxa"/>
            <w:gridSpan w:val="2"/>
            <w:shd w:val="clear" w:color="auto" w:fill="auto"/>
            <w:vAlign w:val="center"/>
          </w:tcPr>
          <w:p w14:paraId="29B965E6" w14:textId="77777777" w:rsidR="00177B85" w:rsidRPr="00851A1E" w:rsidRDefault="00177B85">
            <w:pPr>
              <w:jc w:val="right"/>
              <w:rPr>
                <w:rFonts w:ascii="Arial" w:hAnsi="Arial" w:cs="Arial"/>
                <w:sz w:val="22"/>
                <w:szCs w:val="22"/>
              </w:rPr>
            </w:pPr>
            <w:r w:rsidRPr="00851A1E">
              <w:rPr>
                <w:rFonts w:ascii="Arial" w:hAnsi="Arial" w:cs="Arial"/>
                <w:sz w:val="22"/>
                <w:szCs w:val="22"/>
              </w:rPr>
              <w:t>1,813</w:t>
            </w:r>
          </w:p>
        </w:tc>
        <w:tc>
          <w:tcPr>
            <w:tcW w:w="1985" w:type="dxa"/>
            <w:shd w:val="clear" w:color="auto" w:fill="auto"/>
            <w:vAlign w:val="center"/>
          </w:tcPr>
          <w:p w14:paraId="4886EA91" w14:textId="77777777" w:rsidR="00177B85" w:rsidRPr="00851A1E" w:rsidRDefault="00177B85">
            <w:pPr>
              <w:jc w:val="right"/>
              <w:rPr>
                <w:rFonts w:ascii="Arial" w:hAnsi="Arial" w:cs="Arial"/>
                <w:sz w:val="22"/>
                <w:szCs w:val="22"/>
              </w:rPr>
            </w:pPr>
            <w:r w:rsidRPr="00851A1E">
              <w:rPr>
                <w:rFonts w:ascii="Arial" w:hAnsi="Arial" w:cs="Arial"/>
                <w:sz w:val="22"/>
                <w:szCs w:val="22"/>
              </w:rPr>
              <w:t>7,654</w:t>
            </w:r>
          </w:p>
        </w:tc>
      </w:tr>
      <w:tr w:rsidR="00177B85" w:rsidRPr="00851A1E" w14:paraId="0A164D25" w14:textId="77777777">
        <w:trPr>
          <w:trHeight w:hRule="exact" w:val="340"/>
        </w:trPr>
        <w:tc>
          <w:tcPr>
            <w:tcW w:w="5529" w:type="dxa"/>
            <w:shd w:val="clear" w:color="auto" w:fill="F2F2F2" w:themeFill="background1" w:themeFillShade="F2"/>
            <w:vAlign w:val="center"/>
          </w:tcPr>
          <w:p w14:paraId="3B7D75F2" w14:textId="77777777" w:rsidR="00177B85" w:rsidRPr="00851A1E" w:rsidRDefault="00177B85">
            <w:pPr>
              <w:rPr>
                <w:rFonts w:ascii="Arial" w:hAnsi="Arial" w:cs="Arial"/>
                <w:sz w:val="22"/>
                <w:szCs w:val="22"/>
              </w:rPr>
            </w:pPr>
            <w:r w:rsidRPr="00851A1E">
              <w:rPr>
                <w:rFonts w:ascii="Arial" w:hAnsi="Arial" w:cs="Arial"/>
                <w:sz w:val="22"/>
                <w:szCs w:val="22"/>
              </w:rPr>
              <w:t>Corporate Teams</w:t>
            </w:r>
          </w:p>
        </w:tc>
        <w:tc>
          <w:tcPr>
            <w:tcW w:w="1418" w:type="dxa"/>
            <w:shd w:val="clear" w:color="auto" w:fill="F2F2F2" w:themeFill="background1" w:themeFillShade="F2"/>
            <w:vAlign w:val="center"/>
          </w:tcPr>
          <w:p w14:paraId="57228F2B" w14:textId="77777777" w:rsidR="00177B85" w:rsidRPr="00851A1E" w:rsidRDefault="00177B85">
            <w:pPr>
              <w:jc w:val="right"/>
              <w:rPr>
                <w:rFonts w:ascii="Arial" w:hAnsi="Arial" w:cs="Arial"/>
                <w:sz w:val="22"/>
                <w:szCs w:val="22"/>
              </w:rPr>
            </w:pPr>
            <w:r w:rsidRPr="00851A1E">
              <w:rPr>
                <w:rFonts w:ascii="Arial" w:hAnsi="Arial" w:cs="Arial"/>
                <w:sz w:val="22"/>
                <w:szCs w:val="22"/>
              </w:rPr>
              <w:t>20,303</w:t>
            </w:r>
          </w:p>
        </w:tc>
        <w:tc>
          <w:tcPr>
            <w:tcW w:w="1560" w:type="dxa"/>
            <w:shd w:val="clear" w:color="auto" w:fill="F2F2F2" w:themeFill="background1" w:themeFillShade="F2"/>
            <w:vAlign w:val="center"/>
          </w:tcPr>
          <w:p w14:paraId="63DB3EAF" w14:textId="77777777" w:rsidR="00177B85" w:rsidRPr="00851A1E" w:rsidRDefault="00177B85">
            <w:pPr>
              <w:jc w:val="right"/>
              <w:rPr>
                <w:rFonts w:ascii="Arial" w:hAnsi="Arial" w:cs="Arial"/>
                <w:sz w:val="22"/>
                <w:szCs w:val="22"/>
              </w:rPr>
            </w:pPr>
            <w:r w:rsidRPr="00851A1E">
              <w:rPr>
                <w:rFonts w:ascii="Arial" w:hAnsi="Arial" w:cs="Arial"/>
                <w:sz w:val="22"/>
                <w:szCs w:val="22"/>
              </w:rPr>
              <w:t>277</w:t>
            </w:r>
          </w:p>
        </w:tc>
        <w:tc>
          <w:tcPr>
            <w:tcW w:w="1758" w:type="dxa"/>
            <w:gridSpan w:val="2"/>
            <w:shd w:val="clear" w:color="auto" w:fill="F2F2F2" w:themeFill="background1" w:themeFillShade="F2"/>
            <w:vAlign w:val="center"/>
          </w:tcPr>
          <w:p w14:paraId="6D00A626" w14:textId="77777777" w:rsidR="00177B85" w:rsidRPr="00851A1E" w:rsidRDefault="00177B85">
            <w:pPr>
              <w:jc w:val="right"/>
              <w:rPr>
                <w:rFonts w:ascii="Arial" w:hAnsi="Arial" w:cs="Arial"/>
                <w:sz w:val="22"/>
                <w:szCs w:val="22"/>
              </w:rPr>
            </w:pPr>
            <w:r w:rsidRPr="00851A1E">
              <w:rPr>
                <w:rFonts w:ascii="Arial" w:hAnsi="Arial" w:cs="Arial"/>
                <w:sz w:val="22"/>
                <w:szCs w:val="22"/>
              </w:rPr>
              <w:t>20,580</w:t>
            </w:r>
          </w:p>
        </w:tc>
        <w:tc>
          <w:tcPr>
            <w:tcW w:w="1985" w:type="dxa"/>
            <w:gridSpan w:val="2"/>
            <w:shd w:val="clear" w:color="auto" w:fill="F2F2F2" w:themeFill="background1" w:themeFillShade="F2"/>
            <w:vAlign w:val="center"/>
          </w:tcPr>
          <w:p w14:paraId="4CF2F332" w14:textId="5BD759CF" w:rsidR="00177B85" w:rsidRPr="00851A1E" w:rsidRDefault="00177B85">
            <w:pPr>
              <w:jc w:val="right"/>
              <w:rPr>
                <w:rFonts w:ascii="Arial" w:hAnsi="Arial" w:cs="Arial"/>
                <w:sz w:val="22"/>
                <w:szCs w:val="22"/>
              </w:rPr>
            </w:pPr>
            <w:r w:rsidRPr="00851A1E">
              <w:rPr>
                <w:rFonts w:ascii="Arial" w:hAnsi="Arial" w:cs="Arial"/>
                <w:sz w:val="22"/>
                <w:szCs w:val="22"/>
              </w:rPr>
              <w:t>3,72</w:t>
            </w:r>
            <w:r w:rsidR="00E6358F" w:rsidRPr="00851A1E">
              <w:rPr>
                <w:rFonts w:ascii="Arial" w:hAnsi="Arial" w:cs="Arial"/>
                <w:sz w:val="22"/>
                <w:szCs w:val="22"/>
              </w:rPr>
              <w:t>4</w:t>
            </w:r>
          </w:p>
        </w:tc>
        <w:tc>
          <w:tcPr>
            <w:tcW w:w="1985" w:type="dxa"/>
            <w:shd w:val="clear" w:color="auto" w:fill="F2F2F2" w:themeFill="background1" w:themeFillShade="F2"/>
            <w:vAlign w:val="center"/>
          </w:tcPr>
          <w:p w14:paraId="1F689484" w14:textId="0B46C850" w:rsidR="00177B85" w:rsidRPr="00851A1E" w:rsidRDefault="00177B85">
            <w:pPr>
              <w:jc w:val="right"/>
              <w:rPr>
                <w:rFonts w:ascii="Arial" w:hAnsi="Arial" w:cs="Arial"/>
                <w:sz w:val="22"/>
                <w:szCs w:val="22"/>
              </w:rPr>
            </w:pPr>
            <w:r w:rsidRPr="00851A1E">
              <w:rPr>
                <w:rFonts w:ascii="Arial" w:hAnsi="Arial" w:cs="Arial"/>
                <w:sz w:val="22"/>
                <w:szCs w:val="22"/>
              </w:rPr>
              <w:t>24,30</w:t>
            </w:r>
            <w:r w:rsidR="00F807C2" w:rsidRPr="00851A1E">
              <w:rPr>
                <w:rFonts w:ascii="Arial" w:hAnsi="Arial" w:cs="Arial"/>
                <w:sz w:val="22"/>
                <w:szCs w:val="22"/>
              </w:rPr>
              <w:t>4</w:t>
            </w:r>
          </w:p>
        </w:tc>
      </w:tr>
      <w:tr w:rsidR="00177B85" w:rsidRPr="00851A1E" w14:paraId="0BD75791" w14:textId="77777777">
        <w:trPr>
          <w:trHeight w:hRule="exact" w:val="340"/>
        </w:trPr>
        <w:tc>
          <w:tcPr>
            <w:tcW w:w="5529" w:type="dxa"/>
            <w:shd w:val="clear" w:color="auto" w:fill="auto"/>
            <w:vAlign w:val="center"/>
          </w:tcPr>
          <w:p w14:paraId="149A38F8" w14:textId="77777777" w:rsidR="00177B85" w:rsidRPr="00851A1E" w:rsidRDefault="00177B85">
            <w:pPr>
              <w:rPr>
                <w:rFonts w:ascii="Arial" w:hAnsi="Arial" w:cs="Arial"/>
                <w:sz w:val="22"/>
                <w:szCs w:val="22"/>
              </w:rPr>
            </w:pPr>
            <w:r w:rsidRPr="00851A1E">
              <w:rPr>
                <w:rFonts w:ascii="Arial" w:hAnsi="Arial" w:cs="Arial"/>
                <w:sz w:val="22"/>
                <w:szCs w:val="22"/>
              </w:rPr>
              <w:t>Pensions, Financing and Other Costs</w:t>
            </w:r>
          </w:p>
        </w:tc>
        <w:tc>
          <w:tcPr>
            <w:tcW w:w="1418" w:type="dxa"/>
            <w:shd w:val="clear" w:color="auto" w:fill="auto"/>
            <w:vAlign w:val="center"/>
          </w:tcPr>
          <w:p w14:paraId="7B88423B" w14:textId="77777777" w:rsidR="00177B85" w:rsidRPr="00851A1E" w:rsidRDefault="00177B85">
            <w:pPr>
              <w:jc w:val="right"/>
              <w:rPr>
                <w:rFonts w:ascii="Arial" w:hAnsi="Arial" w:cs="Arial"/>
                <w:sz w:val="22"/>
                <w:szCs w:val="22"/>
              </w:rPr>
            </w:pPr>
            <w:r w:rsidRPr="00851A1E">
              <w:rPr>
                <w:rFonts w:ascii="Arial" w:hAnsi="Arial" w:cs="Arial"/>
                <w:sz w:val="22"/>
                <w:szCs w:val="22"/>
              </w:rPr>
              <w:t>2,061</w:t>
            </w:r>
          </w:p>
        </w:tc>
        <w:tc>
          <w:tcPr>
            <w:tcW w:w="1560" w:type="dxa"/>
            <w:shd w:val="clear" w:color="auto" w:fill="auto"/>
            <w:vAlign w:val="center"/>
          </w:tcPr>
          <w:p w14:paraId="3561BDDB" w14:textId="77777777" w:rsidR="00177B85" w:rsidRPr="00851A1E" w:rsidRDefault="00177B85">
            <w:pPr>
              <w:jc w:val="right"/>
              <w:rPr>
                <w:rFonts w:ascii="Arial" w:hAnsi="Arial" w:cs="Arial"/>
                <w:sz w:val="22"/>
                <w:szCs w:val="22"/>
              </w:rPr>
            </w:pPr>
            <w:r w:rsidRPr="00851A1E">
              <w:rPr>
                <w:rFonts w:ascii="Arial" w:hAnsi="Arial" w:cs="Arial"/>
                <w:sz w:val="22"/>
                <w:szCs w:val="22"/>
              </w:rPr>
              <w:t>526</w:t>
            </w:r>
          </w:p>
        </w:tc>
        <w:tc>
          <w:tcPr>
            <w:tcW w:w="1758" w:type="dxa"/>
            <w:gridSpan w:val="2"/>
            <w:shd w:val="clear" w:color="auto" w:fill="auto"/>
            <w:vAlign w:val="center"/>
          </w:tcPr>
          <w:p w14:paraId="01BD4E1C" w14:textId="77777777" w:rsidR="00177B85" w:rsidRPr="00851A1E" w:rsidRDefault="00177B85">
            <w:pPr>
              <w:jc w:val="right"/>
              <w:rPr>
                <w:rFonts w:ascii="Arial" w:hAnsi="Arial" w:cs="Arial"/>
                <w:sz w:val="22"/>
                <w:szCs w:val="22"/>
              </w:rPr>
            </w:pPr>
            <w:r w:rsidRPr="00851A1E">
              <w:rPr>
                <w:rFonts w:ascii="Arial" w:hAnsi="Arial" w:cs="Arial"/>
                <w:sz w:val="22"/>
                <w:szCs w:val="22"/>
              </w:rPr>
              <w:t>2,587</w:t>
            </w:r>
          </w:p>
        </w:tc>
        <w:tc>
          <w:tcPr>
            <w:tcW w:w="1985" w:type="dxa"/>
            <w:gridSpan w:val="2"/>
            <w:shd w:val="clear" w:color="auto" w:fill="auto"/>
            <w:vAlign w:val="center"/>
          </w:tcPr>
          <w:p w14:paraId="566A2997" w14:textId="77777777" w:rsidR="00177B85" w:rsidRPr="00851A1E" w:rsidRDefault="00177B85">
            <w:pPr>
              <w:jc w:val="right"/>
              <w:rPr>
                <w:rFonts w:ascii="Arial" w:hAnsi="Arial" w:cs="Arial"/>
                <w:sz w:val="22"/>
                <w:szCs w:val="22"/>
              </w:rPr>
            </w:pPr>
            <w:r w:rsidRPr="00851A1E">
              <w:rPr>
                <w:rFonts w:ascii="Arial" w:hAnsi="Arial" w:cs="Arial"/>
                <w:sz w:val="22"/>
                <w:szCs w:val="22"/>
              </w:rPr>
              <w:t>810</w:t>
            </w:r>
          </w:p>
        </w:tc>
        <w:tc>
          <w:tcPr>
            <w:tcW w:w="1985" w:type="dxa"/>
            <w:shd w:val="clear" w:color="auto" w:fill="auto"/>
            <w:vAlign w:val="center"/>
          </w:tcPr>
          <w:p w14:paraId="41CA6026" w14:textId="77777777" w:rsidR="00177B85" w:rsidRPr="00851A1E" w:rsidRDefault="00177B85">
            <w:pPr>
              <w:jc w:val="right"/>
              <w:rPr>
                <w:rFonts w:ascii="Arial" w:hAnsi="Arial" w:cs="Arial"/>
                <w:sz w:val="22"/>
                <w:szCs w:val="22"/>
              </w:rPr>
            </w:pPr>
            <w:r w:rsidRPr="00851A1E">
              <w:rPr>
                <w:rFonts w:ascii="Arial" w:hAnsi="Arial" w:cs="Arial"/>
                <w:sz w:val="22"/>
                <w:szCs w:val="22"/>
              </w:rPr>
              <w:t>3,397</w:t>
            </w:r>
          </w:p>
        </w:tc>
      </w:tr>
      <w:tr w:rsidR="00177B85" w:rsidRPr="00851A1E" w14:paraId="77EAE58C" w14:textId="77777777">
        <w:trPr>
          <w:trHeight w:hRule="exact" w:val="340"/>
        </w:trPr>
        <w:tc>
          <w:tcPr>
            <w:tcW w:w="5529" w:type="dxa"/>
            <w:tcBorders>
              <w:top w:val="single" w:sz="4" w:space="0" w:color="auto"/>
            </w:tcBorders>
            <w:shd w:val="clear" w:color="auto" w:fill="F2F2F2" w:themeFill="background1" w:themeFillShade="F2"/>
            <w:vAlign w:val="center"/>
          </w:tcPr>
          <w:p w14:paraId="5F470D45" w14:textId="77777777" w:rsidR="00177B85" w:rsidRPr="00851A1E" w:rsidRDefault="00177B85">
            <w:pPr>
              <w:rPr>
                <w:rFonts w:ascii="Arial" w:hAnsi="Arial" w:cs="Arial"/>
                <w:b/>
                <w:sz w:val="22"/>
                <w:szCs w:val="22"/>
              </w:rPr>
            </w:pPr>
            <w:r w:rsidRPr="00851A1E">
              <w:rPr>
                <w:rFonts w:ascii="Arial" w:hAnsi="Arial" w:cs="Arial"/>
                <w:b/>
                <w:sz w:val="22"/>
                <w:szCs w:val="22"/>
              </w:rPr>
              <w:t>Net Cost of Services</w:t>
            </w:r>
          </w:p>
        </w:tc>
        <w:tc>
          <w:tcPr>
            <w:tcW w:w="1418" w:type="dxa"/>
            <w:tcBorders>
              <w:top w:val="single" w:sz="4" w:space="0" w:color="auto"/>
            </w:tcBorders>
            <w:shd w:val="clear" w:color="auto" w:fill="F2F2F2" w:themeFill="background1" w:themeFillShade="F2"/>
            <w:vAlign w:val="center"/>
          </w:tcPr>
          <w:p w14:paraId="43D507BA" w14:textId="77777777" w:rsidR="00177B85" w:rsidRPr="00851A1E" w:rsidRDefault="00177B85">
            <w:pPr>
              <w:jc w:val="right"/>
              <w:rPr>
                <w:rFonts w:ascii="Arial" w:hAnsi="Arial" w:cs="Arial"/>
                <w:b/>
                <w:sz w:val="22"/>
                <w:szCs w:val="22"/>
              </w:rPr>
            </w:pPr>
            <w:r w:rsidRPr="00851A1E">
              <w:rPr>
                <w:rFonts w:ascii="Arial" w:hAnsi="Arial" w:cs="Arial"/>
                <w:b/>
                <w:sz w:val="22"/>
                <w:szCs w:val="22"/>
              </w:rPr>
              <w:t>69,866</w:t>
            </w:r>
          </w:p>
        </w:tc>
        <w:tc>
          <w:tcPr>
            <w:tcW w:w="1560" w:type="dxa"/>
            <w:tcBorders>
              <w:top w:val="single" w:sz="4" w:space="0" w:color="auto"/>
            </w:tcBorders>
            <w:shd w:val="clear" w:color="auto" w:fill="F2F2F2" w:themeFill="background1" w:themeFillShade="F2"/>
            <w:vAlign w:val="center"/>
          </w:tcPr>
          <w:p w14:paraId="5E96477B" w14:textId="77777777" w:rsidR="00177B85" w:rsidRPr="00851A1E" w:rsidRDefault="00177B85">
            <w:pPr>
              <w:jc w:val="right"/>
              <w:rPr>
                <w:rFonts w:ascii="Arial" w:hAnsi="Arial" w:cs="Arial"/>
                <w:b/>
                <w:sz w:val="22"/>
                <w:szCs w:val="22"/>
              </w:rPr>
            </w:pPr>
            <w:r w:rsidRPr="00851A1E">
              <w:rPr>
                <w:rFonts w:ascii="Arial" w:hAnsi="Arial" w:cs="Arial"/>
                <w:b/>
                <w:sz w:val="22"/>
                <w:szCs w:val="22"/>
              </w:rPr>
              <w:t>939</w:t>
            </w:r>
          </w:p>
        </w:tc>
        <w:tc>
          <w:tcPr>
            <w:tcW w:w="1758" w:type="dxa"/>
            <w:gridSpan w:val="2"/>
            <w:tcBorders>
              <w:top w:val="single" w:sz="4" w:space="0" w:color="auto"/>
            </w:tcBorders>
            <w:shd w:val="clear" w:color="auto" w:fill="F2F2F2" w:themeFill="background1" w:themeFillShade="F2"/>
            <w:vAlign w:val="center"/>
          </w:tcPr>
          <w:p w14:paraId="46411C84" w14:textId="77777777" w:rsidR="00177B85" w:rsidRPr="00851A1E" w:rsidRDefault="00177B85">
            <w:pPr>
              <w:jc w:val="right"/>
              <w:rPr>
                <w:rFonts w:ascii="Arial" w:hAnsi="Arial" w:cs="Arial"/>
                <w:b/>
                <w:sz w:val="22"/>
                <w:szCs w:val="22"/>
              </w:rPr>
            </w:pPr>
            <w:r w:rsidRPr="00851A1E">
              <w:rPr>
                <w:rFonts w:ascii="Arial" w:hAnsi="Arial" w:cs="Arial"/>
                <w:b/>
                <w:sz w:val="22"/>
                <w:szCs w:val="22"/>
              </w:rPr>
              <w:t>70,805</w:t>
            </w:r>
          </w:p>
        </w:tc>
        <w:tc>
          <w:tcPr>
            <w:tcW w:w="1985" w:type="dxa"/>
            <w:gridSpan w:val="2"/>
            <w:tcBorders>
              <w:top w:val="single" w:sz="4" w:space="0" w:color="auto"/>
            </w:tcBorders>
            <w:shd w:val="clear" w:color="auto" w:fill="F2F2F2" w:themeFill="background1" w:themeFillShade="F2"/>
            <w:vAlign w:val="center"/>
          </w:tcPr>
          <w:p w14:paraId="4AEFBDD5" w14:textId="57192211" w:rsidR="00177B85" w:rsidRPr="00851A1E" w:rsidRDefault="00177B85">
            <w:pPr>
              <w:jc w:val="right"/>
              <w:rPr>
                <w:rFonts w:ascii="Arial" w:hAnsi="Arial" w:cs="Arial"/>
                <w:b/>
                <w:sz w:val="22"/>
                <w:szCs w:val="22"/>
              </w:rPr>
            </w:pPr>
            <w:r w:rsidRPr="00851A1E">
              <w:rPr>
                <w:rFonts w:ascii="Arial" w:hAnsi="Arial" w:cs="Arial"/>
                <w:b/>
                <w:sz w:val="22"/>
                <w:szCs w:val="22"/>
              </w:rPr>
              <w:t>2</w:t>
            </w:r>
            <w:r w:rsidR="009559A6" w:rsidRPr="00851A1E">
              <w:rPr>
                <w:rFonts w:ascii="Arial" w:hAnsi="Arial" w:cs="Arial"/>
                <w:b/>
                <w:sz w:val="22"/>
                <w:szCs w:val="22"/>
              </w:rPr>
              <w:t>1,090</w:t>
            </w:r>
          </w:p>
        </w:tc>
        <w:tc>
          <w:tcPr>
            <w:tcW w:w="1985" w:type="dxa"/>
            <w:tcBorders>
              <w:top w:val="single" w:sz="4" w:space="0" w:color="auto"/>
            </w:tcBorders>
            <w:shd w:val="clear" w:color="auto" w:fill="F2F2F2" w:themeFill="background1" w:themeFillShade="F2"/>
            <w:vAlign w:val="center"/>
          </w:tcPr>
          <w:p w14:paraId="6A5271F6" w14:textId="13B9EEF1" w:rsidR="00177B85" w:rsidRPr="00851A1E" w:rsidRDefault="00177B85">
            <w:pPr>
              <w:jc w:val="right"/>
              <w:rPr>
                <w:rFonts w:ascii="Arial" w:hAnsi="Arial" w:cs="Arial"/>
                <w:b/>
                <w:sz w:val="22"/>
                <w:szCs w:val="22"/>
              </w:rPr>
            </w:pPr>
            <w:r w:rsidRPr="00851A1E">
              <w:rPr>
                <w:rFonts w:ascii="Arial" w:hAnsi="Arial" w:cs="Arial"/>
                <w:b/>
                <w:sz w:val="22"/>
                <w:szCs w:val="22"/>
              </w:rPr>
              <w:t>91,</w:t>
            </w:r>
            <w:r w:rsidR="006F4D56" w:rsidRPr="00851A1E">
              <w:rPr>
                <w:rFonts w:ascii="Arial" w:hAnsi="Arial" w:cs="Arial"/>
                <w:b/>
                <w:sz w:val="22"/>
                <w:szCs w:val="22"/>
              </w:rPr>
              <w:t>895</w:t>
            </w:r>
          </w:p>
        </w:tc>
      </w:tr>
      <w:tr w:rsidR="00177B85" w:rsidRPr="00851A1E" w14:paraId="037D1AED" w14:textId="77777777">
        <w:trPr>
          <w:trHeight w:hRule="exact" w:val="340"/>
        </w:trPr>
        <w:tc>
          <w:tcPr>
            <w:tcW w:w="5529" w:type="dxa"/>
            <w:shd w:val="clear" w:color="auto" w:fill="auto"/>
            <w:vAlign w:val="center"/>
          </w:tcPr>
          <w:p w14:paraId="09751D61" w14:textId="77777777" w:rsidR="00177B85" w:rsidRPr="00851A1E" w:rsidRDefault="00177B85">
            <w:pPr>
              <w:rPr>
                <w:rFonts w:ascii="Arial" w:hAnsi="Arial" w:cs="Arial"/>
                <w:sz w:val="22"/>
                <w:szCs w:val="22"/>
              </w:rPr>
            </w:pPr>
            <w:r w:rsidRPr="00851A1E">
              <w:rPr>
                <w:rFonts w:ascii="Arial" w:hAnsi="Arial" w:cs="Arial"/>
                <w:sz w:val="22"/>
                <w:szCs w:val="22"/>
              </w:rPr>
              <w:t>Other Income and Expenditure</w:t>
            </w:r>
          </w:p>
        </w:tc>
        <w:tc>
          <w:tcPr>
            <w:tcW w:w="1418" w:type="dxa"/>
            <w:shd w:val="clear" w:color="auto" w:fill="auto"/>
            <w:vAlign w:val="center"/>
          </w:tcPr>
          <w:p w14:paraId="6CF4CCE8" w14:textId="77777777" w:rsidR="00177B85" w:rsidRPr="00851A1E" w:rsidRDefault="00177B85">
            <w:pPr>
              <w:jc w:val="right"/>
              <w:rPr>
                <w:rFonts w:ascii="Arial" w:hAnsi="Arial" w:cs="Arial"/>
                <w:sz w:val="22"/>
                <w:szCs w:val="22"/>
              </w:rPr>
            </w:pPr>
          </w:p>
        </w:tc>
        <w:tc>
          <w:tcPr>
            <w:tcW w:w="1560" w:type="dxa"/>
            <w:shd w:val="clear" w:color="auto" w:fill="auto"/>
            <w:vAlign w:val="center"/>
          </w:tcPr>
          <w:p w14:paraId="0665C2BE" w14:textId="77777777" w:rsidR="00177B85" w:rsidRPr="00851A1E" w:rsidRDefault="00177B85">
            <w:pPr>
              <w:jc w:val="right"/>
              <w:rPr>
                <w:rFonts w:ascii="Arial" w:hAnsi="Arial" w:cs="Arial"/>
                <w:sz w:val="22"/>
                <w:szCs w:val="22"/>
              </w:rPr>
            </w:pPr>
          </w:p>
        </w:tc>
        <w:tc>
          <w:tcPr>
            <w:tcW w:w="1758" w:type="dxa"/>
            <w:gridSpan w:val="2"/>
            <w:shd w:val="clear" w:color="auto" w:fill="auto"/>
            <w:vAlign w:val="center"/>
          </w:tcPr>
          <w:p w14:paraId="08EC9A37" w14:textId="77777777" w:rsidR="00177B85" w:rsidRPr="00851A1E" w:rsidRDefault="00177B85">
            <w:pPr>
              <w:jc w:val="right"/>
              <w:rPr>
                <w:rFonts w:ascii="Arial" w:hAnsi="Arial" w:cs="Arial"/>
                <w:sz w:val="22"/>
                <w:szCs w:val="22"/>
              </w:rPr>
            </w:pPr>
            <w:r w:rsidRPr="00851A1E">
              <w:rPr>
                <w:rFonts w:ascii="Arial" w:hAnsi="Arial" w:cs="Arial"/>
                <w:sz w:val="22"/>
                <w:szCs w:val="22"/>
              </w:rPr>
              <w:t>-70,195</w:t>
            </w:r>
          </w:p>
        </w:tc>
        <w:tc>
          <w:tcPr>
            <w:tcW w:w="1985" w:type="dxa"/>
            <w:gridSpan w:val="2"/>
            <w:shd w:val="clear" w:color="auto" w:fill="auto"/>
            <w:vAlign w:val="center"/>
          </w:tcPr>
          <w:p w14:paraId="77E4E361" w14:textId="77777777" w:rsidR="00177B85" w:rsidRPr="00851A1E" w:rsidRDefault="00177B85">
            <w:pPr>
              <w:jc w:val="right"/>
              <w:rPr>
                <w:rFonts w:ascii="Arial" w:hAnsi="Arial" w:cs="Arial"/>
                <w:sz w:val="22"/>
                <w:szCs w:val="22"/>
              </w:rPr>
            </w:pPr>
            <w:r w:rsidRPr="00851A1E">
              <w:rPr>
                <w:rFonts w:ascii="Arial" w:hAnsi="Arial" w:cs="Arial"/>
                <w:sz w:val="22"/>
                <w:szCs w:val="22"/>
              </w:rPr>
              <w:t>-1,090</w:t>
            </w:r>
          </w:p>
        </w:tc>
        <w:tc>
          <w:tcPr>
            <w:tcW w:w="1985" w:type="dxa"/>
            <w:shd w:val="clear" w:color="auto" w:fill="auto"/>
            <w:vAlign w:val="center"/>
          </w:tcPr>
          <w:p w14:paraId="22F3F14F" w14:textId="77777777" w:rsidR="00177B85" w:rsidRPr="00851A1E" w:rsidRDefault="00177B85">
            <w:pPr>
              <w:jc w:val="right"/>
              <w:rPr>
                <w:rFonts w:ascii="Arial" w:hAnsi="Arial" w:cs="Arial"/>
                <w:sz w:val="22"/>
                <w:szCs w:val="22"/>
              </w:rPr>
            </w:pPr>
            <w:r w:rsidRPr="00851A1E">
              <w:rPr>
                <w:rFonts w:ascii="Arial" w:hAnsi="Arial" w:cs="Arial"/>
                <w:sz w:val="22"/>
                <w:szCs w:val="22"/>
              </w:rPr>
              <w:t>-71,285</w:t>
            </w:r>
          </w:p>
        </w:tc>
      </w:tr>
      <w:tr w:rsidR="00177B85" w:rsidRPr="00851A1E" w14:paraId="15176868" w14:textId="77777777">
        <w:trPr>
          <w:trHeight w:hRule="exact" w:val="340"/>
        </w:trPr>
        <w:tc>
          <w:tcPr>
            <w:tcW w:w="5529" w:type="dxa"/>
            <w:tcBorders>
              <w:top w:val="single" w:sz="4" w:space="0" w:color="auto"/>
              <w:bottom w:val="single" w:sz="4" w:space="0" w:color="auto"/>
            </w:tcBorders>
            <w:shd w:val="clear" w:color="auto" w:fill="F2F2F2" w:themeFill="background1" w:themeFillShade="F2"/>
            <w:vAlign w:val="center"/>
          </w:tcPr>
          <w:p w14:paraId="717EA48D" w14:textId="77777777" w:rsidR="00177B85" w:rsidRPr="00851A1E" w:rsidRDefault="00177B85">
            <w:pPr>
              <w:rPr>
                <w:rFonts w:ascii="Arial" w:hAnsi="Arial" w:cs="Arial"/>
                <w:b/>
                <w:sz w:val="22"/>
                <w:szCs w:val="22"/>
              </w:rPr>
            </w:pPr>
            <w:r w:rsidRPr="00851A1E">
              <w:rPr>
                <w:rFonts w:ascii="Arial" w:hAnsi="Arial" w:cs="Arial"/>
                <w:b/>
                <w:sz w:val="22"/>
                <w:szCs w:val="22"/>
              </w:rPr>
              <w:t>Surplus (-) or Deficit (+)</w:t>
            </w:r>
          </w:p>
        </w:tc>
        <w:tc>
          <w:tcPr>
            <w:tcW w:w="1418" w:type="dxa"/>
            <w:tcBorders>
              <w:top w:val="single" w:sz="4" w:space="0" w:color="auto"/>
              <w:bottom w:val="single" w:sz="4" w:space="0" w:color="auto"/>
            </w:tcBorders>
            <w:shd w:val="clear" w:color="auto" w:fill="F2F2F2" w:themeFill="background1" w:themeFillShade="F2"/>
            <w:vAlign w:val="center"/>
          </w:tcPr>
          <w:p w14:paraId="227BA6BE" w14:textId="77777777" w:rsidR="00177B85" w:rsidRPr="00851A1E" w:rsidRDefault="00177B85">
            <w:pPr>
              <w:jc w:val="right"/>
              <w:rPr>
                <w:rFonts w:ascii="Arial" w:hAnsi="Arial" w:cs="Arial"/>
                <w:b/>
                <w:sz w:val="22"/>
                <w:szCs w:val="22"/>
              </w:rPr>
            </w:pPr>
          </w:p>
        </w:tc>
        <w:tc>
          <w:tcPr>
            <w:tcW w:w="1560" w:type="dxa"/>
            <w:tcBorders>
              <w:top w:val="single" w:sz="4" w:space="0" w:color="auto"/>
              <w:bottom w:val="single" w:sz="4" w:space="0" w:color="auto"/>
            </w:tcBorders>
            <w:shd w:val="clear" w:color="auto" w:fill="F2F2F2" w:themeFill="background1" w:themeFillShade="F2"/>
            <w:vAlign w:val="center"/>
          </w:tcPr>
          <w:p w14:paraId="7CB881B0" w14:textId="77777777" w:rsidR="00177B85" w:rsidRPr="00851A1E" w:rsidRDefault="00177B85">
            <w:pPr>
              <w:jc w:val="right"/>
              <w:rPr>
                <w:rFonts w:ascii="Arial" w:hAnsi="Arial" w:cs="Arial"/>
                <w:b/>
                <w:sz w:val="22"/>
                <w:szCs w:val="22"/>
              </w:rPr>
            </w:pPr>
          </w:p>
        </w:tc>
        <w:tc>
          <w:tcPr>
            <w:tcW w:w="1758" w:type="dxa"/>
            <w:gridSpan w:val="2"/>
            <w:tcBorders>
              <w:top w:val="single" w:sz="4" w:space="0" w:color="auto"/>
              <w:bottom w:val="single" w:sz="4" w:space="0" w:color="auto"/>
            </w:tcBorders>
            <w:shd w:val="clear" w:color="auto" w:fill="F2F2F2" w:themeFill="background1" w:themeFillShade="F2"/>
            <w:vAlign w:val="center"/>
          </w:tcPr>
          <w:p w14:paraId="4D5445C2" w14:textId="77777777" w:rsidR="00177B85" w:rsidRPr="00851A1E" w:rsidRDefault="00177B85">
            <w:pPr>
              <w:ind w:left="374" w:hanging="374"/>
              <w:jc w:val="right"/>
              <w:rPr>
                <w:rFonts w:ascii="Arial" w:hAnsi="Arial" w:cs="Arial"/>
                <w:b/>
                <w:sz w:val="22"/>
                <w:szCs w:val="22"/>
              </w:rPr>
            </w:pPr>
            <w:r w:rsidRPr="00851A1E">
              <w:rPr>
                <w:rFonts w:ascii="Arial" w:hAnsi="Arial" w:cs="Arial"/>
                <w:b/>
                <w:sz w:val="22"/>
                <w:szCs w:val="22"/>
              </w:rPr>
              <w:t>610</w:t>
            </w:r>
          </w:p>
        </w:tc>
        <w:tc>
          <w:tcPr>
            <w:tcW w:w="1985" w:type="dxa"/>
            <w:gridSpan w:val="2"/>
            <w:tcBorders>
              <w:top w:val="single" w:sz="4" w:space="0" w:color="auto"/>
              <w:bottom w:val="single" w:sz="4" w:space="0" w:color="auto"/>
            </w:tcBorders>
            <w:shd w:val="clear" w:color="auto" w:fill="F2F2F2" w:themeFill="background1" w:themeFillShade="F2"/>
            <w:vAlign w:val="center"/>
          </w:tcPr>
          <w:p w14:paraId="3504F107" w14:textId="7B37E46E" w:rsidR="00177B85" w:rsidRPr="00851A1E" w:rsidRDefault="006F4D56">
            <w:pPr>
              <w:jc w:val="right"/>
              <w:rPr>
                <w:rFonts w:ascii="Arial" w:hAnsi="Arial" w:cs="Arial"/>
                <w:b/>
                <w:sz w:val="22"/>
                <w:szCs w:val="22"/>
              </w:rPr>
            </w:pPr>
            <w:r w:rsidRPr="00851A1E">
              <w:rPr>
                <w:rFonts w:ascii="Arial" w:hAnsi="Arial" w:cs="Arial"/>
                <w:b/>
                <w:sz w:val="22"/>
                <w:szCs w:val="22"/>
              </w:rPr>
              <w:t>20,000</w:t>
            </w:r>
          </w:p>
        </w:tc>
        <w:tc>
          <w:tcPr>
            <w:tcW w:w="1985" w:type="dxa"/>
            <w:tcBorders>
              <w:top w:val="single" w:sz="4" w:space="0" w:color="auto"/>
              <w:bottom w:val="single" w:sz="4" w:space="0" w:color="auto"/>
            </w:tcBorders>
            <w:shd w:val="clear" w:color="auto" w:fill="F2F2F2" w:themeFill="background1" w:themeFillShade="F2"/>
            <w:vAlign w:val="center"/>
          </w:tcPr>
          <w:p w14:paraId="199F734F" w14:textId="4F0073DB" w:rsidR="00177B85" w:rsidRPr="00851A1E" w:rsidRDefault="006F4D56">
            <w:pPr>
              <w:jc w:val="right"/>
              <w:rPr>
                <w:rFonts w:ascii="Arial" w:hAnsi="Arial" w:cs="Arial"/>
                <w:b/>
                <w:sz w:val="22"/>
                <w:szCs w:val="22"/>
              </w:rPr>
            </w:pPr>
            <w:r w:rsidRPr="00851A1E">
              <w:rPr>
                <w:rFonts w:ascii="Arial" w:hAnsi="Arial" w:cs="Arial"/>
                <w:b/>
                <w:sz w:val="22"/>
                <w:szCs w:val="22"/>
              </w:rPr>
              <w:t>20,610</w:t>
            </w:r>
          </w:p>
        </w:tc>
      </w:tr>
      <w:tr w:rsidR="00177B85" w:rsidRPr="00851A1E" w14:paraId="65A88926" w14:textId="77777777">
        <w:trPr>
          <w:trHeight w:hRule="exact" w:val="340"/>
        </w:trPr>
        <w:tc>
          <w:tcPr>
            <w:tcW w:w="5529" w:type="dxa"/>
            <w:tcBorders>
              <w:top w:val="single" w:sz="4" w:space="0" w:color="auto"/>
            </w:tcBorders>
            <w:shd w:val="clear" w:color="auto" w:fill="auto"/>
            <w:vAlign w:val="center"/>
          </w:tcPr>
          <w:p w14:paraId="3E0D14EE" w14:textId="77777777" w:rsidR="00177B85" w:rsidRPr="00851A1E" w:rsidRDefault="00177B85">
            <w:pPr>
              <w:jc w:val="right"/>
              <w:rPr>
                <w:rFonts w:ascii="Arial" w:hAnsi="Arial" w:cs="Arial"/>
                <w:sz w:val="22"/>
                <w:szCs w:val="22"/>
              </w:rPr>
            </w:pPr>
          </w:p>
        </w:tc>
        <w:tc>
          <w:tcPr>
            <w:tcW w:w="1418" w:type="dxa"/>
            <w:tcBorders>
              <w:top w:val="single" w:sz="4" w:space="0" w:color="auto"/>
            </w:tcBorders>
            <w:shd w:val="clear" w:color="auto" w:fill="auto"/>
            <w:vAlign w:val="center"/>
          </w:tcPr>
          <w:p w14:paraId="16E8BC50" w14:textId="77777777" w:rsidR="00177B85" w:rsidRPr="00851A1E" w:rsidRDefault="00177B85">
            <w:pPr>
              <w:jc w:val="right"/>
              <w:rPr>
                <w:rFonts w:ascii="Arial" w:hAnsi="Arial" w:cs="Arial"/>
                <w:sz w:val="22"/>
                <w:szCs w:val="22"/>
              </w:rPr>
            </w:pPr>
          </w:p>
        </w:tc>
        <w:tc>
          <w:tcPr>
            <w:tcW w:w="1560" w:type="dxa"/>
            <w:tcBorders>
              <w:top w:val="single" w:sz="4" w:space="0" w:color="auto"/>
            </w:tcBorders>
            <w:shd w:val="clear" w:color="auto" w:fill="auto"/>
            <w:vAlign w:val="center"/>
          </w:tcPr>
          <w:p w14:paraId="798D1855" w14:textId="77777777" w:rsidR="00177B85" w:rsidRPr="00851A1E" w:rsidRDefault="00177B85">
            <w:pPr>
              <w:jc w:val="right"/>
              <w:rPr>
                <w:rFonts w:ascii="Arial" w:hAnsi="Arial" w:cs="Arial"/>
                <w:sz w:val="22"/>
                <w:szCs w:val="22"/>
              </w:rPr>
            </w:pPr>
          </w:p>
        </w:tc>
        <w:tc>
          <w:tcPr>
            <w:tcW w:w="1758" w:type="dxa"/>
            <w:gridSpan w:val="2"/>
            <w:tcBorders>
              <w:top w:val="single" w:sz="4" w:space="0" w:color="auto"/>
            </w:tcBorders>
            <w:shd w:val="clear" w:color="auto" w:fill="auto"/>
            <w:vAlign w:val="center"/>
          </w:tcPr>
          <w:p w14:paraId="34EB7BD3" w14:textId="77777777" w:rsidR="00177B85" w:rsidRPr="00851A1E" w:rsidRDefault="00177B85">
            <w:pPr>
              <w:jc w:val="right"/>
              <w:rPr>
                <w:rFonts w:ascii="Arial" w:hAnsi="Arial" w:cs="Arial"/>
                <w:sz w:val="22"/>
                <w:szCs w:val="22"/>
              </w:rPr>
            </w:pPr>
          </w:p>
        </w:tc>
        <w:tc>
          <w:tcPr>
            <w:tcW w:w="1985" w:type="dxa"/>
            <w:gridSpan w:val="2"/>
            <w:tcBorders>
              <w:top w:val="single" w:sz="4" w:space="0" w:color="auto"/>
            </w:tcBorders>
            <w:shd w:val="clear" w:color="auto" w:fill="auto"/>
            <w:vAlign w:val="center"/>
          </w:tcPr>
          <w:p w14:paraId="48FA2CBC" w14:textId="77777777" w:rsidR="00177B85" w:rsidRPr="00851A1E" w:rsidRDefault="00177B85">
            <w:pPr>
              <w:jc w:val="right"/>
              <w:rPr>
                <w:rFonts w:ascii="Arial" w:hAnsi="Arial" w:cs="Arial"/>
                <w:sz w:val="22"/>
                <w:szCs w:val="22"/>
              </w:rPr>
            </w:pPr>
          </w:p>
        </w:tc>
        <w:tc>
          <w:tcPr>
            <w:tcW w:w="1985" w:type="dxa"/>
            <w:tcBorders>
              <w:top w:val="single" w:sz="4" w:space="0" w:color="auto"/>
            </w:tcBorders>
            <w:shd w:val="clear" w:color="auto" w:fill="auto"/>
            <w:vAlign w:val="center"/>
          </w:tcPr>
          <w:p w14:paraId="40931565" w14:textId="77777777" w:rsidR="00177B85" w:rsidRPr="00851A1E" w:rsidRDefault="00177B85">
            <w:pPr>
              <w:rPr>
                <w:rFonts w:ascii="Arial" w:hAnsi="Arial" w:cs="Arial"/>
                <w:sz w:val="22"/>
                <w:szCs w:val="22"/>
              </w:rPr>
            </w:pPr>
          </w:p>
        </w:tc>
      </w:tr>
      <w:tr w:rsidR="00177B85" w:rsidRPr="00851A1E" w14:paraId="7BEE955B" w14:textId="77777777">
        <w:trPr>
          <w:gridAfter w:val="2"/>
          <w:wAfter w:w="3888" w:type="dxa"/>
          <w:trHeight w:hRule="exact" w:val="340"/>
        </w:trPr>
        <w:tc>
          <w:tcPr>
            <w:tcW w:w="6947" w:type="dxa"/>
            <w:gridSpan w:val="2"/>
            <w:shd w:val="clear" w:color="auto" w:fill="F2F2F2" w:themeFill="background1" w:themeFillShade="F2"/>
            <w:vAlign w:val="center"/>
          </w:tcPr>
          <w:p w14:paraId="0DA25F42" w14:textId="77777777" w:rsidR="00177B85" w:rsidRPr="00851A1E" w:rsidRDefault="00177B85">
            <w:pPr>
              <w:rPr>
                <w:rFonts w:ascii="Arial" w:hAnsi="Arial" w:cs="Arial"/>
                <w:sz w:val="22"/>
                <w:szCs w:val="22"/>
              </w:rPr>
            </w:pPr>
            <w:r w:rsidRPr="00851A1E">
              <w:rPr>
                <w:rFonts w:ascii="Arial" w:hAnsi="Arial" w:cs="Arial"/>
                <w:sz w:val="22"/>
                <w:szCs w:val="22"/>
              </w:rPr>
              <w:t>Opening General and Earmarked Reserves Balance</w:t>
            </w:r>
          </w:p>
        </w:tc>
        <w:tc>
          <w:tcPr>
            <w:tcW w:w="1560" w:type="dxa"/>
            <w:shd w:val="clear" w:color="auto" w:fill="F2F2F2" w:themeFill="background1" w:themeFillShade="F2"/>
            <w:vAlign w:val="center"/>
          </w:tcPr>
          <w:p w14:paraId="292D2265" w14:textId="77777777" w:rsidR="00177B85" w:rsidRPr="00851A1E" w:rsidRDefault="00177B85">
            <w:pPr>
              <w:jc w:val="right"/>
              <w:rPr>
                <w:rFonts w:ascii="Arial" w:hAnsi="Arial" w:cs="Arial"/>
                <w:sz w:val="22"/>
                <w:szCs w:val="22"/>
              </w:rPr>
            </w:pPr>
          </w:p>
        </w:tc>
        <w:tc>
          <w:tcPr>
            <w:tcW w:w="565" w:type="dxa"/>
            <w:shd w:val="clear" w:color="auto" w:fill="F2F2F2" w:themeFill="background1" w:themeFillShade="F2"/>
            <w:vAlign w:val="center"/>
          </w:tcPr>
          <w:p w14:paraId="438D581B" w14:textId="77777777" w:rsidR="00177B85" w:rsidRPr="00851A1E" w:rsidRDefault="00177B85">
            <w:pPr>
              <w:jc w:val="right"/>
              <w:rPr>
                <w:rFonts w:ascii="Arial" w:hAnsi="Arial" w:cs="Arial"/>
                <w:sz w:val="22"/>
                <w:szCs w:val="22"/>
              </w:rPr>
            </w:pPr>
          </w:p>
        </w:tc>
        <w:tc>
          <w:tcPr>
            <w:tcW w:w="1275" w:type="dxa"/>
            <w:gridSpan w:val="2"/>
            <w:shd w:val="clear" w:color="auto" w:fill="F2F2F2" w:themeFill="background1" w:themeFillShade="F2"/>
            <w:vAlign w:val="center"/>
          </w:tcPr>
          <w:p w14:paraId="2079CE5D" w14:textId="77777777" w:rsidR="00177B85" w:rsidRPr="00851A1E" w:rsidRDefault="00177B85">
            <w:pPr>
              <w:jc w:val="right"/>
              <w:rPr>
                <w:rFonts w:ascii="Arial" w:hAnsi="Arial" w:cs="Arial"/>
                <w:sz w:val="22"/>
                <w:szCs w:val="22"/>
              </w:rPr>
            </w:pPr>
            <w:r w:rsidRPr="00851A1E">
              <w:rPr>
                <w:rFonts w:ascii="Arial" w:hAnsi="Arial" w:cs="Arial"/>
                <w:sz w:val="22"/>
                <w:szCs w:val="22"/>
              </w:rPr>
              <w:t>41,931</w:t>
            </w:r>
          </w:p>
        </w:tc>
      </w:tr>
      <w:tr w:rsidR="00177B85" w:rsidRPr="00851A1E" w14:paraId="39D1BE3A" w14:textId="77777777">
        <w:trPr>
          <w:gridAfter w:val="2"/>
          <w:wAfter w:w="3888" w:type="dxa"/>
          <w:trHeight w:hRule="exact" w:val="340"/>
        </w:trPr>
        <w:tc>
          <w:tcPr>
            <w:tcW w:w="6947" w:type="dxa"/>
            <w:gridSpan w:val="2"/>
            <w:shd w:val="clear" w:color="auto" w:fill="auto"/>
            <w:vAlign w:val="center"/>
          </w:tcPr>
          <w:p w14:paraId="0AE4C085" w14:textId="77777777" w:rsidR="00177B85" w:rsidRPr="00851A1E" w:rsidRDefault="00177B85">
            <w:pPr>
              <w:rPr>
                <w:rFonts w:ascii="Arial" w:hAnsi="Arial" w:cs="Arial"/>
                <w:sz w:val="22"/>
                <w:szCs w:val="22"/>
              </w:rPr>
            </w:pPr>
            <w:r w:rsidRPr="00851A1E">
              <w:rPr>
                <w:rFonts w:ascii="Arial" w:hAnsi="Arial" w:cs="Arial"/>
                <w:sz w:val="22"/>
                <w:szCs w:val="22"/>
              </w:rPr>
              <w:t>Less Deficit on General Fund in the year</w:t>
            </w:r>
          </w:p>
        </w:tc>
        <w:tc>
          <w:tcPr>
            <w:tcW w:w="1560" w:type="dxa"/>
            <w:shd w:val="clear" w:color="auto" w:fill="auto"/>
            <w:vAlign w:val="center"/>
          </w:tcPr>
          <w:p w14:paraId="04BA568F" w14:textId="77777777" w:rsidR="00177B85" w:rsidRPr="00851A1E" w:rsidRDefault="00177B85">
            <w:pPr>
              <w:jc w:val="right"/>
              <w:rPr>
                <w:rFonts w:ascii="Arial" w:hAnsi="Arial" w:cs="Arial"/>
                <w:sz w:val="22"/>
                <w:szCs w:val="22"/>
              </w:rPr>
            </w:pPr>
          </w:p>
        </w:tc>
        <w:tc>
          <w:tcPr>
            <w:tcW w:w="565" w:type="dxa"/>
            <w:shd w:val="clear" w:color="auto" w:fill="auto"/>
            <w:vAlign w:val="center"/>
          </w:tcPr>
          <w:p w14:paraId="7B974DD0" w14:textId="77777777" w:rsidR="00177B85" w:rsidRPr="00851A1E" w:rsidRDefault="00177B85">
            <w:pPr>
              <w:jc w:val="right"/>
              <w:rPr>
                <w:rFonts w:ascii="Arial" w:hAnsi="Arial" w:cs="Arial"/>
                <w:sz w:val="22"/>
                <w:szCs w:val="22"/>
              </w:rPr>
            </w:pPr>
          </w:p>
        </w:tc>
        <w:tc>
          <w:tcPr>
            <w:tcW w:w="1275" w:type="dxa"/>
            <w:gridSpan w:val="2"/>
            <w:tcBorders>
              <w:bottom w:val="single" w:sz="4" w:space="0" w:color="auto"/>
            </w:tcBorders>
            <w:shd w:val="clear" w:color="auto" w:fill="auto"/>
            <w:vAlign w:val="center"/>
          </w:tcPr>
          <w:p w14:paraId="769128A8" w14:textId="77777777" w:rsidR="00177B85" w:rsidRPr="00851A1E" w:rsidRDefault="00177B85">
            <w:pPr>
              <w:jc w:val="right"/>
              <w:rPr>
                <w:rFonts w:ascii="Arial" w:hAnsi="Arial" w:cs="Arial"/>
                <w:sz w:val="22"/>
                <w:szCs w:val="22"/>
              </w:rPr>
            </w:pPr>
            <w:r w:rsidRPr="00851A1E">
              <w:rPr>
                <w:rFonts w:ascii="Arial" w:hAnsi="Arial" w:cs="Arial"/>
                <w:sz w:val="22"/>
                <w:szCs w:val="22"/>
              </w:rPr>
              <w:t>-610</w:t>
            </w:r>
          </w:p>
        </w:tc>
      </w:tr>
      <w:tr w:rsidR="00177B85" w:rsidRPr="00851A1E" w14:paraId="46F101B1" w14:textId="77777777">
        <w:trPr>
          <w:gridAfter w:val="2"/>
          <w:wAfter w:w="3888" w:type="dxa"/>
          <w:trHeight w:hRule="exact" w:val="340"/>
        </w:trPr>
        <w:tc>
          <w:tcPr>
            <w:tcW w:w="6947" w:type="dxa"/>
            <w:gridSpan w:val="2"/>
            <w:shd w:val="clear" w:color="auto" w:fill="F2F2F2" w:themeFill="background1" w:themeFillShade="F2"/>
            <w:vAlign w:val="center"/>
          </w:tcPr>
          <w:p w14:paraId="3E7B8106" w14:textId="77777777" w:rsidR="00177B85" w:rsidRPr="00851A1E" w:rsidRDefault="00177B85">
            <w:pPr>
              <w:rPr>
                <w:rFonts w:ascii="Arial" w:hAnsi="Arial" w:cs="Arial"/>
                <w:sz w:val="22"/>
                <w:szCs w:val="22"/>
              </w:rPr>
            </w:pPr>
            <w:r w:rsidRPr="00851A1E">
              <w:rPr>
                <w:rFonts w:ascii="Arial" w:hAnsi="Arial" w:cs="Arial"/>
                <w:b/>
                <w:sz w:val="22"/>
                <w:szCs w:val="22"/>
              </w:rPr>
              <w:t xml:space="preserve">Closing General and Earmarked Reserves Balance </w:t>
            </w:r>
          </w:p>
        </w:tc>
        <w:tc>
          <w:tcPr>
            <w:tcW w:w="1560" w:type="dxa"/>
            <w:shd w:val="clear" w:color="auto" w:fill="F2F2F2" w:themeFill="background1" w:themeFillShade="F2"/>
            <w:vAlign w:val="center"/>
          </w:tcPr>
          <w:p w14:paraId="2311A7BC" w14:textId="77777777" w:rsidR="00177B85" w:rsidRPr="00851A1E" w:rsidRDefault="00177B85">
            <w:pPr>
              <w:jc w:val="right"/>
              <w:rPr>
                <w:rFonts w:ascii="Arial" w:hAnsi="Arial" w:cs="Arial"/>
                <w:sz w:val="22"/>
                <w:szCs w:val="22"/>
              </w:rPr>
            </w:pPr>
          </w:p>
        </w:tc>
        <w:tc>
          <w:tcPr>
            <w:tcW w:w="565" w:type="dxa"/>
            <w:shd w:val="clear" w:color="auto" w:fill="F2F2F2" w:themeFill="background1" w:themeFillShade="F2"/>
            <w:vAlign w:val="center"/>
          </w:tcPr>
          <w:p w14:paraId="775CA7FE" w14:textId="77777777" w:rsidR="00177B85" w:rsidRPr="00851A1E" w:rsidRDefault="00177B85">
            <w:pPr>
              <w:jc w:val="right"/>
              <w:rPr>
                <w:rFonts w:ascii="Arial" w:hAnsi="Arial" w:cs="Arial"/>
                <w:sz w:val="22"/>
                <w:szCs w:val="22"/>
              </w:rPr>
            </w:pPr>
          </w:p>
        </w:tc>
        <w:tc>
          <w:tcPr>
            <w:tcW w:w="1275" w:type="dxa"/>
            <w:gridSpan w:val="2"/>
            <w:tcBorders>
              <w:top w:val="single" w:sz="4" w:space="0" w:color="auto"/>
            </w:tcBorders>
            <w:shd w:val="clear" w:color="auto" w:fill="F2F2F2" w:themeFill="background1" w:themeFillShade="F2"/>
            <w:vAlign w:val="center"/>
          </w:tcPr>
          <w:p w14:paraId="38A5AD2A" w14:textId="77777777" w:rsidR="00177B85" w:rsidRPr="00851A1E" w:rsidRDefault="00177B85">
            <w:pPr>
              <w:jc w:val="right"/>
              <w:rPr>
                <w:rFonts w:ascii="Arial" w:hAnsi="Arial" w:cs="Arial"/>
                <w:b/>
                <w:sz w:val="22"/>
                <w:szCs w:val="22"/>
              </w:rPr>
            </w:pPr>
            <w:r w:rsidRPr="00851A1E">
              <w:rPr>
                <w:rFonts w:ascii="Arial" w:hAnsi="Arial" w:cs="Arial"/>
                <w:b/>
                <w:sz w:val="22"/>
                <w:szCs w:val="22"/>
              </w:rPr>
              <w:t>41,321</w:t>
            </w:r>
          </w:p>
        </w:tc>
      </w:tr>
    </w:tbl>
    <w:p w14:paraId="79BED044" w14:textId="3E5DEC1A" w:rsidR="00177B85" w:rsidRDefault="00177B85" w:rsidP="00D34214">
      <w:pPr>
        <w:widowControl w:val="0"/>
        <w:jc w:val="both"/>
        <w:rPr>
          <w:rFonts w:ascii="Arial" w:hAnsi="Arial" w:cs="Arial"/>
          <w:b/>
          <w:bCs/>
          <w:color w:val="CC0000"/>
          <w:sz w:val="22"/>
          <w:szCs w:val="22"/>
          <w:highlight w:val="yellow"/>
        </w:rPr>
      </w:pPr>
    </w:p>
    <w:p w14:paraId="34376FF9" w14:textId="77777777" w:rsidR="00177B85" w:rsidRDefault="00177B85">
      <w:pPr>
        <w:rPr>
          <w:rFonts w:ascii="Arial" w:hAnsi="Arial" w:cs="Arial"/>
          <w:b/>
          <w:bCs/>
          <w:color w:val="CC0000"/>
          <w:sz w:val="22"/>
          <w:szCs w:val="22"/>
          <w:highlight w:val="yellow"/>
        </w:rPr>
      </w:pPr>
      <w:r>
        <w:rPr>
          <w:rFonts w:ascii="Arial" w:hAnsi="Arial" w:cs="Arial"/>
          <w:b/>
          <w:bCs/>
          <w:color w:val="CC0000"/>
          <w:sz w:val="22"/>
          <w:szCs w:val="22"/>
          <w:highlight w:val="yellow"/>
        </w:rPr>
        <w:br w:type="page"/>
      </w:r>
    </w:p>
    <w:p w14:paraId="4A5BC9EA" w14:textId="77777777" w:rsidR="004575E4" w:rsidRPr="00D34214" w:rsidRDefault="004575E4" w:rsidP="00D34214">
      <w:pPr>
        <w:widowControl w:val="0"/>
        <w:jc w:val="both"/>
        <w:rPr>
          <w:rFonts w:ascii="Arial" w:hAnsi="Arial" w:cs="Arial"/>
          <w:b/>
          <w:bCs/>
          <w:color w:val="CC0000"/>
          <w:sz w:val="22"/>
          <w:szCs w:val="22"/>
          <w:highlight w:val="yellow"/>
        </w:rPr>
      </w:pPr>
    </w:p>
    <w:tbl>
      <w:tblPr>
        <w:tblW w:w="14459" w:type="dxa"/>
        <w:tblLayout w:type="fixed"/>
        <w:tblLook w:val="0480" w:firstRow="0" w:lastRow="0" w:firstColumn="1" w:lastColumn="0" w:noHBand="0" w:noVBand="1"/>
      </w:tblPr>
      <w:tblGrid>
        <w:gridCol w:w="5366"/>
        <w:gridCol w:w="1588"/>
        <w:gridCol w:w="1661"/>
        <w:gridCol w:w="566"/>
        <w:gridCol w:w="1249"/>
        <w:gridCol w:w="2011"/>
        <w:gridCol w:w="2018"/>
      </w:tblGrid>
      <w:tr w:rsidR="00BE2AE5" w:rsidRPr="00A43AC8" w14:paraId="1CBB54FC" w14:textId="77777777" w:rsidTr="00282D1A">
        <w:trPr>
          <w:trHeight w:hRule="exact" w:val="340"/>
        </w:trPr>
        <w:tc>
          <w:tcPr>
            <w:tcW w:w="5387" w:type="dxa"/>
            <w:tcBorders>
              <w:bottom w:val="single" w:sz="4" w:space="0" w:color="auto"/>
            </w:tcBorders>
          </w:tcPr>
          <w:p w14:paraId="6CDF0878" w14:textId="77777777" w:rsidR="00BE2AE5" w:rsidRPr="00A43AC8" w:rsidRDefault="00BE2AE5" w:rsidP="002B42CC">
            <w:pPr>
              <w:spacing w:after="200" w:line="276" w:lineRule="auto"/>
              <w:rPr>
                <w:rFonts w:ascii="Arial" w:hAnsi="Arial" w:cs="Arial"/>
                <w:sz w:val="22"/>
                <w:szCs w:val="22"/>
              </w:rPr>
            </w:pPr>
            <w:r w:rsidRPr="00A43AC8">
              <w:rPr>
                <w:rFonts w:ascii="Arial" w:hAnsi="Arial" w:cs="Arial"/>
                <w:sz w:val="22"/>
                <w:szCs w:val="22"/>
              </w:rPr>
              <w:t>All figures are in £’000</w:t>
            </w:r>
            <w:r w:rsidRPr="00A43AC8">
              <w:rPr>
                <w:rFonts w:ascii="Arial" w:hAnsi="Arial" w:cs="Arial"/>
                <w:b/>
                <w:sz w:val="22"/>
                <w:szCs w:val="22"/>
              </w:rPr>
              <w:t xml:space="preserve">                                          </w:t>
            </w:r>
          </w:p>
        </w:tc>
        <w:tc>
          <w:tcPr>
            <w:tcW w:w="1593" w:type="dxa"/>
            <w:tcBorders>
              <w:bottom w:val="single" w:sz="4" w:space="0" w:color="auto"/>
            </w:tcBorders>
          </w:tcPr>
          <w:p w14:paraId="4354C899" w14:textId="77777777" w:rsidR="00BE2AE5" w:rsidRPr="00A43AC8" w:rsidRDefault="00BE2AE5" w:rsidP="002B42CC">
            <w:pPr>
              <w:spacing w:after="200" w:line="276" w:lineRule="auto"/>
              <w:jc w:val="right"/>
              <w:rPr>
                <w:rFonts w:ascii="Arial" w:hAnsi="Arial" w:cs="Arial"/>
                <w:sz w:val="22"/>
                <w:szCs w:val="22"/>
              </w:rPr>
            </w:pPr>
          </w:p>
        </w:tc>
        <w:tc>
          <w:tcPr>
            <w:tcW w:w="1667" w:type="dxa"/>
            <w:tcBorders>
              <w:bottom w:val="single" w:sz="4" w:space="0" w:color="auto"/>
            </w:tcBorders>
          </w:tcPr>
          <w:p w14:paraId="26A069BA" w14:textId="77777777" w:rsidR="00BE2AE5" w:rsidRPr="00A43AC8" w:rsidRDefault="00BE2AE5" w:rsidP="002B42CC">
            <w:pPr>
              <w:spacing w:after="200" w:line="276" w:lineRule="auto"/>
              <w:jc w:val="right"/>
              <w:rPr>
                <w:rFonts w:ascii="Arial" w:hAnsi="Arial" w:cs="Arial"/>
                <w:sz w:val="22"/>
                <w:szCs w:val="22"/>
              </w:rPr>
            </w:pPr>
          </w:p>
        </w:tc>
        <w:tc>
          <w:tcPr>
            <w:tcW w:w="5812" w:type="dxa"/>
            <w:gridSpan w:val="4"/>
            <w:tcBorders>
              <w:bottom w:val="single" w:sz="4" w:space="0" w:color="auto"/>
            </w:tcBorders>
            <w:shd w:val="clear" w:color="auto" w:fill="auto"/>
          </w:tcPr>
          <w:p w14:paraId="7304DDBB" w14:textId="4EF8866B" w:rsidR="00BE2AE5" w:rsidRPr="00A43AC8" w:rsidRDefault="00BE2AE5" w:rsidP="00976990">
            <w:pPr>
              <w:spacing w:after="200" w:line="276" w:lineRule="auto"/>
              <w:jc w:val="right"/>
              <w:rPr>
                <w:rFonts w:ascii="Arial" w:hAnsi="Arial" w:cs="Arial"/>
                <w:b/>
                <w:sz w:val="22"/>
                <w:szCs w:val="22"/>
              </w:rPr>
            </w:pPr>
            <w:r w:rsidRPr="00A43AC8">
              <w:rPr>
                <w:rFonts w:ascii="Arial" w:hAnsi="Arial" w:cs="Arial"/>
                <w:b/>
                <w:sz w:val="22"/>
                <w:szCs w:val="22"/>
              </w:rPr>
              <w:t>20</w:t>
            </w:r>
            <w:r w:rsidR="007E00D8">
              <w:rPr>
                <w:rFonts w:ascii="Arial" w:hAnsi="Arial" w:cs="Arial"/>
                <w:b/>
                <w:sz w:val="22"/>
                <w:szCs w:val="22"/>
              </w:rPr>
              <w:t>2</w:t>
            </w:r>
            <w:r w:rsidR="00D34214">
              <w:rPr>
                <w:rFonts w:ascii="Arial" w:hAnsi="Arial" w:cs="Arial"/>
                <w:b/>
                <w:sz w:val="22"/>
                <w:szCs w:val="22"/>
              </w:rPr>
              <w:t>2</w:t>
            </w:r>
            <w:r w:rsidR="004D6C52" w:rsidRPr="00A43AC8">
              <w:rPr>
                <w:rFonts w:ascii="Arial" w:hAnsi="Arial" w:cs="Arial"/>
                <w:b/>
                <w:sz w:val="22"/>
                <w:szCs w:val="22"/>
              </w:rPr>
              <w:t>/2</w:t>
            </w:r>
            <w:r w:rsidR="00D34214">
              <w:rPr>
                <w:rFonts w:ascii="Arial" w:hAnsi="Arial" w:cs="Arial"/>
                <w:b/>
                <w:sz w:val="22"/>
                <w:szCs w:val="22"/>
              </w:rPr>
              <w:t>3</w:t>
            </w:r>
          </w:p>
        </w:tc>
      </w:tr>
      <w:tr w:rsidR="00BE2AE5" w:rsidRPr="00A43AC8" w14:paraId="1835D4A1" w14:textId="77777777" w:rsidTr="00282D1A">
        <w:trPr>
          <w:trHeight w:hRule="exact" w:val="1826"/>
        </w:trPr>
        <w:tc>
          <w:tcPr>
            <w:tcW w:w="5387" w:type="dxa"/>
            <w:tcBorders>
              <w:top w:val="single" w:sz="4" w:space="0" w:color="auto"/>
              <w:bottom w:val="single" w:sz="4" w:space="0" w:color="auto"/>
            </w:tcBorders>
            <w:shd w:val="clear" w:color="auto" w:fill="auto"/>
          </w:tcPr>
          <w:p w14:paraId="59B7F95F" w14:textId="77777777" w:rsidR="00BE2AE5" w:rsidRPr="00A43AC8" w:rsidRDefault="00BE2AE5" w:rsidP="002B42CC">
            <w:pPr>
              <w:spacing w:line="276" w:lineRule="auto"/>
              <w:jc w:val="right"/>
              <w:rPr>
                <w:rFonts w:ascii="Arial" w:hAnsi="Arial" w:cs="Arial"/>
                <w:b/>
                <w:sz w:val="22"/>
                <w:szCs w:val="22"/>
              </w:rPr>
            </w:pPr>
          </w:p>
        </w:tc>
        <w:tc>
          <w:tcPr>
            <w:tcW w:w="1593" w:type="dxa"/>
            <w:tcBorders>
              <w:top w:val="single" w:sz="4" w:space="0" w:color="auto"/>
              <w:bottom w:val="single" w:sz="4" w:space="0" w:color="auto"/>
            </w:tcBorders>
            <w:shd w:val="clear" w:color="auto" w:fill="auto"/>
          </w:tcPr>
          <w:p w14:paraId="01E6A9B3" w14:textId="77777777" w:rsidR="00BE2AE5" w:rsidRPr="00BF5BE2" w:rsidRDefault="00BE2AE5" w:rsidP="002B42CC">
            <w:pPr>
              <w:spacing w:line="276" w:lineRule="auto"/>
              <w:jc w:val="right"/>
              <w:rPr>
                <w:rFonts w:ascii="Arial" w:hAnsi="Arial" w:cs="Arial"/>
                <w:b/>
                <w:sz w:val="22"/>
                <w:szCs w:val="22"/>
              </w:rPr>
            </w:pPr>
          </w:p>
          <w:p w14:paraId="3904FD00" w14:textId="77777777" w:rsidR="006F7BC3" w:rsidRDefault="006F7BC3" w:rsidP="002B42CC">
            <w:pPr>
              <w:spacing w:line="276" w:lineRule="auto"/>
              <w:jc w:val="right"/>
              <w:rPr>
                <w:rFonts w:ascii="Arial" w:hAnsi="Arial" w:cs="Arial"/>
                <w:b/>
                <w:sz w:val="22"/>
                <w:szCs w:val="22"/>
              </w:rPr>
            </w:pPr>
          </w:p>
          <w:p w14:paraId="0F6AC038" w14:textId="77777777" w:rsidR="006F7BC3" w:rsidRDefault="006F7BC3" w:rsidP="002B42CC">
            <w:pPr>
              <w:spacing w:line="276" w:lineRule="auto"/>
              <w:jc w:val="right"/>
              <w:rPr>
                <w:rFonts w:ascii="Arial" w:hAnsi="Arial" w:cs="Arial"/>
                <w:b/>
                <w:sz w:val="22"/>
                <w:szCs w:val="22"/>
              </w:rPr>
            </w:pPr>
          </w:p>
          <w:p w14:paraId="0908F8FE" w14:textId="77777777" w:rsidR="00BE2AE5" w:rsidRPr="00BF5BE2" w:rsidRDefault="00BE2AE5" w:rsidP="002B42CC">
            <w:pPr>
              <w:spacing w:line="276" w:lineRule="auto"/>
              <w:jc w:val="right"/>
              <w:rPr>
                <w:rFonts w:ascii="Arial" w:hAnsi="Arial" w:cs="Arial"/>
                <w:b/>
                <w:sz w:val="22"/>
                <w:szCs w:val="22"/>
              </w:rPr>
            </w:pPr>
            <w:r w:rsidRPr="00BF5BE2">
              <w:rPr>
                <w:rFonts w:ascii="Arial" w:hAnsi="Arial" w:cs="Arial"/>
                <w:b/>
                <w:sz w:val="22"/>
                <w:szCs w:val="22"/>
              </w:rPr>
              <w:t>Outturn as reported to Authority</w:t>
            </w:r>
          </w:p>
        </w:tc>
        <w:tc>
          <w:tcPr>
            <w:tcW w:w="1667" w:type="dxa"/>
            <w:tcBorders>
              <w:top w:val="single" w:sz="4" w:space="0" w:color="auto"/>
              <w:bottom w:val="single" w:sz="4" w:space="0" w:color="auto"/>
            </w:tcBorders>
            <w:shd w:val="clear" w:color="auto" w:fill="auto"/>
          </w:tcPr>
          <w:p w14:paraId="3844EE42" w14:textId="77777777" w:rsidR="00BE2AE5" w:rsidRPr="00BF5BE2" w:rsidRDefault="00BE2AE5" w:rsidP="002B42CC">
            <w:pPr>
              <w:spacing w:line="276" w:lineRule="auto"/>
              <w:jc w:val="right"/>
              <w:rPr>
                <w:rFonts w:ascii="Arial" w:hAnsi="Arial" w:cs="Arial"/>
                <w:b/>
                <w:sz w:val="22"/>
                <w:szCs w:val="22"/>
              </w:rPr>
            </w:pPr>
          </w:p>
          <w:p w14:paraId="47753D79" w14:textId="77777777" w:rsidR="00BE2AE5" w:rsidRPr="00BF5BE2" w:rsidRDefault="00BE2AE5" w:rsidP="002B42CC">
            <w:pPr>
              <w:spacing w:line="276" w:lineRule="auto"/>
              <w:jc w:val="right"/>
              <w:rPr>
                <w:rFonts w:ascii="Arial" w:hAnsi="Arial" w:cs="Arial"/>
                <w:b/>
                <w:sz w:val="22"/>
                <w:szCs w:val="22"/>
              </w:rPr>
            </w:pPr>
          </w:p>
          <w:p w14:paraId="77C41DE6" w14:textId="77777777" w:rsidR="00BE2AE5" w:rsidRPr="00BF5BE2" w:rsidRDefault="00BE2AE5" w:rsidP="002B42CC">
            <w:pPr>
              <w:spacing w:line="276" w:lineRule="auto"/>
              <w:jc w:val="right"/>
              <w:rPr>
                <w:rFonts w:ascii="Arial" w:hAnsi="Arial" w:cs="Arial"/>
                <w:b/>
                <w:sz w:val="22"/>
                <w:szCs w:val="22"/>
              </w:rPr>
            </w:pPr>
          </w:p>
          <w:p w14:paraId="5D6D34A1" w14:textId="77777777" w:rsidR="006F7BC3" w:rsidRDefault="006F7BC3" w:rsidP="002B42CC">
            <w:pPr>
              <w:spacing w:line="276" w:lineRule="auto"/>
              <w:jc w:val="right"/>
              <w:rPr>
                <w:rFonts w:ascii="Arial" w:hAnsi="Arial" w:cs="Arial"/>
                <w:b/>
                <w:sz w:val="22"/>
                <w:szCs w:val="22"/>
              </w:rPr>
            </w:pPr>
          </w:p>
          <w:p w14:paraId="3A3C1465" w14:textId="77777777" w:rsidR="006F7BC3" w:rsidRDefault="006F7BC3" w:rsidP="002B42CC">
            <w:pPr>
              <w:spacing w:line="276" w:lineRule="auto"/>
              <w:jc w:val="right"/>
              <w:rPr>
                <w:rFonts w:ascii="Arial" w:hAnsi="Arial" w:cs="Arial"/>
                <w:b/>
                <w:sz w:val="22"/>
                <w:szCs w:val="22"/>
              </w:rPr>
            </w:pPr>
          </w:p>
          <w:p w14:paraId="39BC03AE" w14:textId="77777777" w:rsidR="00BE2AE5" w:rsidRPr="00BF5BE2" w:rsidRDefault="00BE2AE5" w:rsidP="002B42CC">
            <w:pPr>
              <w:spacing w:line="276" w:lineRule="auto"/>
              <w:jc w:val="right"/>
              <w:rPr>
                <w:rFonts w:ascii="Arial" w:hAnsi="Arial" w:cs="Arial"/>
                <w:b/>
                <w:sz w:val="22"/>
                <w:szCs w:val="22"/>
              </w:rPr>
            </w:pPr>
            <w:r w:rsidRPr="00BF5BE2">
              <w:rPr>
                <w:rFonts w:ascii="Arial" w:hAnsi="Arial" w:cs="Arial"/>
                <w:b/>
                <w:sz w:val="22"/>
                <w:szCs w:val="22"/>
              </w:rPr>
              <w:t xml:space="preserve">Adjustments </w:t>
            </w:r>
          </w:p>
        </w:tc>
        <w:tc>
          <w:tcPr>
            <w:tcW w:w="1769" w:type="dxa"/>
            <w:gridSpan w:val="2"/>
            <w:tcBorders>
              <w:top w:val="single" w:sz="4" w:space="0" w:color="auto"/>
              <w:bottom w:val="single" w:sz="4" w:space="0" w:color="auto"/>
            </w:tcBorders>
            <w:shd w:val="clear" w:color="auto" w:fill="auto"/>
          </w:tcPr>
          <w:p w14:paraId="77607F9B" w14:textId="77777777" w:rsidR="006F7BC3" w:rsidRPr="00BF5BE2" w:rsidRDefault="006F7BC3" w:rsidP="002B42CC">
            <w:pPr>
              <w:spacing w:line="276" w:lineRule="auto"/>
              <w:jc w:val="right"/>
              <w:rPr>
                <w:rFonts w:ascii="Arial" w:hAnsi="Arial" w:cs="Arial"/>
                <w:b/>
                <w:sz w:val="22"/>
                <w:szCs w:val="22"/>
              </w:rPr>
            </w:pPr>
          </w:p>
          <w:p w14:paraId="1E7E40AC" w14:textId="77777777" w:rsidR="00BE2AE5" w:rsidRPr="00BF5BE2" w:rsidRDefault="00BE2AE5" w:rsidP="002B42CC">
            <w:pPr>
              <w:spacing w:line="276" w:lineRule="auto"/>
              <w:jc w:val="right"/>
              <w:rPr>
                <w:rFonts w:ascii="Arial" w:hAnsi="Arial" w:cs="Arial"/>
                <w:b/>
                <w:sz w:val="22"/>
                <w:szCs w:val="22"/>
              </w:rPr>
            </w:pPr>
            <w:r w:rsidRPr="00BF5BE2">
              <w:rPr>
                <w:rFonts w:ascii="Arial" w:hAnsi="Arial" w:cs="Arial"/>
                <w:b/>
                <w:sz w:val="22"/>
                <w:szCs w:val="22"/>
              </w:rPr>
              <w:t>Net Expenditure Chargeable to the General Fund</w:t>
            </w:r>
          </w:p>
        </w:tc>
        <w:tc>
          <w:tcPr>
            <w:tcW w:w="2018" w:type="dxa"/>
            <w:tcBorders>
              <w:top w:val="single" w:sz="4" w:space="0" w:color="auto"/>
              <w:bottom w:val="single" w:sz="4" w:space="0" w:color="auto"/>
            </w:tcBorders>
            <w:shd w:val="clear" w:color="auto" w:fill="auto"/>
          </w:tcPr>
          <w:p w14:paraId="140356A5" w14:textId="77777777" w:rsidR="006F7BC3" w:rsidRDefault="006F7BC3" w:rsidP="002B42CC">
            <w:pPr>
              <w:spacing w:line="276" w:lineRule="auto"/>
              <w:jc w:val="right"/>
              <w:rPr>
                <w:rFonts w:ascii="Arial" w:hAnsi="Arial" w:cs="Arial"/>
                <w:b/>
                <w:sz w:val="22"/>
                <w:szCs w:val="22"/>
              </w:rPr>
            </w:pPr>
          </w:p>
          <w:p w14:paraId="6C83DB3A" w14:textId="77777777" w:rsidR="00BE2AE5" w:rsidRPr="00BF5BE2" w:rsidRDefault="00BE2AE5" w:rsidP="002B42CC">
            <w:pPr>
              <w:spacing w:line="276" w:lineRule="auto"/>
              <w:jc w:val="right"/>
              <w:rPr>
                <w:rFonts w:ascii="Arial" w:hAnsi="Arial" w:cs="Arial"/>
                <w:b/>
                <w:sz w:val="22"/>
                <w:szCs w:val="22"/>
              </w:rPr>
            </w:pPr>
            <w:r w:rsidRPr="00BF5BE2">
              <w:rPr>
                <w:rFonts w:ascii="Arial" w:hAnsi="Arial" w:cs="Arial"/>
                <w:b/>
                <w:sz w:val="22"/>
                <w:szCs w:val="22"/>
              </w:rPr>
              <w:t>Adjustments between the Funding and Accounting Basis</w:t>
            </w:r>
          </w:p>
        </w:tc>
        <w:tc>
          <w:tcPr>
            <w:tcW w:w="2025" w:type="dxa"/>
            <w:tcBorders>
              <w:top w:val="single" w:sz="4" w:space="0" w:color="auto"/>
              <w:bottom w:val="single" w:sz="4" w:space="0" w:color="auto"/>
            </w:tcBorders>
            <w:shd w:val="clear" w:color="auto" w:fill="auto"/>
          </w:tcPr>
          <w:p w14:paraId="197E2A9F" w14:textId="77777777" w:rsidR="00BE2AE5" w:rsidRPr="00BF5BE2" w:rsidRDefault="00BE2AE5" w:rsidP="002B42CC">
            <w:pPr>
              <w:spacing w:line="276" w:lineRule="auto"/>
              <w:jc w:val="right"/>
              <w:rPr>
                <w:rFonts w:ascii="Arial" w:hAnsi="Arial" w:cs="Arial"/>
                <w:b/>
                <w:sz w:val="22"/>
                <w:szCs w:val="22"/>
              </w:rPr>
            </w:pPr>
            <w:r w:rsidRPr="00BF5BE2">
              <w:rPr>
                <w:rFonts w:ascii="Arial" w:hAnsi="Arial" w:cs="Arial"/>
                <w:b/>
                <w:sz w:val="22"/>
                <w:szCs w:val="22"/>
              </w:rPr>
              <w:t>Net Expenditure in the Comprehensive Income and Expenditure Statement</w:t>
            </w:r>
          </w:p>
        </w:tc>
      </w:tr>
      <w:tr w:rsidR="00BE2AE5" w:rsidRPr="00A43AC8" w14:paraId="67B786E3" w14:textId="77777777" w:rsidTr="00282D1A">
        <w:trPr>
          <w:trHeight w:hRule="exact" w:val="279"/>
        </w:trPr>
        <w:tc>
          <w:tcPr>
            <w:tcW w:w="5387" w:type="dxa"/>
            <w:tcBorders>
              <w:top w:val="single" w:sz="4" w:space="0" w:color="auto"/>
              <w:bottom w:val="single" w:sz="4" w:space="0" w:color="auto"/>
            </w:tcBorders>
            <w:shd w:val="clear" w:color="auto" w:fill="auto"/>
            <w:vAlign w:val="center"/>
          </w:tcPr>
          <w:p w14:paraId="642AE72C" w14:textId="77777777" w:rsidR="00BE2AE5" w:rsidRPr="00A43AC8" w:rsidRDefault="00BE2AE5" w:rsidP="002B42CC">
            <w:pPr>
              <w:spacing w:after="200" w:line="276" w:lineRule="auto"/>
              <w:rPr>
                <w:rFonts w:ascii="Arial" w:hAnsi="Arial" w:cs="Arial"/>
                <w:b/>
                <w:sz w:val="22"/>
                <w:szCs w:val="22"/>
              </w:rPr>
            </w:pPr>
          </w:p>
        </w:tc>
        <w:tc>
          <w:tcPr>
            <w:tcW w:w="1593" w:type="dxa"/>
            <w:tcBorders>
              <w:top w:val="single" w:sz="4" w:space="0" w:color="auto"/>
              <w:bottom w:val="single" w:sz="4" w:space="0" w:color="auto"/>
            </w:tcBorders>
            <w:shd w:val="clear" w:color="auto" w:fill="auto"/>
            <w:vAlign w:val="center"/>
          </w:tcPr>
          <w:p w14:paraId="5CF37626" w14:textId="77777777" w:rsidR="00BE2AE5" w:rsidRPr="00A43AC8" w:rsidRDefault="00BE2AE5" w:rsidP="002B42CC">
            <w:pPr>
              <w:spacing w:after="200" w:line="276" w:lineRule="auto"/>
              <w:rPr>
                <w:rFonts w:ascii="Arial" w:hAnsi="Arial" w:cs="Arial"/>
                <w:b/>
                <w:sz w:val="22"/>
                <w:szCs w:val="22"/>
              </w:rPr>
            </w:pPr>
          </w:p>
        </w:tc>
        <w:tc>
          <w:tcPr>
            <w:tcW w:w="1667" w:type="dxa"/>
            <w:tcBorders>
              <w:top w:val="single" w:sz="4" w:space="0" w:color="auto"/>
              <w:bottom w:val="single" w:sz="4" w:space="0" w:color="auto"/>
            </w:tcBorders>
            <w:shd w:val="clear" w:color="auto" w:fill="auto"/>
            <w:vAlign w:val="center"/>
          </w:tcPr>
          <w:p w14:paraId="0308709E" w14:textId="77777777" w:rsidR="00BE2AE5" w:rsidRPr="00A43AC8" w:rsidRDefault="00BE2AE5" w:rsidP="002B42CC">
            <w:pPr>
              <w:spacing w:after="200" w:line="276" w:lineRule="auto"/>
              <w:rPr>
                <w:rFonts w:ascii="Arial" w:hAnsi="Arial" w:cs="Arial"/>
                <w:b/>
                <w:sz w:val="22"/>
                <w:szCs w:val="22"/>
              </w:rPr>
            </w:pPr>
          </w:p>
        </w:tc>
        <w:tc>
          <w:tcPr>
            <w:tcW w:w="1769" w:type="dxa"/>
            <w:gridSpan w:val="2"/>
            <w:tcBorders>
              <w:top w:val="single" w:sz="4" w:space="0" w:color="auto"/>
              <w:bottom w:val="single" w:sz="4" w:space="0" w:color="auto"/>
            </w:tcBorders>
            <w:shd w:val="clear" w:color="auto" w:fill="auto"/>
            <w:vAlign w:val="center"/>
          </w:tcPr>
          <w:p w14:paraId="75D50495" w14:textId="77777777" w:rsidR="00BE2AE5" w:rsidRPr="00A43AC8" w:rsidRDefault="00BE2AE5" w:rsidP="002B42CC">
            <w:pPr>
              <w:spacing w:after="200" w:line="276" w:lineRule="auto"/>
              <w:rPr>
                <w:rFonts w:ascii="Arial" w:hAnsi="Arial" w:cs="Arial"/>
                <w:b/>
                <w:sz w:val="22"/>
                <w:szCs w:val="22"/>
              </w:rPr>
            </w:pPr>
          </w:p>
        </w:tc>
        <w:tc>
          <w:tcPr>
            <w:tcW w:w="2018" w:type="dxa"/>
            <w:tcBorders>
              <w:top w:val="single" w:sz="4" w:space="0" w:color="auto"/>
              <w:bottom w:val="single" w:sz="4" w:space="0" w:color="auto"/>
            </w:tcBorders>
            <w:shd w:val="clear" w:color="auto" w:fill="auto"/>
            <w:vAlign w:val="center"/>
          </w:tcPr>
          <w:p w14:paraId="081DC843" w14:textId="77777777" w:rsidR="00BE2AE5" w:rsidRPr="00A43AC8" w:rsidRDefault="00BE2AE5" w:rsidP="00C30BD4">
            <w:pPr>
              <w:spacing w:line="276" w:lineRule="auto"/>
              <w:jc w:val="right"/>
              <w:rPr>
                <w:rFonts w:ascii="Arial" w:hAnsi="Arial" w:cs="Arial"/>
                <w:sz w:val="22"/>
                <w:szCs w:val="22"/>
              </w:rPr>
            </w:pPr>
            <w:r w:rsidRPr="00A43AC8">
              <w:rPr>
                <w:rFonts w:ascii="Arial" w:hAnsi="Arial" w:cs="Arial"/>
              </w:rPr>
              <w:t>See note 6a</w:t>
            </w:r>
          </w:p>
        </w:tc>
        <w:tc>
          <w:tcPr>
            <w:tcW w:w="2025" w:type="dxa"/>
            <w:tcBorders>
              <w:top w:val="single" w:sz="4" w:space="0" w:color="auto"/>
              <w:bottom w:val="single" w:sz="4" w:space="0" w:color="auto"/>
            </w:tcBorders>
            <w:shd w:val="clear" w:color="auto" w:fill="auto"/>
            <w:vAlign w:val="center"/>
          </w:tcPr>
          <w:p w14:paraId="79986DC1" w14:textId="77777777" w:rsidR="00BE2AE5" w:rsidRPr="00A43AC8" w:rsidRDefault="00BE2AE5" w:rsidP="002B42CC">
            <w:pPr>
              <w:spacing w:after="200" w:line="276" w:lineRule="auto"/>
              <w:rPr>
                <w:rFonts w:ascii="Arial" w:hAnsi="Arial" w:cs="Arial"/>
                <w:b/>
                <w:sz w:val="22"/>
                <w:szCs w:val="22"/>
              </w:rPr>
            </w:pPr>
          </w:p>
        </w:tc>
      </w:tr>
      <w:tr w:rsidR="00BE2AE5" w:rsidRPr="00A43AC8" w14:paraId="47EB4B6F" w14:textId="77777777" w:rsidTr="00282D1A">
        <w:trPr>
          <w:trHeight w:hRule="exact" w:val="141"/>
        </w:trPr>
        <w:tc>
          <w:tcPr>
            <w:tcW w:w="5387" w:type="dxa"/>
            <w:tcBorders>
              <w:top w:val="single" w:sz="4" w:space="0" w:color="auto"/>
            </w:tcBorders>
          </w:tcPr>
          <w:p w14:paraId="06BEA363" w14:textId="77777777" w:rsidR="00BE2AE5" w:rsidRPr="00A43AC8" w:rsidRDefault="00BE2AE5" w:rsidP="002B42CC">
            <w:pPr>
              <w:spacing w:after="200" w:line="276" w:lineRule="auto"/>
              <w:rPr>
                <w:rFonts w:ascii="Arial" w:hAnsi="Arial" w:cs="Arial"/>
                <w:sz w:val="22"/>
                <w:szCs w:val="22"/>
              </w:rPr>
            </w:pPr>
          </w:p>
        </w:tc>
        <w:tc>
          <w:tcPr>
            <w:tcW w:w="1593" w:type="dxa"/>
            <w:tcBorders>
              <w:top w:val="single" w:sz="4" w:space="0" w:color="auto"/>
            </w:tcBorders>
          </w:tcPr>
          <w:p w14:paraId="5A8EB62D" w14:textId="77777777" w:rsidR="00BE2AE5" w:rsidRPr="00A43AC8" w:rsidRDefault="00BE2AE5" w:rsidP="002B42CC">
            <w:pPr>
              <w:spacing w:after="200" w:line="276" w:lineRule="auto"/>
              <w:rPr>
                <w:rFonts w:ascii="Arial" w:hAnsi="Arial" w:cs="Arial"/>
                <w:sz w:val="22"/>
                <w:szCs w:val="22"/>
              </w:rPr>
            </w:pPr>
          </w:p>
        </w:tc>
        <w:tc>
          <w:tcPr>
            <w:tcW w:w="1667" w:type="dxa"/>
            <w:tcBorders>
              <w:top w:val="single" w:sz="4" w:space="0" w:color="auto"/>
            </w:tcBorders>
          </w:tcPr>
          <w:p w14:paraId="2FEFB271" w14:textId="77777777" w:rsidR="00BE2AE5" w:rsidRPr="00A43AC8" w:rsidRDefault="00BE2AE5" w:rsidP="002B42CC">
            <w:pPr>
              <w:spacing w:after="200" w:line="276" w:lineRule="auto"/>
              <w:rPr>
                <w:rFonts w:ascii="Arial" w:hAnsi="Arial" w:cs="Arial"/>
                <w:sz w:val="22"/>
                <w:szCs w:val="22"/>
              </w:rPr>
            </w:pPr>
          </w:p>
        </w:tc>
        <w:tc>
          <w:tcPr>
            <w:tcW w:w="1769" w:type="dxa"/>
            <w:gridSpan w:val="2"/>
            <w:tcBorders>
              <w:top w:val="single" w:sz="4" w:space="0" w:color="auto"/>
            </w:tcBorders>
            <w:shd w:val="clear" w:color="auto" w:fill="auto"/>
          </w:tcPr>
          <w:p w14:paraId="199D6794" w14:textId="77777777" w:rsidR="00BE2AE5" w:rsidRPr="00A43AC8" w:rsidRDefault="00BE2AE5" w:rsidP="002B42CC">
            <w:pPr>
              <w:spacing w:after="200" w:line="276" w:lineRule="auto"/>
              <w:rPr>
                <w:rFonts w:ascii="Arial" w:hAnsi="Arial" w:cs="Arial"/>
                <w:sz w:val="22"/>
                <w:szCs w:val="22"/>
              </w:rPr>
            </w:pPr>
          </w:p>
        </w:tc>
        <w:tc>
          <w:tcPr>
            <w:tcW w:w="2018" w:type="dxa"/>
            <w:tcBorders>
              <w:top w:val="single" w:sz="4" w:space="0" w:color="auto"/>
            </w:tcBorders>
            <w:shd w:val="clear" w:color="auto" w:fill="auto"/>
          </w:tcPr>
          <w:p w14:paraId="469B5A07" w14:textId="77777777" w:rsidR="00BE2AE5" w:rsidRPr="00A43AC8" w:rsidRDefault="00BE2AE5" w:rsidP="002B42CC">
            <w:pPr>
              <w:spacing w:after="200" w:line="276" w:lineRule="auto"/>
              <w:rPr>
                <w:rFonts w:ascii="Arial" w:hAnsi="Arial" w:cs="Arial"/>
                <w:sz w:val="22"/>
                <w:szCs w:val="22"/>
              </w:rPr>
            </w:pPr>
          </w:p>
        </w:tc>
        <w:tc>
          <w:tcPr>
            <w:tcW w:w="2025" w:type="dxa"/>
            <w:tcBorders>
              <w:top w:val="single" w:sz="4" w:space="0" w:color="auto"/>
            </w:tcBorders>
            <w:shd w:val="clear" w:color="auto" w:fill="auto"/>
          </w:tcPr>
          <w:p w14:paraId="50D9A066" w14:textId="77777777" w:rsidR="00BE2AE5" w:rsidRPr="00A43AC8" w:rsidRDefault="00BE2AE5" w:rsidP="002B42CC">
            <w:pPr>
              <w:spacing w:after="200" w:line="276" w:lineRule="auto"/>
              <w:rPr>
                <w:rFonts w:ascii="Arial" w:hAnsi="Arial" w:cs="Arial"/>
                <w:sz w:val="22"/>
                <w:szCs w:val="22"/>
              </w:rPr>
            </w:pPr>
          </w:p>
        </w:tc>
      </w:tr>
      <w:tr w:rsidR="00BE2AE5" w:rsidRPr="002654A0" w14:paraId="6CF4F6D4" w14:textId="77777777" w:rsidTr="00282D1A">
        <w:trPr>
          <w:trHeight w:hRule="exact" w:val="340"/>
        </w:trPr>
        <w:tc>
          <w:tcPr>
            <w:tcW w:w="5387" w:type="dxa"/>
            <w:shd w:val="clear" w:color="auto" w:fill="F2F2F2"/>
            <w:vAlign w:val="center"/>
          </w:tcPr>
          <w:p w14:paraId="28B9CE1F" w14:textId="4DD33737" w:rsidR="00BE2AE5" w:rsidRPr="00851A1E" w:rsidRDefault="00424CC2" w:rsidP="003A7C79">
            <w:pPr>
              <w:spacing w:line="276" w:lineRule="auto"/>
              <w:rPr>
                <w:rFonts w:ascii="Arial" w:hAnsi="Arial" w:cs="Arial"/>
                <w:sz w:val="22"/>
                <w:szCs w:val="22"/>
              </w:rPr>
            </w:pPr>
            <w:r w:rsidRPr="00851A1E">
              <w:rPr>
                <w:rFonts w:ascii="Arial" w:hAnsi="Arial" w:cs="Arial"/>
                <w:sz w:val="22"/>
                <w:szCs w:val="22"/>
              </w:rPr>
              <w:t>Operational Response</w:t>
            </w:r>
            <w:r w:rsidR="008474A6" w:rsidRPr="00851A1E">
              <w:rPr>
                <w:rFonts w:ascii="Arial" w:hAnsi="Arial" w:cs="Arial"/>
                <w:sz w:val="22"/>
                <w:szCs w:val="22"/>
              </w:rPr>
              <w:t xml:space="preserve"> and Resilience</w:t>
            </w:r>
          </w:p>
        </w:tc>
        <w:tc>
          <w:tcPr>
            <w:tcW w:w="1593" w:type="dxa"/>
            <w:shd w:val="clear" w:color="auto" w:fill="F2F2F2"/>
            <w:vAlign w:val="center"/>
          </w:tcPr>
          <w:p w14:paraId="7B254B35" w14:textId="752A4488" w:rsidR="00BE2AE5" w:rsidRPr="00851A1E" w:rsidRDefault="005519D4">
            <w:pPr>
              <w:jc w:val="right"/>
              <w:rPr>
                <w:rFonts w:ascii="Arial" w:hAnsi="Arial" w:cs="Arial"/>
                <w:sz w:val="22"/>
                <w:szCs w:val="22"/>
              </w:rPr>
            </w:pPr>
            <w:r w:rsidRPr="00851A1E">
              <w:rPr>
                <w:rFonts w:ascii="Arial" w:hAnsi="Arial" w:cs="Arial"/>
                <w:sz w:val="22"/>
                <w:szCs w:val="22"/>
              </w:rPr>
              <w:t>49,759</w:t>
            </w:r>
          </w:p>
        </w:tc>
        <w:tc>
          <w:tcPr>
            <w:tcW w:w="1667" w:type="dxa"/>
            <w:shd w:val="clear" w:color="auto" w:fill="F2F2F2"/>
            <w:vAlign w:val="center"/>
          </w:tcPr>
          <w:p w14:paraId="60C32930" w14:textId="13DB39BB" w:rsidR="00BE2AE5" w:rsidRPr="00851A1E" w:rsidRDefault="00FA712A">
            <w:pPr>
              <w:jc w:val="right"/>
              <w:rPr>
                <w:rFonts w:ascii="Arial" w:hAnsi="Arial" w:cs="Arial"/>
                <w:sz w:val="22"/>
                <w:szCs w:val="22"/>
              </w:rPr>
            </w:pPr>
            <w:r w:rsidRPr="00851A1E">
              <w:rPr>
                <w:rFonts w:ascii="Arial" w:hAnsi="Arial" w:cs="Arial"/>
                <w:sz w:val="22"/>
                <w:szCs w:val="22"/>
              </w:rPr>
              <w:t>19</w:t>
            </w:r>
            <w:r w:rsidR="00D62CA1" w:rsidRPr="00851A1E">
              <w:rPr>
                <w:rFonts w:ascii="Arial" w:hAnsi="Arial" w:cs="Arial"/>
                <w:sz w:val="22"/>
                <w:szCs w:val="22"/>
              </w:rPr>
              <w:t>6</w:t>
            </w:r>
          </w:p>
        </w:tc>
        <w:tc>
          <w:tcPr>
            <w:tcW w:w="1769" w:type="dxa"/>
            <w:gridSpan w:val="2"/>
            <w:shd w:val="clear" w:color="auto" w:fill="F2F2F2"/>
            <w:vAlign w:val="center"/>
          </w:tcPr>
          <w:p w14:paraId="3A0FF6DF" w14:textId="42DED9F2" w:rsidR="00BE2AE5" w:rsidRPr="00851A1E" w:rsidRDefault="00FA712A" w:rsidP="003A7C79">
            <w:pPr>
              <w:jc w:val="right"/>
              <w:rPr>
                <w:rFonts w:ascii="Arial" w:hAnsi="Arial" w:cs="Arial"/>
                <w:sz w:val="22"/>
                <w:szCs w:val="22"/>
              </w:rPr>
            </w:pPr>
            <w:r w:rsidRPr="00851A1E">
              <w:rPr>
                <w:rFonts w:ascii="Arial" w:hAnsi="Arial" w:cs="Arial"/>
                <w:sz w:val="22"/>
                <w:szCs w:val="22"/>
              </w:rPr>
              <w:t>49,95</w:t>
            </w:r>
            <w:r w:rsidR="00EC293D" w:rsidRPr="00851A1E">
              <w:rPr>
                <w:rFonts w:ascii="Arial" w:hAnsi="Arial" w:cs="Arial"/>
                <w:sz w:val="22"/>
                <w:szCs w:val="22"/>
              </w:rPr>
              <w:t>5</w:t>
            </w:r>
          </w:p>
        </w:tc>
        <w:tc>
          <w:tcPr>
            <w:tcW w:w="2018" w:type="dxa"/>
            <w:shd w:val="clear" w:color="auto" w:fill="F2F2F2"/>
            <w:vAlign w:val="center"/>
          </w:tcPr>
          <w:p w14:paraId="117E9A16" w14:textId="1396F90B" w:rsidR="00BE2AE5" w:rsidRPr="00851A1E" w:rsidRDefault="00E235F1" w:rsidP="003A7C79">
            <w:pPr>
              <w:jc w:val="right"/>
              <w:rPr>
                <w:rFonts w:ascii="Arial" w:hAnsi="Arial" w:cs="Arial"/>
                <w:sz w:val="22"/>
                <w:szCs w:val="22"/>
              </w:rPr>
            </w:pPr>
            <w:r w:rsidRPr="00851A1E">
              <w:rPr>
                <w:rFonts w:ascii="Arial" w:hAnsi="Arial" w:cs="Arial"/>
                <w:sz w:val="22"/>
                <w:szCs w:val="22"/>
              </w:rPr>
              <w:t>10,07</w:t>
            </w:r>
            <w:r w:rsidR="003A7C4E" w:rsidRPr="00851A1E">
              <w:rPr>
                <w:rFonts w:ascii="Arial" w:hAnsi="Arial" w:cs="Arial"/>
                <w:sz w:val="22"/>
                <w:szCs w:val="22"/>
              </w:rPr>
              <w:t>7</w:t>
            </w:r>
          </w:p>
        </w:tc>
        <w:tc>
          <w:tcPr>
            <w:tcW w:w="2025" w:type="dxa"/>
            <w:shd w:val="clear" w:color="auto" w:fill="F2F2F2"/>
            <w:vAlign w:val="center"/>
          </w:tcPr>
          <w:p w14:paraId="40EA0600" w14:textId="0FE9C259" w:rsidR="00BE2AE5" w:rsidRPr="00851A1E" w:rsidRDefault="007E3ABD">
            <w:pPr>
              <w:jc w:val="right"/>
              <w:rPr>
                <w:rFonts w:ascii="Arial" w:hAnsi="Arial" w:cs="Arial"/>
                <w:sz w:val="22"/>
                <w:szCs w:val="22"/>
              </w:rPr>
            </w:pPr>
            <w:r w:rsidRPr="00851A1E">
              <w:rPr>
                <w:rFonts w:ascii="Arial" w:hAnsi="Arial" w:cs="Arial"/>
                <w:sz w:val="22"/>
                <w:szCs w:val="22"/>
              </w:rPr>
              <w:t>60,03</w:t>
            </w:r>
            <w:r w:rsidR="003A7C4E" w:rsidRPr="00851A1E">
              <w:rPr>
                <w:rFonts w:ascii="Arial" w:hAnsi="Arial" w:cs="Arial"/>
                <w:sz w:val="22"/>
                <w:szCs w:val="22"/>
              </w:rPr>
              <w:t>2</w:t>
            </w:r>
          </w:p>
        </w:tc>
      </w:tr>
      <w:tr w:rsidR="00BE2AE5" w:rsidRPr="002654A0" w14:paraId="7EE790B3" w14:textId="77777777" w:rsidTr="00282D1A">
        <w:trPr>
          <w:trHeight w:hRule="exact" w:val="340"/>
        </w:trPr>
        <w:tc>
          <w:tcPr>
            <w:tcW w:w="5387" w:type="dxa"/>
            <w:vAlign w:val="center"/>
          </w:tcPr>
          <w:p w14:paraId="0CAE1223" w14:textId="5643BE91" w:rsidR="00BE2AE5" w:rsidRPr="00851A1E" w:rsidRDefault="00424CC2">
            <w:pPr>
              <w:rPr>
                <w:rFonts w:ascii="Arial" w:hAnsi="Arial" w:cs="Arial"/>
                <w:sz w:val="22"/>
                <w:szCs w:val="22"/>
              </w:rPr>
            </w:pPr>
            <w:r w:rsidRPr="00851A1E">
              <w:rPr>
                <w:rFonts w:ascii="Arial" w:hAnsi="Arial" w:cs="Arial"/>
                <w:sz w:val="22"/>
                <w:szCs w:val="22"/>
              </w:rPr>
              <w:t>C</w:t>
            </w:r>
            <w:r w:rsidR="00D0619B" w:rsidRPr="00851A1E">
              <w:rPr>
                <w:rFonts w:ascii="Arial" w:hAnsi="Arial" w:cs="Arial"/>
                <w:sz w:val="22"/>
                <w:szCs w:val="22"/>
              </w:rPr>
              <w:t>ustomer</w:t>
            </w:r>
            <w:r w:rsidR="008474A6" w:rsidRPr="00851A1E">
              <w:rPr>
                <w:rFonts w:ascii="Arial" w:hAnsi="Arial" w:cs="Arial"/>
                <w:sz w:val="22"/>
                <w:szCs w:val="22"/>
              </w:rPr>
              <w:t xml:space="preserve"> Safety,</w:t>
            </w:r>
            <w:r w:rsidR="006F7BC3" w:rsidRPr="00851A1E">
              <w:rPr>
                <w:rFonts w:ascii="Arial" w:hAnsi="Arial" w:cs="Arial"/>
                <w:sz w:val="22"/>
                <w:szCs w:val="22"/>
              </w:rPr>
              <w:t xml:space="preserve"> </w:t>
            </w:r>
            <w:r w:rsidR="00D0619B" w:rsidRPr="00851A1E">
              <w:rPr>
                <w:rFonts w:ascii="Arial" w:hAnsi="Arial" w:cs="Arial"/>
                <w:sz w:val="22"/>
                <w:szCs w:val="22"/>
              </w:rPr>
              <w:t>Business</w:t>
            </w:r>
            <w:r w:rsidRPr="00851A1E">
              <w:rPr>
                <w:rFonts w:ascii="Arial" w:hAnsi="Arial" w:cs="Arial"/>
                <w:sz w:val="22"/>
                <w:szCs w:val="22"/>
              </w:rPr>
              <w:t xml:space="preserve"> Safety</w:t>
            </w:r>
            <w:r w:rsidR="008474A6" w:rsidRPr="00851A1E">
              <w:rPr>
                <w:rFonts w:ascii="Arial" w:hAnsi="Arial" w:cs="Arial"/>
                <w:sz w:val="22"/>
                <w:szCs w:val="22"/>
              </w:rPr>
              <w:t xml:space="preserve"> and Engagement</w:t>
            </w:r>
          </w:p>
        </w:tc>
        <w:tc>
          <w:tcPr>
            <w:tcW w:w="1593" w:type="dxa"/>
            <w:vAlign w:val="center"/>
          </w:tcPr>
          <w:p w14:paraId="0CFA8A95" w14:textId="2655CE6B" w:rsidR="00BE2AE5" w:rsidRPr="00851A1E" w:rsidRDefault="005519D4" w:rsidP="003A7C79">
            <w:pPr>
              <w:jc w:val="right"/>
              <w:rPr>
                <w:rFonts w:ascii="Arial" w:hAnsi="Arial" w:cs="Arial"/>
                <w:sz w:val="22"/>
                <w:szCs w:val="22"/>
              </w:rPr>
            </w:pPr>
            <w:r w:rsidRPr="00851A1E">
              <w:rPr>
                <w:rFonts w:ascii="Arial" w:hAnsi="Arial" w:cs="Arial"/>
                <w:sz w:val="22"/>
                <w:szCs w:val="22"/>
              </w:rPr>
              <w:t>6,811</w:t>
            </w:r>
          </w:p>
        </w:tc>
        <w:tc>
          <w:tcPr>
            <w:tcW w:w="1667" w:type="dxa"/>
            <w:vAlign w:val="center"/>
          </w:tcPr>
          <w:p w14:paraId="02A31CA5" w14:textId="0A3B9594" w:rsidR="00BE2AE5" w:rsidRPr="00851A1E" w:rsidRDefault="00FA712A" w:rsidP="003A7C79">
            <w:pPr>
              <w:jc w:val="right"/>
              <w:rPr>
                <w:rFonts w:ascii="Arial" w:hAnsi="Arial" w:cs="Arial"/>
                <w:sz w:val="22"/>
                <w:szCs w:val="22"/>
              </w:rPr>
            </w:pPr>
            <w:r w:rsidRPr="00851A1E">
              <w:rPr>
                <w:rFonts w:ascii="Arial" w:hAnsi="Arial" w:cs="Arial"/>
                <w:sz w:val="22"/>
                <w:szCs w:val="22"/>
              </w:rPr>
              <w:t>18</w:t>
            </w:r>
            <w:r w:rsidR="00D62CA1" w:rsidRPr="00851A1E">
              <w:rPr>
                <w:rFonts w:ascii="Arial" w:hAnsi="Arial" w:cs="Arial"/>
                <w:sz w:val="22"/>
                <w:szCs w:val="22"/>
              </w:rPr>
              <w:t>8</w:t>
            </w:r>
          </w:p>
        </w:tc>
        <w:tc>
          <w:tcPr>
            <w:tcW w:w="1769" w:type="dxa"/>
            <w:gridSpan w:val="2"/>
            <w:shd w:val="clear" w:color="auto" w:fill="auto"/>
            <w:vAlign w:val="center"/>
          </w:tcPr>
          <w:p w14:paraId="468EA75B" w14:textId="53605181" w:rsidR="00BE2AE5" w:rsidRPr="00851A1E" w:rsidRDefault="00FA712A" w:rsidP="003A7C79">
            <w:pPr>
              <w:jc w:val="right"/>
              <w:rPr>
                <w:rFonts w:ascii="Arial" w:hAnsi="Arial" w:cs="Arial"/>
                <w:sz w:val="22"/>
                <w:szCs w:val="22"/>
              </w:rPr>
            </w:pPr>
            <w:r w:rsidRPr="00851A1E">
              <w:rPr>
                <w:rFonts w:ascii="Arial" w:hAnsi="Arial" w:cs="Arial"/>
                <w:sz w:val="22"/>
                <w:szCs w:val="22"/>
              </w:rPr>
              <w:t>6,99</w:t>
            </w:r>
            <w:r w:rsidR="00EC293D" w:rsidRPr="00851A1E">
              <w:rPr>
                <w:rFonts w:ascii="Arial" w:hAnsi="Arial" w:cs="Arial"/>
                <w:sz w:val="22"/>
                <w:szCs w:val="22"/>
              </w:rPr>
              <w:t>9</w:t>
            </w:r>
          </w:p>
        </w:tc>
        <w:tc>
          <w:tcPr>
            <w:tcW w:w="2018" w:type="dxa"/>
            <w:shd w:val="clear" w:color="auto" w:fill="auto"/>
            <w:vAlign w:val="center"/>
          </w:tcPr>
          <w:p w14:paraId="69B7177D" w14:textId="06E5A148" w:rsidR="00BE2AE5" w:rsidRPr="00851A1E" w:rsidRDefault="002C4135" w:rsidP="003A7C79">
            <w:pPr>
              <w:jc w:val="right"/>
              <w:rPr>
                <w:rFonts w:ascii="Arial" w:hAnsi="Arial" w:cs="Arial"/>
                <w:sz w:val="22"/>
                <w:szCs w:val="22"/>
              </w:rPr>
            </w:pPr>
            <w:r w:rsidRPr="00851A1E">
              <w:rPr>
                <w:rFonts w:ascii="Arial" w:hAnsi="Arial" w:cs="Arial"/>
                <w:sz w:val="22"/>
                <w:szCs w:val="22"/>
              </w:rPr>
              <w:t>68</w:t>
            </w:r>
            <w:r w:rsidR="003A7C4E" w:rsidRPr="00851A1E">
              <w:rPr>
                <w:rFonts w:ascii="Arial" w:hAnsi="Arial" w:cs="Arial"/>
                <w:sz w:val="22"/>
                <w:szCs w:val="22"/>
              </w:rPr>
              <w:t>2</w:t>
            </w:r>
          </w:p>
        </w:tc>
        <w:tc>
          <w:tcPr>
            <w:tcW w:w="2025" w:type="dxa"/>
            <w:shd w:val="clear" w:color="auto" w:fill="auto"/>
            <w:vAlign w:val="center"/>
          </w:tcPr>
          <w:p w14:paraId="300D078E" w14:textId="2C9373A7" w:rsidR="00BE2AE5" w:rsidRPr="00851A1E" w:rsidRDefault="002C4135" w:rsidP="003A7C79">
            <w:pPr>
              <w:jc w:val="right"/>
              <w:rPr>
                <w:rFonts w:ascii="Arial" w:hAnsi="Arial" w:cs="Arial"/>
                <w:sz w:val="22"/>
                <w:szCs w:val="22"/>
              </w:rPr>
            </w:pPr>
            <w:r w:rsidRPr="00851A1E">
              <w:rPr>
                <w:rFonts w:ascii="Arial" w:hAnsi="Arial" w:cs="Arial"/>
                <w:sz w:val="22"/>
                <w:szCs w:val="22"/>
              </w:rPr>
              <w:t>7</w:t>
            </w:r>
            <w:r w:rsidR="00FA2524" w:rsidRPr="00851A1E">
              <w:rPr>
                <w:rFonts w:ascii="Arial" w:hAnsi="Arial" w:cs="Arial"/>
                <w:sz w:val="22"/>
                <w:szCs w:val="22"/>
              </w:rPr>
              <w:t>,</w:t>
            </w:r>
            <w:r w:rsidRPr="00851A1E">
              <w:rPr>
                <w:rFonts w:ascii="Arial" w:hAnsi="Arial" w:cs="Arial"/>
                <w:sz w:val="22"/>
                <w:szCs w:val="22"/>
              </w:rPr>
              <w:t>68</w:t>
            </w:r>
            <w:r w:rsidR="003A7C4E" w:rsidRPr="00851A1E">
              <w:rPr>
                <w:rFonts w:ascii="Arial" w:hAnsi="Arial" w:cs="Arial"/>
                <w:sz w:val="22"/>
                <w:szCs w:val="22"/>
              </w:rPr>
              <w:t>1</w:t>
            </w:r>
          </w:p>
        </w:tc>
      </w:tr>
      <w:tr w:rsidR="006F7BC3" w:rsidRPr="002654A0" w14:paraId="164EEDDD" w14:textId="77777777" w:rsidTr="00282D1A">
        <w:trPr>
          <w:trHeight w:hRule="exact" w:val="340"/>
        </w:trPr>
        <w:tc>
          <w:tcPr>
            <w:tcW w:w="5387" w:type="dxa"/>
            <w:shd w:val="clear" w:color="auto" w:fill="F2F2F2" w:themeFill="background1" w:themeFillShade="F2"/>
            <w:vAlign w:val="center"/>
          </w:tcPr>
          <w:p w14:paraId="25DB0BC8" w14:textId="14023B39" w:rsidR="00BE2AE5" w:rsidRPr="00851A1E" w:rsidRDefault="008474A6" w:rsidP="003A7C79">
            <w:pPr>
              <w:spacing w:line="276" w:lineRule="auto"/>
              <w:rPr>
                <w:rFonts w:ascii="Arial" w:hAnsi="Arial" w:cs="Arial"/>
                <w:sz w:val="22"/>
                <w:szCs w:val="22"/>
              </w:rPr>
            </w:pPr>
            <w:r w:rsidRPr="00851A1E">
              <w:rPr>
                <w:rFonts w:ascii="Arial" w:hAnsi="Arial" w:cs="Arial"/>
                <w:sz w:val="22"/>
                <w:szCs w:val="22"/>
              </w:rPr>
              <w:t>Corporate Teams</w:t>
            </w:r>
          </w:p>
        </w:tc>
        <w:tc>
          <w:tcPr>
            <w:tcW w:w="1593" w:type="dxa"/>
            <w:shd w:val="clear" w:color="auto" w:fill="F2F2F2" w:themeFill="background1" w:themeFillShade="F2"/>
            <w:vAlign w:val="center"/>
          </w:tcPr>
          <w:p w14:paraId="5F5FB612" w14:textId="4F068400" w:rsidR="00BE2AE5" w:rsidRPr="00851A1E" w:rsidRDefault="005519D4">
            <w:pPr>
              <w:jc w:val="right"/>
              <w:rPr>
                <w:rFonts w:ascii="Arial" w:hAnsi="Arial" w:cs="Arial"/>
                <w:sz w:val="22"/>
                <w:szCs w:val="22"/>
              </w:rPr>
            </w:pPr>
            <w:r w:rsidRPr="00851A1E">
              <w:rPr>
                <w:rFonts w:ascii="Arial" w:hAnsi="Arial" w:cs="Arial"/>
                <w:sz w:val="22"/>
                <w:szCs w:val="22"/>
              </w:rPr>
              <w:t>21,617</w:t>
            </w:r>
          </w:p>
        </w:tc>
        <w:tc>
          <w:tcPr>
            <w:tcW w:w="1667" w:type="dxa"/>
            <w:shd w:val="clear" w:color="auto" w:fill="F2F2F2" w:themeFill="background1" w:themeFillShade="F2"/>
            <w:vAlign w:val="center"/>
          </w:tcPr>
          <w:p w14:paraId="75D8B624" w14:textId="075AC87B" w:rsidR="00BE2AE5" w:rsidRPr="00851A1E" w:rsidRDefault="00FA712A" w:rsidP="003A7C79">
            <w:pPr>
              <w:jc w:val="right"/>
              <w:rPr>
                <w:rFonts w:ascii="Arial" w:hAnsi="Arial" w:cs="Arial"/>
                <w:sz w:val="22"/>
                <w:szCs w:val="22"/>
              </w:rPr>
            </w:pPr>
            <w:r w:rsidRPr="00851A1E">
              <w:rPr>
                <w:rFonts w:ascii="Arial" w:hAnsi="Arial" w:cs="Arial"/>
                <w:sz w:val="22"/>
                <w:szCs w:val="22"/>
              </w:rPr>
              <w:t>57</w:t>
            </w:r>
            <w:r w:rsidR="00D62CA1" w:rsidRPr="00851A1E">
              <w:rPr>
                <w:rFonts w:ascii="Arial" w:hAnsi="Arial" w:cs="Arial"/>
                <w:sz w:val="22"/>
                <w:szCs w:val="22"/>
              </w:rPr>
              <w:t>5</w:t>
            </w:r>
          </w:p>
        </w:tc>
        <w:tc>
          <w:tcPr>
            <w:tcW w:w="1769" w:type="dxa"/>
            <w:gridSpan w:val="2"/>
            <w:shd w:val="clear" w:color="auto" w:fill="F2F2F2" w:themeFill="background1" w:themeFillShade="F2"/>
            <w:vAlign w:val="center"/>
          </w:tcPr>
          <w:p w14:paraId="15D0689C" w14:textId="1A4B5C6A" w:rsidR="00BE2AE5" w:rsidRPr="00851A1E" w:rsidRDefault="00FA712A">
            <w:pPr>
              <w:jc w:val="right"/>
              <w:rPr>
                <w:rFonts w:ascii="Arial" w:hAnsi="Arial" w:cs="Arial"/>
                <w:sz w:val="22"/>
                <w:szCs w:val="22"/>
              </w:rPr>
            </w:pPr>
            <w:r w:rsidRPr="00851A1E">
              <w:rPr>
                <w:rFonts w:ascii="Arial" w:hAnsi="Arial" w:cs="Arial"/>
                <w:sz w:val="22"/>
                <w:szCs w:val="22"/>
              </w:rPr>
              <w:t>22,19</w:t>
            </w:r>
            <w:r w:rsidR="00EC293D" w:rsidRPr="00851A1E">
              <w:rPr>
                <w:rFonts w:ascii="Arial" w:hAnsi="Arial" w:cs="Arial"/>
                <w:sz w:val="22"/>
                <w:szCs w:val="22"/>
              </w:rPr>
              <w:t>2</w:t>
            </w:r>
          </w:p>
        </w:tc>
        <w:tc>
          <w:tcPr>
            <w:tcW w:w="2018" w:type="dxa"/>
            <w:shd w:val="clear" w:color="auto" w:fill="F2F2F2" w:themeFill="background1" w:themeFillShade="F2"/>
            <w:vAlign w:val="center"/>
          </w:tcPr>
          <w:p w14:paraId="7749E0F1" w14:textId="00511D47" w:rsidR="00BE2AE5" w:rsidRPr="00851A1E" w:rsidRDefault="002C4135" w:rsidP="003A7C79">
            <w:pPr>
              <w:jc w:val="right"/>
              <w:rPr>
                <w:rFonts w:ascii="Arial" w:hAnsi="Arial" w:cs="Arial"/>
                <w:sz w:val="22"/>
                <w:szCs w:val="22"/>
              </w:rPr>
            </w:pPr>
            <w:r w:rsidRPr="00851A1E">
              <w:rPr>
                <w:rFonts w:ascii="Arial" w:hAnsi="Arial" w:cs="Arial"/>
                <w:sz w:val="22"/>
                <w:szCs w:val="22"/>
              </w:rPr>
              <w:t>1,0</w:t>
            </w:r>
            <w:r w:rsidR="00E235F1" w:rsidRPr="00851A1E">
              <w:rPr>
                <w:rFonts w:ascii="Arial" w:hAnsi="Arial" w:cs="Arial"/>
                <w:sz w:val="22"/>
                <w:szCs w:val="22"/>
              </w:rPr>
              <w:t>9</w:t>
            </w:r>
            <w:r w:rsidR="00D6792F" w:rsidRPr="00851A1E">
              <w:rPr>
                <w:rFonts w:ascii="Arial" w:hAnsi="Arial" w:cs="Arial"/>
                <w:sz w:val="22"/>
                <w:szCs w:val="22"/>
              </w:rPr>
              <w:t>1</w:t>
            </w:r>
          </w:p>
        </w:tc>
        <w:tc>
          <w:tcPr>
            <w:tcW w:w="2025" w:type="dxa"/>
            <w:shd w:val="clear" w:color="auto" w:fill="F2F2F2" w:themeFill="background1" w:themeFillShade="F2"/>
            <w:vAlign w:val="center"/>
          </w:tcPr>
          <w:p w14:paraId="68476733" w14:textId="534AAB11" w:rsidR="00BE2AE5" w:rsidRPr="00851A1E" w:rsidRDefault="00FA2524" w:rsidP="0025106F">
            <w:pPr>
              <w:jc w:val="right"/>
              <w:rPr>
                <w:rFonts w:ascii="Arial" w:hAnsi="Arial" w:cs="Arial"/>
                <w:sz w:val="22"/>
                <w:szCs w:val="22"/>
              </w:rPr>
            </w:pPr>
            <w:r w:rsidRPr="00851A1E">
              <w:rPr>
                <w:rFonts w:ascii="Arial" w:hAnsi="Arial" w:cs="Arial"/>
                <w:sz w:val="22"/>
                <w:szCs w:val="22"/>
              </w:rPr>
              <w:t>2</w:t>
            </w:r>
            <w:r w:rsidR="002C4135" w:rsidRPr="00851A1E">
              <w:rPr>
                <w:rFonts w:ascii="Arial" w:hAnsi="Arial" w:cs="Arial"/>
                <w:sz w:val="22"/>
                <w:szCs w:val="22"/>
              </w:rPr>
              <w:t>3</w:t>
            </w:r>
            <w:r w:rsidRPr="00851A1E">
              <w:rPr>
                <w:rFonts w:ascii="Arial" w:hAnsi="Arial" w:cs="Arial"/>
                <w:sz w:val="22"/>
                <w:szCs w:val="22"/>
              </w:rPr>
              <w:t>,</w:t>
            </w:r>
            <w:r w:rsidR="002C4135" w:rsidRPr="00851A1E">
              <w:rPr>
                <w:rFonts w:ascii="Arial" w:hAnsi="Arial" w:cs="Arial"/>
                <w:sz w:val="22"/>
                <w:szCs w:val="22"/>
              </w:rPr>
              <w:t>2</w:t>
            </w:r>
            <w:r w:rsidR="00AF5E23" w:rsidRPr="00851A1E">
              <w:rPr>
                <w:rFonts w:ascii="Arial" w:hAnsi="Arial" w:cs="Arial"/>
                <w:sz w:val="22"/>
                <w:szCs w:val="22"/>
              </w:rPr>
              <w:t>8</w:t>
            </w:r>
            <w:r w:rsidR="00D6792F" w:rsidRPr="00851A1E">
              <w:rPr>
                <w:rFonts w:ascii="Arial" w:hAnsi="Arial" w:cs="Arial"/>
                <w:sz w:val="22"/>
                <w:szCs w:val="22"/>
              </w:rPr>
              <w:t>3</w:t>
            </w:r>
          </w:p>
        </w:tc>
      </w:tr>
      <w:tr w:rsidR="00BE2AE5" w:rsidRPr="002654A0" w14:paraId="63BAB2DF" w14:textId="77777777" w:rsidTr="00282D1A">
        <w:trPr>
          <w:trHeight w:hRule="exact" w:val="340"/>
        </w:trPr>
        <w:tc>
          <w:tcPr>
            <w:tcW w:w="5387" w:type="dxa"/>
            <w:shd w:val="clear" w:color="auto" w:fill="auto"/>
            <w:vAlign w:val="center"/>
          </w:tcPr>
          <w:p w14:paraId="6D08050F" w14:textId="77777777" w:rsidR="00BE2AE5" w:rsidRPr="00851A1E" w:rsidRDefault="00BE2AE5" w:rsidP="0025106F">
            <w:pPr>
              <w:rPr>
                <w:rFonts w:ascii="Arial" w:hAnsi="Arial" w:cs="Arial"/>
                <w:sz w:val="22"/>
                <w:szCs w:val="22"/>
              </w:rPr>
            </w:pPr>
            <w:r w:rsidRPr="00851A1E">
              <w:rPr>
                <w:rFonts w:ascii="Arial" w:hAnsi="Arial" w:cs="Arial"/>
                <w:sz w:val="22"/>
                <w:szCs w:val="22"/>
              </w:rPr>
              <w:t>Pensions, Financing and Other Costs</w:t>
            </w:r>
          </w:p>
        </w:tc>
        <w:tc>
          <w:tcPr>
            <w:tcW w:w="1593" w:type="dxa"/>
            <w:shd w:val="clear" w:color="auto" w:fill="auto"/>
            <w:vAlign w:val="center"/>
          </w:tcPr>
          <w:p w14:paraId="67B6FF1E" w14:textId="1E70F2E0" w:rsidR="00BE2AE5" w:rsidRPr="00851A1E" w:rsidRDefault="005519D4">
            <w:pPr>
              <w:jc w:val="right"/>
              <w:rPr>
                <w:rFonts w:ascii="Arial" w:hAnsi="Arial" w:cs="Arial"/>
                <w:sz w:val="22"/>
                <w:szCs w:val="22"/>
              </w:rPr>
            </w:pPr>
            <w:r w:rsidRPr="00851A1E">
              <w:rPr>
                <w:rFonts w:ascii="Arial" w:hAnsi="Arial" w:cs="Arial"/>
                <w:sz w:val="22"/>
                <w:szCs w:val="22"/>
              </w:rPr>
              <w:t>60</w:t>
            </w:r>
          </w:p>
        </w:tc>
        <w:tc>
          <w:tcPr>
            <w:tcW w:w="1667" w:type="dxa"/>
            <w:shd w:val="clear" w:color="auto" w:fill="auto"/>
            <w:vAlign w:val="center"/>
          </w:tcPr>
          <w:p w14:paraId="726606AD" w14:textId="7C7A9237" w:rsidR="00BE2AE5" w:rsidRPr="00851A1E" w:rsidRDefault="00FA712A" w:rsidP="008F663E">
            <w:pPr>
              <w:jc w:val="right"/>
              <w:rPr>
                <w:rFonts w:ascii="Arial" w:hAnsi="Arial" w:cs="Arial"/>
                <w:sz w:val="22"/>
                <w:szCs w:val="22"/>
              </w:rPr>
            </w:pPr>
            <w:r w:rsidRPr="00851A1E">
              <w:rPr>
                <w:rFonts w:ascii="Arial" w:hAnsi="Arial" w:cs="Arial"/>
                <w:sz w:val="22"/>
                <w:szCs w:val="22"/>
              </w:rPr>
              <w:t>2,19</w:t>
            </w:r>
            <w:r w:rsidR="00D62CA1" w:rsidRPr="00851A1E">
              <w:rPr>
                <w:rFonts w:ascii="Arial" w:hAnsi="Arial" w:cs="Arial"/>
                <w:sz w:val="22"/>
                <w:szCs w:val="22"/>
              </w:rPr>
              <w:t>1</w:t>
            </w:r>
          </w:p>
        </w:tc>
        <w:tc>
          <w:tcPr>
            <w:tcW w:w="1769" w:type="dxa"/>
            <w:gridSpan w:val="2"/>
            <w:shd w:val="clear" w:color="auto" w:fill="auto"/>
            <w:vAlign w:val="center"/>
          </w:tcPr>
          <w:p w14:paraId="4F1B0073" w14:textId="3DC97A67" w:rsidR="00BE2AE5" w:rsidRPr="00851A1E" w:rsidRDefault="00FA712A" w:rsidP="006C23DD">
            <w:pPr>
              <w:jc w:val="right"/>
              <w:rPr>
                <w:rFonts w:ascii="Arial" w:hAnsi="Arial" w:cs="Arial"/>
                <w:sz w:val="22"/>
                <w:szCs w:val="22"/>
              </w:rPr>
            </w:pPr>
            <w:r w:rsidRPr="00851A1E">
              <w:rPr>
                <w:rFonts w:ascii="Arial" w:hAnsi="Arial" w:cs="Arial"/>
                <w:sz w:val="22"/>
                <w:szCs w:val="22"/>
              </w:rPr>
              <w:t>2,25</w:t>
            </w:r>
            <w:r w:rsidR="00EC293D" w:rsidRPr="00851A1E">
              <w:rPr>
                <w:rFonts w:ascii="Arial" w:hAnsi="Arial" w:cs="Arial"/>
                <w:sz w:val="22"/>
                <w:szCs w:val="22"/>
              </w:rPr>
              <w:t>1</w:t>
            </w:r>
          </w:p>
        </w:tc>
        <w:tc>
          <w:tcPr>
            <w:tcW w:w="2018" w:type="dxa"/>
            <w:shd w:val="clear" w:color="auto" w:fill="auto"/>
            <w:vAlign w:val="center"/>
          </w:tcPr>
          <w:p w14:paraId="59ED214E" w14:textId="4D6C844A" w:rsidR="00BE2AE5" w:rsidRPr="00851A1E" w:rsidRDefault="002C4135" w:rsidP="00316D5E">
            <w:pPr>
              <w:jc w:val="right"/>
              <w:rPr>
                <w:rFonts w:ascii="Arial" w:hAnsi="Arial" w:cs="Arial"/>
                <w:sz w:val="22"/>
                <w:szCs w:val="22"/>
              </w:rPr>
            </w:pPr>
            <w:r w:rsidRPr="00851A1E">
              <w:rPr>
                <w:rFonts w:ascii="Arial" w:hAnsi="Arial" w:cs="Arial"/>
                <w:sz w:val="22"/>
                <w:szCs w:val="22"/>
              </w:rPr>
              <w:t>534</w:t>
            </w:r>
          </w:p>
        </w:tc>
        <w:tc>
          <w:tcPr>
            <w:tcW w:w="2025" w:type="dxa"/>
            <w:shd w:val="clear" w:color="auto" w:fill="auto"/>
            <w:vAlign w:val="center"/>
          </w:tcPr>
          <w:p w14:paraId="79238BE4" w14:textId="636A6727" w:rsidR="00BE2AE5" w:rsidRPr="00851A1E" w:rsidRDefault="00FA2524" w:rsidP="00BD452E">
            <w:pPr>
              <w:jc w:val="right"/>
              <w:rPr>
                <w:rFonts w:ascii="Arial" w:hAnsi="Arial" w:cs="Arial"/>
                <w:sz w:val="22"/>
                <w:szCs w:val="22"/>
              </w:rPr>
            </w:pPr>
            <w:r w:rsidRPr="00851A1E">
              <w:rPr>
                <w:rFonts w:ascii="Arial" w:hAnsi="Arial" w:cs="Arial"/>
                <w:sz w:val="22"/>
                <w:szCs w:val="22"/>
              </w:rPr>
              <w:t>2,</w:t>
            </w:r>
            <w:r w:rsidR="002C4135" w:rsidRPr="00851A1E">
              <w:rPr>
                <w:rFonts w:ascii="Arial" w:hAnsi="Arial" w:cs="Arial"/>
                <w:sz w:val="22"/>
                <w:szCs w:val="22"/>
              </w:rPr>
              <w:t>785</w:t>
            </w:r>
          </w:p>
        </w:tc>
      </w:tr>
      <w:tr w:rsidR="00BE2AE5" w:rsidRPr="002654A0" w14:paraId="03070D26" w14:textId="77777777" w:rsidTr="00282D1A">
        <w:trPr>
          <w:trHeight w:hRule="exact" w:val="340"/>
        </w:trPr>
        <w:tc>
          <w:tcPr>
            <w:tcW w:w="5387" w:type="dxa"/>
            <w:tcBorders>
              <w:top w:val="single" w:sz="4" w:space="0" w:color="auto"/>
            </w:tcBorders>
            <w:shd w:val="clear" w:color="auto" w:fill="F2F2F2" w:themeFill="background1" w:themeFillShade="F2"/>
            <w:vAlign w:val="center"/>
          </w:tcPr>
          <w:p w14:paraId="0C6CF765" w14:textId="77777777" w:rsidR="00BE2AE5" w:rsidRPr="00851A1E" w:rsidRDefault="00BE2AE5" w:rsidP="003A7C79">
            <w:pPr>
              <w:spacing w:line="276" w:lineRule="auto"/>
              <w:rPr>
                <w:rFonts w:ascii="Arial" w:hAnsi="Arial" w:cs="Arial"/>
                <w:b/>
                <w:sz w:val="22"/>
                <w:szCs w:val="22"/>
              </w:rPr>
            </w:pPr>
            <w:r w:rsidRPr="00851A1E">
              <w:rPr>
                <w:rFonts w:ascii="Arial" w:hAnsi="Arial" w:cs="Arial"/>
                <w:b/>
                <w:sz w:val="22"/>
                <w:szCs w:val="22"/>
              </w:rPr>
              <w:t>Net Cost of Services</w:t>
            </w:r>
          </w:p>
        </w:tc>
        <w:tc>
          <w:tcPr>
            <w:tcW w:w="1593" w:type="dxa"/>
            <w:tcBorders>
              <w:top w:val="single" w:sz="4" w:space="0" w:color="auto"/>
            </w:tcBorders>
            <w:shd w:val="clear" w:color="auto" w:fill="F2F2F2" w:themeFill="background1" w:themeFillShade="F2"/>
            <w:vAlign w:val="center"/>
          </w:tcPr>
          <w:p w14:paraId="4B5BA420" w14:textId="386AA198" w:rsidR="00BE2AE5" w:rsidRPr="00851A1E" w:rsidRDefault="00FA712A">
            <w:pPr>
              <w:jc w:val="right"/>
              <w:rPr>
                <w:rFonts w:ascii="Arial" w:hAnsi="Arial" w:cs="Arial"/>
                <w:b/>
                <w:sz w:val="22"/>
                <w:szCs w:val="22"/>
              </w:rPr>
            </w:pPr>
            <w:r w:rsidRPr="00851A1E">
              <w:rPr>
                <w:rFonts w:ascii="Arial" w:hAnsi="Arial" w:cs="Arial"/>
                <w:b/>
                <w:sz w:val="22"/>
                <w:szCs w:val="22"/>
              </w:rPr>
              <w:t>78,247</w:t>
            </w:r>
          </w:p>
        </w:tc>
        <w:tc>
          <w:tcPr>
            <w:tcW w:w="1667" w:type="dxa"/>
            <w:tcBorders>
              <w:top w:val="single" w:sz="4" w:space="0" w:color="auto"/>
            </w:tcBorders>
            <w:shd w:val="clear" w:color="auto" w:fill="F2F2F2" w:themeFill="background1" w:themeFillShade="F2"/>
            <w:vAlign w:val="center"/>
          </w:tcPr>
          <w:p w14:paraId="15B42F94" w14:textId="7634DB56" w:rsidR="00BE2AE5" w:rsidRPr="00851A1E" w:rsidRDefault="00FA712A" w:rsidP="003A7C79">
            <w:pPr>
              <w:jc w:val="right"/>
              <w:rPr>
                <w:rFonts w:ascii="Arial" w:hAnsi="Arial" w:cs="Arial"/>
                <w:b/>
                <w:sz w:val="22"/>
                <w:szCs w:val="22"/>
              </w:rPr>
            </w:pPr>
            <w:r w:rsidRPr="00851A1E">
              <w:rPr>
                <w:rFonts w:ascii="Arial" w:hAnsi="Arial" w:cs="Arial"/>
                <w:b/>
                <w:sz w:val="22"/>
                <w:szCs w:val="22"/>
              </w:rPr>
              <w:t>3,150</w:t>
            </w:r>
          </w:p>
        </w:tc>
        <w:tc>
          <w:tcPr>
            <w:tcW w:w="1769" w:type="dxa"/>
            <w:gridSpan w:val="2"/>
            <w:tcBorders>
              <w:top w:val="single" w:sz="4" w:space="0" w:color="auto"/>
            </w:tcBorders>
            <w:shd w:val="clear" w:color="auto" w:fill="F2F2F2" w:themeFill="background1" w:themeFillShade="F2"/>
            <w:vAlign w:val="center"/>
          </w:tcPr>
          <w:p w14:paraId="3C91ECF9" w14:textId="67DFDA20" w:rsidR="00BE2AE5" w:rsidRPr="00851A1E" w:rsidRDefault="00FA712A">
            <w:pPr>
              <w:jc w:val="right"/>
              <w:rPr>
                <w:rFonts w:ascii="Arial" w:hAnsi="Arial" w:cs="Arial"/>
                <w:b/>
                <w:sz w:val="22"/>
                <w:szCs w:val="22"/>
              </w:rPr>
            </w:pPr>
            <w:r w:rsidRPr="00851A1E">
              <w:rPr>
                <w:rFonts w:ascii="Arial" w:hAnsi="Arial" w:cs="Arial"/>
                <w:b/>
                <w:sz w:val="22"/>
                <w:szCs w:val="22"/>
              </w:rPr>
              <w:t>81,397</w:t>
            </w:r>
          </w:p>
        </w:tc>
        <w:tc>
          <w:tcPr>
            <w:tcW w:w="2018" w:type="dxa"/>
            <w:tcBorders>
              <w:top w:val="single" w:sz="4" w:space="0" w:color="auto"/>
            </w:tcBorders>
            <w:shd w:val="clear" w:color="auto" w:fill="F2F2F2" w:themeFill="background1" w:themeFillShade="F2"/>
            <w:vAlign w:val="center"/>
          </w:tcPr>
          <w:p w14:paraId="453CECBD" w14:textId="0BF7F117" w:rsidR="00BE2AE5" w:rsidRPr="00851A1E" w:rsidRDefault="00FA712A">
            <w:pPr>
              <w:jc w:val="right"/>
              <w:rPr>
                <w:rFonts w:ascii="Arial" w:hAnsi="Arial" w:cs="Arial"/>
                <w:b/>
                <w:sz w:val="22"/>
                <w:szCs w:val="22"/>
              </w:rPr>
            </w:pPr>
            <w:r w:rsidRPr="00851A1E">
              <w:rPr>
                <w:rFonts w:ascii="Arial" w:hAnsi="Arial" w:cs="Arial"/>
                <w:b/>
                <w:sz w:val="22"/>
                <w:szCs w:val="22"/>
              </w:rPr>
              <w:t>1</w:t>
            </w:r>
            <w:r w:rsidR="002C4135" w:rsidRPr="00851A1E">
              <w:rPr>
                <w:rFonts w:ascii="Arial" w:hAnsi="Arial" w:cs="Arial"/>
                <w:b/>
                <w:sz w:val="22"/>
                <w:szCs w:val="22"/>
              </w:rPr>
              <w:t>2</w:t>
            </w:r>
            <w:r w:rsidRPr="00851A1E">
              <w:rPr>
                <w:rFonts w:ascii="Arial" w:hAnsi="Arial" w:cs="Arial"/>
                <w:b/>
                <w:sz w:val="22"/>
                <w:szCs w:val="22"/>
              </w:rPr>
              <w:t>,</w:t>
            </w:r>
            <w:r w:rsidR="00E235F1" w:rsidRPr="00851A1E">
              <w:rPr>
                <w:rFonts w:ascii="Arial" w:hAnsi="Arial" w:cs="Arial"/>
                <w:b/>
                <w:sz w:val="22"/>
                <w:szCs w:val="22"/>
              </w:rPr>
              <w:t>38</w:t>
            </w:r>
            <w:r w:rsidR="00E900AB" w:rsidRPr="00851A1E">
              <w:rPr>
                <w:rFonts w:ascii="Arial" w:hAnsi="Arial" w:cs="Arial"/>
                <w:b/>
                <w:sz w:val="22"/>
                <w:szCs w:val="22"/>
              </w:rPr>
              <w:t>4</w:t>
            </w:r>
          </w:p>
        </w:tc>
        <w:tc>
          <w:tcPr>
            <w:tcW w:w="2025" w:type="dxa"/>
            <w:tcBorders>
              <w:top w:val="single" w:sz="4" w:space="0" w:color="auto"/>
            </w:tcBorders>
            <w:shd w:val="clear" w:color="auto" w:fill="F2F2F2" w:themeFill="background1" w:themeFillShade="F2"/>
            <w:vAlign w:val="center"/>
          </w:tcPr>
          <w:p w14:paraId="4D52F829" w14:textId="21117FCC" w:rsidR="00BE2AE5" w:rsidRPr="00851A1E" w:rsidRDefault="00E4326F">
            <w:pPr>
              <w:jc w:val="right"/>
              <w:rPr>
                <w:rFonts w:ascii="Arial" w:hAnsi="Arial" w:cs="Arial"/>
                <w:b/>
                <w:sz w:val="22"/>
                <w:szCs w:val="22"/>
              </w:rPr>
            </w:pPr>
            <w:r w:rsidRPr="00851A1E">
              <w:rPr>
                <w:rFonts w:ascii="Arial" w:hAnsi="Arial" w:cs="Arial"/>
                <w:b/>
                <w:sz w:val="22"/>
                <w:szCs w:val="22"/>
              </w:rPr>
              <w:t>9</w:t>
            </w:r>
            <w:r w:rsidR="002C4135" w:rsidRPr="00851A1E">
              <w:rPr>
                <w:rFonts w:ascii="Arial" w:hAnsi="Arial" w:cs="Arial"/>
                <w:b/>
                <w:sz w:val="22"/>
                <w:szCs w:val="22"/>
              </w:rPr>
              <w:t>3</w:t>
            </w:r>
            <w:r w:rsidRPr="00851A1E">
              <w:rPr>
                <w:rFonts w:ascii="Arial" w:hAnsi="Arial" w:cs="Arial"/>
                <w:b/>
                <w:sz w:val="22"/>
                <w:szCs w:val="22"/>
              </w:rPr>
              <w:t>,</w:t>
            </w:r>
            <w:r w:rsidR="00AA5404" w:rsidRPr="00851A1E">
              <w:rPr>
                <w:rFonts w:ascii="Arial" w:hAnsi="Arial" w:cs="Arial"/>
                <w:b/>
                <w:sz w:val="22"/>
                <w:szCs w:val="22"/>
              </w:rPr>
              <w:t>78</w:t>
            </w:r>
            <w:r w:rsidR="001366BC" w:rsidRPr="00851A1E">
              <w:rPr>
                <w:rFonts w:ascii="Arial" w:hAnsi="Arial" w:cs="Arial"/>
                <w:b/>
                <w:sz w:val="22"/>
                <w:szCs w:val="22"/>
              </w:rPr>
              <w:t>1</w:t>
            </w:r>
          </w:p>
        </w:tc>
      </w:tr>
      <w:tr w:rsidR="00BE2AE5" w:rsidRPr="002654A0" w14:paraId="31E6EEE6" w14:textId="77777777" w:rsidTr="00282D1A">
        <w:trPr>
          <w:trHeight w:hRule="exact" w:val="340"/>
        </w:trPr>
        <w:tc>
          <w:tcPr>
            <w:tcW w:w="5387" w:type="dxa"/>
            <w:shd w:val="clear" w:color="auto" w:fill="auto"/>
            <w:vAlign w:val="center"/>
          </w:tcPr>
          <w:p w14:paraId="40900C86" w14:textId="77777777" w:rsidR="00BE2AE5" w:rsidRPr="00851A1E" w:rsidRDefault="00BE2AE5" w:rsidP="003A7C79">
            <w:pPr>
              <w:spacing w:line="276" w:lineRule="auto"/>
              <w:rPr>
                <w:rFonts w:ascii="Arial" w:hAnsi="Arial" w:cs="Arial"/>
                <w:sz w:val="22"/>
                <w:szCs w:val="22"/>
              </w:rPr>
            </w:pPr>
            <w:r w:rsidRPr="00851A1E">
              <w:rPr>
                <w:rFonts w:ascii="Arial" w:hAnsi="Arial" w:cs="Arial"/>
                <w:sz w:val="22"/>
                <w:szCs w:val="22"/>
              </w:rPr>
              <w:t>Other Income and Expenditure</w:t>
            </w:r>
          </w:p>
        </w:tc>
        <w:tc>
          <w:tcPr>
            <w:tcW w:w="1593" w:type="dxa"/>
            <w:shd w:val="clear" w:color="auto" w:fill="auto"/>
            <w:vAlign w:val="center"/>
          </w:tcPr>
          <w:p w14:paraId="713D407A" w14:textId="77777777" w:rsidR="00BE2AE5" w:rsidRPr="00851A1E" w:rsidRDefault="00BE2AE5" w:rsidP="003A7C79">
            <w:pPr>
              <w:jc w:val="right"/>
              <w:rPr>
                <w:rFonts w:ascii="Arial" w:hAnsi="Arial" w:cs="Arial"/>
                <w:sz w:val="22"/>
                <w:szCs w:val="22"/>
              </w:rPr>
            </w:pPr>
          </w:p>
        </w:tc>
        <w:tc>
          <w:tcPr>
            <w:tcW w:w="1667" w:type="dxa"/>
            <w:shd w:val="clear" w:color="auto" w:fill="auto"/>
            <w:vAlign w:val="center"/>
          </w:tcPr>
          <w:p w14:paraId="55DF8A52" w14:textId="77777777" w:rsidR="00BE2AE5" w:rsidRPr="00851A1E" w:rsidRDefault="00BE2AE5" w:rsidP="003A7C79">
            <w:pPr>
              <w:jc w:val="right"/>
              <w:rPr>
                <w:rFonts w:ascii="Arial" w:hAnsi="Arial" w:cs="Arial"/>
                <w:sz w:val="22"/>
                <w:szCs w:val="22"/>
              </w:rPr>
            </w:pPr>
          </w:p>
        </w:tc>
        <w:tc>
          <w:tcPr>
            <w:tcW w:w="1769" w:type="dxa"/>
            <w:gridSpan w:val="2"/>
            <w:shd w:val="clear" w:color="auto" w:fill="auto"/>
            <w:vAlign w:val="center"/>
          </w:tcPr>
          <w:p w14:paraId="7BCA4B52" w14:textId="452A12A7" w:rsidR="00BE2AE5" w:rsidRPr="00851A1E" w:rsidRDefault="001A7804">
            <w:pPr>
              <w:jc w:val="right"/>
              <w:rPr>
                <w:rFonts w:ascii="Arial" w:hAnsi="Arial" w:cs="Arial"/>
                <w:sz w:val="22"/>
                <w:szCs w:val="22"/>
              </w:rPr>
            </w:pPr>
            <w:r w:rsidRPr="00851A1E">
              <w:rPr>
                <w:rFonts w:ascii="Arial" w:hAnsi="Arial" w:cs="Arial"/>
                <w:sz w:val="22"/>
                <w:szCs w:val="22"/>
              </w:rPr>
              <w:t>-75,879</w:t>
            </w:r>
          </w:p>
        </w:tc>
        <w:tc>
          <w:tcPr>
            <w:tcW w:w="2018" w:type="dxa"/>
            <w:shd w:val="clear" w:color="auto" w:fill="auto"/>
            <w:vAlign w:val="center"/>
          </w:tcPr>
          <w:p w14:paraId="1AB87955" w14:textId="3D0A7D4E" w:rsidR="00BE2AE5" w:rsidRPr="00851A1E" w:rsidRDefault="002C4135" w:rsidP="003A7C79">
            <w:pPr>
              <w:jc w:val="right"/>
              <w:rPr>
                <w:rFonts w:ascii="Arial" w:hAnsi="Arial" w:cs="Arial"/>
                <w:sz w:val="22"/>
                <w:szCs w:val="22"/>
              </w:rPr>
            </w:pPr>
            <w:r w:rsidRPr="00851A1E">
              <w:rPr>
                <w:rFonts w:ascii="Arial" w:hAnsi="Arial" w:cs="Arial"/>
                <w:sz w:val="22"/>
                <w:szCs w:val="22"/>
              </w:rPr>
              <w:t>7</w:t>
            </w:r>
            <w:r w:rsidR="00990632" w:rsidRPr="00851A1E">
              <w:rPr>
                <w:rFonts w:ascii="Arial" w:hAnsi="Arial" w:cs="Arial"/>
                <w:sz w:val="22"/>
                <w:szCs w:val="22"/>
              </w:rPr>
              <w:t>,</w:t>
            </w:r>
            <w:r w:rsidRPr="00851A1E">
              <w:rPr>
                <w:rFonts w:ascii="Arial" w:hAnsi="Arial" w:cs="Arial"/>
                <w:sz w:val="22"/>
                <w:szCs w:val="22"/>
              </w:rPr>
              <w:t>53</w:t>
            </w:r>
            <w:r w:rsidR="00BA7856" w:rsidRPr="00851A1E">
              <w:rPr>
                <w:rFonts w:ascii="Arial" w:hAnsi="Arial" w:cs="Arial"/>
                <w:sz w:val="22"/>
                <w:szCs w:val="22"/>
              </w:rPr>
              <w:t>5</w:t>
            </w:r>
          </w:p>
        </w:tc>
        <w:tc>
          <w:tcPr>
            <w:tcW w:w="2025" w:type="dxa"/>
            <w:shd w:val="clear" w:color="auto" w:fill="auto"/>
            <w:vAlign w:val="center"/>
          </w:tcPr>
          <w:p w14:paraId="32138520" w14:textId="3F7F5899" w:rsidR="00BE2AE5" w:rsidRPr="00851A1E" w:rsidRDefault="00E4326F">
            <w:pPr>
              <w:jc w:val="right"/>
              <w:rPr>
                <w:rFonts w:ascii="Arial" w:hAnsi="Arial" w:cs="Arial"/>
                <w:sz w:val="22"/>
                <w:szCs w:val="22"/>
              </w:rPr>
            </w:pPr>
            <w:r w:rsidRPr="00851A1E">
              <w:rPr>
                <w:rFonts w:ascii="Arial" w:hAnsi="Arial" w:cs="Arial"/>
                <w:sz w:val="22"/>
                <w:szCs w:val="22"/>
              </w:rPr>
              <w:t>-6</w:t>
            </w:r>
            <w:r w:rsidR="002C4135" w:rsidRPr="00851A1E">
              <w:rPr>
                <w:rFonts w:ascii="Arial" w:hAnsi="Arial" w:cs="Arial"/>
                <w:sz w:val="22"/>
                <w:szCs w:val="22"/>
              </w:rPr>
              <w:t>8,34</w:t>
            </w:r>
            <w:r w:rsidR="00BA7856" w:rsidRPr="00851A1E">
              <w:rPr>
                <w:rFonts w:ascii="Arial" w:hAnsi="Arial" w:cs="Arial"/>
                <w:sz w:val="22"/>
                <w:szCs w:val="22"/>
              </w:rPr>
              <w:t>4</w:t>
            </w:r>
          </w:p>
        </w:tc>
      </w:tr>
      <w:tr w:rsidR="00BE2AE5" w:rsidRPr="002654A0" w14:paraId="6541E4EF" w14:textId="77777777" w:rsidTr="00282D1A">
        <w:trPr>
          <w:trHeight w:hRule="exact" w:val="340"/>
        </w:trPr>
        <w:tc>
          <w:tcPr>
            <w:tcW w:w="5387" w:type="dxa"/>
            <w:tcBorders>
              <w:top w:val="single" w:sz="4" w:space="0" w:color="auto"/>
              <w:bottom w:val="single" w:sz="4" w:space="0" w:color="auto"/>
            </w:tcBorders>
            <w:shd w:val="clear" w:color="auto" w:fill="F2F2F2" w:themeFill="background1" w:themeFillShade="F2"/>
            <w:vAlign w:val="center"/>
          </w:tcPr>
          <w:p w14:paraId="0367B1F8" w14:textId="77777777" w:rsidR="00BE2AE5" w:rsidRPr="00851A1E" w:rsidRDefault="00BE2AE5" w:rsidP="003A7C79">
            <w:pPr>
              <w:spacing w:line="276" w:lineRule="auto"/>
              <w:rPr>
                <w:rFonts w:ascii="Arial" w:hAnsi="Arial" w:cs="Arial"/>
                <w:b/>
                <w:sz w:val="22"/>
                <w:szCs w:val="22"/>
              </w:rPr>
            </w:pPr>
            <w:r w:rsidRPr="00851A1E">
              <w:rPr>
                <w:rFonts w:ascii="Arial" w:hAnsi="Arial" w:cs="Arial"/>
                <w:b/>
                <w:sz w:val="22"/>
                <w:szCs w:val="22"/>
              </w:rPr>
              <w:t xml:space="preserve">Surplus </w:t>
            </w:r>
            <w:r w:rsidR="00F437A4" w:rsidRPr="00851A1E">
              <w:rPr>
                <w:rFonts w:ascii="Arial" w:hAnsi="Arial" w:cs="Arial"/>
                <w:b/>
                <w:sz w:val="22"/>
                <w:szCs w:val="22"/>
              </w:rPr>
              <w:t xml:space="preserve">(-) </w:t>
            </w:r>
            <w:r w:rsidRPr="00851A1E">
              <w:rPr>
                <w:rFonts w:ascii="Arial" w:hAnsi="Arial" w:cs="Arial"/>
                <w:b/>
                <w:sz w:val="22"/>
                <w:szCs w:val="22"/>
              </w:rPr>
              <w:t>or Deficit</w:t>
            </w:r>
            <w:r w:rsidR="00F437A4" w:rsidRPr="00851A1E">
              <w:rPr>
                <w:rFonts w:ascii="Arial" w:hAnsi="Arial" w:cs="Arial"/>
                <w:b/>
                <w:sz w:val="22"/>
                <w:szCs w:val="22"/>
              </w:rPr>
              <w:t xml:space="preserve"> (+)</w:t>
            </w:r>
          </w:p>
        </w:tc>
        <w:tc>
          <w:tcPr>
            <w:tcW w:w="1593" w:type="dxa"/>
            <w:tcBorders>
              <w:top w:val="single" w:sz="4" w:space="0" w:color="auto"/>
              <w:bottom w:val="single" w:sz="4" w:space="0" w:color="auto"/>
            </w:tcBorders>
            <w:shd w:val="clear" w:color="auto" w:fill="F2F2F2" w:themeFill="background1" w:themeFillShade="F2"/>
            <w:vAlign w:val="center"/>
          </w:tcPr>
          <w:p w14:paraId="3C23245A" w14:textId="77777777" w:rsidR="00BE2AE5" w:rsidRPr="00851A1E" w:rsidRDefault="00BE2AE5" w:rsidP="003A7C79">
            <w:pPr>
              <w:jc w:val="right"/>
              <w:rPr>
                <w:rFonts w:ascii="Arial" w:hAnsi="Arial" w:cs="Arial"/>
                <w:b/>
                <w:sz w:val="22"/>
                <w:szCs w:val="22"/>
              </w:rPr>
            </w:pPr>
          </w:p>
        </w:tc>
        <w:tc>
          <w:tcPr>
            <w:tcW w:w="1667" w:type="dxa"/>
            <w:tcBorders>
              <w:top w:val="single" w:sz="4" w:space="0" w:color="auto"/>
              <w:bottom w:val="single" w:sz="4" w:space="0" w:color="auto"/>
            </w:tcBorders>
            <w:shd w:val="clear" w:color="auto" w:fill="F2F2F2" w:themeFill="background1" w:themeFillShade="F2"/>
            <w:vAlign w:val="center"/>
          </w:tcPr>
          <w:p w14:paraId="2B365F72" w14:textId="77777777" w:rsidR="00BE2AE5" w:rsidRPr="00851A1E" w:rsidRDefault="00BE2AE5" w:rsidP="003A7C79">
            <w:pPr>
              <w:jc w:val="right"/>
              <w:rPr>
                <w:rFonts w:ascii="Arial" w:hAnsi="Arial" w:cs="Arial"/>
                <w:b/>
                <w:sz w:val="22"/>
                <w:szCs w:val="22"/>
              </w:rPr>
            </w:pPr>
          </w:p>
        </w:tc>
        <w:tc>
          <w:tcPr>
            <w:tcW w:w="1769" w:type="dxa"/>
            <w:gridSpan w:val="2"/>
            <w:tcBorders>
              <w:top w:val="single" w:sz="4" w:space="0" w:color="auto"/>
              <w:bottom w:val="single" w:sz="4" w:space="0" w:color="auto"/>
            </w:tcBorders>
            <w:shd w:val="clear" w:color="auto" w:fill="F2F2F2" w:themeFill="background1" w:themeFillShade="F2"/>
            <w:vAlign w:val="center"/>
          </w:tcPr>
          <w:p w14:paraId="5FF86E94" w14:textId="50681B44" w:rsidR="00BE2AE5" w:rsidRPr="00851A1E" w:rsidRDefault="00BF76FF" w:rsidP="003A7C79">
            <w:pPr>
              <w:ind w:left="374" w:hanging="374"/>
              <w:jc w:val="right"/>
              <w:rPr>
                <w:rFonts w:ascii="Arial" w:hAnsi="Arial" w:cs="Arial"/>
                <w:b/>
                <w:sz w:val="22"/>
                <w:szCs w:val="22"/>
              </w:rPr>
            </w:pPr>
            <w:r w:rsidRPr="00851A1E">
              <w:rPr>
                <w:rFonts w:ascii="Arial" w:hAnsi="Arial" w:cs="Arial"/>
                <w:b/>
                <w:sz w:val="22"/>
                <w:szCs w:val="22"/>
              </w:rPr>
              <w:t>5,518</w:t>
            </w:r>
          </w:p>
        </w:tc>
        <w:tc>
          <w:tcPr>
            <w:tcW w:w="2018" w:type="dxa"/>
            <w:tcBorders>
              <w:top w:val="single" w:sz="4" w:space="0" w:color="auto"/>
              <w:bottom w:val="single" w:sz="4" w:space="0" w:color="auto"/>
            </w:tcBorders>
            <w:shd w:val="clear" w:color="auto" w:fill="F2F2F2" w:themeFill="background1" w:themeFillShade="F2"/>
            <w:vAlign w:val="center"/>
          </w:tcPr>
          <w:p w14:paraId="58B71F9F" w14:textId="023E9A77" w:rsidR="00BE2AE5" w:rsidRPr="00851A1E" w:rsidRDefault="002C4135">
            <w:pPr>
              <w:jc w:val="right"/>
              <w:rPr>
                <w:rFonts w:ascii="Arial" w:hAnsi="Arial" w:cs="Arial"/>
                <w:b/>
                <w:sz w:val="22"/>
                <w:szCs w:val="22"/>
              </w:rPr>
            </w:pPr>
            <w:r w:rsidRPr="00851A1E">
              <w:rPr>
                <w:rFonts w:ascii="Arial" w:hAnsi="Arial" w:cs="Arial"/>
                <w:b/>
                <w:sz w:val="22"/>
                <w:szCs w:val="22"/>
              </w:rPr>
              <w:t>19</w:t>
            </w:r>
            <w:r w:rsidR="007E1EFB" w:rsidRPr="00851A1E">
              <w:rPr>
                <w:rFonts w:ascii="Arial" w:hAnsi="Arial" w:cs="Arial"/>
                <w:b/>
                <w:sz w:val="22"/>
                <w:szCs w:val="22"/>
              </w:rPr>
              <w:t>,</w:t>
            </w:r>
            <w:r w:rsidR="00046848" w:rsidRPr="00851A1E">
              <w:rPr>
                <w:rFonts w:ascii="Arial" w:hAnsi="Arial" w:cs="Arial"/>
                <w:b/>
                <w:sz w:val="22"/>
                <w:szCs w:val="22"/>
              </w:rPr>
              <w:t>91</w:t>
            </w:r>
            <w:r w:rsidR="00B75DE0" w:rsidRPr="00851A1E">
              <w:rPr>
                <w:rFonts w:ascii="Arial" w:hAnsi="Arial" w:cs="Arial"/>
                <w:b/>
                <w:sz w:val="22"/>
                <w:szCs w:val="22"/>
              </w:rPr>
              <w:t>9</w:t>
            </w:r>
          </w:p>
        </w:tc>
        <w:tc>
          <w:tcPr>
            <w:tcW w:w="2025" w:type="dxa"/>
            <w:tcBorders>
              <w:top w:val="single" w:sz="4" w:space="0" w:color="auto"/>
              <w:bottom w:val="single" w:sz="4" w:space="0" w:color="auto"/>
            </w:tcBorders>
            <w:shd w:val="clear" w:color="auto" w:fill="F2F2F2" w:themeFill="background1" w:themeFillShade="F2"/>
            <w:vAlign w:val="center"/>
          </w:tcPr>
          <w:p w14:paraId="0444FA45" w14:textId="2A7C383C" w:rsidR="00BE2AE5" w:rsidRPr="00851A1E" w:rsidRDefault="00CF1342">
            <w:pPr>
              <w:jc w:val="right"/>
              <w:rPr>
                <w:rFonts w:ascii="Arial" w:hAnsi="Arial" w:cs="Arial"/>
                <w:b/>
                <w:sz w:val="22"/>
                <w:szCs w:val="22"/>
              </w:rPr>
            </w:pPr>
            <w:r w:rsidRPr="00851A1E">
              <w:rPr>
                <w:rFonts w:ascii="Arial" w:hAnsi="Arial" w:cs="Arial"/>
                <w:b/>
                <w:sz w:val="22"/>
                <w:szCs w:val="22"/>
              </w:rPr>
              <w:t>2</w:t>
            </w:r>
            <w:r w:rsidR="002C4135" w:rsidRPr="00851A1E">
              <w:rPr>
                <w:rFonts w:ascii="Arial" w:hAnsi="Arial" w:cs="Arial"/>
                <w:b/>
                <w:sz w:val="22"/>
                <w:szCs w:val="22"/>
              </w:rPr>
              <w:t>5</w:t>
            </w:r>
            <w:r w:rsidRPr="00851A1E">
              <w:rPr>
                <w:rFonts w:ascii="Arial" w:hAnsi="Arial" w:cs="Arial"/>
                <w:b/>
                <w:sz w:val="22"/>
                <w:szCs w:val="22"/>
              </w:rPr>
              <w:t>,</w:t>
            </w:r>
            <w:r w:rsidR="00174475" w:rsidRPr="00851A1E">
              <w:rPr>
                <w:rFonts w:ascii="Arial" w:hAnsi="Arial" w:cs="Arial"/>
                <w:b/>
                <w:sz w:val="22"/>
                <w:szCs w:val="22"/>
              </w:rPr>
              <w:t>43</w:t>
            </w:r>
            <w:r w:rsidR="00B75DE0" w:rsidRPr="00851A1E">
              <w:rPr>
                <w:rFonts w:ascii="Arial" w:hAnsi="Arial" w:cs="Arial"/>
                <w:b/>
                <w:sz w:val="22"/>
                <w:szCs w:val="22"/>
              </w:rPr>
              <w:t>7</w:t>
            </w:r>
          </w:p>
        </w:tc>
      </w:tr>
      <w:tr w:rsidR="00BE2AE5" w:rsidRPr="002654A0" w14:paraId="5C7B0D61" w14:textId="77777777" w:rsidTr="00282D1A">
        <w:trPr>
          <w:trHeight w:hRule="exact" w:val="340"/>
        </w:trPr>
        <w:tc>
          <w:tcPr>
            <w:tcW w:w="5387" w:type="dxa"/>
            <w:tcBorders>
              <w:top w:val="single" w:sz="4" w:space="0" w:color="auto"/>
            </w:tcBorders>
            <w:shd w:val="clear" w:color="auto" w:fill="auto"/>
          </w:tcPr>
          <w:p w14:paraId="2BF883AF" w14:textId="77777777" w:rsidR="00BE2AE5" w:rsidRPr="00851A1E" w:rsidRDefault="00BE2AE5" w:rsidP="002B42CC">
            <w:pPr>
              <w:spacing w:after="200" w:line="276" w:lineRule="auto"/>
              <w:jc w:val="right"/>
              <w:rPr>
                <w:rFonts w:ascii="Arial" w:hAnsi="Arial" w:cs="Arial"/>
                <w:sz w:val="22"/>
                <w:szCs w:val="22"/>
              </w:rPr>
            </w:pPr>
          </w:p>
        </w:tc>
        <w:tc>
          <w:tcPr>
            <w:tcW w:w="1593" w:type="dxa"/>
            <w:tcBorders>
              <w:top w:val="single" w:sz="4" w:space="0" w:color="auto"/>
            </w:tcBorders>
            <w:shd w:val="clear" w:color="auto" w:fill="auto"/>
          </w:tcPr>
          <w:p w14:paraId="77E0A8C3" w14:textId="77777777" w:rsidR="00BE2AE5" w:rsidRPr="00851A1E" w:rsidRDefault="00BE2AE5" w:rsidP="002B42CC">
            <w:pPr>
              <w:spacing w:after="200" w:line="276" w:lineRule="auto"/>
              <w:jc w:val="right"/>
              <w:rPr>
                <w:rFonts w:ascii="Arial" w:hAnsi="Arial" w:cs="Arial"/>
                <w:sz w:val="22"/>
                <w:szCs w:val="22"/>
              </w:rPr>
            </w:pPr>
          </w:p>
        </w:tc>
        <w:tc>
          <w:tcPr>
            <w:tcW w:w="1667" w:type="dxa"/>
            <w:tcBorders>
              <w:top w:val="single" w:sz="4" w:space="0" w:color="auto"/>
            </w:tcBorders>
            <w:shd w:val="clear" w:color="auto" w:fill="auto"/>
          </w:tcPr>
          <w:p w14:paraId="00B73907" w14:textId="77777777" w:rsidR="00BE2AE5" w:rsidRPr="00851A1E" w:rsidRDefault="00BE2AE5" w:rsidP="002B42CC">
            <w:pPr>
              <w:spacing w:after="200" w:line="276" w:lineRule="auto"/>
              <w:jc w:val="right"/>
              <w:rPr>
                <w:rFonts w:ascii="Arial" w:hAnsi="Arial" w:cs="Arial"/>
                <w:sz w:val="22"/>
                <w:szCs w:val="22"/>
              </w:rPr>
            </w:pPr>
          </w:p>
        </w:tc>
        <w:tc>
          <w:tcPr>
            <w:tcW w:w="1769" w:type="dxa"/>
            <w:gridSpan w:val="2"/>
            <w:tcBorders>
              <w:top w:val="single" w:sz="4" w:space="0" w:color="auto"/>
            </w:tcBorders>
            <w:shd w:val="clear" w:color="auto" w:fill="auto"/>
          </w:tcPr>
          <w:p w14:paraId="10138282" w14:textId="77777777" w:rsidR="00BE2AE5" w:rsidRPr="00851A1E" w:rsidRDefault="00BE2AE5" w:rsidP="002B42CC">
            <w:pPr>
              <w:spacing w:after="200" w:line="276" w:lineRule="auto"/>
              <w:jc w:val="right"/>
              <w:rPr>
                <w:rFonts w:ascii="Arial" w:hAnsi="Arial" w:cs="Arial"/>
                <w:sz w:val="22"/>
                <w:szCs w:val="22"/>
              </w:rPr>
            </w:pPr>
          </w:p>
        </w:tc>
        <w:tc>
          <w:tcPr>
            <w:tcW w:w="2018" w:type="dxa"/>
            <w:tcBorders>
              <w:top w:val="single" w:sz="4" w:space="0" w:color="auto"/>
            </w:tcBorders>
            <w:shd w:val="clear" w:color="auto" w:fill="auto"/>
          </w:tcPr>
          <w:p w14:paraId="57827B36" w14:textId="77777777" w:rsidR="00BE2AE5" w:rsidRPr="00851A1E" w:rsidRDefault="00BE2AE5" w:rsidP="002B42CC">
            <w:pPr>
              <w:spacing w:after="200" w:line="276" w:lineRule="auto"/>
              <w:jc w:val="right"/>
              <w:rPr>
                <w:rFonts w:ascii="Arial" w:hAnsi="Arial" w:cs="Arial"/>
                <w:sz w:val="22"/>
                <w:szCs w:val="22"/>
              </w:rPr>
            </w:pPr>
          </w:p>
        </w:tc>
        <w:tc>
          <w:tcPr>
            <w:tcW w:w="2025" w:type="dxa"/>
            <w:tcBorders>
              <w:top w:val="single" w:sz="4" w:space="0" w:color="auto"/>
            </w:tcBorders>
            <w:shd w:val="clear" w:color="auto" w:fill="auto"/>
          </w:tcPr>
          <w:p w14:paraId="43BD9E9F" w14:textId="77777777" w:rsidR="00BE2AE5" w:rsidRPr="00851A1E" w:rsidRDefault="00BE2AE5" w:rsidP="002B42CC">
            <w:pPr>
              <w:spacing w:after="200" w:line="276" w:lineRule="auto"/>
              <w:rPr>
                <w:rFonts w:ascii="Arial" w:hAnsi="Arial" w:cs="Arial"/>
                <w:sz w:val="22"/>
                <w:szCs w:val="22"/>
              </w:rPr>
            </w:pPr>
          </w:p>
        </w:tc>
      </w:tr>
      <w:tr w:rsidR="006F7BC3" w:rsidRPr="002654A0" w14:paraId="2DC35520" w14:textId="77777777" w:rsidTr="00282D1A">
        <w:trPr>
          <w:gridAfter w:val="2"/>
          <w:wAfter w:w="3992" w:type="dxa"/>
          <w:trHeight w:hRule="exact" w:val="340"/>
        </w:trPr>
        <w:tc>
          <w:tcPr>
            <w:tcW w:w="6980" w:type="dxa"/>
            <w:gridSpan w:val="2"/>
            <w:shd w:val="clear" w:color="auto" w:fill="F2F2F2" w:themeFill="background1" w:themeFillShade="F2"/>
            <w:vAlign w:val="center"/>
          </w:tcPr>
          <w:p w14:paraId="77BD3759" w14:textId="77777777" w:rsidR="00BE2AE5" w:rsidRPr="002654A0" w:rsidRDefault="00BE2AE5" w:rsidP="003A7C79">
            <w:pPr>
              <w:rPr>
                <w:rFonts w:ascii="Arial" w:hAnsi="Arial" w:cs="Arial"/>
                <w:sz w:val="22"/>
                <w:szCs w:val="22"/>
              </w:rPr>
            </w:pPr>
            <w:r w:rsidRPr="002654A0">
              <w:rPr>
                <w:rFonts w:ascii="Arial" w:hAnsi="Arial" w:cs="Arial"/>
                <w:sz w:val="22"/>
                <w:szCs w:val="22"/>
              </w:rPr>
              <w:t>Opening General and Earmarked Reserves Balance</w:t>
            </w:r>
          </w:p>
        </w:tc>
        <w:tc>
          <w:tcPr>
            <w:tcW w:w="1667" w:type="dxa"/>
            <w:shd w:val="clear" w:color="auto" w:fill="F2F2F2" w:themeFill="background1" w:themeFillShade="F2"/>
            <w:vAlign w:val="center"/>
          </w:tcPr>
          <w:p w14:paraId="31014DDD" w14:textId="77777777" w:rsidR="00BE2AE5" w:rsidRPr="002654A0" w:rsidRDefault="00BE2AE5" w:rsidP="003A7C79">
            <w:pPr>
              <w:jc w:val="right"/>
              <w:rPr>
                <w:rFonts w:ascii="Arial" w:hAnsi="Arial" w:cs="Arial"/>
                <w:sz w:val="22"/>
                <w:szCs w:val="22"/>
              </w:rPr>
            </w:pPr>
          </w:p>
        </w:tc>
        <w:tc>
          <w:tcPr>
            <w:tcW w:w="567" w:type="dxa"/>
            <w:shd w:val="clear" w:color="auto" w:fill="F2F2F2" w:themeFill="background1" w:themeFillShade="F2"/>
            <w:vAlign w:val="center"/>
          </w:tcPr>
          <w:p w14:paraId="1A14ECEE" w14:textId="77777777" w:rsidR="00BE2AE5" w:rsidRPr="002654A0" w:rsidRDefault="00BE2AE5" w:rsidP="003A7C79">
            <w:pPr>
              <w:jc w:val="right"/>
              <w:rPr>
                <w:rFonts w:ascii="Arial" w:hAnsi="Arial" w:cs="Arial"/>
                <w:sz w:val="22"/>
                <w:szCs w:val="22"/>
              </w:rPr>
            </w:pPr>
          </w:p>
        </w:tc>
        <w:tc>
          <w:tcPr>
            <w:tcW w:w="1253" w:type="dxa"/>
            <w:shd w:val="clear" w:color="auto" w:fill="F2F2F2" w:themeFill="background1" w:themeFillShade="F2"/>
            <w:vAlign w:val="center"/>
          </w:tcPr>
          <w:p w14:paraId="2FD2318A" w14:textId="72DE2EF2" w:rsidR="00BE2AE5" w:rsidRPr="002654A0" w:rsidRDefault="00FE6C3F">
            <w:pPr>
              <w:jc w:val="right"/>
              <w:rPr>
                <w:rFonts w:ascii="Arial" w:hAnsi="Arial" w:cs="Arial"/>
                <w:sz w:val="22"/>
                <w:szCs w:val="22"/>
              </w:rPr>
            </w:pPr>
            <w:r>
              <w:rPr>
                <w:rFonts w:ascii="Arial" w:hAnsi="Arial" w:cs="Arial"/>
                <w:sz w:val="22"/>
                <w:szCs w:val="22"/>
              </w:rPr>
              <w:t>41,321</w:t>
            </w:r>
          </w:p>
        </w:tc>
      </w:tr>
      <w:tr w:rsidR="006F7BC3" w:rsidRPr="002654A0" w14:paraId="38A30156" w14:textId="77777777" w:rsidTr="00282D1A">
        <w:trPr>
          <w:gridAfter w:val="2"/>
          <w:wAfter w:w="3992" w:type="dxa"/>
          <w:trHeight w:hRule="exact" w:val="340"/>
        </w:trPr>
        <w:tc>
          <w:tcPr>
            <w:tcW w:w="6980" w:type="dxa"/>
            <w:gridSpan w:val="2"/>
            <w:shd w:val="clear" w:color="auto" w:fill="auto"/>
            <w:vAlign w:val="center"/>
          </w:tcPr>
          <w:p w14:paraId="39A565DF" w14:textId="77777777" w:rsidR="00BE2AE5" w:rsidRPr="002654A0" w:rsidRDefault="00F437A4">
            <w:pPr>
              <w:rPr>
                <w:rFonts w:ascii="Arial" w:hAnsi="Arial" w:cs="Arial"/>
                <w:sz w:val="22"/>
                <w:szCs w:val="22"/>
              </w:rPr>
            </w:pPr>
            <w:r w:rsidRPr="002654A0">
              <w:rPr>
                <w:rFonts w:ascii="Arial" w:hAnsi="Arial" w:cs="Arial"/>
                <w:sz w:val="22"/>
                <w:szCs w:val="22"/>
              </w:rPr>
              <w:t>Less Deficit</w:t>
            </w:r>
            <w:r w:rsidR="00BE2AE5" w:rsidRPr="002654A0">
              <w:rPr>
                <w:rFonts w:ascii="Arial" w:hAnsi="Arial" w:cs="Arial"/>
                <w:sz w:val="22"/>
                <w:szCs w:val="22"/>
              </w:rPr>
              <w:t xml:space="preserve"> on General Fund in the year</w:t>
            </w:r>
          </w:p>
        </w:tc>
        <w:tc>
          <w:tcPr>
            <w:tcW w:w="1667" w:type="dxa"/>
            <w:shd w:val="clear" w:color="auto" w:fill="auto"/>
            <w:vAlign w:val="center"/>
          </w:tcPr>
          <w:p w14:paraId="1941ED29" w14:textId="77777777" w:rsidR="00BE2AE5" w:rsidRPr="002654A0" w:rsidRDefault="00BE2AE5" w:rsidP="003A7C79">
            <w:pPr>
              <w:jc w:val="right"/>
              <w:rPr>
                <w:rFonts w:ascii="Arial" w:hAnsi="Arial" w:cs="Arial"/>
                <w:sz w:val="22"/>
                <w:szCs w:val="22"/>
              </w:rPr>
            </w:pPr>
          </w:p>
        </w:tc>
        <w:tc>
          <w:tcPr>
            <w:tcW w:w="567" w:type="dxa"/>
            <w:shd w:val="clear" w:color="auto" w:fill="auto"/>
            <w:vAlign w:val="center"/>
          </w:tcPr>
          <w:p w14:paraId="11340CDF" w14:textId="77777777" w:rsidR="00BE2AE5" w:rsidRPr="002654A0" w:rsidRDefault="00BE2AE5" w:rsidP="003A7C79">
            <w:pPr>
              <w:jc w:val="right"/>
              <w:rPr>
                <w:rFonts w:ascii="Arial" w:hAnsi="Arial" w:cs="Arial"/>
                <w:sz w:val="22"/>
                <w:szCs w:val="22"/>
              </w:rPr>
            </w:pPr>
          </w:p>
        </w:tc>
        <w:tc>
          <w:tcPr>
            <w:tcW w:w="1253" w:type="dxa"/>
            <w:tcBorders>
              <w:bottom w:val="single" w:sz="4" w:space="0" w:color="auto"/>
            </w:tcBorders>
            <w:shd w:val="clear" w:color="auto" w:fill="auto"/>
            <w:vAlign w:val="center"/>
          </w:tcPr>
          <w:p w14:paraId="14DE8BB9" w14:textId="5CDE7C33" w:rsidR="00BE2AE5" w:rsidRPr="002654A0" w:rsidRDefault="00810469">
            <w:pPr>
              <w:jc w:val="right"/>
              <w:rPr>
                <w:rFonts w:ascii="Arial" w:hAnsi="Arial" w:cs="Arial"/>
                <w:sz w:val="22"/>
                <w:szCs w:val="22"/>
              </w:rPr>
            </w:pPr>
            <w:r>
              <w:rPr>
                <w:rFonts w:ascii="Arial" w:hAnsi="Arial" w:cs="Arial"/>
                <w:sz w:val="22"/>
                <w:szCs w:val="22"/>
              </w:rPr>
              <w:t>-</w:t>
            </w:r>
            <w:r w:rsidR="00FE6C3F">
              <w:rPr>
                <w:rFonts w:ascii="Arial" w:hAnsi="Arial" w:cs="Arial"/>
                <w:sz w:val="22"/>
                <w:szCs w:val="22"/>
              </w:rPr>
              <w:t>5,518</w:t>
            </w:r>
          </w:p>
        </w:tc>
      </w:tr>
      <w:tr w:rsidR="006F7BC3" w:rsidRPr="002654A0" w14:paraId="4CA831FA" w14:textId="77777777" w:rsidTr="00282D1A">
        <w:trPr>
          <w:gridAfter w:val="2"/>
          <w:wAfter w:w="3992" w:type="dxa"/>
          <w:trHeight w:hRule="exact" w:val="340"/>
        </w:trPr>
        <w:tc>
          <w:tcPr>
            <w:tcW w:w="6980" w:type="dxa"/>
            <w:gridSpan w:val="2"/>
            <w:shd w:val="clear" w:color="auto" w:fill="F2F2F2" w:themeFill="background1" w:themeFillShade="F2"/>
            <w:vAlign w:val="center"/>
          </w:tcPr>
          <w:p w14:paraId="607724DF" w14:textId="77777777" w:rsidR="00BE2AE5" w:rsidRPr="002654A0" w:rsidRDefault="00BE2AE5" w:rsidP="003A7C79">
            <w:pPr>
              <w:rPr>
                <w:rFonts w:ascii="Arial" w:hAnsi="Arial" w:cs="Arial"/>
                <w:sz w:val="22"/>
                <w:szCs w:val="22"/>
              </w:rPr>
            </w:pPr>
            <w:r w:rsidRPr="002654A0">
              <w:rPr>
                <w:rFonts w:ascii="Arial" w:hAnsi="Arial" w:cs="Arial"/>
                <w:b/>
                <w:sz w:val="22"/>
                <w:szCs w:val="22"/>
              </w:rPr>
              <w:t xml:space="preserve">Closing General and Earmarked Reserves Balance </w:t>
            </w:r>
          </w:p>
        </w:tc>
        <w:tc>
          <w:tcPr>
            <w:tcW w:w="1667" w:type="dxa"/>
            <w:shd w:val="clear" w:color="auto" w:fill="F2F2F2" w:themeFill="background1" w:themeFillShade="F2"/>
            <w:vAlign w:val="center"/>
          </w:tcPr>
          <w:p w14:paraId="55CE56AD" w14:textId="77777777" w:rsidR="00BE2AE5" w:rsidRPr="002654A0" w:rsidRDefault="00BE2AE5" w:rsidP="003A7C79">
            <w:pPr>
              <w:jc w:val="right"/>
              <w:rPr>
                <w:rFonts w:ascii="Arial" w:hAnsi="Arial" w:cs="Arial"/>
                <w:sz w:val="22"/>
                <w:szCs w:val="22"/>
              </w:rPr>
            </w:pPr>
          </w:p>
        </w:tc>
        <w:tc>
          <w:tcPr>
            <w:tcW w:w="567" w:type="dxa"/>
            <w:shd w:val="clear" w:color="auto" w:fill="F2F2F2" w:themeFill="background1" w:themeFillShade="F2"/>
            <w:vAlign w:val="center"/>
          </w:tcPr>
          <w:p w14:paraId="67E0189E" w14:textId="77777777" w:rsidR="00BE2AE5" w:rsidRPr="002654A0" w:rsidRDefault="00BE2AE5" w:rsidP="003A7C79">
            <w:pPr>
              <w:jc w:val="right"/>
              <w:rPr>
                <w:rFonts w:ascii="Arial" w:hAnsi="Arial" w:cs="Arial"/>
                <w:sz w:val="22"/>
                <w:szCs w:val="22"/>
              </w:rPr>
            </w:pPr>
          </w:p>
        </w:tc>
        <w:tc>
          <w:tcPr>
            <w:tcW w:w="1253" w:type="dxa"/>
            <w:tcBorders>
              <w:top w:val="single" w:sz="4" w:space="0" w:color="auto"/>
            </w:tcBorders>
            <w:shd w:val="clear" w:color="auto" w:fill="F2F2F2" w:themeFill="background1" w:themeFillShade="F2"/>
            <w:vAlign w:val="center"/>
          </w:tcPr>
          <w:p w14:paraId="1B1D4336" w14:textId="5A233820" w:rsidR="00BE2AE5" w:rsidRPr="002654A0" w:rsidRDefault="004707B9" w:rsidP="003A7C79">
            <w:pPr>
              <w:jc w:val="right"/>
              <w:rPr>
                <w:rFonts w:ascii="Arial" w:hAnsi="Arial" w:cs="Arial"/>
                <w:b/>
                <w:sz w:val="22"/>
                <w:szCs w:val="22"/>
              </w:rPr>
            </w:pPr>
            <w:r>
              <w:rPr>
                <w:rFonts w:ascii="Arial" w:hAnsi="Arial" w:cs="Arial"/>
                <w:b/>
                <w:sz w:val="22"/>
                <w:szCs w:val="22"/>
              </w:rPr>
              <w:t>35,803</w:t>
            </w:r>
          </w:p>
        </w:tc>
      </w:tr>
    </w:tbl>
    <w:p w14:paraId="0479EDCB" w14:textId="77777777" w:rsidR="00C57075" w:rsidRDefault="00C57075" w:rsidP="00232A6E">
      <w:pPr>
        <w:pStyle w:val="ListParagraph"/>
        <w:widowControl w:val="0"/>
        <w:ind w:left="0"/>
        <w:rPr>
          <w:rFonts w:ascii="Arial" w:hAnsi="Arial" w:cs="Arial"/>
          <w:b/>
          <w:bCs/>
          <w:color w:val="CC0000"/>
          <w:sz w:val="22"/>
          <w:szCs w:val="22"/>
          <w:highlight w:val="yellow"/>
        </w:rPr>
        <w:sectPr w:rsidR="00C57075" w:rsidSect="005A4C9E">
          <w:pgSz w:w="16838" w:h="11906" w:orient="landscape"/>
          <w:pgMar w:top="1440" w:right="720" w:bottom="567" w:left="720" w:header="708" w:footer="708" w:gutter="0"/>
          <w:cols w:space="708"/>
          <w:docGrid w:linePitch="360"/>
        </w:sectPr>
      </w:pPr>
    </w:p>
    <w:p w14:paraId="6B9228F9" w14:textId="0078A7F1" w:rsidR="00670454" w:rsidRPr="00A43AC8" w:rsidRDefault="003F0DFA" w:rsidP="006A257C">
      <w:pPr>
        <w:pStyle w:val="ListParagraph"/>
        <w:widowControl w:val="0"/>
        <w:ind w:left="-142" w:right="89"/>
        <w:rPr>
          <w:rFonts w:ascii="Arial" w:hAnsi="Arial" w:cs="Arial"/>
          <w:b/>
          <w:bCs/>
          <w:color w:val="CC0000"/>
          <w:sz w:val="22"/>
          <w:szCs w:val="22"/>
        </w:rPr>
      </w:pPr>
      <w:r w:rsidRPr="00A43AC8">
        <w:rPr>
          <w:rFonts w:ascii="Arial" w:hAnsi="Arial" w:cs="Arial"/>
          <w:b/>
          <w:bCs/>
          <w:color w:val="CC0000"/>
          <w:sz w:val="22"/>
          <w:szCs w:val="22"/>
        </w:rPr>
        <w:t>6a</w:t>
      </w:r>
      <w:r w:rsidR="00232A6E" w:rsidRPr="00A43AC8">
        <w:rPr>
          <w:rFonts w:ascii="Arial" w:hAnsi="Arial" w:cs="Arial"/>
          <w:b/>
          <w:bCs/>
          <w:color w:val="CC0000"/>
          <w:sz w:val="22"/>
          <w:szCs w:val="22"/>
        </w:rPr>
        <w:t xml:space="preserve"> </w:t>
      </w:r>
      <w:r w:rsidR="00670454" w:rsidRPr="00A43AC8">
        <w:rPr>
          <w:rFonts w:ascii="Arial" w:hAnsi="Arial" w:cs="Arial"/>
          <w:b/>
          <w:bCs/>
          <w:color w:val="CC0000"/>
          <w:sz w:val="22"/>
          <w:szCs w:val="22"/>
        </w:rPr>
        <w:t>E</w:t>
      </w:r>
      <w:r w:rsidR="00CF4AC3" w:rsidRPr="00A43AC8">
        <w:rPr>
          <w:rFonts w:ascii="Arial" w:hAnsi="Arial" w:cs="Arial"/>
          <w:b/>
          <w:bCs/>
          <w:color w:val="CC0000"/>
          <w:sz w:val="22"/>
          <w:szCs w:val="22"/>
        </w:rPr>
        <w:t>xpenditure and Funding Analysis – Adjustments Between Funding and Accounting Basis</w:t>
      </w:r>
    </w:p>
    <w:p w14:paraId="613ABA89" w14:textId="77777777" w:rsidR="00670454" w:rsidRPr="00A43AC8" w:rsidRDefault="00670454" w:rsidP="006A257C">
      <w:pPr>
        <w:widowControl w:val="0"/>
        <w:ind w:left="-142" w:right="89"/>
        <w:rPr>
          <w:rFonts w:ascii="Arial" w:hAnsi="Arial" w:cs="Arial"/>
          <w:bCs/>
          <w:sz w:val="22"/>
          <w:szCs w:val="22"/>
        </w:rPr>
      </w:pPr>
    </w:p>
    <w:p w14:paraId="25131122" w14:textId="77777777" w:rsidR="009D7B68" w:rsidRPr="00A43AC8" w:rsidRDefault="00FE5AF2" w:rsidP="006A257C">
      <w:pPr>
        <w:widowControl w:val="0"/>
        <w:ind w:left="-142" w:right="89"/>
        <w:rPr>
          <w:rFonts w:ascii="Arial" w:hAnsi="Arial" w:cs="Arial"/>
          <w:bCs/>
          <w:sz w:val="22"/>
          <w:szCs w:val="22"/>
        </w:rPr>
      </w:pPr>
      <w:r w:rsidRPr="00A43AC8">
        <w:rPr>
          <w:rFonts w:ascii="Arial" w:hAnsi="Arial" w:cs="Arial"/>
          <w:sz w:val="22"/>
          <w:szCs w:val="22"/>
        </w:rPr>
        <w:t xml:space="preserve">For internal reporting and budget monitoring purposes, the revenue budget is in a different format from the presentation required by the CIPFA Code for the Comprehensive Income and Expenditure Statement. The table below provides a reconciliation of the final revenue budget underspend </w:t>
      </w:r>
      <w:r w:rsidR="00CF4AC3" w:rsidRPr="00A43AC8">
        <w:rPr>
          <w:rFonts w:ascii="Arial" w:hAnsi="Arial" w:cs="Arial"/>
          <w:sz w:val="22"/>
          <w:szCs w:val="22"/>
        </w:rPr>
        <w:t xml:space="preserve">on services </w:t>
      </w:r>
      <w:r w:rsidRPr="00A43AC8">
        <w:rPr>
          <w:rFonts w:ascii="Arial" w:hAnsi="Arial" w:cs="Arial"/>
          <w:sz w:val="22"/>
          <w:szCs w:val="22"/>
        </w:rPr>
        <w:t xml:space="preserve">compared to the deficit shown on the Comprehensive Income and Expenditure Statement. </w:t>
      </w:r>
    </w:p>
    <w:tbl>
      <w:tblPr>
        <w:tblW w:w="15735" w:type="dxa"/>
        <w:tblLayout w:type="fixed"/>
        <w:tblLook w:val="04A0" w:firstRow="1" w:lastRow="0" w:firstColumn="1" w:lastColumn="0" w:noHBand="0" w:noVBand="1"/>
      </w:tblPr>
      <w:tblGrid>
        <w:gridCol w:w="1134"/>
        <w:gridCol w:w="364"/>
        <w:gridCol w:w="770"/>
        <w:gridCol w:w="1276"/>
        <w:gridCol w:w="1418"/>
        <w:gridCol w:w="1417"/>
        <w:gridCol w:w="1418"/>
        <w:gridCol w:w="2976"/>
        <w:gridCol w:w="1134"/>
        <w:gridCol w:w="1134"/>
        <w:gridCol w:w="1276"/>
        <w:gridCol w:w="1418"/>
      </w:tblGrid>
      <w:tr w:rsidR="00F66DB1" w:rsidRPr="006B2172" w14:paraId="0276C68E" w14:textId="77777777" w:rsidTr="00536DDD">
        <w:trPr>
          <w:trHeight w:val="307"/>
        </w:trPr>
        <w:tc>
          <w:tcPr>
            <w:tcW w:w="1134" w:type="dxa"/>
          </w:tcPr>
          <w:p w14:paraId="67850663" w14:textId="77777777" w:rsidR="004F0BDB" w:rsidRPr="006B2172" w:rsidRDefault="004F0BDB" w:rsidP="006A257C">
            <w:pPr>
              <w:widowControl w:val="0"/>
              <w:ind w:left="-142" w:right="89"/>
              <w:rPr>
                <w:rFonts w:ascii="Arial" w:hAnsi="Arial" w:cs="Arial"/>
                <w:b/>
                <w:bCs/>
                <w:sz w:val="22"/>
                <w:szCs w:val="22"/>
                <w:highlight w:val="yellow"/>
              </w:rPr>
            </w:pPr>
          </w:p>
        </w:tc>
        <w:tc>
          <w:tcPr>
            <w:tcW w:w="1134" w:type="dxa"/>
            <w:gridSpan w:val="2"/>
          </w:tcPr>
          <w:p w14:paraId="58157BAB" w14:textId="77777777" w:rsidR="004F0BDB" w:rsidRPr="006B2172" w:rsidRDefault="004F0BDB" w:rsidP="006A257C">
            <w:pPr>
              <w:widowControl w:val="0"/>
              <w:ind w:left="-142" w:right="89"/>
              <w:rPr>
                <w:rFonts w:ascii="Arial" w:hAnsi="Arial" w:cs="Arial"/>
                <w:b/>
                <w:bCs/>
                <w:sz w:val="22"/>
                <w:szCs w:val="22"/>
                <w:highlight w:val="yellow"/>
              </w:rPr>
            </w:pPr>
          </w:p>
        </w:tc>
        <w:tc>
          <w:tcPr>
            <w:tcW w:w="1276" w:type="dxa"/>
          </w:tcPr>
          <w:p w14:paraId="7552F747" w14:textId="62079615" w:rsidR="004F0BDB" w:rsidRPr="006B2172" w:rsidRDefault="004F0BDB" w:rsidP="006A257C">
            <w:pPr>
              <w:widowControl w:val="0"/>
              <w:ind w:left="-142" w:right="89"/>
              <w:rPr>
                <w:rFonts w:ascii="Arial" w:hAnsi="Arial" w:cs="Arial"/>
                <w:b/>
                <w:bCs/>
                <w:sz w:val="22"/>
                <w:szCs w:val="22"/>
                <w:highlight w:val="yellow"/>
              </w:rPr>
            </w:pPr>
          </w:p>
        </w:tc>
        <w:tc>
          <w:tcPr>
            <w:tcW w:w="1418" w:type="dxa"/>
          </w:tcPr>
          <w:p w14:paraId="0AE54D8A" w14:textId="77777777" w:rsidR="004F0BDB" w:rsidRPr="006B2172" w:rsidRDefault="004F0BDB" w:rsidP="006A257C">
            <w:pPr>
              <w:widowControl w:val="0"/>
              <w:ind w:left="-142" w:right="89"/>
              <w:rPr>
                <w:rFonts w:ascii="Arial" w:hAnsi="Arial" w:cs="Arial"/>
                <w:b/>
                <w:bCs/>
                <w:sz w:val="22"/>
                <w:szCs w:val="22"/>
                <w:highlight w:val="yellow"/>
              </w:rPr>
            </w:pPr>
          </w:p>
        </w:tc>
        <w:tc>
          <w:tcPr>
            <w:tcW w:w="1417" w:type="dxa"/>
          </w:tcPr>
          <w:p w14:paraId="19DC6C98" w14:textId="77777777" w:rsidR="004F0BDB" w:rsidRPr="006B2172" w:rsidRDefault="004F0BDB" w:rsidP="006A257C">
            <w:pPr>
              <w:widowControl w:val="0"/>
              <w:ind w:left="-142" w:right="89"/>
              <w:rPr>
                <w:rFonts w:ascii="Arial" w:hAnsi="Arial" w:cs="Arial"/>
                <w:b/>
                <w:bCs/>
                <w:sz w:val="22"/>
                <w:szCs w:val="22"/>
                <w:highlight w:val="yellow"/>
              </w:rPr>
            </w:pPr>
          </w:p>
        </w:tc>
        <w:tc>
          <w:tcPr>
            <w:tcW w:w="1418" w:type="dxa"/>
          </w:tcPr>
          <w:p w14:paraId="2911941F" w14:textId="77777777" w:rsidR="004F0BDB" w:rsidRPr="006B2172" w:rsidRDefault="004F0BDB" w:rsidP="006A257C">
            <w:pPr>
              <w:widowControl w:val="0"/>
              <w:ind w:left="-142" w:right="89"/>
              <w:rPr>
                <w:rFonts w:ascii="Arial" w:hAnsi="Arial" w:cs="Arial"/>
                <w:b/>
                <w:bCs/>
                <w:sz w:val="22"/>
                <w:szCs w:val="22"/>
                <w:highlight w:val="yellow"/>
              </w:rPr>
            </w:pPr>
          </w:p>
        </w:tc>
        <w:tc>
          <w:tcPr>
            <w:tcW w:w="2976" w:type="dxa"/>
            <w:shd w:val="clear" w:color="auto" w:fill="auto"/>
          </w:tcPr>
          <w:p w14:paraId="383EC54E" w14:textId="04541761" w:rsidR="004F0BDB" w:rsidRPr="006B2172" w:rsidRDefault="004F0BDB" w:rsidP="006A257C">
            <w:pPr>
              <w:widowControl w:val="0"/>
              <w:ind w:left="-142" w:right="89"/>
              <w:rPr>
                <w:rFonts w:ascii="Arial" w:hAnsi="Arial" w:cs="Arial"/>
                <w:b/>
                <w:bCs/>
                <w:sz w:val="22"/>
                <w:szCs w:val="22"/>
                <w:highlight w:val="yellow"/>
              </w:rPr>
            </w:pPr>
          </w:p>
        </w:tc>
        <w:tc>
          <w:tcPr>
            <w:tcW w:w="1134" w:type="dxa"/>
            <w:shd w:val="clear" w:color="auto" w:fill="auto"/>
          </w:tcPr>
          <w:p w14:paraId="5B24231E" w14:textId="77777777" w:rsidR="004F0BDB" w:rsidRPr="006B2172" w:rsidRDefault="004F0BDB" w:rsidP="006A257C">
            <w:pPr>
              <w:widowControl w:val="0"/>
              <w:ind w:left="-142" w:right="89"/>
              <w:rPr>
                <w:rFonts w:ascii="Arial" w:hAnsi="Arial" w:cs="Arial"/>
                <w:b/>
                <w:bCs/>
                <w:sz w:val="22"/>
                <w:szCs w:val="22"/>
                <w:highlight w:val="yellow"/>
              </w:rPr>
            </w:pPr>
          </w:p>
        </w:tc>
        <w:tc>
          <w:tcPr>
            <w:tcW w:w="1134" w:type="dxa"/>
            <w:shd w:val="clear" w:color="auto" w:fill="auto"/>
          </w:tcPr>
          <w:p w14:paraId="14641150" w14:textId="77777777" w:rsidR="004F0BDB" w:rsidRPr="006B2172" w:rsidRDefault="004F0BDB" w:rsidP="006A257C">
            <w:pPr>
              <w:widowControl w:val="0"/>
              <w:ind w:left="-142" w:right="89"/>
              <w:rPr>
                <w:rFonts w:ascii="Arial" w:hAnsi="Arial" w:cs="Arial"/>
                <w:b/>
                <w:bCs/>
                <w:sz w:val="22"/>
                <w:szCs w:val="22"/>
                <w:highlight w:val="yellow"/>
              </w:rPr>
            </w:pPr>
          </w:p>
        </w:tc>
        <w:tc>
          <w:tcPr>
            <w:tcW w:w="1276" w:type="dxa"/>
            <w:shd w:val="clear" w:color="auto" w:fill="auto"/>
          </w:tcPr>
          <w:p w14:paraId="5DF8F49D" w14:textId="77777777" w:rsidR="004F0BDB" w:rsidRPr="006B2172" w:rsidRDefault="004F0BDB" w:rsidP="006A257C">
            <w:pPr>
              <w:widowControl w:val="0"/>
              <w:ind w:left="-142" w:right="89"/>
              <w:rPr>
                <w:rFonts w:ascii="Arial" w:hAnsi="Arial" w:cs="Arial"/>
                <w:b/>
                <w:bCs/>
                <w:sz w:val="22"/>
                <w:szCs w:val="22"/>
                <w:highlight w:val="yellow"/>
              </w:rPr>
            </w:pPr>
          </w:p>
        </w:tc>
        <w:tc>
          <w:tcPr>
            <w:tcW w:w="1418" w:type="dxa"/>
            <w:shd w:val="clear" w:color="auto" w:fill="auto"/>
          </w:tcPr>
          <w:p w14:paraId="32CD20F9" w14:textId="77777777" w:rsidR="004F0BDB" w:rsidRPr="006B2172" w:rsidRDefault="004F0BDB" w:rsidP="006A257C">
            <w:pPr>
              <w:widowControl w:val="0"/>
              <w:ind w:left="-142" w:right="89"/>
              <w:rPr>
                <w:rFonts w:ascii="Arial" w:hAnsi="Arial" w:cs="Arial"/>
                <w:b/>
                <w:bCs/>
                <w:sz w:val="22"/>
                <w:szCs w:val="22"/>
                <w:highlight w:val="yellow"/>
              </w:rPr>
            </w:pPr>
          </w:p>
        </w:tc>
      </w:tr>
      <w:tr w:rsidR="00125B6F" w:rsidRPr="006B2172" w14:paraId="01BD3033" w14:textId="77777777" w:rsidTr="00536DDD">
        <w:tc>
          <w:tcPr>
            <w:tcW w:w="1498" w:type="dxa"/>
            <w:gridSpan w:val="2"/>
          </w:tcPr>
          <w:p w14:paraId="52C2EC28" w14:textId="77777777" w:rsidR="004F0BDB" w:rsidRPr="00851A1E" w:rsidRDefault="004F0BDB" w:rsidP="006A257C">
            <w:pPr>
              <w:ind w:left="-142" w:right="89"/>
              <w:jc w:val="right"/>
              <w:rPr>
                <w:rFonts w:ascii="Arial" w:hAnsi="Arial" w:cs="Arial"/>
                <w:b/>
              </w:rPr>
            </w:pPr>
          </w:p>
        </w:tc>
        <w:tc>
          <w:tcPr>
            <w:tcW w:w="4881" w:type="dxa"/>
            <w:gridSpan w:val="4"/>
            <w:shd w:val="clear" w:color="auto" w:fill="auto"/>
          </w:tcPr>
          <w:p w14:paraId="4CB4E158" w14:textId="06D27443" w:rsidR="004F0BDB" w:rsidRPr="00851A1E" w:rsidRDefault="004F0BDB" w:rsidP="006A257C">
            <w:pPr>
              <w:ind w:left="-142" w:right="89"/>
              <w:jc w:val="right"/>
              <w:rPr>
                <w:rFonts w:ascii="Arial" w:hAnsi="Arial" w:cs="Arial"/>
                <w:b/>
              </w:rPr>
            </w:pPr>
          </w:p>
          <w:p w14:paraId="5966D003" w14:textId="3D397114" w:rsidR="004F0BDB" w:rsidRPr="00851A1E" w:rsidRDefault="004F0BDB" w:rsidP="006A257C">
            <w:pPr>
              <w:ind w:left="-142" w:right="89"/>
              <w:jc w:val="center"/>
              <w:rPr>
                <w:rFonts w:ascii="Arial" w:hAnsi="Arial" w:cs="Arial"/>
                <w:b/>
              </w:rPr>
            </w:pPr>
          </w:p>
        </w:tc>
        <w:tc>
          <w:tcPr>
            <w:tcW w:w="1418" w:type="dxa"/>
          </w:tcPr>
          <w:p w14:paraId="0B7572F3" w14:textId="77777777" w:rsidR="006A257C" w:rsidRPr="00851A1E" w:rsidRDefault="006A257C" w:rsidP="006A257C">
            <w:pPr>
              <w:widowControl w:val="0"/>
              <w:ind w:left="-142" w:right="89"/>
              <w:jc w:val="right"/>
              <w:rPr>
                <w:rFonts w:ascii="Arial" w:hAnsi="Arial" w:cs="Arial"/>
                <w:b/>
                <w:bCs/>
              </w:rPr>
            </w:pPr>
          </w:p>
          <w:p w14:paraId="77F36A63" w14:textId="23E7B773" w:rsidR="004F0BDB" w:rsidRPr="00851A1E" w:rsidRDefault="006A257C" w:rsidP="006A257C">
            <w:pPr>
              <w:widowControl w:val="0"/>
              <w:ind w:left="-142" w:right="89"/>
              <w:jc w:val="right"/>
              <w:rPr>
                <w:rFonts w:ascii="Arial" w:hAnsi="Arial" w:cs="Arial"/>
                <w:b/>
                <w:bCs/>
              </w:rPr>
            </w:pPr>
            <w:r w:rsidRPr="00851A1E">
              <w:rPr>
                <w:rFonts w:ascii="Arial" w:hAnsi="Arial" w:cs="Arial"/>
                <w:b/>
                <w:bCs/>
              </w:rPr>
              <w:t>2021/22</w:t>
            </w:r>
          </w:p>
        </w:tc>
        <w:tc>
          <w:tcPr>
            <w:tcW w:w="2976" w:type="dxa"/>
            <w:shd w:val="clear" w:color="auto" w:fill="auto"/>
            <w:vAlign w:val="bottom"/>
          </w:tcPr>
          <w:p w14:paraId="5846FBF3" w14:textId="63922071" w:rsidR="004F0BDB" w:rsidRPr="00851A1E" w:rsidRDefault="004F0BDB" w:rsidP="00527DA9">
            <w:pPr>
              <w:widowControl w:val="0"/>
              <w:ind w:left="-142" w:right="89"/>
              <w:jc w:val="both"/>
              <w:rPr>
                <w:rFonts w:ascii="Arial" w:hAnsi="Arial" w:cs="Arial"/>
                <w:b/>
                <w:bCs/>
                <w:sz w:val="22"/>
                <w:szCs w:val="22"/>
              </w:rPr>
            </w:pPr>
          </w:p>
        </w:tc>
        <w:tc>
          <w:tcPr>
            <w:tcW w:w="4962" w:type="dxa"/>
            <w:gridSpan w:val="4"/>
            <w:shd w:val="clear" w:color="auto" w:fill="auto"/>
          </w:tcPr>
          <w:p w14:paraId="363C7298" w14:textId="77777777" w:rsidR="004F0BDB" w:rsidRPr="00851A1E" w:rsidRDefault="004F0BDB" w:rsidP="00527DA9">
            <w:pPr>
              <w:widowControl w:val="0"/>
              <w:ind w:left="-142" w:right="89"/>
              <w:jc w:val="right"/>
              <w:rPr>
                <w:rFonts w:ascii="Arial" w:hAnsi="Arial" w:cs="Arial"/>
                <w:b/>
                <w:bCs/>
                <w:sz w:val="22"/>
                <w:szCs w:val="22"/>
              </w:rPr>
            </w:pPr>
          </w:p>
          <w:p w14:paraId="4804F87A" w14:textId="37080814" w:rsidR="004F0BDB" w:rsidRPr="00851A1E" w:rsidRDefault="004F0BDB" w:rsidP="00527DA9">
            <w:pPr>
              <w:widowControl w:val="0"/>
              <w:ind w:left="-142" w:right="89"/>
              <w:jc w:val="right"/>
              <w:rPr>
                <w:rFonts w:ascii="Arial" w:hAnsi="Arial" w:cs="Arial"/>
                <w:b/>
                <w:bCs/>
                <w:sz w:val="22"/>
                <w:szCs w:val="22"/>
              </w:rPr>
            </w:pPr>
            <w:r w:rsidRPr="00851A1E">
              <w:rPr>
                <w:rFonts w:ascii="Arial" w:hAnsi="Arial" w:cs="Arial"/>
                <w:b/>
                <w:bCs/>
                <w:sz w:val="22"/>
                <w:szCs w:val="22"/>
              </w:rPr>
              <w:t>2022/23</w:t>
            </w:r>
          </w:p>
        </w:tc>
      </w:tr>
      <w:tr w:rsidR="00125B6F" w:rsidRPr="006B2172" w14:paraId="1E6E2708" w14:textId="77777777" w:rsidTr="00536DDD">
        <w:tc>
          <w:tcPr>
            <w:tcW w:w="1134" w:type="dxa"/>
            <w:tcBorders>
              <w:bottom w:val="single" w:sz="4" w:space="0" w:color="auto"/>
            </w:tcBorders>
          </w:tcPr>
          <w:p w14:paraId="51EEB9C4" w14:textId="77777777" w:rsidR="004F0BDB" w:rsidRPr="00851A1E" w:rsidRDefault="004F0BDB" w:rsidP="00527DA9">
            <w:pPr>
              <w:ind w:left="-142" w:right="89"/>
              <w:jc w:val="right"/>
              <w:rPr>
                <w:rFonts w:ascii="Arial" w:hAnsi="Arial" w:cs="Arial"/>
                <w:b/>
              </w:rPr>
            </w:pPr>
          </w:p>
          <w:p w14:paraId="4E59789C" w14:textId="285EA866" w:rsidR="004F0BDB" w:rsidRPr="00851A1E" w:rsidRDefault="004F0BDB" w:rsidP="00527DA9">
            <w:pPr>
              <w:ind w:left="-142" w:right="89"/>
              <w:jc w:val="right"/>
              <w:rPr>
                <w:rFonts w:ascii="Arial" w:hAnsi="Arial" w:cs="Arial"/>
                <w:b/>
              </w:rPr>
            </w:pPr>
            <w:proofErr w:type="spellStart"/>
            <w:r w:rsidRPr="00851A1E">
              <w:rPr>
                <w:rFonts w:ascii="Arial" w:hAnsi="Arial" w:cs="Arial"/>
                <w:b/>
              </w:rPr>
              <w:t>Adj</w:t>
            </w:r>
            <w:proofErr w:type="spellEnd"/>
            <w:r w:rsidRPr="00851A1E">
              <w:rPr>
                <w:rFonts w:ascii="Arial" w:hAnsi="Arial" w:cs="Arial"/>
                <w:b/>
              </w:rPr>
              <w:t xml:space="preserve"> for Capital Purposes</w:t>
            </w:r>
          </w:p>
        </w:tc>
        <w:tc>
          <w:tcPr>
            <w:tcW w:w="1134" w:type="dxa"/>
            <w:gridSpan w:val="2"/>
            <w:tcBorders>
              <w:bottom w:val="single" w:sz="4" w:space="0" w:color="auto"/>
            </w:tcBorders>
          </w:tcPr>
          <w:p w14:paraId="5E190A10" w14:textId="4754AAE4" w:rsidR="004F0BDB" w:rsidRPr="00851A1E" w:rsidRDefault="004F0BDB" w:rsidP="00527DA9">
            <w:pPr>
              <w:ind w:left="-142" w:right="89"/>
              <w:jc w:val="right"/>
              <w:rPr>
                <w:rFonts w:ascii="Arial" w:hAnsi="Arial" w:cs="Arial"/>
                <w:b/>
                <w:color w:val="C00000"/>
              </w:rPr>
            </w:pPr>
            <w:r w:rsidRPr="00851A1E">
              <w:rPr>
                <w:rFonts w:ascii="Arial" w:hAnsi="Arial" w:cs="Arial"/>
                <w:b/>
                <w:color w:val="C00000"/>
              </w:rPr>
              <w:t>Restated</w:t>
            </w:r>
          </w:p>
          <w:p w14:paraId="679DDA3F" w14:textId="76FD39CC" w:rsidR="004F0BDB" w:rsidRPr="00851A1E" w:rsidRDefault="004F0BDB" w:rsidP="00527DA9">
            <w:pPr>
              <w:ind w:left="-142" w:right="89"/>
              <w:jc w:val="right"/>
              <w:rPr>
                <w:rFonts w:ascii="Arial" w:hAnsi="Arial" w:cs="Arial"/>
                <w:b/>
              </w:rPr>
            </w:pPr>
            <w:proofErr w:type="spellStart"/>
            <w:r w:rsidRPr="00851A1E">
              <w:rPr>
                <w:rFonts w:ascii="Arial" w:hAnsi="Arial" w:cs="Arial"/>
                <w:b/>
              </w:rPr>
              <w:t>Adj</w:t>
            </w:r>
            <w:proofErr w:type="spellEnd"/>
            <w:r w:rsidRPr="00851A1E">
              <w:rPr>
                <w:rFonts w:ascii="Arial" w:hAnsi="Arial" w:cs="Arial"/>
                <w:b/>
              </w:rPr>
              <w:t xml:space="preserve"> for Capital Purposes</w:t>
            </w:r>
          </w:p>
        </w:tc>
        <w:tc>
          <w:tcPr>
            <w:tcW w:w="1276" w:type="dxa"/>
            <w:tcBorders>
              <w:bottom w:val="single" w:sz="4" w:space="0" w:color="auto"/>
            </w:tcBorders>
          </w:tcPr>
          <w:p w14:paraId="5974D26F" w14:textId="390AE46A" w:rsidR="004F0BDB" w:rsidRPr="00851A1E" w:rsidRDefault="004F0BDB" w:rsidP="00682E4F">
            <w:pPr>
              <w:ind w:left="-142" w:right="89" w:firstLine="142"/>
              <w:jc w:val="right"/>
              <w:rPr>
                <w:rFonts w:ascii="Arial" w:hAnsi="Arial" w:cs="Arial"/>
                <w:b/>
              </w:rPr>
            </w:pPr>
            <w:r w:rsidRPr="00851A1E">
              <w:rPr>
                <w:rFonts w:ascii="Arial" w:hAnsi="Arial" w:cs="Arial"/>
                <w:b/>
              </w:rPr>
              <w:t xml:space="preserve">Net Change for the Pensions </w:t>
            </w:r>
            <w:proofErr w:type="spellStart"/>
            <w:r w:rsidRPr="00851A1E">
              <w:rPr>
                <w:rFonts w:ascii="Arial" w:hAnsi="Arial" w:cs="Arial"/>
                <w:b/>
              </w:rPr>
              <w:t>Adj</w:t>
            </w:r>
            <w:proofErr w:type="spellEnd"/>
          </w:p>
        </w:tc>
        <w:tc>
          <w:tcPr>
            <w:tcW w:w="1418" w:type="dxa"/>
            <w:tcBorders>
              <w:bottom w:val="single" w:sz="4" w:space="0" w:color="auto"/>
            </w:tcBorders>
          </w:tcPr>
          <w:p w14:paraId="71B9DD63" w14:textId="77777777" w:rsidR="004F0BDB" w:rsidRPr="00851A1E" w:rsidRDefault="004F0BDB" w:rsidP="00527DA9">
            <w:pPr>
              <w:ind w:left="-142" w:right="89"/>
              <w:jc w:val="right"/>
              <w:rPr>
                <w:rFonts w:ascii="Arial" w:hAnsi="Arial" w:cs="Arial"/>
                <w:b/>
              </w:rPr>
            </w:pPr>
          </w:p>
          <w:p w14:paraId="026F22D8" w14:textId="77777777" w:rsidR="004F0BDB" w:rsidRPr="00851A1E" w:rsidRDefault="004F0BDB" w:rsidP="00527DA9">
            <w:pPr>
              <w:ind w:left="-142" w:right="89"/>
              <w:jc w:val="right"/>
              <w:rPr>
                <w:rFonts w:ascii="Arial" w:hAnsi="Arial" w:cs="Arial"/>
                <w:b/>
              </w:rPr>
            </w:pPr>
          </w:p>
          <w:p w14:paraId="7C985FF4" w14:textId="77777777" w:rsidR="004F0BDB" w:rsidRPr="00851A1E" w:rsidRDefault="004F0BDB" w:rsidP="00527DA9">
            <w:pPr>
              <w:ind w:left="-142" w:right="89"/>
              <w:jc w:val="right"/>
              <w:rPr>
                <w:rFonts w:ascii="Arial" w:hAnsi="Arial" w:cs="Arial"/>
                <w:b/>
              </w:rPr>
            </w:pPr>
            <w:r w:rsidRPr="00851A1E">
              <w:rPr>
                <w:rFonts w:ascii="Arial" w:hAnsi="Arial" w:cs="Arial"/>
                <w:b/>
              </w:rPr>
              <w:t>Other Differences</w:t>
            </w:r>
          </w:p>
        </w:tc>
        <w:tc>
          <w:tcPr>
            <w:tcW w:w="1417" w:type="dxa"/>
            <w:tcBorders>
              <w:bottom w:val="single" w:sz="4" w:space="0" w:color="auto"/>
            </w:tcBorders>
          </w:tcPr>
          <w:p w14:paraId="7CA60947" w14:textId="77777777" w:rsidR="004F0BDB" w:rsidRPr="00851A1E" w:rsidRDefault="004F0BDB" w:rsidP="00527DA9">
            <w:pPr>
              <w:ind w:left="-142" w:right="89"/>
              <w:jc w:val="right"/>
              <w:rPr>
                <w:rFonts w:ascii="Arial" w:hAnsi="Arial" w:cs="Arial"/>
                <w:b/>
              </w:rPr>
            </w:pPr>
          </w:p>
          <w:p w14:paraId="08BEE075" w14:textId="77777777" w:rsidR="004F0BDB" w:rsidRPr="00851A1E" w:rsidRDefault="004F0BDB" w:rsidP="00527DA9">
            <w:pPr>
              <w:ind w:left="-142" w:right="89"/>
              <w:jc w:val="right"/>
              <w:rPr>
                <w:rFonts w:ascii="Arial" w:hAnsi="Arial" w:cs="Arial"/>
                <w:b/>
              </w:rPr>
            </w:pPr>
          </w:p>
          <w:p w14:paraId="797A7229" w14:textId="77777777" w:rsidR="00534993" w:rsidRPr="00851A1E" w:rsidRDefault="004F0BDB" w:rsidP="00527DA9">
            <w:pPr>
              <w:ind w:left="-142" w:right="89"/>
              <w:jc w:val="right"/>
              <w:rPr>
                <w:rFonts w:ascii="Arial" w:hAnsi="Arial" w:cs="Arial"/>
                <w:b/>
              </w:rPr>
            </w:pPr>
            <w:r w:rsidRPr="00851A1E">
              <w:rPr>
                <w:rFonts w:ascii="Arial" w:hAnsi="Arial" w:cs="Arial"/>
                <w:b/>
              </w:rPr>
              <w:t xml:space="preserve">Total </w:t>
            </w:r>
          </w:p>
          <w:p w14:paraId="1DB59F21" w14:textId="74038B7C" w:rsidR="004F0BDB" w:rsidRPr="00851A1E" w:rsidRDefault="004F0BDB" w:rsidP="00527DA9">
            <w:pPr>
              <w:ind w:left="-142" w:right="89"/>
              <w:jc w:val="right"/>
              <w:rPr>
                <w:rFonts w:ascii="Arial" w:hAnsi="Arial" w:cs="Arial"/>
                <w:b/>
              </w:rPr>
            </w:pPr>
            <w:r w:rsidRPr="00851A1E">
              <w:rPr>
                <w:rFonts w:ascii="Arial" w:hAnsi="Arial" w:cs="Arial"/>
                <w:b/>
              </w:rPr>
              <w:t>Adj</w:t>
            </w:r>
            <w:r w:rsidR="00534993" w:rsidRPr="00851A1E">
              <w:rPr>
                <w:rFonts w:ascii="Arial" w:hAnsi="Arial" w:cs="Arial"/>
                <w:b/>
              </w:rPr>
              <w:t>ust</w:t>
            </w:r>
            <w:r w:rsidR="002D42C6" w:rsidRPr="00851A1E">
              <w:rPr>
                <w:rFonts w:ascii="Arial" w:hAnsi="Arial" w:cs="Arial"/>
                <w:b/>
              </w:rPr>
              <w:t>ments</w:t>
            </w:r>
          </w:p>
        </w:tc>
        <w:tc>
          <w:tcPr>
            <w:tcW w:w="1418" w:type="dxa"/>
            <w:tcBorders>
              <w:bottom w:val="single" w:sz="4" w:space="0" w:color="auto"/>
            </w:tcBorders>
          </w:tcPr>
          <w:p w14:paraId="304F0732" w14:textId="35EA5DB5" w:rsidR="004F0BDB" w:rsidRPr="00851A1E" w:rsidRDefault="004F0BDB" w:rsidP="00527DA9">
            <w:pPr>
              <w:ind w:left="-142" w:right="89"/>
              <w:jc w:val="right"/>
              <w:rPr>
                <w:rFonts w:ascii="Arial" w:hAnsi="Arial" w:cs="Arial"/>
                <w:b/>
                <w:color w:val="C00000"/>
              </w:rPr>
            </w:pPr>
            <w:r w:rsidRPr="00851A1E">
              <w:rPr>
                <w:rFonts w:ascii="Arial" w:hAnsi="Arial" w:cs="Arial"/>
                <w:b/>
                <w:color w:val="C00000"/>
              </w:rPr>
              <w:t>Restated</w:t>
            </w:r>
          </w:p>
          <w:p w14:paraId="62D3C807" w14:textId="77777777" w:rsidR="004F0BDB" w:rsidRPr="00851A1E" w:rsidRDefault="004F0BDB" w:rsidP="00527DA9">
            <w:pPr>
              <w:ind w:left="-142" w:right="89"/>
              <w:jc w:val="right"/>
              <w:rPr>
                <w:rFonts w:ascii="Arial" w:hAnsi="Arial" w:cs="Arial"/>
                <w:b/>
              </w:rPr>
            </w:pPr>
          </w:p>
          <w:p w14:paraId="4CDE5400" w14:textId="71AD9D97" w:rsidR="004F0BDB" w:rsidRPr="00851A1E" w:rsidRDefault="004F0BDB" w:rsidP="00527DA9">
            <w:pPr>
              <w:widowControl w:val="0"/>
              <w:ind w:left="-142" w:right="89"/>
              <w:jc w:val="right"/>
              <w:rPr>
                <w:rFonts w:ascii="Arial" w:hAnsi="Arial" w:cs="Arial"/>
                <w:bCs/>
              </w:rPr>
            </w:pPr>
            <w:r w:rsidRPr="00851A1E">
              <w:rPr>
                <w:rFonts w:ascii="Arial" w:hAnsi="Arial" w:cs="Arial"/>
                <w:b/>
              </w:rPr>
              <w:t>Total Adjustments</w:t>
            </w:r>
          </w:p>
        </w:tc>
        <w:tc>
          <w:tcPr>
            <w:tcW w:w="2976" w:type="dxa"/>
            <w:tcBorders>
              <w:bottom w:val="single" w:sz="4" w:space="0" w:color="auto"/>
            </w:tcBorders>
            <w:shd w:val="clear" w:color="auto" w:fill="auto"/>
            <w:vAlign w:val="bottom"/>
          </w:tcPr>
          <w:p w14:paraId="5BA6786C" w14:textId="3DC86BDA" w:rsidR="004F0BDB" w:rsidRPr="00851A1E" w:rsidRDefault="004F0BDB" w:rsidP="00527DA9">
            <w:pPr>
              <w:widowControl w:val="0"/>
              <w:ind w:left="-142" w:right="89"/>
              <w:jc w:val="center"/>
              <w:rPr>
                <w:rFonts w:ascii="Arial" w:hAnsi="Arial" w:cs="Arial"/>
                <w:bCs/>
                <w:sz w:val="22"/>
                <w:szCs w:val="22"/>
              </w:rPr>
            </w:pPr>
            <w:r w:rsidRPr="00851A1E">
              <w:rPr>
                <w:rFonts w:ascii="Arial" w:hAnsi="Arial" w:cs="Arial"/>
                <w:bCs/>
                <w:sz w:val="22"/>
                <w:szCs w:val="22"/>
              </w:rPr>
              <w:t>All figures are in £’000</w:t>
            </w:r>
          </w:p>
        </w:tc>
        <w:tc>
          <w:tcPr>
            <w:tcW w:w="1134" w:type="dxa"/>
            <w:tcBorders>
              <w:bottom w:val="single" w:sz="4" w:space="0" w:color="auto"/>
            </w:tcBorders>
            <w:shd w:val="clear" w:color="auto" w:fill="auto"/>
          </w:tcPr>
          <w:p w14:paraId="1C66B35C" w14:textId="77777777" w:rsidR="004F0BDB" w:rsidRPr="00851A1E" w:rsidRDefault="004F0BDB" w:rsidP="00527DA9">
            <w:pPr>
              <w:widowControl w:val="0"/>
              <w:ind w:left="-142" w:right="89"/>
              <w:jc w:val="right"/>
              <w:rPr>
                <w:rFonts w:ascii="Arial" w:hAnsi="Arial" w:cs="Arial"/>
                <w:b/>
                <w:bCs/>
              </w:rPr>
            </w:pPr>
          </w:p>
          <w:p w14:paraId="2AFB8805" w14:textId="0746F47D" w:rsidR="004F0BDB" w:rsidRPr="00851A1E" w:rsidRDefault="004F0BDB" w:rsidP="00527DA9">
            <w:pPr>
              <w:widowControl w:val="0"/>
              <w:ind w:left="-142" w:right="89"/>
              <w:jc w:val="right"/>
              <w:rPr>
                <w:rFonts w:ascii="Arial" w:hAnsi="Arial" w:cs="Arial"/>
                <w:b/>
                <w:bCs/>
              </w:rPr>
            </w:pPr>
            <w:proofErr w:type="spellStart"/>
            <w:r w:rsidRPr="00851A1E">
              <w:rPr>
                <w:rFonts w:ascii="Arial" w:hAnsi="Arial" w:cs="Arial"/>
                <w:b/>
                <w:bCs/>
              </w:rPr>
              <w:t>Adj</w:t>
            </w:r>
            <w:proofErr w:type="spellEnd"/>
            <w:r w:rsidRPr="00851A1E">
              <w:rPr>
                <w:rFonts w:ascii="Arial" w:hAnsi="Arial" w:cs="Arial"/>
                <w:b/>
                <w:bCs/>
              </w:rPr>
              <w:t xml:space="preserve"> for Capital Purposes</w:t>
            </w:r>
          </w:p>
        </w:tc>
        <w:tc>
          <w:tcPr>
            <w:tcW w:w="1134" w:type="dxa"/>
            <w:tcBorders>
              <w:bottom w:val="single" w:sz="4" w:space="0" w:color="auto"/>
            </w:tcBorders>
            <w:shd w:val="clear" w:color="auto" w:fill="auto"/>
          </w:tcPr>
          <w:p w14:paraId="0E9DF91E" w14:textId="5AACA64F" w:rsidR="004F0BDB" w:rsidRPr="00851A1E" w:rsidRDefault="004F0BDB" w:rsidP="00527DA9">
            <w:pPr>
              <w:widowControl w:val="0"/>
              <w:ind w:left="-142" w:right="89"/>
              <w:jc w:val="right"/>
              <w:rPr>
                <w:rFonts w:ascii="Arial" w:hAnsi="Arial" w:cs="Arial"/>
                <w:b/>
                <w:bCs/>
              </w:rPr>
            </w:pPr>
            <w:r w:rsidRPr="00851A1E">
              <w:rPr>
                <w:rFonts w:ascii="Arial" w:hAnsi="Arial" w:cs="Arial"/>
                <w:b/>
                <w:bCs/>
              </w:rPr>
              <w:t xml:space="preserve">Net Change for the Pensions </w:t>
            </w:r>
            <w:proofErr w:type="spellStart"/>
            <w:r w:rsidRPr="00851A1E">
              <w:rPr>
                <w:rFonts w:ascii="Arial" w:hAnsi="Arial" w:cs="Arial"/>
                <w:b/>
                <w:bCs/>
              </w:rPr>
              <w:t>Adj</w:t>
            </w:r>
            <w:proofErr w:type="spellEnd"/>
          </w:p>
        </w:tc>
        <w:tc>
          <w:tcPr>
            <w:tcW w:w="1276" w:type="dxa"/>
            <w:tcBorders>
              <w:bottom w:val="single" w:sz="4" w:space="0" w:color="auto"/>
            </w:tcBorders>
            <w:shd w:val="clear" w:color="auto" w:fill="auto"/>
          </w:tcPr>
          <w:p w14:paraId="5D6AAA72" w14:textId="77777777" w:rsidR="004F0BDB" w:rsidRPr="00851A1E" w:rsidRDefault="004F0BDB" w:rsidP="00527DA9">
            <w:pPr>
              <w:widowControl w:val="0"/>
              <w:ind w:left="-142" w:right="89"/>
              <w:jc w:val="right"/>
              <w:rPr>
                <w:rFonts w:ascii="Arial" w:hAnsi="Arial" w:cs="Arial"/>
                <w:b/>
                <w:bCs/>
              </w:rPr>
            </w:pPr>
          </w:p>
          <w:p w14:paraId="6019BA3E" w14:textId="77777777" w:rsidR="004F0BDB" w:rsidRPr="00851A1E" w:rsidRDefault="004F0BDB" w:rsidP="00527DA9">
            <w:pPr>
              <w:widowControl w:val="0"/>
              <w:ind w:left="-142" w:right="89"/>
              <w:jc w:val="right"/>
              <w:rPr>
                <w:rFonts w:ascii="Arial" w:hAnsi="Arial" w:cs="Arial"/>
                <w:b/>
                <w:bCs/>
              </w:rPr>
            </w:pPr>
          </w:p>
          <w:p w14:paraId="560ACCC4" w14:textId="77777777" w:rsidR="004F0BDB" w:rsidRPr="00851A1E" w:rsidRDefault="004F0BDB" w:rsidP="00527DA9">
            <w:pPr>
              <w:widowControl w:val="0"/>
              <w:ind w:left="-142" w:right="89"/>
              <w:jc w:val="right"/>
              <w:rPr>
                <w:rFonts w:ascii="Arial" w:hAnsi="Arial" w:cs="Arial"/>
                <w:b/>
                <w:bCs/>
              </w:rPr>
            </w:pPr>
            <w:r w:rsidRPr="00851A1E">
              <w:rPr>
                <w:rFonts w:ascii="Arial" w:hAnsi="Arial" w:cs="Arial"/>
                <w:b/>
                <w:bCs/>
              </w:rPr>
              <w:t>Other Differences</w:t>
            </w:r>
          </w:p>
        </w:tc>
        <w:tc>
          <w:tcPr>
            <w:tcW w:w="1418" w:type="dxa"/>
            <w:tcBorders>
              <w:bottom w:val="single" w:sz="4" w:space="0" w:color="auto"/>
            </w:tcBorders>
            <w:shd w:val="clear" w:color="auto" w:fill="auto"/>
          </w:tcPr>
          <w:p w14:paraId="775E58C9" w14:textId="77777777" w:rsidR="004F0BDB" w:rsidRPr="00851A1E" w:rsidRDefault="004F0BDB" w:rsidP="00527DA9">
            <w:pPr>
              <w:widowControl w:val="0"/>
              <w:ind w:left="-142" w:right="89"/>
              <w:jc w:val="right"/>
              <w:rPr>
                <w:rFonts w:ascii="Arial" w:hAnsi="Arial" w:cs="Arial"/>
                <w:b/>
                <w:bCs/>
              </w:rPr>
            </w:pPr>
          </w:p>
          <w:p w14:paraId="79811233" w14:textId="77777777" w:rsidR="004F0BDB" w:rsidRPr="00851A1E" w:rsidRDefault="004F0BDB" w:rsidP="00527DA9">
            <w:pPr>
              <w:widowControl w:val="0"/>
              <w:ind w:left="-142" w:right="89"/>
              <w:jc w:val="right"/>
              <w:rPr>
                <w:rFonts w:ascii="Arial" w:hAnsi="Arial" w:cs="Arial"/>
                <w:b/>
                <w:bCs/>
              </w:rPr>
            </w:pPr>
          </w:p>
          <w:p w14:paraId="67A4200B" w14:textId="77777777" w:rsidR="004F0BDB" w:rsidRPr="00851A1E" w:rsidRDefault="004F0BDB" w:rsidP="00527DA9">
            <w:pPr>
              <w:widowControl w:val="0"/>
              <w:ind w:left="-142" w:right="89"/>
              <w:jc w:val="right"/>
              <w:rPr>
                <w:rFonts w:ascii="Arial" w:hAnsi="Arial" w:cs="Arial"/>
                <w:b/>
                <w:bCs/>
              </w:rPr>
            </w:pPr>
            <w:r w:rsidRPr="00851A1E">
              <w:rPr>
                <w:rFonts w:ascii="Arial" w:hAnsi="Arial" w:cs="Arial"/>
                <w:b/>
                <w:bCs/>
              </w:rPr>
              <w:t>Total Adjustments</w:t>
            </w:r>
          </w:p>
        </w:tc>
      </w:tr>
      <w:tr w:rsidR="00125B6F" w:rsidRPr="006B2172" w14:paraId="1F06D16F" w14:textId="77777777" w:rsidTr="00536DDD">
        <w:tc>
          <w:tcPr>
            <w:tcW w:w="1134" w:type="dxa"/>
            <w:tcBorders>
              <w:top w:val="single" w:sz="4" w:space="0" w:color="auto"/>
            </w:tcBorders>
            <w:shd w:val="clear" w:color="auto" w:fill="auto"/>
          </w:tcPr>
          <w:p w14:paraId="02DC1A01" w14:textId="77777777" w:rsidR="004F0BDB" w:rsidRPr="00851A1E" w:rsidRDefault="004F0BDB" w:rsidP="00527DA9">
            <w:pPr>
              <w:widowControl w:val="0"/>
              <w:ind w:left="-142" w:right="89"/>
              <w:jc w:val="right"/>
              <w:rPr>
                <w:rFonts w:ascii="Arial" w:hAnsi="Arial" w:cs="Arial"/>
                <w:b/>
                <w:bCs/>
                <w:sz w:val="22"/>
                <w:szCs w:val="22"/>
              </w:rPr>
            </w:pPr>
          </w:p>
        </w:tc>
        <w:tc>
          <w:tcPr>
            <w:tcW w:w="1134" w:type="dxa"/>
            <w:gridSpan w:val="2"/>
            <w:tcBorders>
              <w:top w:val="single" w:sz="4" w:space="0" w:color="auto"/>
            </w:tcBorders>
          </w:tcPr>
          <w:p w14:paraId="5BE000F7" w14:textId="77777777" w:rsidR="004F0BDB" w:rsidRPr="00851A1E" w:rsidRDefault="004F0BDB" w:rsidP="00527DA9">
            <w:pPr>
              <w:widowControl w:val="0"/>
              <w:ind w:left="-142" w:right="89"/>
              <w:jc w:val="right"/>
              <w:rPr>
                <w:rFonts w:ascii="Arial" w:hAnsi="Arial" w:cs="Arial"/>
                <w:b/>
                <w:bCs/>
                <w:sz w:val="22"/>
                <w:szCs w:val="22"/>
              </w:rPr>
            </w:pPr>
          </w:p>
        </w:tc>
        <w:tc>
          <w:tcPr>
            <w:tcW w:w="1276" w:type="dxa"/>
            <w:tcBorders>
              <w:top w:val="single" w:sz="4" w:space="0" w:color="auto"/>
            </w:tcBorders>
            <w:shd w:val="clear" w:color="auto" w:fill="auto"/>
          </w:tcPr>
          <w:p w14:paraId="50DE3F66" w14:textId="1F8F69F1" w:rsidR="004F0BDB" w:rsidRPr="00851A1E" w:rsidRDefault="004F0BDB" w:rsidP="00527DA9">
            <w:pPr>
              <w:widowControl w:val="0"/>
              <w:ind w:left="-142" w:right="89"/>
              <w:jc w:val="right"/>
              <w:rPr>
                <w:rFonts w:ascii="Arial" w:hAnsi="Arial" w:cs="Arial"/>
                <w:b/>
                <w:bCs/>
                <w:sz w:val="22"/>
                <w:szCs w:val="22"/>
              </w:rPr>
            </w:pPr>
          </w:p>
        </w:tc>
        <w:tc>
          <w:tcPr>
            <w:tcW w:w="1418" w:type="dxa"/>
            <w:tcBorders>
              <w:top w:val="single" w:sz="4" w:space="0" w:color="auto"/>
            </w:tcBorders>
            <w:shd w:val="clear" w:color="auto" w:fill="auto"/>
          </w:tcPr>
          <w:p w14:paraId="79331E3F" w14:textId="77777777" w:rsidR="004F0BDB" w:rsidRPr="00851A1E" w:rsidRDefault="004F0BDB" w:rsidP="00527DA9">
            <w:pPr>
              <w:widowControl w:val="0"/>
              <w:ind w:left="-142" w:right="89"/>
              <w:jc w:val="right"/>
              <w:rPr>
                <w:rFonts w:ascii="Arial" w:hAnsi="Arial" w:cs="Arial"/>
                <w:b/>
                <w:bCs/>
                <w:sz w:val="22"/>
                <w:szCs w:val="22"/>
              </w:rPr>
            </w:pPr>
          </w:p>
        </w:tc>
        <w:tc>
          <w:tcPr>
            <w:tcW w:w="1417" w:type="dxa"/>
            <w:tcBorders>
              <w:top w:val="single" w:sz="4" w:space="0" w:color="auto"/>
            </w:tcBorders>
            <w:shd w:val="clear" w:color="auto" w:fill="auto"/>
          </w:tcPr>
          <w:p w14:paraId="391C40D6" w14:textId="77777777" w:rsidR="004F0BDB" w:rsidRPr="00851A1E" w:rsidRDefault="004F0BDB" w:rsidP="00527DA9">
            <w:pPr>
              <w:widowControl w:val="0"/>
              <w:ind w:left="-142" w:right="89"/>
              <w:jc w:val="right"/>
              <w:rPr>
                <w:rFonts w:ascii="Arial" w:hAnsi="Arial" w:cs="Arial"/>
                <w:b/>
                <w:bCs/>
                <w:sz w:val="22"/>
                <w:szCs w:val="22"/>
              </w:rPr>
            </w:pPr>
          </w:p>
        </w:tc>
        <w:tc>
          <w:tcPr>
            <w:tcW w:w="1418" w:type="dxa"/>
            <w:tcBorders>
              <w:top w:val="single" w:sz="4" w:space="0" w:color="auto"/>
            </w:tcBorders>
            <w:shd w:val="clear" w:color="auto" w:fill="auto"/>
          </w:tcPr>
          <w:p w14:paraId="2F4F9015" w14:textId="77777777" w:rsidR="004F0BDB" w:rsidRPr="00851A1E" w:rsidRDefault="004F0BDB" w:rsidP="00527DA9">
            <w:pPr>
              <w:widowControl w:val="0"/>
              <w:ind w:left="-142" w:right="89"/>
              <w:jc w:val="center"/>
              <w:rPr>
                <w:rFonts w:ascii="Arial" w:hAnsi="Arial" w:cs="Arial"/>
                <w:b/>
                <w:bCs/>
                <w:sz w:val="22"/>
                <w:szCs w:val="22"/>
              </w:rPr>
            </w:pPr>
          </w:p>
        </w:tc>
        <w:tc>
          <w:tcPr>
            <w:tcW w:w="2976" w:type="dxa"/>
            <w:tcBorders>
              <w:top w:val="single" w:sz="4" w:space="0" w:color="auto"/>
            </w:tcBorders>
            <w:shd w:val="clear" w:color="auto" w:fill="auto"/>
          </w:tcPr>
          <w:p w14:paraId="0BF02597" w14:textId="324C2C63" w:rsidR="004F0BDB" w:rsidRPr="00851A1E" w:rsidRDefault="004F0BDB" w:rsidP="00527DA9">
            <w:pPr>
              <w:widowControl w:val="0"/>
              <w:ind w:left="-142" w:right="89"/>
              <w:jc w:val="center"/>
              <w:rPr>
                <w:rFonts w:ascii="Arial" w:hAnsi="Arial" w:cs="Arial"/>
                <w:b/>
                <w:bCs/>
                <w:sz w:val="22"/>
                <w:szCs w:val="22"/>
              </w:rPr>
            </w:pPr>
          </w:p>
        </w:tc>
        <w:tc>
          <w:tcPr>
            <w:tcW w:w="1134" w:type="dxa"/>
            <w:tcBorders>
              <w:top w:val="single" w:sz="4" w:space="0" w:color="auto"/>
            </w:tcBorders>
            <w:shd w:val="clear" w:color="auto" w:fill="auto"/>
          </w:tcPr>
          <w:p w14:paraId="16DECF26" w14:textId="77777777" w:rsidR="004F0BDB" w:rsidRPr="00851A1E" w:rsidRDefault="004F0BDB" w:rsidP="00527DA9">
            <w:pPr>
              <w:widowControl w:val="0"/>
              <w:ind w:left="-142" w:right="89"/>
              <w:rPr>
                <w:rFonts w:ascii="Arial" w:hAnsi="Arial" w:cs="Arial"/>
                <w:bCs/>
                <w:sz w:val="22"/>
                <w:szCs w:val="22"/>
              </w:rPr>
            </w:pPr>
          </w:p>
        </w:tc>
        <w:tc>
          <w:tcPr>
            <w:tcW w:w="1134" w:type="dxa"/>
            <w:tcBorders>
              <w:top w:val="single" w:sz="4" w:space="0" w:color="auto"/>
            </w:tcBorders>
            <w:shd w:val="clear" w:color="auto" w:fill="auto"/>
          </w:tcPr>
          <w:p w14:paraId="7CBDAE9B" w14:textId="77777777" w:rsidR="004F0BDB" w:rsidRPr="00851A1E" w:rsidRDefault="004F0BDB" w:rsidP="00527DA9">
            <w:pPr>
              <w:widowControl w:val="0"/>
              <w:ind w:left="-142" w:right="89"/>
              <w:rPr>
                <w:rFonts w:ascii="Arial" w:hAnsi="Arial" w:cs="Arial"/>
                <w:bCs/>
                <w:sz w:val="22"/>
                <w:szCs w:val="22"/>
              </w:rPr>
            </w:pPr>
          </w:p>
        </w:tc>
        <w:tc>
          <w:tcPr>
            <w:tcW w:w="1276" w:type="dxa"/>
            <w:tcBorders>
              <w:top w:val="single" w:sz="4" w:space="0" w:color="auto"/>
            </w:tcBorders>
            <w:shd w:val="clear" w:color="auto" w:fill="auto"/>
          </w:tcPr>
          <w:p w14:paraId="13E06D4B" w14:textId="77777777" w:rsidR="004F0BDB" w:rsidRPr="00851A1E" w:rsidRDefault="004F0BDB" w:rsidP="00527DA9">
            <w:pPr>
              <w:widowControl w:val="0"/>
              <w:ind w:left="-142" w:right="89"/>
              <w:rPr>
                <w:rFonts w:ascii="Arial" w:hAnsi="Arial" w:cs="Arial"/>
                <w:bCs/>
                <w:sz w:val="22"/>
                <w:szCs w:val="22"/>
              </w:rPr>
            </w:pPr>
          </w:p>
        </w:tc>
        <w:tc>
          <w:tcPr>
            <w:tcW w:w="1418" w:type="dxa"/>
            <w:tcBorders>
              <w:top w:val="single" w:sz="4" w:space="0" w:color="auto"/>
            </w:tcBorders>
            <w:shd w:val="clear" w:color="auto" w:fill="auto"/>
          </w:tcPr>
          <w:p w14:paraId="23CD88D3" w14:textId="77777777" w:rsidR="004F0BDB" w:rsidRPr="00851A1E" w:rsidRDefault="004F0BDB" w:rsidP="00527DA9">
            <w:pPr>
              <w:widowControl w:val="0"/>
              <w:ind w:left="-142" w:right="89"/>
              <w:rPr>
                <w:rFonts w:ascii="Arial" w:hAnsi="Arial" w:cs="Arial"/>
                <w:b/>
                <w:bCs/>
                <w:sz w:val="22"/>
                <w:szCs w:val="22"/>
              </w:rPr>
            </w:pPr>
          </w:p>
        </w:tc>
      </w:tr>
      <w:tr w:rsidR="00125B6F" w:rsidRPr="00B15064" w14:paraId="330C2D49" w14:textId="77777777" w:rsidTr="00536DDD">
        <w:tc>
          <w:tcPr>
            <w:tcW w:w="1134" w:type="dxa"/>
            <w:shd w:val="clear" w:color="auto" w:fill="F2F2F2"/>
          </w:tcPr>
          <w:p w14:paraId="639D4D70" w14:textId="1C958647" w:rsidR="004F0BDB" w:rsidRPr="00851A1E" w:rsidRDefault="004F0BDB" w:rsidP="00527DA9">
            <w:pPr>
              <w:ind w:left="-142" w:right="89"/>
              <w:jc w:val="right"/>
              <w:rPr>
                <w:rFonts w:ascii="Arial" w:hAnsi="Arial" w:cs="Arial"/>
                <w:bCs/>
              </w:rPr>
            </w:pPr>
            <w:r w:rsidRPr="00851A1E">
              <w:rPr>
                <w:rFonts w:ascii="Arial" w:hAnsi="Arial" w:cs="Arial"/>
                <w:bCs/>
              </w:rPr>
              <w:t>3,673</w:t>
            </w:r>
          </w:p>
        </w:tc>
        <w:tc>
          <w:tcPr>
            <w:tcW w:w="1134" w:type="dxa"/>
            <w:gridSpan w:val="2"/>
            <w:shd w:val="clear" w:color="auto" w:fill="F2F2F2"/>
          </w:tcPr>
          <w:p w14:paraId="7243CF49" w14:textId="3EB8D33D" w:rsidR="004F0BDB" w:rsidRPr="00851A1E" w:rsidRDefault="004F0BDB" w:rsidP="00527DA9">
            <w:pPr>
              <w:ind w:left="-142" w:right="89"/>
              <w:jc w:val="right"/>
              <w:rPr>
                <w:rFonts w:ascii="Arial" w:hAnsi="Arial" w:cs="Arial"/>
                <w:bCs/>
              </w:rPr>
            </w:pPr>
            <w:r w:rsidRPr="00851A1E">
              <w:rPr>
                <w:rFonts w:ascii="Arial" w:hAnsi="Arial" w:cs="Arial"/>
                <w:bCs/>
              </w:rPr>
              <w:t>4311</w:t>
            </w:r>
          </w:p>
        </w:tc>
        <w:tc>
          <w:tcPr>
            <w:tcW w:w="1276" w:type="dxa"/>
            <w:shd w:val="clear" w:color="auto" w:fill="F2F2F2"/>
          </w:tcPr>
          <w:p w14:paraId="24B0B1C8" w14:textId="170D3F58" w:rsidR="004F0BDB" w:rsidRPr="00851A1E" w:rsidRDefault="004F0BDB" w:rsidP="00527DA9">
            <w:pPr>
              <w:ind w:left="-142" w:right="89"/>
              <w:jc w:val="right"/>
              <w:rPr>
                <w:rFonts w:ascii="Arial" w:hAnsi="Arial" w:cs="Arial"/>
                <w:bCs/>
              </w:rPr>
            </w:pPr>
            <w:r w:rsidRPr="00851A1E">
              <w:rPr>
                <w:rFonts w:ascii="Arial" w:hAnsi="Arial" w:cs="Arial"/>
                <w:bCs/>
              </w:rPr>
              <w:t>10,457</w:t>
            </w:r>
          </w:p>
        </w:tc>
        <w:tc>
          <w:tcPr>
            <w:tcW w:w="1418" w:type="dxa"/>
            <w:shd w:val="clear" w:color="auto" w:fill="F2F2F2"/>
          </w:tcPr>
          <w:p w14:paraId="29A1154F" w14:textId="3A4B68AB" w:rsidR="004F0BDB" w:rsidRPr="00851A1E" w:rsidRDefault="004F0BDB" w:rsidP="00527DA9">
            <w:pPr>
              <w:ind w:left="-142" w:right="89"/>
              <w:jc w:val="right"/>
              <w:rPr>
                <w:rFonts w:ascii="Arial" w:hAnsi="Arial" w:cs="Arial"/>
                <w:bCs/>
              </w:rPr>
            </w:pPr>
            <w:r w:rsidRPr="00851A1E">
              <w:rPr>
                <w:rFonts w:ascii="Arial" w:hAnsi="Arial" w:cs="Arial"/>
                <w:bCs/>
              </w:rPr>
              <w:t>-24</w:t>
            </w:r>
          </w:p>
        </w:tc>
        <w:tc>
          <w:tcPr>
            <w:tcW w:w="1417" w:type="dxa"/>
            <w:shd w:val="clear" w:color="auto" w:fill="F2F2F2"/>
          </w:tcPr>
          <w:p w14:paraId="23BB2E66" w14:textId="79FB3A9D" w:rsidR="004F0BDB" w:rsidRPr="00851A1E" w:rsidRDefault="004F0BDB" w:rsidP="00527DA9">
            <w:pPr>
              <w:ind w:left="-142" w:right="89"/>
              <w:jc w:val="right"/>
              <w:rPr>
                <w:rFonts w:ascii="Arial" w:hAnsi="Arial" w:cs="Arial"/>
                <w:bCs/>
              </w:rPr>
            </w:pPr>
            <w:r w:rsidRPr="00851A1E">
              <w:rPr>
                <w:rFonts w:ascii="Arial" w:hAnsi="Arial" w:cs="Arial"/>
                <w:bCs/>
              </w:rPr>
              <w:t>14,106</w:t>
            </w:r>
          </w:p>
        </w:tc>
        <w:tc>
          <w:tcPr>
            <w:tcW w:w="1418" w:type="dxa"/>
            <w:shd w:val="clear" w:color="auto" w:fill="F2F2F2"/>
          </w:tcPr>
          <w:p w14:paraId="250A447A" w14:textId="34226063" w:rsidR="004F0BDB" w:rsidRPr="00851A1E" w:rsidRDefault="004F0BDB" w:rsidP="00527DA9">
            <w:pPr>
              <w:ind w:left="-142" w:right="89"/>
              <w:jc w:val="right"/>
              <w:rPr>
                <w:rFonts w:ascii="Arial" w:hAnsi="Arial" w:cs="Arial"/>
                <w:bCs/>
              </w:rPr>
            </w:pPr>
            <w:r w:rsidRPr="00851A1E">
              <w:rPr>
                <w:rFonts w:ascii="Arial" w:hAnsi="Arial" w:cs="Arial"/>
                <w:bCs/>
              </w:rPr>
              <w:t>14,</w:t>
            </w:r>
            <w:r w:rsidR="008800B1" w:rsidRPr="00851A1E">
              <w:rPr>
                <w:rFonts w:ascii="Arial" w:hAnsi="Arial" w:cs="Arial"/>
                <w:bCs/>
              </w:rPr>
              <w:t>744</w:t>
            </w:r>
          </w:p>
        </w:tc>
        <w:tc>
          <w:tcPr>
            <w:tcW w:w="2976" w:type="dxa"/>
            <w:shd w:val="clear" w:color="auto" w:fill="F2F2F2"/>
          </w:tcPr>
          <w:p w14:paraId="5EEFC975" w14:textId="1EAB19D2" w:rsidR="004F0BDB" w:rsidRPr="00851A1E" w:rsidRDefault="004F0BDB" w:rsidP="002D42C6">
            <w:pPr>
              <w:ind w:left="28" w:right="89"/>
              <w:rPr>
                <w:rFonts w:ascii="Arial" w:hAnsi="Arial" w:cs="Arial"/>
                <w:bCs/>
              </w:rPr>
            </w:pPr>
            <w:r w:rsidRPr="00851A1E">
              <w:rPr>
                <w:rFonts w:ascii="Arial" w:hAnsi="Arial" w:cs="Arial"/>
                <w:bCs/>
              </w:rPr>
              <w:t>Operational Response and Resilience</w:t>
            </w:r>
          </w:p>
        </w:tc>
        <w:tc>
          <w:tcPr>
            <w:tcW w:w="1134" w:type="dxa"/>
            <w:shd w:val="clear" w:color="auto" w:fill="F2F2F2"/>
          </w:tcPr>
          <w:p w14:paraId="30107581" w14:textId="01BEE85E" w:rsidR="004F0BDB" w:rsidRPr="00851A1E" w:rsidRDefault="004F0BDB" w:rsidP="00527DA9">
            <w:pPr>
              <w:widowControl w:val="0"/>
              <w:ind w:left="-142" w:right="89"/>
              <w:jc w:val="right"/>
              <w:rPr>
                <w:rFonts w:ascii="Arial" w:hAnsi="Arial" w:cs="Arial"/>
                <w:bCs/>
              </w:rPr>
            </w:pPr>
            <w:r w:rsidRPr="00851A1E">
              <w:rPr>
                <w:rFonts w:ascii="Arial" w:hAnsi="Arial" w:cs="Arial"/>
                <w:bCs/>
              </w:rPr>
              <w:t>4,6</w:t>
            </w:r>
            <w:r w:rsidR="002465B5" w:rsidRPr="00851A1E">
              <w:rPr>
                <w:rFonts w:ascii="Arial" w:hAnsi="Arial" w:cs="Arial"/>
                <w:bCs/>
              </w:rPr>
              <w:t>87</w:t>
            </w:r>
          </w:p>
        </w:tc>
        <w:tc>
          <w:tcPr>
            <w:tcW w:w="1134" w:type="dxa"/>
            <w:shd w:val="clear" w:color="auto" w:fill="F2F2F2"/>
          </w:tcPr>
          <w:p w14:paraId="0278B434" w14:textId="6E5AF0F2" w:rsidR="004F0BDB" w:rsidRPr="00851A1E" w:rsidRDefault="004F0BDB" w:rsidP="00527DA9">
            <w:pPr>
              <w:widowControl w:val="0"/>
              <w:ind w:left="-142" w:right="89"/>
              <w:jc w:val="right"/>
              <w:rPr>
                <w:rFonts w:ascii="Arial" w:hAnsi="Arial" w:cs="Arial"/>
                <w:bCs/>
              </w:rPr>
            </w:pPr>
            <w:r w:rsidRPr="00851A1E">
              <w:rPr>
                <w:rFonts w:ascii="Arial" w:hAnsi="Arial" w:cs="Arial"/>
                <w:bCs/>
              </w:rPr>
              <w:t>5,284</w:t>
            </w:r>
          </w:p>
        </w:tc>
        <w:tc>
          <w:tcPr>
            <w:tcW w:w="1276" w:type="dxa"/>
            <w:shd w:val="clear" w:color="auto" w:fill="F2F2F2"/>
          </w:tcPr>
          <w:p w14:paraId="6BA5D64D" w14:textId="29831CCA" w:rsidR="004F0BDB" w:rsidRPr="00851A1E" w:rsidRDefault="004F0BDB" w:rsidP="00527DA9">
            <w:pPr>
              <w:widowControl w:val="0"/>
              <w:ind w:left="-142" w:right="89"/>
              <w:jc w:val="right"/>
              <w:rPr>
                <w:rFonts w:ascii="Arial" w:hAnsi="Arial" w:cs="Arial"/>
              </w:rPr>
            </w:pPr>
            <w:r w:rsidRPr="00851A1E">
              <w:rPr>
                <w:rFonts w:ascii="Arial" w:hAnsi="Arial" w:cs="Arial"/>
              </w:rPr>
              <w:t>106</w:t>
            </w:r>
          </w:p>
        </w:tc>
        <w:tc>
          <w:tcPr>
            <w:tcW w:w="1418" w:type="dxa"/>
            <w:shd w:val="clear" w:color="auto" w:fill="F2F2F2"/>
          </w:tcPr>
          <w:p w14:paraId="541B36A5" w14:textId="62191415" w:rsidR="004F0BDB" w:rsidRPr="00851A1E" w:rsidRDefault="00AF48B2" w:rsidP="00527DA9">
            <w:pPr>
              <w:widowControl w:val="0"/>
              <w:ind w:left="-142" w:right="89"/>
              <w:jc w:val="right"/>
              <w:rPr>
                <w:rFonts w:ascii="Arial" w:hAnsi="Arial" w:cs="Arial"/>
                <w:bCs/>
              </w:rPr>
            </w:pPr>
            <w:r w:rsidRPr="00851A1E">
              <w:rPr>
                <w:rFonts w:ascii="Arial" w:hAnsi="Arial" w:cs="Arial"/>
                <w:bCs/>
              </w:rPr>
              <w:t>10,077</w:t>
            </w:r>
          </w:p>
        </w:tc>
      </w:tr>
      <w:tr w:rsidR="00125B6F" w:rsidRPr="00B15064" w14:paraId="6FF1C84F" w14:textId="77777777" w:rsidTr="00536DDD">
        <w:tc>
          <w:tcPr>
            <w:tcW w:w="1134" w:type="dxa"/>
            <w:shd w:val="clear" w:color="auto" w:fill="auto"/>
          </w:tcPr>
          <w:p w14:paraId="75321F16" w14:textId="360498B7" w:rsidR="004F0BDB" w:rsidRPr="00851A1E" w:rsidRDefault="004F0BDB" w:rsidP="00527DA9">
            <w:pPr>
              <w:ind w:left="-142" w:right="89"/>
              <w:jc w:val="right"/>
              <w:rPr>
                <w:rFonts w:ascii="Arial" w:hAnsi="Arial" w:cs="Arial"/>
                <w:bCs/>
              </w:rPr>
            </w:pPr>
            <w:r w:rsidRPr="00851A1E">
              <w:rPr>
                <w:rFonts w:ascii="Arial" w:hAnsi="Arial" w:cs="Arial"/>
                <w:bCs/>
              </w:rPr>
              <w:t>210</w:t>
            </w:r>
          </w:p>
        </w:tc>
        <w:tc>
          <w:tcPr>
            <w:tcW w:w="1134" w:type="dxa"/>
            <w:gridSpan w:val="2"/>
          </w:tcPr>
          <w:p w14:paraId="73E4754F" w14:textId="676CA8BB" w:rsidR="004F0BDB" w:rsidRPr="00851A1E" w:rsidRDefault="004F0BDB" w:rsidP="00527DA9">
            <w:pPr>
              <w:ind w:left="-142" w:right="89"/>
              <w:jc w:val="right"/>
              <w:rPr>
                <w:rFonts w:ascii="Arial" w:hAnsi="Arial" w:cs="Arial"/>
                <w:bCs/>
              </w:rPr>
            </w:pPr>
            <w:r w:rsidRPr="00851A1E">
              <w:rPr>
                <w:rFonts w:ascii="Arial" w:hAnsi="Arial" w:cs="Arial"/>
                <w:bCs/>
              </w:rPr>
              <w:t>210</w:t>
            </w:r>
          </w:p>
        </w:tc>
        <w:tc>
          <w:tcPr>
            <w:tcW w:w="1276" w:type="dxa"/>
            <w:shd w:val="clear" w:color="auto" w:fill="auto"/>
          </w:tcPr>
          <w:p w14:paraId="1EDF7978" w14:textId="71AC23C0" w:rsidR="004F0BDB" w:rsidRPr="00851A1E" w:rsidRDefault="004F0BDB" w:rsidP="00527DA9">
            <w:pPr>
              <w:ind w:left="-142" w:right="89"/>
              <w:jc w:val="right"/>
              <w:rPr>
                <w:rFonts w:ascii="Arial" w:hAnsi="Arial" w:cs="Arial"/>
                <w:bCs/>
              </w:rPr>
            </w:pPr>
            <w:r w:rsidRPr="00851A1E">
              <w:rPr>
                <w:rFonts w:ascii="Arial" w:hAnsi="Arial" w:cs="Arial"/>
                <w:bCs/>
              </w:rPr>
              <w:t>1,621</w:t>
            </w:r>
          </w:p>
        </w:tc>
        <w:tc>
          <w:tcPr>
            <w:tcW w:w="1418" w:type="dxa"/>
            <w:shd w:val="clear" w:color="auto" w:fill="auto"/>
          </w:tcPr>
          <w:p w14:paraId="7E43A869" w14:textId="26290189" w:rsidR="004F0BDB" w:rsidRPr="00851A1E" w:rsidRDefault="004F0BDB" w:rsidP="00527DA9">
            <w:pPr>
              <w:ind w:left="-142" w:right="89"/>
              <w:jc w:val="right"/>
              <w:rPr>
                <w:rFonts w:ascii="Arial" w:hAnsi="Arial" w:cs="Arial"/>
                <w:bCs/>
              </w:rPr>
            </w:pPr>
            <w:r w:rsidRPr="00851A1E">
              <w:rPr>
                <w:rFonts w:ascii="Arial" w:hAnsi="Arial" w:cs="Arial"/>
                <w:bCs/>
              </w:rPr>
              <w:t>-18</w:t>
            </w:r>
          </w:p>
        </w:tc>
        <w:tc>
          <w:tcPr>
            <w:tcW w:w="1417" w:type="dxa"/>
            <w:shd w:val="clear" w:color="auto" w:fill="auto"/>
          </w:tcPr>
          <w:p w14:paraId="04A0D0B7" w14:textId="7EE4F7D4" w:rsidR="004F0BDB" w:rsidRPr="00851A1E" w:rsidRDefault="004F0BDB" w:rsidP="00527DA9">
            <w:pPr>
              <w:ind w:left="-142" w:right="89"/>
              <w:jc w:val="right"/>
              <w:rPr>
                <w:rFonts w:ascii="Arial" w:hAnsi="Arial" w:cs="Arial"/>
                <w:bCs/>
              </w:rPr>
            </w:pPr>
            <w:r w:rsidRPr="00851A1E">
              <w:rPr>
                <w:rFonts w:ascii="Arial" w:hAnsi="Arial" w:cs="Arial"/>
                <w:bCs/>
              </w:rPr>
              <w:t>1,813</w:t>
            </w:r>
          </w:p>
        </w:tc>
        <w:tc>
          <w:tcPr>
            <w:tcW w:w="1418" w:type="dxa"/>
            <w:shd w:val="clear" w:color="auto" w:fill="auto"/>
          </w:tcPr>
          <w:p w14:paraId="205BAF85" w14:textId="502BA9B3" w:rsidR="004F0BDB" w:rsidRPr="00851A1E" w:rsidRDefault="004F0BDB" w:rsidP="00527DA9">
            <w:pPr>
              <w:ind w:left="-142" w:right="89"/>
              <w:jc w:val="right"/>
              <w:rPr>
                <w:rFonts w:ascii="Arial" w:hAnsi="Arial" w:cs="Arial"/>
                <w:bCs/>
              </w:rPr>
            </w:pPr>
            <w:r w:rsidRPr="00851A1E">
              <w:rPr>
                <w:rFonts w:ascii="Arial" w:hAnsi="Arial" w:cs="Arial"/>
                <w:bCs/>
              </w:rPr>
              <w:t>1,813</w:t>
            </w:r>
          </w:p>
        </w:tc>
        <w:tc>
          <w:tcPr>
            <w:tcW w:w="2976" w:type="dxa"/>
            <w:shd w:val="clear" w:color="auto" w:fill="auto"/>
          </w:tcPr>
          <w:p w14:paraId="2873A6AB" w14:textId="06C72178" w:rsidR="004F0BDB" w:rsidRPr="00851A1E" w:rsidRDefault="004F0BDB" w:rsidP="002D42C6">
            <w:pPr>
              <w:ind w:left="28" w:right="89"/>
              <w:rPr>
                <w:rFonts w:ascii="Arial" w:hAnsi="Arial" w:cs="Arial"/>
                <w:bCs/>
              </w:rPr>
            </w:pPr>
            <w:r w:rsidRPr="00851A1E">
              <w:rPr>
                <w:rFonts w:ascii="Arial" w:hAnsi="Arial" w:cs="Arial"/>
                <w:bCs/>
              </w:rPr>
              <w:t>Customer Safety, Business Safety and Engagement</w:t>
            </w:r>
          </w:p>
        </w:tc>
        <w:tc>
          <w:tcPr>
            <w:tcW w:w="1134" w:type="dxa"/>
            <w:shd w:val="clear" w:color="auto" w:fill="auto"/>
          </w:tcPr>
          <w:p w14:paraId="77CDABB6" w14:textId="54C82291" w:rsidR="004F0BDB" w:rsidRPr="00851A1E" w:rsidRDefault="004F0BDB" w:rsidP="00527DA9">
            <w:pPr>
              <w:widowControl w:val="0"/>
              <w:ind w:left="-142" w:right="89"/>
              <w:jc w:val="right"/>
              <w:rPr>
                <w:rFonts w:ascii="Arial" w:hAnsi="Arial" w:cs="Arial"/>
                <w:bCs/>
              </w:rPr>
            </w:pPr>
            <w:r w:rsidRPr="00851A1E">
              <w:rPr>
                <w:rFonts w:ascii="Arial" w:hAnsi="Arial" w:cs="Arial"/>
                <w:bCs/>
              </w:rPr>
              <w:t>50</w:t>
            </w:r>
          </w:p>
        </w:tc>
        <w:tc>
          <w:tcPr>
            <w:tcW w:w="1134" w:type="dxa"/>
            <w:shd w:val="clear" w:color="auto" w:fill="auto"/>
          </w:tcPr>
          <w:p w14:paraId="28414ACC" w14:textId="58A1B569" w:rsidR="004F0BDB" w:rsidRPr="00851A1E" w:rsidRDefault="004F0BDB" w:rsidP="00527DA9">
            <w:pPr>
              <w:widowControl w:val="0"/>
              <w:ind w:left="-142" w:right="89"/>
              <w:jc w:val="right"/>
              <w:rPr>
                <w:rFonts w:ascii="Arial" w:hAnsi="Arial" w:cs="Arial"/>
                <w:bCs/>
              </w:rPr>
            </w:pPr>
            <w:r w:rsidRPr="00851A1E">
              <w:rPr>
                <w:rFonts w:ascii="Arial" w:hAnsi="Arial" w:cs="Arial"/>
                <w:bCs/>
              </w:rPr>
              <w:t>62</w:t>
            </w:r>
            <w:r w:rsidR="00F4596D" w:rsidRPr="00851A1E">
              <w:rPr>
                <w:rFonts w:ascii="Arial" w:hAnsi="Arial" w:cs="Arial"/>
                <w:bCs/>
              </w:rPr>
              <w:t>4</w:t>
            </w:r>
          </w:p>
        </w:tc>
        <w:tc>
          <w:tcPr>
            <w:tcW w:w="1276" w:type="dxa"/>
            <w:shd w:val="clear" w:color="auto" w:fill="auto"/>
          </w:tcPr>
          <w:p w14:paraId="6BDF3A51" w14:textId="42B7B16F" w:rsidR="004F0BDB" w:rsidRPr="00851A1E" w:rsidRDefault="00324282" w:rsidP="00527DA9">
            <w:pPr>
              <w:widowControl w:val="0"/>
              <w:ind w:left="-142" w:right="89"/>
              <w:jc w:val="right"/>
              <w:rPr>
                <w:rFonts w:ascii="Arial" w:hAnsi="Arial" w:cs="Arial"/>
              </w:rPr>
            </w:pPr>
            <w:r w:rsidRPr="00851A1E">
              <w:rPr>
                <w:rFonts w:ascii="Arial" w:hAnsi="Arial" w:cs="Arial"/>
                <w:bCs/>
              </w:rPr>
              <w:t>9</w:t>
            </w:r>
          </w:p>
        </w:tc>
        <w:tc>
          <w:tcPr>
            <w:tcW w:w="1418" w:type="dxa"/>
            <w:shd w:val="clear" w:color="auto" w:fill="auto"/>
          </w:tcPr>
          <w:p w14:paraId="6DCD16D5" w14:textId="3B1127AB" w:rsidR="004F0BDB" w:rsidRPr="00851A1E" w:rsidRDefault="004F0BDB" w:rsidP="00527DA9">
            <w:pPr>
              <w:widowControl w:val="0"/>
              <w:ind w:left="-142" w:right="89"/>
              <w:jc w:val="right"/>
              <w:rPr>
                <w:rFonts w:ascii="Arial" w:hAnsi="Arial" w:cs="Arial"/>
                <w:bCs/>
              </w:rPr>
            </w:pPr>
            <w:r w:rsidRPr="00851A1E">
              <w:rPr>
                <w:rFonts w:ascii="Arial" w:hAnsi="Arial" w:cs="Arial"/>
                <w:bCs/>
              </w:rPr>
              <w:t>68</w:t>
            </w:r>
            <w:r w:rsidR="00D60359" w:rsidRPr="00851A1E">
              <w:rPr>
                <w:rFonts w:ascii="Arial" w:hAnsi="Arial" w:cs="Arial"/>
                <w:bCs/>
              </w:rPr>
              <w:t>3</w:t>
            </w:r>
          </w:p>
        </w:tc>
      </w:tr>
      <w:tr w:rsidR="00125B6F" w:rsidRPr="00B15064" w14:paraId="3CDB8198" w14:textId="77777777" w:rsidTr="00536DDD">
        <w:tc>
          <w:tcPr>
            <w:tcW w:w="1134" w:type="dxa"/>
            <w:shd w:val="clear" w:color="auto" w:fill="F2F2F2" w:themeFill="background1" w:themeFillShade="F2"/>
          </w:tcPr>
          <w:p w14:paraId="73D5DB63" w14:textId="637710EA" w:rsidR="004F0BDB" w:rsidRPr="00851A1E" w:rsidRDefault="004F0BDB" w:rsidP="00527DA9">
            <w:pPr>
              <w:ind w:left="-142" w:right="89"/>
              <w:jc w:val="right"/>
              <w:rPr>
                <w:rFonts w:ascii="Arial" w:hAnsi="Arial" w:cs="Arial"/>
                <w:bCs/>
              </w:rPr>
            </w:pPr>
            <w:r w:rsidRPr="00851A1E">
              <w:rPr>
                <w:rFonts w:ascii="Arial" w:hAnsi="Arial" w:cs="Arial"/>
                <w:bCs/>
              </w:rPr>
              <w:t>388</w:t>
            </w:r>
          </w:p>
        </w:tc>
        <w:tc>
          <w:tcPr>
            <w:tcW w:w="1134" w:type="dxa"/>
            <w:gridSpan w:val="2"/>
            <w:shd w:val="clear" w:color="auto" w:fill="F2F2F2" w:themeFill="background1" w:themeFillShade="F2"/>
          </w:tcPr>
          <w:p w14:paraId="7221685B" w14:textId="24199B03" w:rsidR="004F0BDB" w:rsidRPr="00851A1E" w:rsidRDefault="004F0BDB" w:rsidP="00527DA9">
            <w:pPr>
              <w:ind w:left="-142" w:right="89"/>
              <w:jc w:val="right"/>
              <w:rPr>
                <w:rFonts w:ascii="Arial" w:hAnsi="Arial" w:cs="Arial"/>
                <w:bCs/>
              </w:rPr>
            </w:pPr>
            <w:r w:rsidRPr="00851A1E">
              <w:rPr>
                <w:rFonts w:ascii="Arial" w:hAnsi="Arial" w:cs="Arial"/>
                <w:bCs/>
              </w:rPr>
              <w:t>384</w:t>
            </w:r>
          </w:p>
        </w:tc>
        <w:tc>
          <w:tcPr>
            <w:tcW w:w="1276" w:type="dxa"/>
            <w:shd w:val="clear" w:color="auto" w:fill="F2F2F2" w:themeFill="background1" w:themeFillShade="F2"/>
          </w:tcPr>
          <w:p w14:paraId="6E4E67CA" w14:textId="263FA172" w:rsidR="004F0BDB" w:rsidRPr="00851A1E" w:rsidRDefault="004F0BDB" w:rsidP="00527DA9">
            <w:pPr>
              <w:ind w:left="-142" w:right="89"/>
              <w:jc w:val="right"/>
              <w:rPr>
                <w:rFonts w:ascii="Arial" w:hAnsi="Arial" w:cs="Arial"/>
                <w:bCs/>
              </w:rPr>
            </w:pPr>
            <w:r w:rsidRPr="00851A1E">
              <w:rPr>
                <w:rFonts w:ascii="Arial" w:hAnsi="Arial" w:cs="Arial"/>
                <w:bCs/>
              </w:rPr>
              <w:t>3,401</w:t>
            </w:r>
          </w:p>
        </w:tc>
        <w:tc>
          <w:tcPr>
            <w:tcW w:w="1418" w:type="dxa"/>
            <w:shd w:val="clear" w:color="auto" w:fill="F2F2F2" w:themeFill="background1" w:themeFillShade="F2"/>
          </w:tcPr>
          <w:p w14:paraId="50F08FEA" w14:textId="09E74E20" w:rsidR="004F0BDB" w:rsidRPr="00851A1E" w:rsidRDefault="004F0BDB" w:rsidP="00527DA9">
            <w:pPr>
              <w:ind w:left="-142" w:right="89"/>
              <w:jc w:val="right"/>
              <w:rPr>
                <w:rFonts w:ascii="Arial" w:hAnsi="Arial" w:cs="Arial"/>
                <w:bCs/>
              </w:rPr>
            </w:pPr>
            <w:r w:rsidRPr="00851A1E">
              <w:rPr>
                <w:rFonts w:ascii="Arial" w:hAnsi="Arial" w:cs="Arial"/>
                <w:bCs/>
              </w:rPr>
              <w:t>-62</w:t>
            </w:r>
          </w:p>
        </w:tc>
        <w:tc>
          <w:tcPr>
            <w:tcW w:w="1417" w:type="dxa"/>
            <w:shd w:val="clear" w:color="auto" w:fill="F2F2F2" w:themeFill="background1" w:themeFillShade="F2"/>
          </w:tcPr>
          <w:p w14:paraId="37CDF4A0" w14:textId="09ACD7F4" w:rsidR="004F0BDB" w:rsidRPr="00851A1E" w:rsidRDefault="004F0BDB" w:rsidP="00527DA9">
            <w:pPr>
              <w:ind w:left="-142" w:right="89"/>
              <w:jc w:val="right"/>
              <w:rPr>
                <w:rFonts w:ascii="Arial" w:hAnsi="Arial" w:cs="Arial"/>
                <w:bCs/>
              </w:rPr>
            </w:pPr>
            <w:r w:rsidRPr="00851A1E">
              <w:rPr>
                <w:rFonts w:ascii="Arial" w:hAnsi="Arial" w:cs="Arial"/>
                <w:bCs/>
              </w:rPr>
              <w:t>3,727</w:t>
            </w:r>
          </w:p>
        </w:tc>
        <w:tc>
          <w:tcPr>
            <w:tcW w:w="1418" w:type="dxa"/>
            <w:shd w:val="clear" w:color="auto" w:fill="F2F2F2" w:themeFill="background1" w:themeFillShade="F2"/>
          </w:tcPr>
          <w:p w14:paraId="59909A50" w14:textId="321E7CD4" w:rsidR="004F0BDB" w:rsidRPr="00851A1E" w:rsidRDefault="004F0BDB" w:rsidP="00527DA9">
            <w:pPr>
              <w:ind w:left="-142" w:right="89"/>
              <w:jc w:val="right"/>
              <w:rPr>
                <w:rFonts w:ascii="Arial" w:hAnsi="Arial" w:cs="Arial"/>
                <w:bCs/>
              </w:rPr>
            </w:pPr>
            <w:r w:rsidRPr="00851A1E">
              <w:rPr>
                <w:rFonts w:ascii="Arial" w:hAnsi="Arial" w:cs="Arial"/>
                <w:bCs/>
              </w:rPr>
              <w:t>3,72</w:t>
            </w:r>
            <w:r w:rsidR="008800B1" w:rsidRPr="00851A1E">
              <w:rPr>
                <w:rFonts w:ascii="Arial" w:hAnsi="Arial" w:cs="Arial"/>
                <w:bCs/>
              </w:rPr>
              <w:t>3</w:t>
            </w:r>
          </w:p>
        </w:tc>
        <w:tc>
          <w:tcPr>
            <w:tcW w:w="2976" w:type="dxa"/>
            <w:shd w:val="clear" w:color="auto" w:fill="F2F2F2" w:themeFill="background1" w:themeFillShade="F2"/>
          </w:tcPr>
          <w:p w14:paraId="0E4A84DE" w14:textId="58F2115A" w:rsidR="004F0BDB" w:rsidRPr="00851A1E" w:rsidRDefault="004F0BDB" w:rsidP="002D42C6">
            <w:pPr>
              <w:ind w:left="28" w:right="89"/>
              <w:rPr>
                <w:rFonts w:ascii="Arial" w:hAnsi="Arial" w:cs="Arial"/>
                <w:bCs/>
              </w:rPr>
            </w:pPr>
            <w:r w:rsidRPr="00851A1E">
              <w:rPr>
                <w:rFonts w:ascii="Arial" w:hAnsi="Arial" w:cs="Arial"/>
                <w:bCs/>
              </w:rPr>
              <w:t>Corporate Teams</w:t>
            </w:r>
          </w:p>
          <w:p w14:paraId="732E7830" w14:textId="33819C00" w:rsidR="004F0BDB" w:rsidRPr="00851A1E" w:rsidRDefault="004F0BDB" w:rsidP="002D42C6">
            <w:pPr>
              <w:ind w:left="28" w:right="89"/>
              <w:rPr>
                <w:rFonts w:ascii="Arial" w:hAnsi="Arial" w:cs="Arial"/>
                <w:bCs/>
              </w:rPr>
            </w:pPr>
          </w:p>
        </w:tc>
        <w:tc>
          <w:tcPr>
            <w:tcW w:w="1134" w:type="dxa"/>
            <w:shd w:val="clear" w:color="auto" w:fill="F2F2F2" w:themeFill="background1" w:themeFillShade="F2"/>
          </w:tcPr>
          <w:p w14:paraId="58C5B003" w14:textId="2B799714" w:rsidR="004F0BDB" w:rsidRPr="00851A1E" w:rsidRDefault="004F0BDB" w:rsidP="00527DA9">
            <w:pPr>
              <w:widowControl w:val="0"/>
              <w:ind w:left="-142" w:right="89"/>
              <w:jc w:val="right"/>
              <w:rPr>
                <w:rFonts w:ascii="Arial" w:hAnsi="Arial" w:cs="Arial"/>
                <w:bCs/>
              </w:rPr>
            </w:pPr>
            <w:r w:rsidRPr="00851A1E">
              <w:rPr>
                <w:rFonts w:ascii="Arial" w:hAnsi="Arial" w:cs="Arial"/>
                <w:bCs/>
              </w:rPr>
              <w:t>15</w:t>
            </w:r>
            <w:r w:rsidR="002465B5" w:rsidRPr="00851A1E">
              <w:rPr>
                <w:rFonts w:ascii="Arial" w:hAnsi="Arial" w:cs="Arial"/>
                <w:bCs/>
              </w:rPr>
              <w:t>4</w:t>
            </w:r>
          </w:p>
        </w:tc>
        <w:tc>
          <w:tcPr>
            <w:tcW w:w="1134" w:type="dxa"/>
            <w:shd w:val="clear" w:color="auto" w:fill="F2F2F2" w:themeFill="background1" w:themeFillShade="F2"/>
          </w:tcPr>
          <w:p w14:paraId="32FE568E" w14:textId="2FC1EFF7" w:rsidR="004F0BDB" w:rsidRPr="00851A1E" w:rsidRDefault="004F0BDB" w:rsidP="00527DA9">
            <w:pPr>
              <w:widowControl w:val="0"/>
              <w:ind w:left="-142" w:right="89"/>
              <w:jc w:val="right"/>
              <w:rPr>
                <w:rFonts w:ascii="Arial" w:hAnsi="Arial" w:cs="Arial"/>
                <w:bCs/>
              </w:rPr>
            </w:pPr>
            <w:r w:rsidRPr="00851A1E">
              <w:rPr>
                <w:rFonts w:ascii="Arial" w:hAnsi="Arial" w:cs="Arial"/>
                <w:bCs/>
              </w:rPr>
              <w:t>92</w:t>
            </w:r>
            <w:r w:rsidR="00F4596D" w:rsidRPr="00851A1E">
              <w:rPr>
                <w:rFonts w:ascii="Arial" w:hAnsi="Arial" w:cs="Arial"/>
                <w:bCs/>
              </w:rPr>
              <w:t>0</w:t>
            </w:r>
          </w:p>
        </w:tc>
        <w:tc>
          <w:tcPr>
            <w:tcW w:w="1276" w:type="dxa"/>
            <w:shd w:val="clear" w:color="auto" w:fill="F2F2F2" w:themeFill="background1" w:themeFillShade="F2"/>
          </w:tcPr>
          <w:p w14:paraId="624B5BE7" w14:textId="4925EEA5" w:rsidR="004F0BDB" w:rsidRPr="00851A1E" w:rsidRDefault="004F0BDB" w:rsidP="00527DA9">
            <w:pPr>
              <w:widowControl w:val="0"/>
              <w:ind w:left="-142" w:right="89"/>
              <w:jc w:val="right"/>
              <w:rPr>
                <w:rFonts w:ascii="Arial" w:hAnsi="Arial" w:cs="Arial"/>
              </w:rPr>
            </w:pPr>
            <w:r w:rsidRPr="00851A1E">
              <w:rPr>
                <w:rFonts w:ascii="Arial" w:hAnsi="Arial" w:cs="Arial"/>
              </w:rPr>
              <w:t>16</w:t>
            </w:r>
          </w:p>
        </w:tc>
        <w:tc>
          <w:tcPr>
            <w:tcW w:w="1418" w:type="dxa"/>
            <w:shd w:val="clear" w:color="auto" w:fill="F2F2F2" w:themeFill="background1" w:themeFillShade="F2"/>
          </w:tcPr>
          <w:p w14:paraId="0011905A" w14:textId="1448E20B" w:rsidR="004F0BDB" w:rsidRPr="00851A1E" w:rsidRDefault="004F0BDB" w:rsidP="00527DA9">
            <w:pPr>
              <w:widowControl w:val="0"/>
              <w:ind w:left="-142" w:right="89"/>
              <w:jc w:val="right"/>
              <w:rPr>
                <w:rFonts w:ascii="Arial" w:hAnsi="Arial" w:cs="Arial"/>
                <w:bCs/>
              </w:rPr>
            </w:pPr>
            <w:r w:rsidRPr="00851A1E">
              <w:rPr>
                <w:rFonts w:ascii="Arial" w:hAnsi="Arial" w:cs="Arial"/>
                <w:bCs/>
              </w:rPr>
              <w:t>1,0</w:t>
            </w:r>
            <w:r w:rsidR="006F1BFD" w:rsidRPr="00851A1E">
              <w:rPr>
                <w:rFonts w:ascii="Arial" w:hAnsi="Arial" w:cs="Arial"/>
                <w:bCs/>
              </w:rPr>
              <w:t>90</w:t>
            </w:r>
          </w:p>
        </w:tc>
      </w:tr>
      <w:tr w:rsidR="00125B6F" w:rsidRPr="00B15064" w14:paraId="64960518" w14:textId="77777777" w:rsidTr="00536DDD">
        <w:tc>
          <w:tcPr>
            <w:tcW w:w="1134" w:type="dxa"/>
            <w:shd w:val="clear" w:color="auto" w:fill="auto"/>
          </w:tcPr>
          <w:p w14:paraId="4C078733" w14:textId="46E55334" w:rsidR="004F0BDB" w:rsidRPr="00851A1E" w:rsidRDefault="004F0BDB" w:rsidP="00527DA9">
            <w:pPr>
              <w:ind w:left="-142" w:right="89"/>
              <w:jc w:val="right"/>
              <w:rPr>
                <w:rFonts w:ascii="Arial" w:hAnsi="Arial" w:cs="Arial"/>
                <w:bCs/>
              </w:rPr>
            </w:pPr>
            <w:r w:rsidRPr="00851A1E">
              <w:rPr>
                <w:rFonts w:ascii="Arial" w:hAnsi="Arial" w:cs="Arial"/>
                <w:bCs/>
              </w:rPr>
              <w:t>-</w:t>
            </w:r>
          </w:p>
        </w:tc>
        <w:tc>
          <w:tcPr>
            <w:tcW w:w="1134" w:type="dxa"/>
            <w:gridSpan w:val="2"/>
          </w:tcPr>
          <w:p w14:paraId="04ACEB5D" w14:textId="7D8F3686" w:rsidR="004F0BDB" w:rsidRPr="00851A1E" w:rsidRDefault="004F0BDB" w:rsidP="00527DA9">
            <w:pPr>
              <w:ind w:left="-142" w:right="89"/>
              <w:jc w:val="right"/>
              <w:rPr>
                <w:rFonts w:ascii="Arial" w:hAnsi="Arial" w:cs="Arial"/>
                <w:bCs/>
              </w:rPr>
            </w:pPr>
            <w:r w:rsidRPr="00851A1E">
              <w:rPr>
                <w:rFonts w:ascii="Arial" w:hAnsi="Arial" w:cs="Arial"/>
                <w:bCs/>
              </w:rPr>
              <w:t>-</w:t>
            </w:r>
          </w:p>
        </w:tc>
        <w:tc>
          <w:tcPr>
            <w:tcW w:w="1276" w:type="dxa"/>
            <w:shd w:val="clear" w:color="auto" w:fill="auto"/>
          </w:tcPr>
          <w:p w14:paraId="57DA94FB" w14:textId="477F9611" w:rsidR="004F0BDB" w:rsidRPr="00851A1E" w:rsidRDefault="004F0BDB" w:rsidP="00527DA9">
            <w:pPr>
              <w:ind w:left="-142" w:right="89"/>
              <w:jc w:val="right"/>
              <w:rPr>
                <w:rFonts w:ascii="Arial" w:hAnsi="Arial" w:cs="Arial"/>
                <w:bCs/>
              </w:rPr>
            </w:pPr>
            <w:r w:rsidRPr="00851A1E">
              <w:rPr>
                <w:rFonts w:ascii="Arial" w:hAnsi="Arial" w:cs="Arial"/>
                <w:bCs/>
              </w:rPr>
              <w:t>810</w:t>
            </w:r>
          </w:p>
        </w:tc>
        <w:tc>
          <w:tcPr>
            <w:tcW w:w="1418" w:type="dxa"/>
            <w:shd w:val="clear" w:color="auto" w:fill="auto"/>
          </w:tcPr>
          <w:p w14:paraId="779238C6" w14:textId="66CB9CD0" w:rsidR="004F0BDB" w:rsidRPr="00851A1E" w:rsidRDefault="004F0BDB" w:rsidP="00527DA9">
            <w:pPr>
              <w:ind w:left="-142" w:right="89"/>
              <w:jc w:val="right"/>
              <w:rPr>
                <w:rFonts w:ascii="Arial" w:hAnsi="Arial" w:cs="Arial"/>
                <w:bCs/>
              </w:rPr>
            </w:pPr>
            <w:r w:rsidRPr="00851A1E">
              <w:rPr>
                <w:rFonts w:ascii="Arial" w:hAnsi="Arial" w:cs="Arial"/>
                <w:bCs/>
              </w:rPr>
              <w:t>-</w:t>
            </w:r>
          </w:p>
        </w:tc>
        <w:tc>
          <w:tcPr>
            <w:tcW w:w="1417" w:type="dxa"/>
            <w:shd w:val="clear" w:color="auto" w:fill="auto"/>
          </w:tcPr>
          <w:p w14:paraId="3F98EABB" w14:textId="2C4BB6F3" w:rsidR="004F0BDB" w:rsidRPr="00851A1E" w:rsidRDefault="004F0BDB" w:rsidP="00527DA9">
            <w:pPr>
              <w:ind w:left="-142" w:right="89"/>
              <w:jc w:val="right"/>
              <w:rPr>
                <w:rFonts w:ascii="Arial" w:hAnsi="Arial" w:cs="Arial"/>
                <w:bCs/>
              </w:rPr>
            </w:pPr>
            <w:r w:rsidRPr="00851A1E">
              <w:rPr>
                <w:rFonts w:ascii="Arial" w:hAnsi="Arial" w:cs="Arial"/>
                <w:bCs/>
              </w:rPr>
              <w:t>810</w:t>
            </w:r>
          </w:p>
        </w:tc>
        <w:tc>
          <w:tcPr>
            <w:tcW w:w="1418" w:type="dxa"/>
            <w:shd w:val="clear" w:color="auto" w:fill="auto"/>
          </w:tcPr>
          <w:p w14:paraId="50DB90B8" w14:textId="20602C81" w:rsidR="004F0BDB" w:rsidRPr="00851A1E" w:rsidRDefault="004F0BDB" w:rsidP="00527DA9">
            <w:pPr>
              <w:ind w:left="-142" w:right="89"/>
              <w:jc w:val="right"/>
              <w:rPr>
                <w:rFonts w:ascii="Arial" w:hAnsi="Arial" w:cs="Arial"/>
                <w:bCs/>
              </w:rPr>
            </w:pPr>
            <w:r w:rsidRPr="00851A1E">
              <w:rPr>
                <w:rFonts w:ascii="Arial" w:hAnsi="Arial" w:cs="Arial"/>
                <w:bCs/>
              </w:rPr>
              <w:t>810</w:t>
            </w:r>
          </w:p>
        </w:tc>
        <w:tc>
          <w:tcPr>
            <w:tcW w:w="2976" w:type="dxa"/>
            <w:shd w:val="clear" w:color="auto" w:fill="auto"/>
          </w:tcPr>
          <w:p w14:paraId="6871E9DD" w14:textId="3D4D12EB" w:rsidR="004F0BDB" w:rsidRPr="00851A1E" w:rsidRDefault="004F0BDB" w:rsidP="002D42C6">
            <w:pPr>
              <w:ind w:left="28" w:right="89"/>
              <w:rPr>
                <w:rFonts w:ascii="Arial" w:hAnsi="Arial" w:cs="Arial"/>
                <w:bCs/>
              </w:rPr>
            </w:pPr>
            <w:r w:rsidRPr="00851A1E">
              <w:rPr>
                <w:rFonts w:ascii="Arial" w:hAnsi="Arial" w:cs="Arial"/>
                <w:bCs/>
              </w:rPr>
              <w:t>Pensions, Financing and Other Costs</w:t>
            </w:r>
          </w:p>
        </w:tc>
        <w:tc>
          <w:tcPr>
            <w:tcW w:w="1134" w:type="dxa"/>
            <w:shd w:val="clear" w:color="auto" w:fill="auto"/>
          </w:tcPr>
          <w:p w14:paraId="7525ACA2" w14:textId="4C3DCEF1" w:rsidR="004F0BDB" w:rsidRPr="00851A1E" w:rsidRDefault="004F0BDB" w:rsidP="00527DA9">
            <w:pPr>
              <w:widowControl w:val="0"/>
              <w:ind w:left="-142" w:right="89"/>
              <w:jc w:val="right"/>
              <w:rPr>
                <w:rFonts w:ascii="Arial" w:hAnsi="Arial" w:cs="Arial"/>
                <w:bCs/>
              </w:rPr>
            </w:pPr>
            <w:r w:rsidRPr="00851A1E">
              <w:rPr>
                <w:rFonts w:ascii="Arial" w:hAnsi="Arial" w:cs="Arial"/>
                <w:bCs/>
              </w:rPr>
              <w:t>297</w:t>
            </w:r>
          </w:p>
        </w:tc>
        <w:tc>
          <w:tcPr>
            <w:tcW w:w="1134" w:type="dxa"/>
            <w:shd w:val="clear" w:color="auto" w:fill="auto"/>
          </w:tcPr>
          <w:p w14:paraId="415CAB87" w14:textId="73B23B70" w:rsidR="004F0BDB" w:rsidRPr="00851A1E" w:rsidRDefault="004F0BDB" w:rsidP="00527DA9">
            <w:pPr>
              <w:widowControl w:val="0"/>
              <w:ind w:left="-142" w:right="89"/>
              <w:jc w:val="right"/>
              <w:rPr>
                <w:rFonts w:ascii="Arial" w:hAnsi="Arial" w:cs="Arial"/>
                <w:bCs/>
              </w:rPr>
            </w:pPr>
            <w:r w:rsidRPr="00851A1E">
              <w:rPr>
                <w:rFonts w:ascii="Arial" w:hAnsi="Arial" w:cs="Arial"/>
                <w:bCs/>
              </w:rPr>
              <w:t>237</w:t>
            </w:r>
          </w:p>
        </w:tc>
        <w:tc>
          <w:tcPr>
            <w:tcW w:w="1276" w:type="dxa"/>
            <w:shd w:val="clear" w:color="auto" w:fill="auto"/>
          </w:tcPr>
          <w:p w14:paraId="1B2D2A72" w14:textId="5F7B8AA7" w:rsidR="004F0BDB" w:rsidRPr="00851A1E" w:rsidRDefault="004F0BDB" w:rsidP="00527DA9">
            <w:pPr>
              <w:widowControl w:val="0"/>
              <w:ind w:left="-142" w:right="89"/>
              <w:jc w:val="right"/>
              <w:rPr>
                <w:rFonts w:ascii="Arial" w:hAnsi="Arial" w:cs="Arial"/>
              </w:rPr>
            </w:pPr>
            <w:r w:rsidRPr="00851A1E">
              <w:rPr>
                <w:rFonts w:ascii="Arial" w:hAnsi="Arial" w:cs="Arial"/>
              </w:rPr>
              <w:t>-</w:t>
            </w:r>
          </w:p>
        </w:tc>
        <w:tc>
          <w:tcPr>
            <w:tcW w:w="1418" w:type="dxa"/>
            <w:shd w:val="clear" w:color="auto" w:fill="auto"/>
          </w:tcPr>
          <w:p w14:paraId="2EC20712" w14:textId="179F2EE7" w:rsidR="004F0BDB" w:rsidRPr="00851A1E" w:rsidRDefault="004F0BDB" w:rsidP="00527DA9">
            <w:pPr>
              <w:widowControl w:val="0"/>
              <w:ind w:left="-142" w:right="89"/>
              <w:jc w:val="right"/>
              <w:rPr>
                <w:rFonts w:ascii="Arial" w:hAnsi="Arial" w:cs="Arial"/>
                <w:bCs/>
              </w:rPr>
            </w:pPr>
            <w:r w:rsidRPr="00851A1E">
              <w:rPr>
                <w:rFonts w:ascii="Arial" w:hAnsi="Arial" w:cs="Arial"/>
                <w:bCs/>
              </w:rPr>
              <w:t>534</w:t>
            </w:r>
          </w:p>
        </w:tc>
      </w:tr>
      <w:tr w:rsidR="00F66DB1" w:rsidRPr="00B15064" w14:paraId="720B1F45" w14:textId="77777777" w:rsidTr="00536DDD">
        <w:tc>
          <w:tcPr>
            <w:tcW w:w="1134" w:type="dxa"/>
            <w:tcBorders>
              <w:top w:val="single" w:sz="4" w:space="0" w:color="auto"/>
            </w:tcBorders>
            <w:shd w:val="clear" w:color="auto" w:fill="auto"/>
          </w:tcPr>
          <w:p w14:paraId="6A4E5577" w14:textId="77777777" w:rsidR="004F0BDB" w:rsidRPr="00851A1E" w:rsidRDefault="004F0BDB" w:rsidP="00527DA9">
            <w:pPr>
              <w:widowControl w:val="0"/>
              <w:ind w:left="-142" w:right="89"/>
              <w:jc w:val="right"/>
              <w:rPr>
                <w:rFonts w:ascii="Arial" w:hAnsi="Arial" w:cs="Arial"/>
                <w:b/>
                <w:bCs/>
              </w:rPr>
            </w:pPr>
          </w:p>
        </w:tc>
        <w:tc>
          <w:tcPr>
            <w:tcW w:w="1134" w:type="dxa"/>
            <w:gridSpan w:val="2"/>
            <w:tcBorders>
              <w:top w:val="single" w:sz="4" w:space="0" w:color="auto"/>
            </w:tcBorders>
          </w:tcPr>
          <w:p w14:paraId="6D4D63FE" w14:textId="77777777" w:rsidR="004F0BDB" w:rsidRPr="00851A1E" w:rsidRDefault="004F0BDB" w:rsidP="00527DA9">
            <w:pPr>
              <w:widowControl w:val="0"/>
              <w:ind w:left="-142" w:right="89"/>
              <w:jc w:val="right"/>
              <w:rPr>
                <w:rFonts w:ascii="Arial" w:hAnsi="Arial" w:cs="Arial"/>
                <w:b/>
                <w:bCs/>
              </w:rPr>
            </w:pPr>
          </w:p>
        </w:tc>
        <w:tc>
          <w:tcPr>
            <w:tcW w:w="1276" w:type="dxa"/>
            <w:tcBorders>
              <w:top w:val="single" w:sz="4" w:space="0" w:color="auto"/>
            </w:tcBorders>
            <w:shd w:val="clear" w:color="auto" w:fill="auto"/>
          </w:tcPr>
          <w:p w14:paraId="5A3197B6" w14:textId="6233839F" w:rsidR="004F0BDB" w:rsidRPr="00851A1E" w:rsidRDefault="004F0BDB" w:rsidP="00527DA9">
            <w:pPr>
              <w:widowControl w:val="0"/>
              <w:ind w:left="-142" w:right="89"/>
              <w:jc w:val="right"/>
              <w:rPr>
                <w:rFonts w:ascii="Arial" w:hAnsi="Arial" w:cs="Arial"/>
                <w:b/>
                <w:bCs/>
              </w:rPr>
            </w:pPr>
          </w:p>
        </w:tc>
        <w:tc>
          <w:tcPr>
            <w:tcW w:w="1418" w:type="dxa"/>
            <w:tcBorders>
              <w:top w:val="single" w:sz="4" w:space="0" w:color="auto"/>
            </w:tcBorders>
            <w:shd w:val="clear" w:color="auto" w:fill="auto"/>
          </w:tcPr>
          <w:p w14:paraId="3B960705" w14:textId="77777777" w:rsidR="004F0BDB" w:rsidRPr="00851A1E" w:rsidRDefault="004F0BDB" w:rsidP="00527DA9">
            <w:pPr>
              <w:widowControl w:val="0"/>
              <w:ind w:left="-142" w:right="89"/>
              <w:jc w:val="right"/>
              <w:rPr>
                <w:rFonts w:ascii="Arial" w:hAnsi="Arial" w:cs="Arial"/>
                <w:b/>
                <w:bCs/>
              </w:rPr>
            </w:pPr>
          </w:p>
        </w:tc>
        <w:tc>
          <w:tcPr>
            <w:tcW w:w="1417" w:type="dxa"/>
            <w:tcBorders>
              <w:top w:val="single" w:sz="4" w:space="0" w:color="auto"/>
            </w:tcBorders>
            <w:shd w:val="clear" w:color="auto" w:fill="auto"/>
          </w:tcPr>
          <w:p w14:paraId="059825DC" w14:textId="77777777" w:rsidR="004F0BDB" w:rsidRPr="00851A1E" w:rsidRDefault="004F0BDB" w:rsidP="00527DA9">
            <w:pPr>
              <w:widowControl w:val="0"/>
              <w:ind w:left="-142" w:right="89"/>
              <w:jc w:val="right"/>
              <w:rPr>
                <w:rFonts w:ascii="Arial" w:hAnsi="Arial" w:cs="Arial"/>
                <w:b/>
                <w:bCs/>
              </w:rPr>
            </w:pPr>
          </w:p>
        </w:tc>
        <w:tc>
          <w:tcPr>
            <w:tcW w:w="1418" w:type="dxa"/>
            <w:tcBorders>
              <w:top w:val="single" w:sz="4" w:space="0" w:color="auto"/>
            </w:tcBorders>
            <w:shd w:val="clear" w:color="auto" w:fill="auto"/>
          </w:tcPr>
          <w:p w14:paraId="70DAF81F" w14:textId="77777777" w:rsidR="004F0BDB" w:rsidRPr="00851A1E" w:rsidRDefault="004F0BDB" w:rsidP="00527DA9">
            <w:pPr>
              <w:widowControl w:val="0"/>
              <w:ind w:left="-142" w:right="89"/>
              <w:jc w:val="right"/>
              <w:rPr>
                <w:rFonts w:ascii="Arial" w:hAnsi="Arial" w:cs="Arial"/>
                <w:b/>
                <w:bCs/>
              </w:rPr>
            </w:pPr>
          </w:p>
        </w:tc>
        <w:tc>
          <w:tcPr>
            <w:tcW w:w="2976" w:type="dxa"/>
            <w:tcBorders>
              <w:top w:val="single" w:sz="4" w:space="0" w:color="auto"/>
            </w:tcBorders>
            <w:shd w:val="clear" w:color="auto" w:fill="auto"/>
          </w:tcPr>
          <w:p w14:paraId="38F110A2" w14:textId="237F9745" w:rsidR="004F0BDB" w:rsidRPr="00851A1E" w:rsidRDefault="004F0BDB" w:rsidP="002D42C6">
            <w:pPr>
              <w:widowControl w:val="0"/>
              <w:ind w:left="28" w:right="89"/>
              <w:rPr>
                <w:rFonts w:ascii="Arial" w:hAnsi="Arial" w:cs="Arial"/>
                <w:b/>
                <w:bCs/>
              </w:rPr>
            </w:pPr>
          </w:p>
        </w:tc>
        <w:tc>
          <w:tcPr>
            <w:tcW w:w="1134" w:type="dxa"/>
            <w:tcBorders>
              <w:top w:val="single" w:sz="4" w:space="0" w:color="auto"/>
            </w:tcBorders>
            <w:shd w:val="clear" w:color="auto" w:fill="auto"/>
          </w:tcPr>
          <w:p w14:paraId="1317FB09" w14:textId="0F97BE83" w:rsidR="004F0BDB" w:rsidRPr="00851A1E" w:rsidRDefault="004F0BDB" w:rsidP="00527DA9">
            <w:pPr>
              <w:widowControl w:val="0"/>
              <w:ind w:left="-142" w:right="89"/>
              <w:jc w:val="right"/>
              <w:rPr>
                <w:rFonts w:ascii="Arial" w:hAnsi="Arial" w:cs="Arial"/>
                <w:b/>
              </w:rPr>
            </w:pPr>
          </w:p>
        </w:tc>
        <w:tc>
          <w:tcPr>
            <w:tcW w:w="1134" w:type="dxa"/>
            <w:tcBorders>
              <w:top w:val="single" w:sz="4" w:space="0" w:color="auto"/>
            </w:tcBorders>
            <w:shd w:val="clear" w:color="auto" w:fill="auto"/>
          </w:tcPr>
          <w:p w14:paraId="1A063621" w14:textId="41A74EE5" w:rsidR="004F0BDB" w:rsidRPr="00851A1E" w:rsidRDefault="004F0BDB" w:rsidP="00527DA9">
            <w:pPr>
              <w:widowControl w:val="0"/>
              <w:ind w:left="-142" w:right="89"/>
              <w:jc w:val="right"/>
              <w:rPr>
                <w:rFonts w:ascii="Arial" w:hAnsi="Arial" w:cs="Arial"/>
                <w:b/>
              </w:rPr>
            </w:pPr>
          </w:p>
        </w:tc>
        <w:tc>
          <w:tcPr>
            <w:tcW w:w="1276" w:type="dxa"/>
            <w:tcBorders>
              <w:top w:val="single" w:sz="4" w:space="0" w:color="auto"/>
            </w:tcBorders>
            <w:shd w:val="clear" w:color="auto" w:fill="auto"/>
          </w:tcPr>
          <w:p w14:paraId="7B5749C1" w14:textId="65AAAE13" w:rsidR="004F0BDB" w:rsidRPr="00851A1E" w:rsidRDefault="004F0BDB" w:rsidP="00527DA9">
            <w:pPr>
              <w:widowControl w:val="0"/>
              <w:ind w:left="-142" w:right="89"/>
              <w:jc w:val="right"/>
              <w:rPr>
                <w:rFonts w:ascii="Arial" w:hAnsi="Arial" w:cs="Arial"/>
                <w:b/>
              </w:rPr>
            </w:pPr>
          </w:p>
        </w:tc>
        <w:tc>
          <w:tcPr>
            <w:tcW w:w="1418" w:type="dxa"/>
            <w:tcBorders>
              <w:top w:val="single" w:sz="4" w:space="0" w:color="auto"/>
            </w:tcBorders>
            <w:shd w:val="clear" w:color="auto" w:fill="auto"/>
          </w:tcPr>
          <w:p w14:paraId="5EB5730A" w14:textId="78484F55" w:rsidR="004F0BDB" w:rsidRPr="00851A1E" w:rsidRDefault="004F0BDB" w:rsidP="00527DA9">
            <w:pPr>
              <w:widowControl w:val="0"/>
              <w:ind w:left="-142" w:right="89"/>
              <w:jc w:val="right"/>
              <w:rPr>
                <w:rFonts w:ascii="Arial" w:hAnsi="Arial" w:cs="Arial"/>
                <w:b/>
                <w:bCs/>
              </w:rPr>
            </w:pPr>
          </w:p>
        </w:tc>
      </w:tr>
      <w:tr w:rsidR="00F66DB1" w:rsidRPr="00B15064" w14:paraId="01F02518" w14:textId="77777777" w:rsidTr="00536DDD">
        <w:tc>
          <w:tcPr>
            <w:tcW w:w="1134" w:type="dxa"/>
            <w:shd w:val="clear" w:color="auto" w:fill="F2F2F2" w:themeFill="background1" w:themeFillShade="F2"/>
          </w:tcPr>
          <w:p w14:paraId="2FBB95B3" w14:textId="6FB64484" w:rsidR="004F0BDB" w:rsidRPr="00851A1E" w:rsidRDefault="004F0BDB" w:rsidP="00527DA9">
            <w:pPr>
              <w:widowControl w:val="0"/>
              <w:ind w:left="-142" w:right="89"/>
              <w:jc w:val="right"/>
              <w:rPr>
                <w:rFonts w:ascii="Arial" w:hAnsi="Arial" w:cs="Arial"/>
                <w:b/>
                <w:bCs/>
              </w:rPr>
            </w:pPr>
            <w:r w:rsidRPr="00851A1E">
              <w:rPr>
                <w:rFonts w:ascii="Arial" w:hAnsi="Arial" w:cs="Arial"/>
                <w:b/>
                <w:bCs/>
              </w:rPr>
              <w:t>4,271</w:t>
            </w:r>
          </w:p>
        </w:tc>
        <w:tc>
          <w:tcPr>
            <w:tcW w:w="1134" w:type="dxa"/>
            <w:gridSpan w:val="2"/>
            <w:shd w:val="clear" w:color="auto" w:fill="F2F2F2" w:themeFill="background1" w:themeFillShade="F2"/>
          </w:tcPr>
          <w:p w14:paraId="0ACA2FEE" w14:textId="44C82D86" w:rsidR="004F0BDB" w:rsidRPr="00851A1E" w:rsidRDefault="004F0BDB" w:rsidP="00527DA9">
            <w:pPr>
              <w:widowControl w:val="0"/>
              <w:ind w:left="-142" w:right="89"/>
              <w:jc w:val="right"/>
              <w:rPr>
                <w:rFonts w:ascii="Arial" w:hAnsi="Arial" w:cs="Arial"/>
                <w:b/>
                <w:bCs/>
              </w:rPr>
            </w:pPr>
            <w:r w:rsidRPr="00851A1E">
              <w:rPr>
                <w:rFonts w:ascii="Arial" w:hAnsi="Arial" w:cs="Arial"/>
                <w:b/>
                <w:bCs/>
              </w:rPr>
              <w:t>4,905</w:t>
            </w:r>
          </w:p>
        </w:tc>
        <w:tc>
          <w:tcPr>
            <w:tcW w:w="1276" w:type="dxa"/>
            <w:shd w:val="clear" w:color="auto" w:fill="F2F2F2" w:themeFill="background1" w:themeFillShade="F2"/>
          </w:tcPr>
          <w:p w14:paraId="4A6AC2C7" w14:textId="7F20076F" w:rsidR="004F0BDB" w:rsidRPr="00851A1E" w:rsidRDefault="004F0BDB" w:rsidP="00527DA9">
            <w:pPr>
              <w:widowControl w:val="0"/>
              <w:ind w:left="-142" w:right="89"/>
              <w:jc w:val="right"/>
              <w:rPr>
                <w:rFonts w:ascii="Arial" w:hAnsi="Arial" w:cs="Arial"/>
                <w:b/>
                <w:bCs/>
              </w:rPr>
            </w:pPr>
            <w:r w:rsidRPr="00851A1E">
              <w:rPr>
                <w:rFonts w:ascii="Arial" w:hAnsi="Arial" w:cs="Arial"/>
                <w:b/>
                <w:bCs/>
              </w:rPr>
              <w:t>16,289</w:t>
            </w:r>
          </w:p>
        </w:tc>
        <w:tc>
          <w:tcPr>
            <w:tcW w:w="1418" w:type="dxa"/>
            <w:shd w:val="clear" w:color="auto" w:fill="F2F2F2" w:themeFill="background1" w:themeFillShade="F2"/>
          </w:tcPr>
          <w:p w14:paraId="7CBF2275" w14:textId="563459B1" w:rsidR="004F0BDB" w:rsidRPr="00851A1E" w:rsidRDefault="004F0BDB" w:rsidP="00527DA9">
            <w:pPr>
              <w:widowControl w:val="0"/>
              <w:ind w:left="-142" w:right="89"/>
              <w:jc w:val="right"/>
              <w:rPr>
                <w:rFonts w:ascii="Arial" w:hAnsi="Arial" w:cs="Arial"/>
                <w:b/>
                <w:bCs/>
              </w:rPr>
            </w:pPr>
            <w:r w:rsidRPr="00851A1E">
              <w:rPr>
                <w:rFonts w:ascii="Arial" w:hAnsi="Arial" w:cs="Arial"/>
                <w:b/>
                <w:bCs/>
              </w:rPr>
              <w:t>-104</w:t>
            </w:r>
          </w:p>
        </w:tc>
        <w:tc>
          <w:tcPr>
            <w:tcW w:w="1417" w:type="dxa"/>
            <w:shd w:val="clear" w:color="auto" w:fill="F2F2F2" w:themeFill="background1" w:themeFillShade="F2"/>
          </w:tcPr>
          <w:p w14:paraId="4B99DE5C" w14:textId="6437FFE1" w:rsidR="004F0BDB" w:rsidRPr="00851A1E" w:rsidRDefault="004F0BDB" w:rsidP="00527DA9">
            <w:pPr>
              <w:widowControl w:val="0"/>
              <w:ind w:left="-142" w:right="89"/>
              <w:jc w:val="right"/>
              <w:rPr>
                <w:rFonts w:ascii="Arial" w:hAnsi="Arial" w:cs="Arial"/>
                <w:b/>
                <w:bCs/>
              </w:rPr>
            </w:pPr>
            <w:r w:rsidRPr="00851A1E">
              <w:rPr>
                <w:rFonts w:ascii="Arial" w:hAnsi="Arial" w:cs="Arial"/>
                <w:b/>
                <w:bCs/>
              </w:rPr>
              <w:t>20,456</w:t>
            </w:r>
          </w:p>
        </w:tc>
        <w:tc>
          <w:tcPr>
            <w:tcW w:w="1418" w:type="dxa"/>
            <w:shd w:val="clear" w:color="auto" w:fill="F2F2F2" w:themeFill="background1" w:themeFillShade="F2"/>
          </w:tcPr>
          <w:p w14:paraId="317A91C3" w14:textId="724BBDE7" w:rsidR="004F0BDB" w:rsidRPr="00851A1E" w:rsidRDefault="004F0BDB" w:rsidP="00527DA9">
            <w:pPr>
              <w:widowControl w:val="0"/>
              <w:ind w:left="-142" w:right="89"/>
              <w:jc w:val="right"/>
              <w:rPr>
                <w:rFonts w:ascii="Arial" w:hAnsi="Arial" w:cs="Arial"/>
                <w:b/>
                <w:bCs/>
              </w:rPr>
            </w:pPr>
            <w:r w:rsidRPr="00851A1E">
              <w:rPr>
                <w:rFonts w:ascii="Arial" w:hAnsi="Arial" w:cs="Arial"/>
                <w:b/>
                <w:bCs/>
              </w:rPr>
              <w:t>2</w:t>
            </w:r>
            <w:r w:rsidR="008800B1" w:rsidRPr="00851A1E">
              <w:rPr>
                <w:rFonts w:ascii="Arial" w:hAnsi="Arial" w:cs="Arial"/>
                <w:b/>
                <w:bCs/>
              </w:rPr>
              <w:t>1,090</w:t>
            </w:r>
          </w:p>
        </w:tc>
        <w:tc>
          <w:tcPr>
            <w:tcW w:w="2976" w:type="dxa"/>
            <w:shd w:val="clear" w:color="auto" w:fill="F2F2F2" w:themeFill="background1" w:themeFillShade="F2"/>
          </w:tcPr>
          <w:p w14:paraId="68F45300" w14:textId="1480EFC2" w:rsidR="004F0BDB" w:rsidRPr="00851A1E" w:rsidRDefault="004F0BDB" w:rsidP="002D42C6">
            <w:pPr>
              <w:widowControl w:val="0"/>
              <w:ind w:left="28" w:right="89"/>
              <w:rPr>
                <w:rFonts w:ascii="Arial" w:hAnsi="Arial" w:cs="Arial"/>
                <w:b/>
                <w:bCs/>
              </w:rPr>
            </w:pPr>
            <w:r w:rsidRPr="00851A1E">
              <w:rPr>
                <w:rFonts w:ascii="Arial" w:hAnsi="Arial" w:cs="Arial"/>
                <w:b/>
                <w:bCs/>
              </w:rPr>
              <w:t>Net Cost of Services</w:t>
            </w:r>
          </w:p>
        </w:tc>
        <w:tc>
          <w:tcPr>
            <w:tcW w:w="1134" w:type="dxa"/>
            <w:shd w:val="clear" w:color="auto" w:fill="F2F2F2" w:themeFill="background1" w:themeFillShade="F2"/>
          </w:tcPr>
          <w:p w14:paraId="00211034" w14:textId="7ED1B93E" w:rsidR="004F0BDB" w:rsidRPr="00851A1E" w:rsidRDefault="004F0BDB" w:rsidP="00527DA9">
            <w:pPr>
              <w:widowControl w:val="0"/>
              <w:ind w:left="-142" w:right="89"/>
              <w:jc w:val="right"/>
              <w:rPr>
                <w:rFonts w:ascii="Arial" w:hAnsi="Arial" w:cs="Arial"/>
                <w:b/>
                <w:bCs/>
              </w:rPr>
            </w:pPr>
            <w:r w:rsidRPr="00851A1E">
              <w:rPr>
                <w:rFonts w:ascii="Arial" w:hAnsi="Arial" w:cs="Arial"/>
                <w:b/>
                <w:bCs/>
              </w:rPr>
              <w:t>5,</w:t>
            </w:r>
            <w:r w:rsidR="006C12C3" w:rsidRPr="00851A1E">
              <w:rPr>
                <w:rFonts w:ascii="Arial" w:hAnsi="Arial" w:cs="Arial"/>
                <w:b/>
                <w:bCs/>
              </w:rPr>
              <w:t>188</w:t>
            </w:r>
          </w:p>
        </w:tc>
        <w:tc>
          <w:tcPr>
            <w:tcW w:w="1134" w:type="dxa"/>
            <w:shd w:val="clear" w:color="auto" w:fill="F2F2F2" w:themeFill="background1" w:themeFillShade="F2"/>
          </w:tcPr>
          <w:p w14:paraId="0F774F45" w14:textId="2F3507C3" w:rsidR="004F0BDB" w:rsidRPr="00851A1E" w:rsidRDefault="004F0BDB" w:rsidP="00527DA9">
            <w:pPr>
              <w:widowControl w:val="0"/>
              <w:ind w:left="-142" w:right="89"/>
              <w:jc w:val="right"/>
              <w:rPr>
                <w:rFonts w:ascii="Arial" w:hAnsi="Arial" w:cs="Arial"/>
                <w:b/>
                <w:bCs/>
              </w:rPr>
            </w:pPr>
            <w:r w:rsidRPr="00851A1E">
              <w:rPr>
                <w:rFonts w:ascii="Arial" w:hAnsi="Arial" w:cs="Arial"/>
                <w:b/>
                <w:bCs/>
              </w:rPr>
              <w:t>7,065</w:t>
            </w:r>
          </w:p>
        </w:tc>
        <w:tc>
          <w:tcPr>
            <w:tcW w:w="1276" w:type="dxa"/>
            <w:shd w:val="clear" w:color="auto" w:fill="F2F2F2" w:themeFill="background1" w:themeFillShade="F2"/>
          </w:tcPr>
          <w:p w14:paraId="6F28BC44" w14:textId="35B910C8" w:rsidR="004F0BDB" w:rsidRPr="00851A1E" w:rsidRDefault="004F0BDB" w:rsidP="00527DA9">
            <w:pPr>
              <w:widowControl w:val="0"/>
              <w:ind w:left="-142" w:right="89"/>
              <w:jc w:val="right"/>
              <w:rPr>
                <w:rFonts w:ascii="Arial" w:hAnsi="Arial" w:cs="Arial"/>
                <w:b/>
              </w:rPr>
            </w:pPr>
            <w:r w:rsidRPr="00851A1E">
              <w:rPr>
                <w:rFonts w:ascii="Arial" w:hAnsi="Arial" w:cs="Arial"/>
                <w:b/>
                <w:bCs/>
              </w:rPr>
              <w:t>13</w:t>
            </w:r>
            <w:r w:rsidR="00640E3F" w:rsidRPr="00851A1E">
              <w:rPr>
                <w:rFonts w:ascii="Arial" w:hAnsi="Arial" w:cs="Arial"/>
                <w:b/>
                <w:bCs/>
              </w:rPr>
              <w:t>1</w:t>
            </w:r>
          </w:p>
        </w:tc>
        <w:tc>
          <w:tcPr>
            <w:tcW w:w="1418" w:type="dxa"/>
            <w:shd w:val="clear" w:color="auto" w:fill="F2F2F2" w:themeFill="background1" w:themeFillShade="F2"/>
          </w:tcPr>
          <w:p w14:paraId="08CB7FBD" w14:textId="34A58BD3" w:rsidR="004F0BDB" w:rsidRPr="00851A1E" w:rsidRDefault="004F0BDB" w:rsidP="00527DA9">
            <w:pPr>
              <w:widowControl w:val="0"/>
              <w:ind w:left="-142" w:right="89"/>
              <w:jc w:val="right"/>
              <w:rPr>
                <w:rFonts w:ascii="Arial" w:hAnsi="Arial" w:cs="Arial"/>
                <w:b/>
                <w:bCs/>
              </w:rPr>
            </w:pPr>
            <w:r w:rsidRPr="00851A1E">
              <w:rPr>
                <w:rFonts w:ascii="Arial" w:hAnsi="Arial" w:cs="Arial"/>
                <w:b/>
                <w:bCs/>
              </w:rPr>
              <w:t>12,</w:t>
            </w:r>
            <w:r w:rsidR="00CB6B2E" w:rsidRPr="00851A1E">
              <w:rPr>
                <w:rFonts w:ascii="Arial" w:hAnsi="Arial" w:cs="Arial"/>
                <w:b/>
                <w:bCs/>
              </w:rPr>
              <w:t>384</w:t>
            </w:r>
          </w:p>
        </w:tc>
      </w:tr>
      <w:tr w:rsidR="00F66DB1" w:rsidRPr="00B15064" w14:paraId="5690D39F" w14:textId="77777777" w:rsidTr="00536DDD">
        <w:tc>
          <w:tcPr>
            <w:tcW w:w="1134" w:type="dxa"/>
            <w:shd w:val="clear" w:color="auto" w:fill="auto"/>
          </w:tcPr>
          <w:p w14:paraId="74CBBC5E" w14:textId="77777777" w:rsidR="004F0BDB" w:rsidRPr="00851A1E" w:rsidRDefault="004F0BDB" w:rsidP="00527DA9">
            <w:pPr>
              <w:widowControl w:val="0"/>
              <w:ind w:left="-142" w:right="89"/>
              <w:jc w:val="right"/>
              <w:rPr>
                <w:rFonts w:ascii="Arial" w:hAnsi="Arial" w:cs="Arial"/>
                <w:b/>
                <w:bCs/>
              </w:rPr>
            </w:pPr>
          </w:p>
        </w:tc>
        <w:tc>
          <w:tcPr>
            <w:tcW w:w="1134" w:type="dxa"/>
            <w:gridSpan w:val="2"/>
          </w:tcPr>
          <w:p w14:paraId="3B7C0700" w14:textId="77777777" w:rsidR="004F0BDB" w:rsidRPr="00851A1E" w:rsidRDefault="004F0BDB" w:rsidP="00527DA9">
            <w:pPr>
              <w:widowControl w:val="0"/>
              <w:ind w:left="-142" w:right="89"/>
              <w:jc w:val="right"/>
              <w:rPr>
                <w:rFonts w:ascii="Arial" w:hAnsi="Arial" w:cs="Arial"/>
                <w:b/>
                <w:bCs/>
              </w:rPr>
            </w:pPr>
          </w:p>
        </w:tc>
        <w:tc>
          <w:tcPr>
            <w:tcW w:w="1276" w:type="dxa"/>
            <w:shd w:val="clear" w:color="auto" w:fill="auto"/>
          </w:tcPr>
          <w:p w14:paraId="47065A43" w14:textId="31C7079E" w:rsidR="004F0BDB" w:rsidRPr="00851A1E" w:rsidRDefault="004F0BDB" w:rsidP="00527DA9">
            <w:pPr>
              <w:widowControl w:val="0"/>
              <w:ind w:left="-142" w:right="89"/>
              <w:jc w:val="right"/>
              <w:rPr>
                <w:rFonts w:ascii="Arial" w:hAnsi="Arial" w:cs="Arial"/>
                <w:b/>
                <w:bCs/>
              </w:rPr>
            </w:pPr>
          </w:p>
        </w:tc>
        <w:tc>
          <w:tcPr>
            <w:tcW w:w="1418" w:type="dxa"/>
            <w:shd w:val="clear" w:color="auto" w:fill="auto"/>
          </w:tcPr>
          <w:p w14:paraId="59C18D56" w14:textId="77777777" w:rsidR="004F0BDB" w:rsidRPr="00851A1E" w:rsidRDefault="004F0BDB" w:rsidP="00527DA9">
            <w:pPr>
              <w:widowControl w:val="0"/>
              <w:ind w:left="-142" w:right="89"/>
              <w:jc w:val="right"/>
              <w:rPr>
                <w:rFonts w:ascii="Arial" w:hAnsi="Arial" w:cs="Arial"/>
                <w:b/>
                <w:bCs/>
              </w:rPr>
            </w:pPr>
          </w:p>
        </w:tc>
        <w:tc>
          <w:tcPr>
            <w:tcW w:w="1417" w:type="dxa"/>
            <w:shd w:val="clear" w:color="auto" w:fill="auto"/>
          </w:tcPr>
          <w:p w14:paraId="715803A4" w14:textId="77777777" w:rsidR="004F0BDB" w:rsidRPr="00851A1E" w:rsidRDefault="004F0BDB" w:rsidP="00527DA9">
            <w:pPr>
              <w:widowControl w:val="0"/>
              <w:ind w:left="-142" w:right="89"/>
              <w:jc w:val="right"/>
              <w:rPr>
                <w:rFonts w:ascii="Arial" w:hAnsi="Arial" w:cs="Arial"/>
                <w:b/>
                <w:bCs/>
              </w:rPr>
            </w:pPr>
          </w:p>
        </w:tc>
        <w:tc>
          <w:tcPr>
            <w:tcW w:w="1418" w:type="dxa"/>
            <w:shd w:val="clear" w:color="auto" w:fill="auto"/>
          </w:tcPr>
          <w:p w14:paraId="5524967A" w14:textId="77777777" w:rsidR="004F0BDB" w:rsidRPr="00851A1E" w:rsidRDefault="004F0BDB" w:rsidP="00527DA9">
            <w:pPr>
              <w:widowControl w:val="0"/>
              <w:ind w:left="-142" w:right="89"/>
              <w:jc w:val="right"/>
              <w:rPr>
                <w:rFonts w:ascii="Arial" w:hAnsi="Arial" w:cs="Arial"/>
                <w:b/>
                <w:bCs/>
              </w:rPr>
            </w:pPr>
          </w:p>
        </w:tc>
        <w:tc>
          <w:tcPr>
            <w:tcW w:w="2976" w:type="dxa"/>
            <w:shd w:val="clear" w:color="auto" w:fill="auto"/>
          </w:tcPr>
          <w:p w14:paraId="58909DE4" w14:textId="598EC4E6" w:rsidR="004F0BDB" w:rsidRPr="00851A1E" w:rsidRDefault="004F0BDB" w:rsidP="002D42C6">
            <w:pPr>
              <w:widowControl w:val="0"/>
              <w:ind w:left="28" w:right="89"/>
              <w:rPr>
                <w:rFonts w:ascii="Arial" w:hAnsi="Arial" w:cs="Arial"/>
                <w:b/>
                <w:bCs/>
              </w:rPr>
            </w:pPr>
          </w:p>
        </w:tc>
        <w:tc>
          <w:tcPr>
            <w:tcW w:w="1134" w:type="dxa"/>
            <w:shd w:val="clear" w:color="auto" w:fill="auto"/>
          </w:tcPr>
          <w:p w14:paraId="3F0622A6" w14:textId="77777777" w:rsidR="004F0BDB" w:rsidRPr="00851A1E" w:rsidRDefault="004F0BDB" w:rsidP="00527DA9">
            <w:pPr>
              <w:widowControl w:val="0"/>
              <w:ind w:left="-142" w:right="89"/>
              <w:jc w:val="right"/>
              <w:rPr>
                <w:rFonts w:ascii="Arial" w:hAnsi="Arial" w:cs="Arial"/>
                <w:bCs/>
              </w:rPr>
            </w:pPr>
          </w:p>
        </w:tc>
        <w:tc>
          <w:tcPr>
            <w:tcW w:w="1134" w:type="dxa"/>
            <w:shd w:val="clear" w:color="auto" w:fill="auto"/>
          </w:tcPr>
          <w:p w14:paraId="696C0694" w14:textId="77777777" w:rsidR="004F0BDB" w:rsidRPr="00851A1E" w:rsidRDefault="004F0BDB" w:rsidP="00527DA9">
            <w:pPr>
              <w:widowControl w:val="0"/>
              <w:ind w:left="-142" w:right="89"/>
              <w:jc w:val="right"/>
              <w:rPr>
                <w:rFonts w:ascii="Arial" w:hAnsi="Arial" w:cs="Arial"/>
                <w:bCs/>
              </w:rPr>
            </w:pPr>
          </w:p>
        </w:tc>
        <w:tc>
          <w:tcPr>
            <w:tcW w:w="1276" w:type="dxa"/>
            <w:shd w:val="clear" w:color="auto" w:fill="auto"/>
          </w:tcPr>
          <w:p w14:paraId="70455885" w14:textId="77777777" w:rsidR="004F0BDB" w:rsidRPr="00851A1E" w:rsidRDefault="004F0BDB" w:rsidP="00527DA9">
            <w:pPr>
              <w:widowControl w:val="0"/>
              <w:ind w:left="-142" w:right="89"/>
              <w:jc w:val="right"/>
              <w:rPr>
                <w:rFonts w:ascii="Arial" w:hAnsi="Arial" w:cs="Arial"/>
                <w:bCs/>
              </w:rPr>
            </w:pPr>
          </w:p>
        </w:tc>
        <w:tc>
          <w:tcPr>
            <w:tcW w:w="1418" w:type="dxa"/>
            <w:shd w:val="clear" w:color="auto" w:fill="auto"/>
          </w:tcPr>
          <w:p w14:paraId="2F61D0B7" w14:textId="77777777" w:rsidR="004F0BDB" w:rsidRPr="00851A1E" w:rsidRDefault="004F0BDB" w:rsidP="00527DA9">
            <w:pPr>
              <w:widowControl w:val="0"/>
              <w:ind w:left="-142" w:right="89"/>
              <w:jc w:val="right"/>
              <w:rPr>
                <w:rFonts w:ascii="Arial" w:hAnsi="Arial" w:cs="Arial"/>
                <w:b/>
                <w:bCs/>
              </w:rPr>
            </w:pPr>
          </w:p>
        </w:tc>
      </w:tr>
      <w:tr w:rsidR="00F66DB1" w:rsidRPr="00B15064" w14:paraId="34F28440" w14:textId="77777777" w:rsidTr="00536DDD">
        <w:tc>
          <w:tcPr>
            <w:tcW w:w="1134" w:type="dxa"/>
            <w:tcBorders>
              <w:bottom w:val="single" w:sz="4" w:space="0" w:color="auto"/>
            </w:tcBorders>
            <w:shd w:val="clear" w:color="auto" w:fill="auto"/>
            <w:vAlign w:val="bottom"/>
          </w:tcPr>
          <w:p w14:paraId="0D135E1F" w14:textId="0C8E9655" w:rsidR="004F0BDB" w:rsidRPr="00851A1E" w:rsidRDefault="004F0BDB" w:rsidP="00527DA9">
            <w:pPr>
              <w:widowControl w:val="0"/>
              <w:ind w:left="-142" w:right="89"/>
              <w:jc w:val="right"/>
              <w:rPr>
                <w:rFonts w:ascii="Arial" w:hAnsi="Arial" w:cs="Arial"/>
                <w:b/>
                <w:bCs/>
              </w:rPr>
            </w:pPr>
            <w:r w:rsidRPr="00851A1E">
              <w:rPr>
                <w:rFonts w:ascii="Arial" w:hAnsi="Arial" w:cs="Arial"/>
                <w:b/>
                <w:bCs/>
              </w:rPr>
              <w:t>-3,132</w:t>
            </w:r>
          </w:p>
        </w:tc>
        <w:tc>
          <w:tcPr>
            <w:tcW w:w="1134" w:type="dxa"/>
            <w:gridSpan w:val="2"/>
            <w:tcBorders>
              <w:bottom w:val="single" w:sz="4" w:space="0" w:color="auto"/>
            </w:tcBorders>
          </w:tcPr>
          <w:p w14:paraId="0A3BFD5B" w14:textId="1FBB4F8E" w:rsidR="004F0BDB" w:rsidRPr="00851A1E" w:rsidRDefault="004F0BDB" w:rsidP="00527DA9">
            <w:pPr>
              <w:widowControl w:val="0"/>
              <w:ind w:left="-142" w:right="89"/>
              <w:jc w:val="right"/>
              <w:rPr>
                <w:rFonts w:ascii="Arial" w:hAnsi="Arial" w:cs="Arial"/>
                <w:b/>
                <w:bCs/>
              </w:rPr>
            </w:pPr>
          </w:p>
          <w:p w14:paraId="786D5F9C" w14:textId="77777777" w:rsidR="00682E4F" w:rsidRPr="00851A1E" w:rsidRDefault="00682E4F" w:rsidP="00527DA9">
            <w:pPr>
              <w:widowControl w:val="0"/>
              <w:ind w:left="-142" w:right="89"/>
              <w:jc w:val="right"/>
              <w:rPr>
                <w:rFonts w:ascii="Arial" w:hAnsi="Arial" w:cs="Arial"/>
                <w:b/>
                <w:bCs/>
              </w:rPr>
            </w:pPr>
          </w:p>
          <w:p w14:paraId="57D78C26" w14:textId="48C63F0B" w:rsidR="004F0BDB" w:rsidRPr="00851A1E" w:rsidRDefault="004F0BDB" w:rsidP="00527DA9">
            <w:pPr>
              <w:widowControl w:val="0"/>
              <w:ind w:left="-142" w:right="89"/>
              <w:jc w:val="right"/>
              <w:rPr>
                <w:rFonts w:ascii="Arial" w:hAnsi="Arial" w:cs="Arial"/>
                <w:b/>
                <w:bCs/>
              </w:rPr>
            </w:pPr>
            <w:r w:rsidRPr="00851A1E">
              <w:rPr>
                <w:rFonts w:ascii="Arial" w:hAnsi="Arial" w:cs="Arial"/>
                <w:b/>
                <w:bCs/>
              </w:rPr>
              <w:t>-3,132</w:t>
            </w:r>
          </w:p>
        </w:tc>
        <w:tc>
          <w:tcPr>
            <w:tcW w:w="1276" w:type="dxa"/>
            <w:tcBorders>
              <w:bottom w:val="single" w:sz="4" w:space="0" w:color="auto"/>
            </w:tcBorders>
            <w:shd w:val="clear" w:color="auto" w:fill="auto"/>
            <w:vAlign w:val="bottom"/>
          </w:tcPr>
          <w:p w14:paraId="3B0E7932" w14:textId="63694060" w:rsidR="004F0BDB" w:rsidRPr="00851A1E" w:rsidRDefault="004F0BDB" w:rsidP="00527DA9">
            <w:pPr>
              <w:widowControl w:val="0"/>
              <w:ind w:left="-142" w:right="89"/>
              <w:jc w:val="right"/>
              <w:rPr>
                <w:rFonts w:ascii="Arial" w:hAnsi="Arial" w:cs="Arial"/>
                <w:b/>
                <w:bCs/>
              </w:rPr>
            </w:pPr>
            <w:r w:rsidRPr="00851A1E">
              <w:rPr>
                <w:rFonts w:ascii="Arial" w:hAnsi="Arial" w:cs="Arial"/>
                <w:b/>
                <w:bCs/>
              </w:rPr>
              <w:t>6,321</w:t>
            </w:r>
          </w:p>
        </w:tc>
        <w:tc>
          <w:tcPr>
            <w:tcW w:w="1418" w:type="dxa"/>
            <w:tcBorders>
              <w:bottom w:val="single" w:sz="4" w:space="0" w:color="auto"/>
            </w:tcBorders>
            <w:shd w:val="clear" w:color="auto" w:fill="auto"/>
            <w:vAlign w:val="bottom"/>
          </w:tcPr>
          <w:p w14:paraId="354C33E7" w14:textId="438D5789" w:rsidR="004F0BDB" w:rsidRPr="00851A1E" w:rsidRDefault="004F0BDB" w:rsidP="00527DA9">
            <w:pPr>
              <w:widowControl w:val="0"/>
              <w:ind w:left="-142" w:right="89"/>
              <w:jc w:val="right"/>
              <w:rPr>
                <w:rFonts w:ascii="Arial" w:hAnsi="Arial" w:cs="Arial"/>
                <w:b/>
                <w:bCs/>
              </w:rPr>
            </w:pPr>
            <w:r w:rsidRPr="00851A1E">
              <w:rPr>
                <w:rFonts w:ascii="Arial" w:hAnsi="Arial" w:cs="Arial"/>
                <w:b/>
                <w:bCs/>
              </w:rPr>
              <w:t>-4,279</w:t>
            </w:r>
          </w:p>
        </w:tc>
        <w:tc>
          <w:tcPr>
            <w:tcW w:w="1417" w:type="dxa"/>
            <w:tcBorders>
              <w:bottom w:val="single" w:sz="4" w:space="0" w:color="auto"/>
            </w:tcBorders>
            <w:shd w:val="clear" w:color="auto" w:fill="auto"/>
            <w:vAlign w:val="bottom"/>
          </w:tcPr>
          <w:p w14:paraId="476FFC5C" w14:textId="0A1D4001" w:rsidR="004F0BDB" w:rsidRPr="00851A1E" w:rsidRDefault="004F0BDB" w:rsidP="00527DA9">
            <w:pPr>
              <w:widowControl w:val="0"/>
              <w:ind w:left="-142" w:right="89"/>
              <w:jc w:val="right"/>
              <w:rPr>
                <w:rFonts w:ascii="Arial" w:hAnsi="Arial" w:cs="Arial"/>
                <w:b/>
                <w:bCs/>
              </w:rPr>
            </w:pPr>
            <w:r w:rsidRPr="00851A1E">
              <w:rPr>
                <w:rFonts w:ascii="Arial" w:hAnsi="Arial" w:cs="Arial"/>
                <w:b/>
                <w:bCs/>
              </w:rPr>
              <w:t>-1,090</w:t>
            </w:r>
          </w:p>
        </w:tc>
        <w:tc>
          <w:tcPr>
            <w:tcW w:w="1418" w:type="dxa"/>
            <w:tcBorders>
              <w:bottom w:val="single" w:sz="4" w:space="0" w:color="auto"/>
            </w:tcBorders>
            <w:shd w:val="clear" w:color="auto" w:fill="auto"/>
            <w:vAlign w:val="bottom"/>
          </w:tcPr>
          <w:p w14:paraId="13338929" w14:textId="7A74C689" w:rsidR="004F0BDB" w:rsidRPr="00851A1E" w:rsidRDefault="004F0BDB" w:rsidP="00527DA9">
            <w:pPr>
              <w:widowControl w:val="0"/>
              <w:ind w:left="-142" w:right="89"/>
              <w:jc w:val="right"/>
              <w:rPr>
                <w:rFonts w:ascii="Arial" w:hAnsi="Arial" w:cs="Arial"/>
                <w:b/>
                <w:bCs/>
              </w:rPr>
            </w:pPr>
            <w:r w:rsidRPr="00851A1E">
              <w:rPr>
                <w:rFonts w:ascii="Arial" w:hAnsi="Arial" w:cs="Arial"/>
                <w:b/>
                <w:bCs/>
              </w:rPr>
              <w:t>-1,090</w:t>
            </w:r>
          </w:p>
        </w:tc>
        <w:tc>
          <w:tcPr>
            <w:tcW w:w="2976" w:type="dxa"/>
            <w:tcBorders>
              <w:bottom w:val="single" w:sz="4" w:space="0" w:color="auto"/>
            </w:tcBorders>
            <w:shd w:val="clear" w:color="auto" w:fill="auto"/>
          </w:tcPr>
          <w:p w14:paraId="2E312E4A" w14:textId="26512CE1" w:rsidR="004F0BDB" w:rsidRPr="00851A1E" w:rsidRDefault="004F0BDB" w:rsidP="00C151D7">
            <w:pPr>
              <w:widowControl w:val="0"/>
              <w:ind w:left="28" w:right="89"/>
              <w:rPr>
                <w:rFonts w:ascii="Arial" w:hAnsi="Arial" w:cs="Arial"/>
                <w:b/>
                <w:bCs/>
              </w:rPr>
            </w:pPr>
            <w:r w:rsidRPr="00851A1E">
              <w:rPr>
                <w:rFonts w:ascii="Arial" w:hAnsi="Arial" w:cs="Arial"/>
                <w:b/>
                <w:bCs/>
              </w:rPr>
              <w:t>Other Income and Expenditure from the Funding Analysis</w:t>
            </w:r>
          </w:p>
        </w:tc>
        <w:tc>
          <w:tcPr>
            <w:tcW w:w="1134" w:type="dxa"/>
            <w:tcBorders>
              <w:bottom w:val="single" w:sz="4" w:space="0" w:color="auto"/>
            </w:tcBorders>
            <w:shd w:val="clear" w:color="auto" w:fill="auto"/>
            <w:vAlign w:val="bottom"/>
          </w:tcPr>
          <w:p w14:paraId="2FC990B2" w14:textId="3C89D657" w:rsidR="004F0BDB" w:rsidRPr="00851A1E" w:rsidRDefault="004F0BDB" w:rsidP="00527DA9">
            <w:pPr>
              <w:widowControl w:val="0"/>
              <w:ind w:left="-142" w:right="89"/>
              <w:jc w:val="right"/>
              <w:rPr>
                <w:rFonts w:ascii="Arial" w:hAnsi="Arial" w:cs="Arial"/>
                <w:b/>
                <w:bCs/>
              </w:rPr>
            </w:pPr>
            <w:r w:rsidRPr="00851A1E">
              <w:rPr>
                <w:rFonts w:ascii="Arial" w:hAnsi="Arial" w:cs="Arial"/>
                <w:b/>
                <w:bCs/>
              </w:rPr>
              <w:t>-2,809</w:t>
            </w:r>
          </w:p>
        </w:tc>
        <w:tc>
          <w:tcPr>
            <w:tcW w:w="1134" w:type="dxa"/>
            <w:tcBorders>
              <w:bottom w:val="single" w:sz="4" w:space="0" w:color="auto"/>
            </w:tcBorders>
            <w:shd w:val="clear" w:color="auto" w:fill="auto"/>
            <w:vAlign w:val="bottom"/>
          </w:tcPr>
          <w:p w14:paraId="62C0BEE6" w14:textId="1E28B718" w:rsidR="004F0BDB" w:rsidRPr="00851A1E" w:rsidRDefault="004F0BDB" w:rsidP="00527DA9">
            <w:pPr>
              <w:widowControl w:val="0"/>
              <w:ind w:left="-142" w:right="89"/>
              <w:jc w:val="right"/>
              <w:rPr>
                <w:rFonts w:ascii="Arial" w:hAnsi="Arial" w:cs="Arial"/>
                <w:b/>
                <w:bCs/>
              </w:rPr>
            </w:pPr>
            <w:r w:rsidRPr="00851A1E">
              <w:rPr>
                <w:rFonts w:ascii="Arial" w:hAnsi="Arial" w:cs="Arial"/>
                <w:b/>
                <w:bCs/>
              </w:rPr>
              <w:t>10,872</w:t>
            </w:r>
          </w:p>
        </w:tc>
        <w:tc>
          <w:tcPr>
            <w:tcW w:w="1276" w:type="dxa"/>
            <w:tcBorders>
              <w:bottom w:val="single" w:sz="4" w:space="0" w:color="auto"/>
            </w:tcBorders>
            <w:shd w:val="clear" w:color="auto" w:fill="auto"/>
            <w:vAlign w:val="bottom"/>
          </w:tcPr>
          <w:p w14:paraId="17686D47" w14:textId="6753E41B" w:rsidR="004F0BDB" w:rsidRPr="00851A1E" w:rsidRDefault="004F0BDB" w:rsidP="00527DA9">
            <w:pPr>
              <w:widowControl w:val="0"/>
              <w:ind w:left="-142" w:right="89"/>
              <w:jc w:val="right"/>
              <w:rPr>
                <w:rFonts w:ascii="Arial" w:hAnsi="Arial" w:cs="Arial"/>
                <w:b/>
                <w:bCs/>
              </w:rPr>
            </w:pPr>
            <w:r w:rsidRPr="00851A1E">
              <w:rPr>
                <w:rFonts w:ascii="Arial" w:hAnsi="Arial" w:cs="Arial"/>
                <w:b/>
                <w:bCs/>
              </w:rPr>
              <w:t>-529</w:t>
            </w:r>
          </w:p>
        </w:tc>
        <w:tc>
          <w:tcPr>
            <w:tcW w:w="1418" w:type="dxa"/>
            <w:tcBorders>
              <w:bottom w:val="single" w:sz="4" w:space="0" w:color="auto"/>
            </w:tcBorders>
            <w:shd w:val="clear" w:color="auto" w:fill="auto"/>
            <w:vAlign w:val="bottom"/>
          </w:tcPr>
          <w:p w14:paraId="1C34E99A" w14:textId="2268CEAE" w:rsidR="004F0BDB" w:rsidRPr="00851A1E" w:rsidRDefault="004F0BDB" w:rsidP="00527DA9">
            <w:pPr>
              <w:widowControl w:val="0"/>
              <w:ind w:left="-142" w:right="89"/>
              <w:jc w:val="right"/>
              <w:rPr>
                <w:rFonts w:ascii="Arial" w:hAnsi="Arial" w:cs="Arial"/>
                <w:b/>
                <w:bCs/>
              </w:rPr>
            </w:pPr>
            <w:r w:rsidRPr="00851A1E">
              <w:rPr>
                <w:rFonts w:ascii="Arial" w:hAnsi="Arial" w:cs="Arial"/>
                <w:b/>
                <w:bCs/>
              </w:rPr>
              <w:t>7,534</w:t>
            </w:r>
          </w:p>
        </w:tc>
      </w:tr>
      <w:tr w:rsidR="00F66DB1" w:rsidRPr="00B15064" w14:paraId="6B690555" w14:textId="77777777" w:rsidTr="00536DDD">
        <w:tc>
          <w:tcPr>
            <w:tcW w:w="1134" w:type="dxa"/>
            <w:tcBorders>
              <w:top w:val="single" w:sz="4" w:space="0" w:color="auto"/>
            </w:tcBorders>
            <w:shd w:val="clear" w:color="auto" w:fill="auto"/>
          </w:tcPr>
          <w:p w14:paraId="56C853C8" w14:textId="77777777" w:rsidR="004F0BDB" w:rsidRPr="00851A1E" w:rsidRDefault="004F0BDB" w:rsidP="00527DA9">
            <w:pPr>
              <w:widowControl w:val="0"/>
              <w:ind w:left="-142" w:right="89"/>
              <w:rPr>
                <w:rFonts w:ascii="Arial" w:hAnsi="Arial" w:cs="Arial"/>
                <w:b/>
                <w:bCs/>
              </w:rPr>
            </w:pPr>
          </w:p>
        </w:tc>
        <w:tc>
          <w:tcPr>
            <w:tcW w:w="1134" w:type="dxa"/>
            <w:gridSpan w:val="2"/>
            <w:tcBorders>
              <w:top w:val="single" w:sz="4" w:space="0" w:color="auto"/>
            </w:tcBorders>
          </w:tcPr>
          <w:p w14:paraId="7A3C261D" w14:textId="77777777" w:rsidR="004F0BDB" w:rsidRPr="00851A1E" w:rsidRDefault="004F0BDB" w:rsidP="00527DA9">
            <w:pPr>
              <w:widowControl w:val="0"/>
              <w:ind w:left="-142" w:right="89"/>
              <w:rPr>
                <w:rFonts w:ascii="Arial" w:hAnsi="Arial" w:cs="Arial"/>
                <w:b/>
                <w:bCs/>
              </w:rPr>
            </w:pPr>
          </w:p>
        </w:tc>
        <w:tc>
          <w:tcPr>
            <w:tcW w:w="1276" w:type="dxa"/>
            <w:tcBorders>
              <w:top w:val="single" w:sz="4" w:space="0" w:color="auto"/>
            </w:tcBorders>
            <w:shd w:val="clear" w:color="auto" w:fill="auto"/>
          </w:tcPr>
          <w:p w14:paraId="5E42F2E6" w14:textId="6D0F2CF2" w:rsidR="004F0BDB" w:rsidRPr="00851A1E" w:rsidRDefault="004F0BDB" w:rsidP="00527DA9">
            <w:pPr>
              <w:widowControl w:val="0"/>
              <w:ind w:left="-142" w:right="89"/>
              <w:rPr>
                <w:rFonts w:ascii="Arial" w:hAnsi="Arial" w:cs="Arial"/>
                <w:b/>
                <w:bCs/>
              </w:rPr>
            </w:pPr>
          </w:p>
        </w:tc>
        <w:tc>
          <w:tcPr>
            <w:tcW w:w="1418" w:type="dxa"/>
            <w:tcBorders>
              <w:top w:val="single" w:sz="4" w:space="0" w:color="auto"/>
            </w:tcBorders>
            <w:shd w:val="clear" w:color="auto" w:fill="auto"/>
          </w:tcPr>
          <w:p w14:paraId="496D5A30" w14:textId="77777777" w:rsidR="004F0BDB" w:rsidRPr="00851A1E" w:rsidRDefault="004F0BDB" w:rsidP="00527DA9">
            <w:pPr>
              <w:widowControl w:val="0"/>
              <w:ind w:left="-142" w:right="89"/>
              <w:rPr>
                <w:rFonts w:ascii="Arial" w:hAnsi="Arial" w:cs="Arial"/>
                <w:b/>
                <w:bCs/>
              </w:rPr>
            </w:pPr>
          </w:p>
        </w:tc>
        <w:tc>
          <w:tcPr>
            <w:tcW w:w="1417" w:type="dxa"/>
            <w:tcBorders>
              <w:top w:val="single" w:sz="4" w:space="0" w:color="auto"/>
            </w:tcBorders>
            <w:shd w:val="clear" w:color="auto" w:fill="auto"/>
          </w:tcPr>
          <w:p w14:paraId="0329CE37" w14:textId="77777777" w:rsidR="004F0BDB" w:rsidRPr="00851A1E" w:rsidRDefault="004F0BDB" w:rsidP="00527DA9">
            <w:pPr>
              <w:widowControl w:val="0"/>
              <w:ind w:left="-142" w:right="89"/>
              <w:rPr>
                <w:rFonts w:ascii="Arial" w:hAnsi="Arial" w:cs="Arial"/>
                <w:b/>
                <w:bCs/>
              </w:rPr>
            </w:pPr>
          </w:p>
        </w:tc>
        <w:tc>
          <w:tcPr>
            <w:tcW w:w="1418" w:type="dxa"/>
            <w:tcBorders>
              <w:top w:val="single" w:sz="4" w:space="0" w:color="auto"/>
            </w:tcBorders>
            <w:shd w:val="clear" w:color="auto" w:fill="auto"/>
          </w:tcPr>
          <w:p w14:paraId="60CFCDC1" w14:textId="77777777" w:rsidR="004F0BDB" w:rsidRPr="00851A1E" w:rsidRDefault="004F0BDB" w:rsidP="00527DA9">
            <w:pPr>
              <w:widowControl w:val="0"/>
              <w:ind w:left="-142" w:right="89"/>
              <w:jc w:val="right"/>
              <w:rPr>
                <w:rFonts w:ascii="Arial" w:hAnsi="Arial" w:cs="Arial"/>
                <w:b/>
                <w:bCs/>
              </w:rPr>
            </w:pPr>
          </w:p>
        </w:tc>
        <w:tc>
          <w:tcPr>
            <w:tcW w:w="2976" w:type="dxa"/>
            <w:tcBorders>
              <w:top w:val="single" w:sz="4" w:space="0" w:color="auto"/>
            </w:tcBorders>
            <w:shd w:val="clear" w:color="auto" w:fill="auto"/>
          </w:tcPr>
          <w:p w14:paraId="75D8C13C" w14:textId="5B302387" w:rsidR="004F0BDB" w:rsidRPr="00851A1E" w:rsidRDefault="004F0BDB" w:rsidP="00C151D7">
            <w:pPr>
              <w:widowControl w:val="0"/>
              <w:ind w:left="28" w:right="89"/>
              <w:rPr>
                <w:rFonts w:ascii="Arial" w:hAnsi="Arial" w:cs="Arial"/>
                <w:b/>
                <w:bCs/>
              </w:rPr>
            </w:pPr>
          </w:p>
        </w:tc>
        <w:tc>
          <w:tcPr>
            <w:tcW w:w="1134" w:type="dxa"/>
            <w:tcBorders>
              <w:top w:val="single" w:sz="4" w:space="0" w:color="auto"/>
            </w:tcBorders>
            <w:shd w:val="clear" w:color="auto" w:fill="auto"/>
          </w:tcPr>
          <w:p w14:paraId="177A0FEA" w14:textId="77777777" w:rsidR="004F0BDB" w:rsidRPr="00851A1E" w:rsidRDefault="004F0BDB" w:rsidP="00527DA9">
            <w:pPr>
              <w:widowControl w:val="0"/>
              <w:ind w:left="-142" w:right="89"/>
              <w:jc w:val="center"/>
              <w:rPr>
                <w:rFonts w:ascii="Arial" w:hAnsi="Arial" w:cs="Arial"/>
                <w:bCs/>
              </w:rPr>
            </w:pPr>
          </w:p>
        </w:tc>
        <w:tc>
          <w:tcPr>
            <w:tcW w:w="1134" w:type="dxa"/>
            <w:tcBorders>
              <w:top w:val="single" w:sz="4" w:space="0" w:color="auto"/>
            </w:tcBorders>
            <w:shd w:val="clear" w:color="auto" w:fill="auto"/>
          </w:tcPr>
          <w:p w14:paraId="40C14AD1" w14:textId="77777777" w:rsidR="004F0BDB" w:rsidRPr="00851A1E" w:rsidRDefault="004F0BDB" w:rsidP="00527DA9">
            <w:pPr>
              <w:widowControl w:val="0"/>
              <w:ind w:left="-142" w:right="89"/>
              <w:jc w:val="center"/>
              <w:rPr>
                <w:rFonts w:ascii="Arial" w:hAnsi="Arial" w:cs="Arial"/>
                <w:bCs/>
              </w:rPr>
            </w:pPr>
          </w:p>
        </w:tc>
        <w:tc>
          <w:tcPr>
            <w:tcW w:w="1276" w:type="dxa"/>
            <w:tcBorders>
              <w:top w:val="single" w:sz="4" w:space="0" w:color="auto"/>
            </w:tcBorders>
            <w:shd w:val="clear" w:color="auto" w:fill="auto"/>
          </w:tcPr>
          <w:p w14:paraId="5260005A" w14:textId="77777777" w:rsidR="004F0BDB" w:rsidRPr="00851A1E" w:rsidRDefault="004F0BDB" w:rsidP="00527DA9">
            <w:pPr>
              <w:widowControl w:val="0"/>
              <w:ind w:left="-142" w:right="89"/>
              <w:jc w:val="center"/>
              <w:rPr>
                <w:rFonts w:ascii="Arial" w:hAnsi="Arial" w:cs="Arial"/>
                <w:bCs/>
              </w:rPr>
            </w:pPr>
          </w:p>
        </w:tc>
        <w:tc>
          <w:tcPr>
            <w:tcW w:w="1418" w:type="dxa"/>
            <w:tcBorders>
              <w:top w:val="single" w:sz="4" w:space="0" w:color="auto"/>
            </w:tcBorders>
            <w:shd w:val="clear" w:color="auto" w:fill="auto"/>
          </w:tcPr>
          <w:p w14:paraId="47FA6106" w14:textId="77777777" w:rsidR="004F0BDB" w:rsidRPr="00851A1E" w:rsidRDefault="004F0BDB" w:rsidP="00527DA9">
            <w:pPr>
              <w:widowControl w:val="0"/>
              <w:ind w:left="-142" w:right="89"/>
              <w:jc w:val="center"/>
              <w:rPr>
                <w:rFonts w:ascii="Arial" w:hAnsi="Arial" w:cs="Arial"/>
                <w:b/>
                <w:bCs/>
              </w:rPr>
            </w:pPr>
          </w:p>
        </w:tc>
      </w:tr>
      <w:tr w:rsidR="00F66DB1" w:rsidRPr="00B15064" w14:paraId="05B8FD1C" w14:textId="77777777" w:rsidTr="00536DDD">
        <w:tc>
          <w:tcPr>
            <w:tcW w:w="1134" w:type="dxa"/>
            <w:shd w:val="clear" w:color="auto" w:fill="F2F2F2" w:themeFill="background1" w:themeFillShade="F2"/>
            <w:vAlign w:val="bottom"/>
          </w:tcPr>
          <w:p w14:paraId="36FE8C22" w14:textId="34B3F74E" w:rsidR="004F0BDB" w:rsidRPr="00851A1E" w:rsidRDefault="004F0BDB" w:rsidP="00527DA9">
            <w:pPr>
              <w:widowControl w:val="0"/>
              <w:ind w:left="-142" w:right="89"/>
              <w:jc w:val="right"/>
              <w:rPr>
                <w:rFonts w:ascii="Arial" w:hAnsi="Arial" w:cs="Arial"/>
                <w:bCs/>
              </w:rPr>
            </w:pPr>
            <w:r w:rsidRPr="00851A1E">
              <w:rPr>
                <w:rFonts w:ascii="Arial" w:hAnsi="Arial" w:cs="Arial"/>
                <w:bCs/>
              </w:rPr>
              <w:t>1,139</w:t>
            </w:r>
          </w:p>
        </w:tc>
        <w:tc>
          <w:tcPr>
            <w:tcW w:w="1134" w:type="dxa"/>
            <w:gridSpan w:val="2"/>
            <w:shd w:val="clear" w:color="auto" w:fill="F2F2F2" w:themeFill="background1" w:themeFillShade="F2"/>
          </w:tcPr>
          <w:p w14:paraId="507EECDE" w14:textId="77777777" w:rsidR="00384D95" w:rsidRPr="00851A1E" w:rsidRDefault="00384D95" w:rsidP="00527DA9">
            <w:pPr>
              <w:widowControl w:val="0"/>
              <w:ind w:left="-142" w:right="89"/>
              <w:jc w:val="right"/>
              <w:rPr>
                <w:rFonts w:ascii="Arial" w:hAnsi="Arial" w:cs="Arial"/>
                <w:bCs/>
              </w:rPr>
            </w:pPr>
          </w:p>
          <w:p w14:paraId="3DD4EBED" w14:textId="77777777" w:rsidR="00682E4F" w:rsidRPr="00851A1E" w:rsidRDefault="00682E4F" w:rsidP="00527DA9">
            <w:pPr>
              <w:widowControl w:val="0"/>
              <w:ind w:left="-142" w:right="89"/>
              <w:jc w:val="right"/>
              <w:rPr>
                <w:rFonts w:ascii="Arial" w:hAnsi="Arial" w:cs="Arial"/>
                <w:bCs/>
              </w:rPr>
            </w:pPr>
          </w:p>
          <w:p w14:paraId="7411BFC8" w14:textId="77777777" w:rsidR="00682E4F" w:rsidRPr="00851A1E" w:rsidRDefault="00682E4F" w:rsidP="00527DA9">
            <w:pPr>
              <w:widowControl w:val="0"/>
              <w:ind w:left="-142" w:right="89"/>
              <w:jc w:val="right"/>
              <w:rPr>
                <w:rFonts w:ascii="Arial" w:hAnsi="Arial" w:cs="Arial"/>
                <w:bCs/>
              </w:rPr>
            </w:pPr>
          </w:p>
          <w:p w14:paraId="7D53F115" w14:textId="77777777" w:rsidR="00682E4F" w:rsidRPr="00851A1E" w:rsidRDefault="00682E4F" w:rsidP="00527DA9">
            <w:pPr>
              <w:widowControl w:val="0"/>
              <w:ind w:left="-142" w:right="89"/>
              <w:jc w:val="right"/>
              <w:rPr>
                <w:rFonts w:ascii="Arial" w:hAnsi="Arial" w:cs="Arial"/>
                <w:bCs/>
              </w:rPr>
            </w:pPr>
          </w:p>
          <w:p w14:paraId="7E5615E8" w14:textId="26C20C05" w:rsidR="004F0BDB" w:rsidRPr="00851A1E" w:rsidRDefault="004F0BDB" w:rsidP="00527DA9">
            <w:pPr>
              <w:widowControl w:val="0"/>
              <w:ind w:left="-142" w:right="89"/>
              <w:jc w:val="right"/>
              <w:rPr>
                <w:rFonts w:ascii="Arial" w:hAnsi="Arial" w:cs="Arial"/>
                <w:bCs/>
              </w:rPr>
            </w:pPr>
            <w:r w:rsidRPr="00851A1E">
              <w:rPr>
                <w:rFonts w:ascii="Arial" w:hAnsi="Arial" w:cs="Arial"/>
                <w:bCs/>
              </w:rPr>
              <w:t>1,773</w:t>
            </w:r>
          </w:p>
        </w:tc>
        <w:tc>
          <w:tcPr>
            <w:tcW w:w="1276" w:type="dxa"/>
            <w:shd w:val="clear" w:color="auto" w:fill="F2F2F2" w:themeFill="background1" w:themeFillShade="F2"/>
            <w:vAlign w:val="bottom"/>
          </w:tcPr>
          <w:p w14:paraId="5E52D0BD" w14:textId="13BE15C6" w:rsidR="004F0BDB" w:rsidRPr="00851A1E" w:rsidRDefault="004F0BDB" w:rsidP="00527DA9">
            <w:pPr>
              <w:widowControl w:val="0"/>
              <w:ind w:left="-142" w:right="89"/>
              <w:jc w:val="right"/>
              <w:rPr>
                <w:rFonts w:ascii="Arial" w:hAnsi="Arial" w:cs="Arial"/>
                <w:bCs/>
              </w:rPr>
            </w:pPr>
            <w:r w:rsidRPr="00851A1E">
              <w:rPr>
                <w:rFonts w:ascii="Arial" w:hAnsi="Arial" w:cs="Arial"/>
                <w:bCs/>
              </w:rPr>
              <w:t>22,610</w:t>
            </w:r>
          </w:p>
        </w:tc>
        <w:tc>
          <w:tcPr>
            <w:tcW w:w="1418" w:type="dxa"/>
            <w:shd w:val="clear" w:color="auto" w:fill="F2F2F2" w:themeFill="background1" w:themeFillShade="F2"/>
            <w:vAlign w:val="bottom"/>
          </w:tcPr>
          <w:p w14:paraId="2A1EBB14" w14:textId="1D869384" w:rsidR="004F0BDB" w:rsidRPr="00851A1E" w:rsidRDefault="004F0BDB" w:rsidP="00527DA9">
            <w:pPr>
              <w:widowControl w:val="0"/>
              <w:ind w:left="-142" w:right="89"/>
              <w:jc w:val="right"/>
              <w:rPr>
                <w:rFonts w:ascii="Arial" w:hAnsi="Arial" w:cs="Arial"/>
                <w:bCs/>
              </w:rPr>
            </w:pPr>
            <w:r w:rsidRPr="00851A1E">
              <w:rPr>
                <w:rFonts w:ascii="Arial" w:hAnsi="Arial" w:cs="Arial"/>
                <w:bCs/>
              </w:rPr>
              <w:t>-4,383</w:t>
            </w:r>
          </w:p>
        </w:tc>
        <w:tc>
          <w:tcPr>
            <w:tcW w:w="1417" w:type="dxa"/>
            <w:shd w:val="clear" w:color="auto" w:fill="F2F2F2" w:themeFill="background1" w:themeFillShade="F2"/>
            <w:vAlign w:val="bottom"/>
          </w:tcPr>
          <w:p w14:paraId="77FBAEA0" w14:textId="551FA2A3" w:rsidR="004F0BDB" w:rsidRPr="00851A1E" w:rsidRDefault="004F0BDB" w:rsidP="00527DA9">
            <w:pPr>
              <w:widowControl w:val="0"/>
              <w:ind w:left="-142" w:right="89"/>
              <w:jc w:val="right"/>
              <w:rPr>
                <w:rFonts w:ascii="Arial" w:hAnsi="Arial" w:cs="Arial"/>
                <w:bCs/>
              </w:rPr>
            </w:pPr>
            <w:r w:rsidRPr="00851A1E">
              <w:rPr>
                <w:rFonts w:ascii="Arial" w:hAnsi="Arial" w:cs="Arial"/>
                <w:bCs/>
              </w:rPr>
              <w:t>19,366</w:t>
            </w:r>
          </w:p>
        </w:tc>
        <w:tc>
          <w:tcPr>
            <w:tcW w:w="1418" w:type="dxa"/>
            <w:shd w:val="clear" w:color="auto" w:fill="F2F2F2" w:themeFill="background1" w:themeFillShade="F2"/>
            <w:vAlign w:val="bottom"/>
          </w:tcPr>
          <w:p w14:paraId="07F6B86F" w14:textId="383ACC9B" w:rsidR="004F0BDB" w:rsidRPr="00851A1E" w:rsidRDefault="008800B1" w:rsidP="00527DA9">
            <w:pPr>
              <w:widowControl w:val="0"/>
              <w:ind w:left="-142" w:right="89"/>
              <w:jc w:val="right"/>
              <w:rPr>
                <w:rFonts w:ascii="Arial" w:hAnsi="Arial" w:cs="Arial"/>
                <w:bCs/>
              </w:rPr>
            </w:pPr>
            <w:r w:rsidRPr="00851A1E">
              <w:rPr>
                <w:rFonts w:ascii="Arial" w:hAnsi="Arial" w:cs="Arial"/>
                <w:bCs/>
              </w:rPr>
              <w:t>20,000</w:t>
            </w:r>
          </w:p>
        </w:tc>
        <w:tc>
          <w:tcPr>
            <w:tcW w:w="2976" w:type="dxa"/>
            <w:shd w:val="clear" w:color="auto" w:fill="F2F2F2" w:themeFill="background1" w:themeFillShade="F2"/>
          </w:tcPr>
          <w:p w14:paraId="0D673174" w14:textId="073E9C16" w:rsidR="004F0BDB" w:rsidRPr="00851A1E" w:rsidRDefault="004F0BDB" w:rsidP="00C151D7">
            <w:pPr>
              <w:widowControl w:val="0"/>
              <w:ind w:left="28" w:right="89"/>
              <w:rPr>
                <w:rFonts w:ascii="Arial" w:hAnsi="Arial" w:cs="Arial"/>
                <w:bCs/>
              </w:rPr>
            </w:pPr>
            <w:r w:rsidRPr="00851A1E">
              <w:rPr>
                <w:rFonts w:ascii="Arial" w:hAnsi="Arial" w:cs="Arial"/>
                <w:bCs/>
              </w:rPr>
              <w:t>Difference between General Fund surplus or deficit and Comprehensive Income and Expenditure Statement Deficit</w:t>
            </w:r>
          </w:p>
        </w:tc>
        <w:tc>
          <w:tcPr>
            <w:tcW w:w="1134" w:type="dxa"/>
            <w:shd w:val="clear" w:color="auto" w:fill="F2F2F2" w:themeFill="background1" w:themeFillShade="F2"/>
            <w:vAlign w:val="bottom"/>
          </w:tcPr>
          <w:p w14:paraId="4AE0F666" w14:textId="06B2BD3D" w:rsidR="004F0BDB" w:rsidRPr="00851A1E" w:rsidRDefault="004F0BDB" w:rsidP="00527DA9">
            <w:pPr>
              <w:widowControl w:val="0"/>
              <w:ind w:left="-142" w:right="89"/>
              <w:jc w:val="right"/>
              <w:rPr>
                <w:rFonts w:ascii="Arial" w:hAnsi="Arial" w:cs="Arial"/>
                <w:bCs/>
              </w:rPr>
            </w:pPr>
            <w:r w:rsidRPr="00851A1E">
              <w:rPr>
                <w:rFonts w:ascii="Arial" w:hAnsi="Arial" w:cs="Arial"/>
                <w:bCs/>
              </w:rPr>
              <w:t>2,</w:t>
            </w:r>
            <w:r w:rsidR="00797E61" w:rsidRPr="00851A1E">
              <w:rPr>
                <w:rFonts w:ascii="Arial" w:hAnsi="Arial" w:cs="Arial"/>
                <w:bCs/>
              </w:rPr>
              <w:t>379</w:t>
            </w:r>
          </w:p>
        </w:tc>
        <w:tc>
          <w:tcPr>
            <w:tcW w:w="1134" w:type="dxa"/>
            <w:shd w:val="clear" w:color="auto" w:fill="F2F2F2" w:themeFill="background1" w:themeFillShade="F2"/>
            <w:vAlign w:val="bottom"/>
          </w:tcPr>
          <w:p w14:paraId="335976EE" w14:textId="0E99A781" w:rsidR="004F0BDB" w:rsidRPr="00851A1E" w:rsidRDefault="004F0BDB" w:rsidP="00527DA9">
            <w:pPr>
              <w:widowControl w:val="0"/>
              <w:ind w:left="-142" w:right="89"/>
              <w:jc w:val="right"/>
              <w:rPr>
                <w:rFonts w:ascii="Arial" w:hAnsi="Arial" w:cs="Arial"/>
                <w:bCs/>
              </w:rPr>
            </w:pPr>
            <w:r w:rsidRPr="00851A1E">
              <w:rPr>
                <w:rFonts w:ascii="Arial" w:hAnsi="Arial" w:cs="Arial"/>
                <w:bCs/>
              </w:rPr>
              <w:t>17,937</w:t>
            </w:r>
          </w:p>
        </w:tc>
        <w:tc>
          <w:tcPr>
            <w:tcW w:w="1276" w:type="dxa"/>
            <w:shd w:val="clear" w:color="auto" w:fill="F2F2F2" w:themeFill="background1" w:themeFillShade="F2"/>
            <w:vAlign w:val="bottom"/>
          </w:tcPr>
          <w:p w14:paraId="0A345411" w14:textId="393DB250" w:rsidR="004F0BDB" w:rsidRPr="00851A1E" w:rsidRDefault="004F0BDB" w:rsidP="00527DA9">
            <w:pPr>
              <w:widowControl w:val="0"/>
              <w:ind w:left="-142" w:right="89"/>
              <w:jc w:val="right"/>
              <w:rPr>
                <w:rFonts w:ascii="Arial" w:hAnsi="Arial" w:cs="Arial"/>
                <w:bCs/>
              </w:rPr>
            </w:pPr>
            <w:r w:rsidRPr="00851A1E">
              <w:rPr>
                <w:rFonts w:ascii="Arial" w:hAnsi="Arial" w:cs="Arial"/>
                <w:bCs/>
              </w:rPr>
              <w:t>-398</w:t>
            </w:r>
          </w:p>
        </w:tc>
        <w:tc>
          <w:tcPr>
            <w:tcW w:w="1418" w:type="dxa"/>
            <w:shd w:val="clear" w:color="auto" w:fill="F2F2F2" w:themeFill="background1" w:themeFillShade="F2"/>
            <w:vAlign w:val="bottom"/>
          </w:tcPr>
          <w:p w14:paraId="1489CE38" w14:textId="42D8ABE0" w:rsidR="004F0BDB" w:rsidRPr="00851A1E" w:rsidRDefault="004F0BDB" w:rsidP="00527DA9">
            <w:pPr>
              <w:widowControl w:val="0"/>
              <w:ind w:left="-142" w:right="89"/>
              <w:jc w:val="right"/>
              <w:rPr>
                <w:rFonts w:ascii="Arial" w:hAnsi="Arial" w:cs="Arial"/>
                <w:bCs/>
              </w:rPr>
            </w:pPr>
            <w:r w:rsidRPr="00851A1E">
              <w:rPr>
                <w:rFonts w:ascii="Arial" w:hAnsi="Arial" w:cs="Arial"/>
                <w:bCs/>
              </w:rPr>
              <w:t>19,</w:t>
            </w:r>
            <w:r w:rsidR="00797E61" w:rsidRPr="00851A1E">
              <w:rPr>
                <w:rFonts w:ascii="Arial" w:hAnsi="Arial" w:cs="Arial"/>
                <w:bCs/>
              </w:rPr>
              <w:t>918</w:t>
            </w:r>
          </w:p>
        </w:tc>
      </w:tr>
    </w:tbl>
    <w:p w14:paraId="697BDA10" w14:textId="77777777" w:rsidR="00BB0A22" w:rsidRPr="00B15064" w:rsidRDefault="00BB0A22" w:rsidP="00670454">
      <w:pPr>
        <w:widowControl w:val="0"/>
        <w:rPr>
          <w:rFonts w:ascii="Arial" w:hAnsi="Arial" w:cs="Arial"/>
          <w:bCs/>
        </w:rPr>
      </w:pPr>
    </w:p>
    <w:p w14:paraId="4F69946B" w14:textId="6ACF8C35" w:rsidR="00BB0A22" w:rsidRPr="002654A0" w:rsidRDefault="00BB0A22" w:rsidP="00E0657D">
      <w:pPr>
        <w:widowControl w:val="0"/>
        <w:rPr>
          <w:rFonts w:ascii="Arial" w:hAnsi="Arial" w:cs="Arial"/>
          <w:bCs/>
          <w:sz w:val="22"/>
          <w:szCs w:val="22"/>
        </w:rPr>
        <w:sectPr w:rsidR="00BB0A22" w:rsidRPr="002654A0" w:rsidSect="005A4C9E">
          <w:pgSz w:w="16838" w:h="11906" w:orient="landscape"/>
          <w:pgMar w:top="1440" w:right="720" w:bottom="567" w:left="720" w:header="708" w:footer="708" w:gutter="0"/>
          <w:cols w:space="708"/>
          <w:docGrid w:linePitch="360"/>
        </w:sectPr>
      </w:pPr>
    </w:p>
    <w:p w14:paraId="206FA956" w14:textId="7910821B" w:rsidR="00670454" w:rsidRPr="0006585B" w:rsidRDefault="00891104" w:rsidP="00232A6E">
      <w:pPr>
        <w:pStyle w:val="ListParagraph"/>
        <w:widowControl w:val="0"/>
        <w:ind w:left="0"/>
        <w:rPr>
          <w:rFonts w:ascii="Arial" w:hAnsi="Arial" w:cs="Arial"/>
          <w:b/>
          <w:bCs/>
          <w:color w:val="CC0000"/>
          <w:sz w:val="22"/>
          <w:szCs w:val="22"/>
        </w:rPr>
      </w:pPr>
      <w:r w:rsidRPr="0006585B">
        <w:rPr>
          <w:rFonts w:ascii="Arial" w:hAnsi="Arial" w:cs="Arial"/>
          <w:b/>
          <w:bCs/>
          <w:color w:val="CC0000"/>
          <w:sz w:val="22"/>
          <w:szCs w:val="22"/>
        </w:rPr>
        <w:t>7</w:t>
      </w:r>
      <w:r w:rsidR="00E9193A" w:rsidRPr="0006585B">
        <w:rPr>
          <w:rFonts w:ascii="Arial" w:hAnsi="Arial" w:cs="Arial"/>
          <w:b/>
          <w:bCs/>
          <w:color w:val="CC0000"/>
          <w:sz w:val="22"/>
          <w:szCs w:val="22"/>
        </w:rPr>
        <w:t>.</w:t>
      </w:r>
      <w:r w:rsidR="00232A6E" w:rsidRPr="0006585B">
        <w:rPr>
          <w:rFonts w:ascii="Arial" w:hAnsi="Arial" w:cs="Arial"/>
          <w:b/>
          <w:bCs/>
          <w:color w:val="CC0000"/>
          <w:sz w:val="22"/>
          <w:szCs w:val="22"/>
        </w:rPr>
        <w:t xml:space="preserve"> </w:t>
      </w:r>
      <w:r w:rsidR="00670454" w:rsidRPr="0006585B">
        <w:rPr>
          <w:rFonts w:ascii="Arial" w:hAnsi="Arial" w:cs="Arial"/>
          <w:b/>
          <w:bCs/>
          <w:color w:val="CC0000"/>
          <w:sz w:val="22"/>
          <w:szCs w:val="22"/>
        </w:rPr>
        <w:t>E</w:t>
      </w:r>
      <w:r w:rsidR="009D7B68" w:rsidRPr="0006585B">
        <w:rPr>
          <w:rFonts w:ascii="Arial" w:hAnsi="Arial" w:cs="Arial"/>
          <w:b/>
          <w:bCs/>
          <w:color w:val="CC0000"/>
          <w:sz w:val="22"/>
          <w:szCs w:val="22"/>
        </w:rPr>
        <w:t>xpenditure and Income Analysed By Nature</w:t>
      </w:r>
    </w:p>
    <w:p w14:paraId="76C00142" w14:textId="77777777" w:rsidR="00670454" w:rsidRPr="0006585B" w:rsidRDefault="00670454" w:rsidP="00670454">
      <w:pPr>
        <w:widowControl w:val="0"/>
        <w:rPr>
          <w:rFonts w:ascii="Arial" w:hAnsi="Arial" w:cs="Arial"/>
          <w:bCs/>
          <w:sz w:val="22"/>
          <w:szCs w:val="22"/>
        </w:rPr>
      </w:pPr>
    </w:p>
    <w:p w14:paraId="3EFD49F2" w14:textId="77777777" w:rsidR="00670454" w:rsidRPr="0006585B" w:rsidRDefault="009D7B68" w:rsidP="00670454">
      <w:pPr>
        <w:widowControl w:val="0"/>
        <w:rPr>
          <w:rFonts w:ascii="Arial" w:hAnsi="Arial" w:cs="Arial"/>
          <w:bCs/>
          <w:sz w:val="22"/>
          <w:szCs w:val="22"/>
        </w:rPr>
      </w:pPr>
      <w:r w:rsidRPr="0006585B">
        <w:rPr>
          <w:rFonts w:ascii="Arial" w:hAnsi="Arial" w:cs="Arial"/>
          <w:bCs/>
          <w:sz w:val="22"/>
          <w:szCs w:val="22"/>
        </w:rPr>
        <w:t xml:space="preserve">The following table provides a breakdown of expenditure and income by type that is included in the calculation of the deficit on the provision of services. These costs include notional charges </w:t>
      </w:r>
      <w:r w:rsidR="007E1AB3" w:rsidRPr="0006585B">
        <w:rPr>
          <w:rFonts w:ascii="Arial" w:hAnsi="Arial" w:cs="Arial"/>
          <w:bCs/>
          <w:sz w:val="22"/>
          <w:szCs w:val="22"/>
        </w:rPr>
        <w:t xml:space="preserve">which </w:t>
      </w:r>
      <w:r w:rsidRPr="0006585B">
        <w:rPr>
          <w:rFonts w:ascii="Arial" w:hAnsi="Arial" w:cs="Arial"/>
          <w:bCs/>
          <w:sz w:val="22"/>
          <w:szCs w:val="22"/>
        </w:rPr>
        <w:t>are reversed when identifying the amount to be charged to taxation.</w:t>
      </w:r>
    </w:p>
    <w:p w14:paraId="160AA441" w14:textId="77777777" w:rsidR="00B168D6" w:rsidRPr="006B2172" w:rsidRDefault="00B168D6" w:rsidP="001F252A">
      <w:pPr>
        <w:widowControl w:val="0"/>
        <w:rPr>
          <w:rFonts w:ascii="Arial" w:hAnsi="Arial" w:cs="Arial"/>
          <w:bCs/>
          <w:sz w:val="22"/>
          <w:szCs w:val="22"/>
          <w:highlight w:val="yellow"/>
        </w:rPr>
      </w:pPr>
    </w:p>
    <w:tbl>
      <w:tblPr>
        <w:tblW w:w="9781" w:type="dxa"/>
        <w:tblLayout w:type="fixed"/>
        <w:tblLook w:val="04A0" w:firstRow="1" w:lastRow="0" w:firstColumn="1" w:lastColumn="0" w:noHBand="0" w:noVBand="1"/>
      </w:tblPr>
      <w:tblGrid>
        <w:gridCol w:w="5070"/>
        <w:gridCol w:w="1593"/>
        <w:gridCol w:w="1417"/>
        <w:gridCol w:w="533"/>
        <w:gridCol w:w="1168"/>
      </w:tblGrid>
      <w:tr w:rsidR="00B263BB" w:rsidRPr="00851A1E" w14:paraId="2918331F" w14:textId="77777777" w:rsidTr="00D41505">
        <w:tc>
          <w:tcPr>
            <w:tcW w:w="5070" w:type="dxa"/>
            <w:tcBorders>
              <w:top w:val="single" w:sz="4" w:space="0" w:color="auto"/>
            </w:tcBorders>
            <w:shd w:val="clear" w:color="auto" w:fill="auto"/>
            <w:vAlign w:val="center"/>
          </w:tcPr>
          <w:p w14:paraId="5CE597CF" w14:textId="77777777" w:rsidR="00B263BB" w:rsidRPr="0006585B" w:rsidRDefault="00B263BB" w:rsidP="00B263BB">
            <w:pPr>
              <w:widowControl w:val="0"/>
              <w:rPr>
                <w:rFonts w:ascii="Arial" w:hAnsi="Arial" w:cs="Arial"/>
                <w:b/>
                <w:bCs/>
                <w:sz w:val="22"/>
                <w:szCs w:val="22"/>
              </w:rPr>
            </w:pPr>
          </w:p>
        </w:tc>
        <w:tc>
          <w:tcPr>
            <w:tcW w:w="1593" w:type="dxa"/>
            <w:tcBorders>
              <w:top w:val="single" w:sz="4" w:space="0" w:color="auto"/>
            </w:tcBorders>
            <w:shd w:val="clear" w:color="auto" w:fill="auto"/>
            <w:vAlign w:val="center"/>
          </w:tcPr>
          <w:p w14:paraId="6EFDC02E" w14:textId="77777777" w:rsidR="00B263BB" w:rsidRPr="0006585B" w:rsidRDefault="00B263BB" w:rsidP="00B263BB">
            <w:pPr>
              <w:widowControl w:val="0"/>
              <w:jc w:val="right"/>
              <w:rPr>
                <w:rFonts w:ascii="Arial" w:hAnsi="Arial" w:cs="Arial"/>
                <w:bCs/>
                <w:sz w:val="22"/>
                <w:szCs w:val="22"/>
              </w:rPr>
            </w:pPr>
          </w:p>
        </w:tc>
        <w:tc>
          <w:tcPr>
            <w:tcW w:w="1417" w:type="dxa"/>
            <w:tcBorders>
              <w:top w:val="single" w:sz="4" w:space="0" w:color="auto"/>
            </w:tcBorders>
            <w:shd w:val="clear" w:color="auto" w:fill="FFFFFF" w:themeFill="background1"/>
          </w:tcPr>
          <w:p w14:paraId="17C298B4" w14:textId="0596D4A4" w:rsidR="00B263BB" w:rsidRPr="00851A1E" w:rsidRDefault="00B263BB" w:rsidP="00B263BB">
            <w:pPr>
              <w:widowControl w:val="0"/>
              <w:jc w:val="right"/>
              <w:rPr>
                <w:rFonts w:ascii="Arial" w:hAnsi="Arial" w:cs="Arial"/>
                <w:bCs/>
                <w:sz w:val="22"/>
                <w:szCs w:val="22"/>
              </w:rPr>
            </w:pPr>
            <w:r w:rsidRPr="00851A1E">
              <w:rPr>
                <w:rFonts w:ascii="Arial" w:hAnsi="Arial" w:cs="Arial"/>
                <w:b/>
                <w:color w:val="C00000"/>
                <w:sz w:val="22"/>
                <w:szCs w:val="22"/>
              </w:rPr>
              <w:t>Restated</w:t>
            </w:r>
          </w:p>
        </w:tc>
        <w:tc>
          <w:tcPr>
            <w:tcW w:w="533" w:type="dxa"/>
            <w:tcBorders>
              <w:top w:val="single" w:sz="4" w:space="0" w:color="auto"/>
            </w:tcBorders>
            <w:shd w:val="clear" w:color="auto" w:fill="auto"/>
            <w:vAlign w:val="center"/>
          </w:tcPr>
          <w:p w14:paraId="1F68EBC3" w14:textId="77777777" w:rsidR="00B263BB" w:rsidRPr="00851A1E" w:rsidRDefault="00B263BB" w:rsidP="00B263BB">
            <w:pPr>
              <w:widowControl w:val="0"/>
              <w:rPr>
                <w:rFonts w:ascii="Arial" w:hAnsi="Arial" w:cs="Arial"/>
                <w:bCs/>
                <w:sz w:val="22"/>
                <w:szCs w:val="22"/>
              </w:rPr>
            </w:pPr>
          </w:p>
        </w:tc>
        <w:tc>
          <w:tcPr>
            <w:tcW w:w="1168" w:type="dxa"/>
            <w:tcBorders>
              <w:top w:val="single" w:sz="4" w:space="0" w:color="auto"/>
            </w:tcBorders>
          </w:tcPr>
          <w:p w14:paraId="17295E6D" w14:textId="77777777" w:rsidR="00B263BB" w:rsidRPr="00851A1E" w:rsidRDefault="00B263BB" w:rsidP="00B263BB">
            <w:pPr>
              <w:widowControl w:val="0"/>
              <w:rPr>
                <w:rFonts w:ascii="Arial" w:hAnsi="Arial" w:cs="Arial"/>
                <w:bCs/>
                <w:sz w:val="22"/>
                <w:szCs w:val="22"/>
              </w:rPr>
            </w:pPr>
          </w:p>
        </w:tc>
      </w:tr>
      <w:tr w:rsidR="00B263BB" w:rsidRPr="00851A1E" w14:paraId="437CA6D5" w14:textId="77777777" w:rsidTr="00D41505">
        <w:tc>
          <w:tcPr>
            <w:tcW w:w="5070" w:type="dxa"/>
            <w:shd w:val="clear" w:color="auto" w:fill="FFFFFF" w:themeFill="background1"/>
            <w:vAlign w:val="center"/>
          </w:tcPr>
          <w:p w14:paraId="6E94DC88" w14:textId="6726F9E3" w:rsidR="00B263BB" w:rsidRPr="00851A1E" w:rsidRDefault="00B263BB" w:rsidP="00B263BB">
            <w:pPr>
              <w:widowControl w:val="0"/>
              <w:rPr>
                <w:rFonts w:ascii="Arial" w:hAnsi="Arial" w:cs="Arial"/>
                <w:bCs/>
                <w:sz w:val="22"/>
                <w:szCs w:val="22"/>
              </w:rPr>
            </w:pPr>
            <w:r w:rsidRPr="00851A1E">
              <w:rPr>
                <w:rFonts w:ascii="Arial" w:hAnsi="Arial" w:cs="Arial"/>
                <w:bCs/>
                <w:sz w:val="22"/>
                <w:szCs w:val="22"/>
              </w:rPr>
              <w:t>All figures are in £’000</w:t>
            </w:r>
          </w:p>
        </w:tc>
        <w:tc>
          <w:tcPr>
            <w:tcW w:w="1593" w:type="dxa"/>
            <w:shd w:val="clear" w:color="auto" w:fill="FFFFFF" w:themeFill="background1"/>
          </w:tcPr>
          <w:p w14:paraId="5FDD4CB5" w14:textId="67CEA6A5" w:rsidR="00B263BB" w:rsidRPr="00851A1E" w:rsidRDefault="00B263BB" w:rsidP="00B263BB">
            <w:pPr>
              <w:widowControl w:val="0"/>
              <w:jc w:val="right"/>
              <w:rPr>
                <w:rFonts w:ascii="Arial" w:hAnsi="Arial" w:cs="Arial"/>
                <w:b/>
                <w:sz w:val="22"/>
                <w:szCs w:val="22"/>
              </w:rPr>
            </w:pPr>
            <w:r w:rsidRPr="00851A1E">
              <w:rPr>
                <w:rFonts w:ascii="Arial" w:hAnsi="Arial" w:cs="Arial"/>
                <w:b/>
                <w:sz w:val="22"/>
                <w:szCs w:val="22"/>
              </w:rPr>
              <w:t>2021/22</w:t>
            </w:r>
          </w:p>
        </w:tc>
        <w:tc>
          <w:tcPr>
            <w:tcW w:w="1417" w:type="dxa"/>
            <w:shd w:val="clear" w:color="auto" w:fill="FFFFFF" w:themeFill="background1"/>
          </w:tcPr>
          <w:p w14:paraId="47D4ACF8" w14:textId="604F7C71" w:rsidR="00B263BB" w:rsidRPr="00851A1E" w:rsidRDefault="00B263BB" w:rsidP="00B263BB">
            <w:pPr>
              <w:widowControl w:val="0"/>
              <w:jc w:val="right"/>
              <w:rPr>
                <w:rFonts w:ascii="Arial" w:hAnsi="Arial" w:cs="Arial"/>
                <w:b/>
                <w:sz w:val="22"/>
                <w:szCs w:val="22"/>
              </w:rPr>
            </w:pPr>
            <w:r w:rsidRPr="00851A1E">
              <w:rPr>
                <w:rFonts w:ascii="Arial" w:hAnsi="Arial" w:cs="Arial"/>
                <w:b/>
                <w:sz w:val="22"/>
                <w:szCs w:val="22"/>
              </w:rPr>
              <w:t>2021/22</w:t>
            </w:r>
          </w:p>
        </w:tc>
        <w:tc>
          <w:tcPr>
            <w:tcW w:w="533" w:type="dxa"/>
            <w:shd w:val="clear" w:color="auto" w:fill="FFFFFF" w:themeFill="background1"/>
          </w:tcPr>
          <w:p w14:paraId="44FC918A" w14:textId="77777777" w:rsidR="00B263BB" w:rsidRPr="00851A1E" w:rsidRDefault="00B263BB" w:rsidP="00B263BB">
            <w:pPr>
              <w:widowControl w:val="0"/>
              <w:jc w:val="right"/>
              <w:rPr>
                <w:rFonts w:ascii="Arial" w:hAnsi="Arial" w:cs="Arial"/>
                <w:bCs/>
                <w:sz w:val="22"/>
                <w:szCs w:val="22"/>
              </w:rPr>
            </w:pPr>
          </w:p>
        </w:tc>
        <w:tc>
          <w:tcPr>
            <w:tcW w:w="1168" w:type="dxa"/>
            <w:shd w:val="clear" w:color="auto" w:fill="FFFFFF" w:themeFill="background1"/>
          </w:tcPr>
          <w:p w14:paraId="2868471B" w14:textId="34ACE59B" w:rsidR="00B263BB" w:rsidRPr="00851A1E" w:rsidRDefault="00B263BB" w:rsidP="00B263BB">
            <w:pPr>
              <w:widowControl w:val="0"/>
              <w:jc w:val="right"/>
              <w:rPr>
                <w:rFonts w:ascii="Arial" w:hAnsi="Arial" w:cs="Arial"/>
                <w:bCs/>
                <w:sz w:val="22"/>
                <w:szCs w:val="22"/>
              </w:rPr>
            </w:pPr>
            <w:r w:rsidRPr="00851A1E">
              <w:rPr>
                <w:rFonts w:ascii="Arial" w:hAnsi="Arial" w:cs="Arial"/>
                <w:b/>
                <w:bCs/>
                <w:sz w:val="22"/>
                <w:szCs w:val="22"/>
              </w:rPr>
              <w:t>2022/23</w:t>
            </w:r>
          </w:p>
        </w:tc>
      </w:tr>
      <w:tr w:rsidR="00B263BB" w:rsidRPr="00851A1E" w14:paraId="3E6F5408" w14:textId="77777777" w:rsidTr="00D41505">
        <w:tc>
          <w:tcPr>
            <w:tcW w:w="5070" w:type="dxa"/>
            <w:tcBorders>
              <w:bottom w:val="single" w:sz="4" w:space="0" w:color="auto"/>
            </w:tcBorders>
            <w:shd w:val="clear" w:color="auto" w:fill="FFFFFF" w:themeFill="background1"/>
            <w:vAlign w:val="center"/>
          </w:tcPr>
          <w:p w14:paraId="20BB5644" w14:textId="77777777" w:rsidR="00B263BB" w:rsidRPr="00851A1E" w:rsidRDefault="00B263BB" w:rsidP="00B263BB">
            <w:pPr>
              <w:widowControl w:val="0"/>
              <w:rPr>
                <w:rFonts w:ascii="Arial" w:hAnsi="Arial" w:cs="Arial"/>
                <w:bCs/>
                <w:sz w:val="22"/>
                <w:szCs w:val="22"/>
              </w:rPr>
            </w:pPr>
          </w:p>
        </w:tc>
        <w:tc>
          <w:tcPr>
            <w:tcW w:w="1593" w:type="dxa"/>
            <w:tcBorders>
              <w:bottom w:val="single" w:sz="4" w:space="0" w:color="auto"/>
            </w:tcBorders>
            <w:shd w:val="clear" w:color="auto" w:fill="FFFFFF" w:themeFill="background1"/>
          </w:tcPr>
          <w:p w14:paraId="4DE93C54" w14:textId="77777777" w:rsidR="00B263BB" w:rsidRPr="00851A1E" w:rsidRDefault="00B263BB" w:rsidP="00B263BB">
            <w:pPr>
              <w:widowControl w:val="0"/>
              <w:jc w:val="right"/>
              <w:rPr>
                <w:rFonts w:ascii="Arial" w:hAnsi="Arial" w:cs="Arial"/>
                <w:b/>
                <w:sz w:val="22"/>
                <w:szCs w:val="22"/>
              </w:rPr>
            </w:pPr>
          </w:p>
        </w:tc>
        <w:tc>
          <w:tcPr>
            <w:tcW w:w="1417" w:type="dxa"/>
            <w:tcBorders>
              <w:bottom w:val="single" w:sz="4" w:space="0" w:color="auto"/>
            </w:tcBorders>
            <w:shd w:val="clear" w:color="auto" w:fill="FFFFFF" w:themeFill="background1"/>
          </w:tcPr>
          <w:p w14:paraId="07BC4340" w14:textId="13364B25" w:rsidR="00B263BB" w:rsidRPr="00851A1E" w:rsidRDefault="00B263BB" w:rsidP="00B263BB">
            <w:pPr>
              <w:widowControl w:val="0"/>
              <w:jc w:val="right"/>
              <w:rPr>
                <w:rFonts w:ascii="Arial" w:hAnsi="Arial" w:cs="Arial"/>
                <w:b/>
                <w:sz w:val="22"/>
                <w:szCs w:val="22"/>
              </w:rPr>
            </w:pPr>
          </w:p>
        </w:tc>
        <w:tc>
          <w:tcPr>
            <w:tcW w:w="533" w:type="dxa"/>
            <w:tcBorders>
              <w:bottom w:val="single" w:sz="4" w:space="0" w:color="auto"/>
            </w:tcBorders>
            <w:shd w:val="clear" w:color="auto" w:fill="FFFFFF" w:themeFill="background1"/>
          </w:tcPr>
          <w:p w14:paraId="5C6CB4D5" w14:textId="77777777" w:rsidR="00B263BB" w:rsidRPr="00851A1E" w:rsidRDefault="00B263BB" w:rsidP="00B263BB">
            <w:pPr>
              <w:widowControl w:val="0"/>
              <w:jc w:val="right"/>
              <w:rPr>
                <w:rFonts w:ascii="Arial" w:hAnsi="Arial" w:cs="Arial"/>
                <w:bCs/>
                <w:sz w:val="22"/>
                <w:szCs w:val="22"/>
              </w:rPr>
            </w:pPr>
          </w:p>
        </w:tc>
        <w:tc>
          <w:tcPr>
            <w:tcW w:w="1168" w:type="dxa"/>
            <w:tcBorders>
              <w:bottom w:val="single" w:sz="4" w:space="0" w:color="auto"/>
            </w:tcBorders>
            <w:shd w:val="clear" w:color="auto" w:fill="FFFFFF" w:themeFill="background1"/>
          </w:tcPr>
          <w:p w14:paraId="51622D43" w14:textId="77777777" w:rsidR="00B263BB" w:rsidRPr="00851A1E" w:rsidRDefault="00B263BB" w:rsidP="00B263BB">
            <w:pPr>
              <w:widowControl w:val="0"/>
              <w:jc w:val="right"/>
              <w:rPr>
                <w:rFonts w:ascii="Arial" w:hAnsi="Arial" w:cs="Arial"/>
                <w:bCs/>
                <w:sz w:val="22"/>
                <w:szCs w:val="22"/>
              </w:rPr>
            </w:pPr>
          </w:p>
        </w:tc>
      </w:tr>
      <w:tr w:rsidR="0070341E" w:rsidRPr="00851A1E" w14:paraId="64B17950" w14:textId="77777777" w:rsidTr="00B263BB">
        <w:tc>
          <w:tcPr>
            <w:tcW w:w="5070" w:type="dxa"/>
            <w:tcBorders>
              <w:top w:val="single" w:sz="4" w:space="0" w:color="auto"/>
            </w:tcBorders>
            <w:shd w:val="clear" w:color="auto" w:fill="F2F2F2"/>
            <w:vAlign w:val="center"/>
          </w:tcPr>
          <w:p w14:paraId="206DF698"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Employee expenses</w:t>
            </w:r>
          </w:p>
        </w:tc>
        <w:tc>
          <w:tcPr>
            <w:tcW w:w="1593" w:type="dxa"/>
            <w:tcBorders>
              <w:top w:val="single" w:sz="4" w:space="0" w:color="auto"/>
            </w:tcBorders>
            <w:shd w:val="clear" w:color="auto" w:fill="F2F2F2"/>
          </w:tcPr>
          <w:p w14:paraId="3599DFE3" w14:textId="68EA46C6"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65,790</w:t>
            </w:r>
          </w:p>
        </w:tc>
        <w:tc>
          <w:tcPr>
            <w:tcW w:w="1417" w:type="dxa"/>
            <w:tcBorders>
              <w:top w:val="single" w:sz="4" w:space="0" w:color="auto"/>
            </w:tcBorders>
            <w:shd w:val="clear" w:color="auto" w:fill="F2F2F2"/>
          </w:tcPr>
          <w:p w14:paraId="6B2EE9EB" w14:textId="095E8E8A" w:rsidR="0070341E" w:rsidRPr="00851A1E" w:rsidRDefault="004E50CD" w:rsidP="0070341E">
            <w:pPr>
              <w:widowControl w:val="0"/>
              <w:jc w:val="right"/>
              <w:rPr>
                <w:rFonts w:ascii="Arial" w:hAnsi="Arial" w:cs="Arial"/>
                <w:bCs/>
                <w:sz w:val="22"/>
                <w:szCs w:val="22"/>
              </w:rPr>
            </w:pPr>
            <w:r w:rsidRPr="00851A1E">
              <w:rPr>
                <w:rFonts w:ascii="Arial" w:hAnsi="Arial" w:cs="Arial"/>
                <w:bCs/>
                <w:sz w:val="22"/>
                <w:szCs w:val="22"/>
              </w:rPr>
              <w:t>65,790</w:t>
            </w:r>
          </w:p>
        </w:tc>
        <w:tc>
          <w:tcPr>
            <w:tcW w:w="533" w:type="dxa"/>
            <w:tcBorders>
              <w:top w:val="single" w:sz="4" w:space="0" w:color="auto"/>
            </w:tcBorders>
            <w:shd w:val="clear" w:color="auto" w:fill="F2F2F2"/>
          </w:tcPr>
          <w:p w14:paraId="01D0D024" w14:textId="7278474F" w:rsidR="0070341E" w:rsidRPr="00851A1E" w:rsidRDefault="0070341E" w:rsidP="0070341E">
            <w:pPr>
              <w:widowControl w:val="0"/>
              <w:jc w:val="right"/>
              <w:rPr>
                <w:rFonts w:ascii="Arial" w:hAnsi="Arial" w:cs="Arial"/>
                <w:bCs/>
                <w:sz w:val="22"/>
                <w:szCs w:val="22"/>
              </w:rPr>
            </w:pPr>
          </w:p>
        </w:tc>
        <w:tc>
          <w:tcPr>
            <w:tcW w:w="1168" w:type="dxa"/>
            <w:tcBorders>
              <w:top w:val="single" w:sz="4" w:space="0" w:color="auto"/>
            </w:tcBorders>
            <w:shd w:val="clear" w:color="auto" w:fill="F2F2F2"/>
          </w:tcPr>
          <w:p w14:paraId="42CD9A9E" w14:textId="123B6B81"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71,785</w:t>
            </w:r>
          </w:p>
        </w:tc>
      </w:tr>
      <w:tr w:rsidR="0070341E" w:rsidRPr="00851A1E" w14:paraId="1D83E3EF" w14:textId="77777777" w:rsidTr="00D41505">
        <w:tc>
          <w:tcPr>
            <w:tcW w:w="5070" w:type="dxa"/>
            <w:shd w:val="clear" w:color="auto" w:fill="auto"/>
            <w:vAlign w:val="center"/>
          </w:tcPr>
          <w:p w14:paraId="0787E1B6"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Other operating expenses</w:t>
            </w:r>
          </w:p>
        </w:tc>
        <w:tc>
          <w:tcPr>
            <w:tcW w:w="1593" w:type="dxa"/>
            <w:shd w:val="clear" w:color="auto" w:fill="auto"/>
          </w:tcPr>
          <w:p w14:paraId="02EAA8F6" w14:textId="5DA28891"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13,773</w:t>
            </w:r>
          </w:p>
        </w:tc>
        <w:tc>
          <w:tcPr>
            <w:tcW w:w="1417" w:type="dxa"/>
            <w:shd w:val="clear" w:color="auto" w:fill="auto"/>
          </w:tcPr>
          <w:p w14:paraId="7F608E6D" w14:textId="19B680E3" w:rsidR="0070341E" w:rsidRPr="00851A1E" w:rsidRDefault="004E50CD" w:rsidP="0070341E">
            <w:pPr>
              <w:widowControl w:val="0"/>
              <w:jc w:val="right"/>
              <w:rPr>
                <w:rFonts w:ascii="Arial" w:hAnsi="Arial" w:cs="Arial"/>
                <w:bCs/>
                <w:sz w:val="22"/>
                <w:szCs w:val="22"/>
              </w:rPr>
            </w:pPr>
            <w:r w:rsidRPr="00851A1E">
              <w:rPr>
                <w:rFonts w:ascii="Arial" w:hAnsi="Arial" w:cs="Arial"/>
                <w:bCs/>
                <w:sz w:val="22"/>
                <w:szCs w:val="22"/>
              </w:rPr>
              <w:t>13,773</w:t>
            </w:r>
          </w:p>
        </w:tc>
        <w:tc>
          <w:tcPr>
            <w:tcW w:w="533" w:type="dxa"/>
            <w:shd w:val="clear" w:color="auto" w:fill="auto"/>
          </w:tcPr>
          <w:p w14:paraId="3644DA1F" w14:textId="0B548848" w:rsidR="0070341E" w:rsidRPr="00851A1E" w:rsidRDefault="0070341E" w:rsidP="0070341E">
            <w:pPr>
              <w:widowControl w:val="0"/>
              <w:jc w:val="right"/>
              <w:rPr>
                <w:rFonts w:ascii="Arial" w:hAnsi="Arial" w:cs="Arial"/>
                <w:bCs/>
                <w:sz w:val="22"/>
                <w:szCs w:val="22"/>
              </w:rPr>
            </w:pPr>
          </w:p>
        </w:tc>
        <w:tc>
          <w:tcPr>
            <w:tcW w:w="1168" w:type="dxa"/>
          </w:tcPr>
          <w:p w14:paraId="0A709EAC" w14:textId="589682CC"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18,399</w:t>
            </w:r>
          </w:p>
        </w:tc>
      </w:tr>
      <w:tr w:rsidR="0070341E" w:rsidRPr="00851A1E" w14:paraId="11C58F75" w14:textId="77777777" w:rsidTr="00557E35">
        <w:tc>
          <w:tcPr>
            <w:tcW w:w="5070" w:type="dxa"/>
            <w:shd w:val="clear" w:color="auto" w:fill="F2F2F2"/>
            <w:vAlign w:val="center"/>
          </w:tcPr>
          <w:p w14:paraId="67CC0B2F"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Depreciation</w:t>
            </w:r>
          </w:p>
        </w:tc>
        <w:tc>
          <w:tcPr>
            <w:tcW w:w="1593" w:type="dxa"/>
            <w:shd w:val="clear" w:color="auto" w:fill="F2F2F2"/>
            <w:vAlign w:val="center"/>
          </w:tcPr>
          <w:p w14:paraId="19D5EF3B" w14:textId="1608CA78"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4,964</w:t>
            </w:r>
          </w:p>
        </w:tc>
        <w:tc>
          <w:tcPr>
            <w:tcW w:w="1417" w:type="dxa"/>
            <w:shd w:val="clear" w:color="auto" w:fill="F2F2F2"/>
            <w:vAlign w:val="center"/>
          </w:tcPr>
          <w:p w14:paraId="3F476627" w14:textId="76F5DFEE"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4,964</w:t>
            </w:r>
          </w:p>
        </w:tc>
        <w:tc>
          <w:tcPr>
            <w:tcW w:w="533" w:type="dxa"/>
            <w:shd w:val="clear" w:color="auto" w:fill="F2F2F2"/>
            <w:vAlign w:val="center"/>
          </w:tcPr>
          <w:p w14:paraId="3126B717" w14:textId="44FCD8E5" w:rsidR="0070341E" w:rsidRPr="00851A1E" w:rsidRDefault="0070341E" w:rsidP="0070341E">
            <w:pPr>
              <w:widowControl w:val="0"/>
              <w:jc w:val="right"/>
              <w:rPr>
                <w:rFonts w:ascii="Arial" w:hAnsi="Arial" w:cs="Arial"/>
                <w:bCs/>
                <w:sz w:val="22"/>
                <w:szCs w:val="22"/>
              </w:rPr>
            </w:pPr>
          </w:p>
        </w:tc>
        <w:tc>
          <w:tcPr>
            <w:tcW w:w="1168" w:type="dxa"/>
            <w:shd w:val="clear" w:color="auto" w:fill="F2F2F2"/>
            <w:vAlign w:val="center"/>
          </w:tcPr>
          <w:p w14:paraId="354ACDCA" w14:textId="6A624ED2"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5,051</w:t>
            </w:r>
          </w:p>
        </w:tc>
      </w:tr>
      <w:tr w:rsidR="0070341E" w:rsidRPr="00851A1E" w14:paraId="2334CDA2" w14:textId="77777777" w:rsidTr="00557E35">
        <w:tc>
          <w:tcPr>
            <w:tcW w:w="5070" w:type="dxa"/>
            <w:shd w:val="clear" w:color="auto" w:fill="auto"/>
            <w:vAlign w:val="center"/>
          </w:tcPr>
          <w:p w14:paraId="631D4382" w14:textId="1F049A43"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Revaluation gains (-) on property, plant and equipment</w:t>
            </w:r>
          </w:p>
        </w:tc>
        <w:tc>
          <w:tcPr>
            <w:tcW w:w="1593" w:type="dxa"/>
            <w:shd w:val="clear" w:color="auto" w:fill="auto"/>
            <w:vAlign w:val="center"/>
          </w:tcPr>
          <w:p w14:paraId="74B3C16B" w14:textId="05B014C3"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-693</w:t>
            </w:r>
          </w:p>
        </w:tc>
        <w:tc>
          <w:tcPr>
            <w:tcW w:w="1417" w:type="dxa"/>
            <w:vAlign w:val="center"/>
          </w:tcPr>
          <w:p w14:paraId="2F1014FE" w14:textId="112EBB89" w:rsidR="0070341E" w:rsidRPr="00851A1E" w:rsidRDefault="001A2D14" w:rsidP="0070341E">
            <w:pPr>
              <w:widowControl w:val="0"/>
              <w:jc w:val="right"/>
              <w:rPr>
                <w:rFonts w:ascii="Arial" w:hAnsi="Arial" w:cs="Arial"/>
                <w:bCs/>
                <w:sz w:val="22"/>
                <w:szCs w:val="22"/>
              </w:rPr>
            </w:pPr>
            <w:r w:rsidRPr="00851A1E">
              <w:rPr>
                <w:rFonts w:ascii="Arial" w:hAnsi="Arial" w:cs="Arial"/>
                <w:bCs/>
                <w:sz w:val="22"/>
                <w:szCs w:val="22"/>
              </w:rPr>
              <w:t>-</w:t>
            </w:r>
            <w:r w:rsidR="0070341E" w:rsidRPr="00851A1E">
              <w:rPr>
                <w:rFonts w:ascii="Arial" w:hAnsi="Arial" w:cs="Arial"/>
                <w:bCs/>
                <w:sz w:val="22"/>
                <w:szCs w:val="22"/>
              </w:rPr>
              <w:t>59</w:t>
            </w:r>
          </w:p>
        </w:tc>
        <w:tc>
          <w:tcPr>
            <w:tcW w:w="533" w:type="dxa"/>
            <w:shd w:val="clear" w:color="auto" w:fill="auto"/>
            <w:vAlign w:val="center"/>
          </w:tcPr>
          <w:p w14:paraId="17021623" w14:textId="33199F83" w:rsidR="0070341E" w:rsidRPr="00851A1E" w:rsidRDefault="0070341E" w:rsidP="0070341E">
            <w:pPr>
              <w:widowControl w:val="0"/>
              <w:jc w:val="right"/>
              <w:rPr>
                <w:rFonts w:ascii="Arial" w:hAnsi="Arial" w:cs="Arial"/>
                <w:bCs/>
                <w:sz w:val="22"/>
                <w:szCs w:val="22"/>
              </w:rPr>
            </w:pPr>
          </w:p>
        </w:tc>
        <w:tc>
          <w:tcPr>
            <w:tcW w:w="1168" w:type="dxa"/>
            <w:vAlign w:val="center"/>
          </w:tcPr>
          <w:p w14:paraId="46180997" w14:textId="6ABD93CB"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w:t>
            </w:r>
            <w:r w:rsidR="00E0512C" w:rsidRPr="00851A1E">
              <w:rPr>
                <w:rFonts w:ascii="Arial" w:hAnsi="Arial" w:cs="Arial"/>
                <w:bCs/>
                <w:sz w:val="22"/>
                <w:szCs w:val="22"/>
              </w:rPr>
              <w:t>1</w:t>
            </w:r>
            <w:r w:rsidR="00053613" w:rsidRPr="00851A1E">
              <w:rPr>
                <w:rFonts w:ascii="Arial" w:hAnsi="Arial" w:cs="Arial"/>
                <w:bCs/>
                <w:sz w:val="22"/>
                <w:szCs w:val="22"/>
              </w:rPr>
              <w:t>60</w:t>
            </w:r>
          </w:p>
        </w:tc>
      </w:tr>
      <w:tr w:rsidR="0070341E" w:rsidRPr="00851A1E" w14:paraId="544ADD3A" w14:textId="77777777" w:rsidTr="00557E35">
        <w:trPr>
          <w:trHeight w:val="85"/>
        </w:trPr>
        <w:tc>
          <w:tcPr>
            <w:tcW w:w="5070" w:type="dxa"/>
            <w:shd w:val="clear" w:color="auto" w:fill="F2F2F2"/>
            <w:vAlign w:val="center"/>
          </w:tcPr>
          <w:p w14:paraId="3BC18948"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IAS19 adjustment</w:t>
            </w:r>
          </w:p>
        </w:tc>
        <w:tc>
          <w:tcPr>
            <w:tcW w:w="1593" w:type="dxa"/>
            <w:shd w:val="clear" w:color="auto" w:fill="F2F2F2"/>
            <w:vAlign w:val="center"/>
          </w:tcPr>
          <w:p w14:paraId="0ABC694C" w14:textId="349C9BDE"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16,289</w:t>
            </w:r>
          </w:p>
        </w:tc>
        <w:tc>
          <w:tcPr>
            <w:tcW w:w="1417" w:type="dxa"/>
            <w:shd w:val="clear" w:color="auto" w:fill="F2F2F2"/>
            <w:vAlign w:val="center"/>
          </w:tcPr>
          <w:p w14:paraId="79204FCA" w14:textId="705DC0B1"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16,289</w:t>
            </w:r>
          </w:p>
        </w:tc>
        <w:tc>
          <w:tcPr>
            <w:tcW w:w="533" w:type="dxa"/>
            <w:shd w:val="clear" w:color="auto" w:fill="F2F2F2"/>
            <w:vAlign w:val="center"/>
          </w:tcPr>
          <w:p w14:paraId="67A1E7A6" w14:textId="790921A7" w:rsidR="0070341E" w:rsidRPr="00851A1E" w:rsidRDefault="0070341E" w:rsidP="0070341E">
            <w:pPr>
              <w:widowControl w:val="0"/>
              <w:jc w:val="right"/>
              <w:rPr>
                <w:rFonts w:ascii="Arial" w:hAnsi="Arial" w:cs="Arial"/>
                <w:bCs/>
                <w:sz w:val="22"/>
                <w:szCs w:val="22"/>
              </w:rPr>
            </w:pPr>
          </w:p>
        </w:tc>
        <w:tc>
          <w:tcPr>
            <w:tcW w:w="1168" w:type="dxa"/>
            <w:shd w:val="clear" w:color="auto" w:fill="F2F2F2"/>
            <w:vAlign w:val="center"/>
          </w:tcPr>
          <w:p w14:paraId="4940C177" w14:textId="633822EB"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7,065</w:t>
            </w:r>
          </w:p>
        </w:tc>
      </w:tr>
      <w:tr w:rsidR="0070341E" w:rsidRPr="00851A1E" w14:paraId="121FE345" w14:textId="77777777" w:rsidTr="00D41505">
        <w:tc>
          <w:tcPr>
            <w:tcW w:w="5070" w:type="dxa"/>
            <w:shd w:val="clear" w:color="auto" w:fill="auto"/>
            <w:vAlign w:val="center"/>
          </w:tcPr>
          <w:p w14:paraId="5715E298"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Employee leave accrual adjustment</w:t>
            </w:r>
          </w:p>
        </w:tc>
        <w:tc>
          <w:tcPr>
            <w:tcW w:w="1593" w:type="dxa"/>
            <w:shd w:val="clear" w:color="auto" w:fill="auto"/>
            <w:vAlign w:val="center"/>
          </w:tcPr>
          <w:p w14:paraId="7DA2C9F7" w14:textId="066E7A17"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-104</w:t>
            </w:r>
          </w:p>
        </w:tc>
        <w:tc>
          <w:tcPr>
            <w:tcW w:w="1417" w:type="dxa"/>
            <w:shd w:val="clear" w:color="auto" w:fill="auto"/>
            <w:vAlign w:val="center"/>
          </w:tcPr>
          <w:p w14:paraId="692B0662" w14:textId="57B637F7"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-104</w:t>
            </w:r>
          </w:p>
        </w:tc>
        <w:tc>
          <w:tcPr>
            <w:tcW w:w="533" w:type="dxa"/>
            <w:shd w:val="clear" w:color="auto" w:fill="auto"/>
            <w:vAlign w:val="center"/>
          </w:tcPr>
          <w:p w14:paraId="32A0CEF8" w14:textId="6E5D054B" w:rsidR="0070341E" w:rsidRPr="00851A1E" w:rsidRDefault="0070341E" w:rsidP="0070341E">
            <w:pPr>
              <w:widowControl w:val="0"/>
              <w:jc w:val="right"/>
              <w:rPr>
                <w:rFonts w:ascii="Arial" w:hAnsi="Arial" w:cs="Arial"/>
                <w:bCs/>
                <w:sz w:val="22"/>
                <w:szCs w:val="22"/>
              </w:rPr>
            </w:pPr>
          </w:p>
        </w:tc>
        <w:tc>
          <w:tcPr>
            <w:tcW w:w="1168" w:type="dxa"/>
            <w:vAlign w:val="center"/>
          </w:tcPr>
          <w:p w14:paraId="5E30D31D" w14:textId="62356DBB"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131</w:t>
            </w:r>
          </w:p>
        </w:tc>
      </w:tr>
      <w:tr w:rsidR="0070341E" w:rsidRPr="00851A1E" w14:paraId="28B5F0FA" w14:textId="77777777" w:rsidTr="00557E35">
        <w:tc>
          <w:tcPr>
            <w:tcW w:w="5070" w:type="dxa"/>
            <w:shd w:val="clear" w:color="auto" w:fill="F2F2F2"/>
            <w:vAlign w:val="center"/>
          </w:tcPr>
          <w:p w14:paraId="6C5E7879" w14:textId="77777777" w:rsidR="0070341E" w:rsidRPr="00851A1E" w:rsidRDefault="0070341E" w:rsidP="0070341E">
            <w:pPr>
              <w:widowControl w:val="0"/>
              <w:rPr>
                <w:rFonts w:ascii="Arial" w:hAnsi="Arial" w:cs="Arial"/>
                <w:b/>
                <w:bCs/>
                <w:sz w:val="22"/>
                <w:szCs w:val="22"/>
              </w:rPr>
            </w:pPr>
            <w:r w:rsidRPr="00851A1E">
              <w:rPr>
                <w:rFonts w:ascii="Arial" w:hAnsi="Arial" w:cs="Arial"/>
                <w:b/>
                <w:bCs/>
                <w:sz w:val="22"/>
                <w:szCs w:val="22"/>
              </w:rPr>
              <w:t>Expenditure charged to Cost of Services</w:t>
            </w:r>
          </w:p>
        </w:tc>
        <w:tc>
          <w:tcPr>
            <w:tcW w:w="1593" w:type="dxa"/>
            <w:shd w:val="clear" w:color="auto" w:fill="F2F2F2"/>
            <w:vAlign w:val="center"/>
          </w:tcPr>
          <w:p w14:paraId="7F40B2D0" w14:textId="7CE42AB0"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100,019</w:t>
            </w:r>
          </w:p>
        </w:tc>
        <w:tc>
          <w:tcPr>
            <w:tcW w:w="1417" w:type="dxa"/>
            <w:shd w:val="clear" w:color="auto" w:fill="F2F2F2"/>
            <w:vAlign w:val="center"/>
          </w:tcPr>
          <w:p w14:paraId="7018D550" w14:textId="26588556" w:rsidR="0070341E" w:rsidRPr="00851A1E" w:rsidRDefault="0070341E" w:rsidP="0070341E">
            <w:pPr>
              <w:widowControl w:val="0"/>
              <w:ind w:right="-44"/>
              <w:jc w:val="right"/>
              <w:rPr>
                <w:rFonts w:ascii="Arial" w:hAnsi="Arial" w:cs="Arial"/>
                <w:b/>
                <w:bCs/>
                <w:sz w:val="22"/>
                <w:szCs w:val="22"/>
              </w:rPr>
            </w:pPr>
            <w:r w:rsidRPr="00851A1E">
              <w:rPr>
                <w:rFonts w:ascii="Arial" w:hAnsi="Arial" w:cs="Arial"/>
                <w:b/>
                <w:bCs/>
                <w:sz w:val="22"/>
                <w:szCs w:val="22"/>
              </w:rPr>
              <w:t>100,653</w:t>
            </w:r>
          </w:p>
        </w:tc>
        <w:tc>
          <w:tcPr>
            <w:tcW w:w="533" w:type="dxa"/>
            <w:shd w:val="clear" w:color="auto" w:fill="F2F2F2"/>
            <w:vAlign w:val="center"/>
          </w:tcPr>
          <w:p w14:paraId="03BC52BB" w14:textId="77777777" w:rsidR="0070341E" w:rsidRPr="00851A1E" w:rsidRDefault="0070341E" w:rsidP="0070341E">
            <w:pPr>
              <w:widowControl w:val="0"/>
              <w:jc w:val="right"/>
              <w:rPr>
                <w:rFonts w:ascii="Arial" w:hAnsi="Arial" w:cs="Arial"/>
                <w:b/>
                <w:bCs/>
                <w:sz w:val="22"/>
                <w:szCs w:val="22"/>
              </w:rPr>
            </w:pPr>
          </w:p>
        </w:tc>
        <w:tc>
          <w:tcPr>
            <w:tcW w:w="1168" w:type="dxa"/>
            <w:shd w:val="clear" w:color="auto" w:fill="F2F2F2"/>
            <w:vAlign w:val="center"/>
          </w:tcPr>
          <w:p w14:paraId="6ABE7C5D" w14:textId="26FF22DF"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102,</w:t>
            </w:r>
            <w:r w:rsidR="00053613" w:rsidRPr="00851A1E">
              <w:rPr>
                <w:rFonts w:ascii="Arial" w:hAnsi="Arial" w:cs="Arial"/>
                <w:b/>
                <w:bCs/>
                <w:sz w:val="22"/>
                <w:szCs w:val="22"/>
              </w:rPr>
              <w:t>271</w:t>
            </w:r>
          </w:p>
        </w:tc>
      </w:tr>
      <w:tr w:rsidR="0070341E" w:rsidRPr="00851A1E" w14:paraId="5BDCDD52" w14:textId="77777777" w:rsidTr="00557E35">
        <w:tc>
          <w:tcPr>
            <w:tcW w:w="5070" w:type="dxa"/>
            <w:shd w:val="clear" w:color="auto" w:fill="auto"/>
            <w:vAlign w:val="center"/>
          </w:tcPr>
          <w:p w14:paraId="66EA5D97" w14:textId="77777777" w:rsidR="0070341E" w:rsidRPr="00851A1E" w:rsidRDefault="0070341E" w:rsidP="0070341E">
            <w:pPr>
              <w:widowControl w:val="0"/>
              <w:rPr>
                <w:rFonts w:ascii="Arial" w:hAnsi="Arial" w:cs="Arial"/>
                <w:bCs/>
                <w:sz w:val="22"/>
                <w:szCs w:val="22"/>
              </w:rPr>
            </w:pPr>
          </w:p>
        </w:tc>
        <w:tc>
          <w:tcPr>
            <w:tcW w:w="1593" w:type="dxa"/>
            <w:shd w:val="clear" w:color="auto" w:fill="auto"/>
            <w:vAlign w:val="center"/>
          </w:tcPr>
          <w:p w14:paraId="48156197" w14:textId="77777777" w:rsidR="0070341E" w:rsidRPr="00851A1E" w:rsidRDefault="0070341E" w:rsidP="0070341E">
            <w:pPr>
              <w:widowControl w:val="0"/>
              <w:jc w:val="right"/>
              <w:rPr>
                <w:rFonts w:ascii="Arial" w:hAnsi="Arial" w:cs="Arial"/>
                <w:bCs/>
                <w:sz w:val="22"/>
                <w:szCs w:val="22"/>
              </w:rPr>
            </w:pPr>
          </w:p>
        </w:tc>
        <w:tc>
          <w:tcPr>
            <w:tcW w:w="1417" w:type="dxa"/>
            <w:vAlign w:val="center"/>
          </w:tcPr>
          <w:p w14:paraId="774DC1BB" w14:textId="77777777" w:rsidR="0070341E" w:rsidRPr="00851A1E" w:rsidRDefault="0070341E" w:rsidP="0070341E">
            <w:pPr>
              <w:widowControl w:val="0"/>
              <w:jc w:val="right"/>
              <w:rPr>
                <w:rFonts w:ascii="Arial" w:hAnsi="Arial" w:cs="Arial"/>
                <w:bCs/>
                <w:sz w:val="22"/>
                <w:szCs w:val="22"/>
              </w:rPr>
            </w:pPr>
          </w:p>
        </w:tc>
        <w:tc>
          <w:tcPr>
            <w:tcW w:w="533" w:type="dxa"/>
            <w:shd w:val="clear" w:color="auto" w:fill="auto"/>
            <w:vAlign w:val="center"/>
          </w:tcPr>
          <w:p w14:paraId="7D0E2801" w14:textId="77777777" w:rsidR="0070341E" w:rsidRPr="00851A1E" w:rsidRDefault="0070341E" w:rsidP="0070341E">
            <w:pPr>
              <w:widowControl w:val="0"/>
              <w:jc w:val="right"/>
              <w:rPr>
                <w:rFonts w:ascii="Arial" w:hAnsi="Arial" w:cs="Arial"/>
                <w:bCs/>
                <w:sz w:val="22"/>
                <w:szCs w:val="22"/>
              </w:rPr>
            </w:pPr>
          </w:p>
        </w:tc>
        <w:tc>
          <w:tcPr>
            <w:tcW w:w="1168" w:type="dxa"/>
            <w:vAlign w:val="center"/>
          </w:tcPr>
          <w:p w14:paraId="23219EFC" w14:textId="77777777" w:rsidR="0070341E" w:rsidRPr="00851A1E" w:rsidRDefault="0070341E" w:rsidP="0070341E">
            <w:pPr>
              <w:widowControl w:val="0"/>
              <w:jc w:val="right"/>
              <w:rPr>
                <w:rFonts w:ascii="Arial" w:hAnsi="Arial" w:cs="Arial"/>
                <w:bCs/>
                <w:sz w:val="22"/>
                <w:szCs w:val="22"/>
              </w:rPr>
            </w:pPr>
          </w:p>
        </w:tc>
      </w:tr>
      <w:tr w:rsidR="0070341E" w:rsidRPr="00851A1E" w14:paraId="206A7E74" w14:textId="77777777" w:rsidTr="00557E35">
        <w:tc>
          <w:tcPr>
            <w:tcW w:w="5070" w:type="dxa"/>
            <w:shd w:val="clear" w:color="auto" w:fill="F2F2F2"/>
            <w:vAlign w:val="center"/>
          </w:tcPr>
          <w:p w14:paraId="43238056"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Government grants and contributions</w:t>
            </w:r>
          </w:p>
        </w:tc>
        <w:tc>
          <w:tcPr>
            <w:tcW w:w="1593" w:type="dxa"/>
            <w:shd w:val="clear" w:color="auto" w:fill="F2F2F2"/>
            <w:vAlign w:val="center"/>
          </w:tcPr>
          <w:p w14:paraId="43FF2C26" w14:textId="03602C45"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-5,936</w:t>
            </w:r>
          </w:p>
        </w:tc>
        <w:tc>
          <w:tcPr>
            <w:tcW w:w="1417" w:type="dxa"/>
            <w:shd w:val="clear" w:color="auto" w:fill="F2F2F2"/>
            <w:vAlign w:val="center"/>
          </w:tcPr>
          <w:p w14:paraId="2F4D7D88" w14:textId="3E461FAC"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-5,936</w:t>
            </w:r>
          </w:p>
        </w:tc>
        <w:tc>
          <w:tcPr>
            <w:tcW w:w="533" w:type="dxa"/>
            <w:shd w:val="clear" w:color="auto" w:fill="F2F2F2"/>
            <w:vAlign w:val="center"/>
          </w:tcPr>
          <w:p w14:paraId="4AD58812" w14:textId="1658D5B5" w:rsidR="0070341E" w:rsidRPr="00851A1E" w:rsidRDefault="0070341E" w:rsidP="0070341E">
            <w:pPr>
              <w:widowControl w:val="0"/>
              <w:jc w:val="right"/>
              <w:rPr>
                <w:rFonts w:ascii="Arial" w:hAnsi="Arial" w:cs="Arial"/>
                <w:bCs/>
                <w:sz w:val="22"/>
                <w:szCs w:val="22"/>
              </w:rPr>
            </w:pPr>
          </w:p>
        </w:tc>
        <w:tc>
          <w:tcPr>
            <w:tcW w:w="1168" w:type="dxa"/>
            <w:shd w:val="clear" w:color="auto" w:fill="F2F2F2"/>
            <w:vAlign w:val="center"/>
          </w:tcPr>
          <w:p w14:paraId="7CD2072F" w14:textId="18DE87DF"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-5,513</w:t>
            </w:r>
          </w:p>
        </w:tc>
      </w:tr>
      <w:tr w:rsidR="0070341E" w:rsidRPr="00851A1E" w14:paraId="7D8FC32E" w14:textId="77777777" w:rsidTr="00D41505">
        <w:tc>
          <w:tcPr>
            <w:tcW w:w="5070" w:type="dxa"/>
            <w:shd w:val="clear" w:color="auto" w:fill="auto"/>
            <w:vAlign w:val="center"/>
          </w:tcPr>
          <w:p w14:paraId="3081DCAB"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Fees, charges and other service income</w:t>
            </w:r>
          </w:p>
        </w:tc>
        <w:tc>
          <w:tcPr>
            <w:tcW w:w="1593" w:type="dxa"/>
            <w:shd w:val="clear" w:color="auto" w:fill="auto"/>
            <w:vAlign w:val="center"/>
          </w:tcPr>
          <w:p w14:paraId="00FB4C44" w14:textId="5ADDBE71"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-2,822</w:t>
            </w:r>
          </w:p>
        </w:tc>
        <w:tc>
          <w:tcPr>
            <w:tcW w:w="1417" w:type="dxa"/>
            <w:shd w:val="clear" w:color="auto" w:fill="auto"/>
            <w:vAlign w:val="center"/>
          </w:tcPr>
          <w:p w14:paraId="43A96C66" w14:textId="2339ECFE"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-2,822</w:t>
            </w:r>
          </w:p>
        </w:tc>
        <w:tc>
          <w:tcPr>
            <w:tcW w:w="533" w:type="dxa"/>
            <w:shd w:val="clear" w:color="auto" w:fill="auto"/>
            <w:vAlign w:val="center"/>
          </w:tcPr>
          <w:p w14:paraId="55B05886" w14:textId="690B2E76" w:rsidR="0070341E" w:rsidRPr="00851A1E" w:rsidRDefault="0070341E" w:rsidP="0070341E">
            <w:pPr>
              <w:widowControl w:val="0"/>
              <w:jc w:val="right"/>
              <w:rPr>
                <w:rFonts w:ascii="Arial" w:hAnsi="Arial" w:cs="Arial"/>
                <w:bCs/>
                <w:sz w:val="22"/>
                <w:szCs w:val="22"/>
              </w:rPr>
            </w:pPr>
          </w:p>
        </w:tc>
        <w:tc>
          <w:tcPr>
            <w:tcW w:w="1168" w:type="dxa"/>
            <w:vAlign w:val="center"/>
          </w:tcPr>
          <w:p w14:paraId="6940FF51" w14:textId="0B6F65CD"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-2,977</w:t>
            </w:r>
          </w:p>
        </w:tc>
      </w:tr>
      <w:tr w:rsidR="0070341E" w:rsidRPr="00851A1E" w14:paraId="202AB6DE" w14:textId="77777777" w:rsidTr="00557E35">
        <w:tc>
          <w:tcPr>
            <w:tcW w:w="5070" w:type="dxa"/>
            <w:shd w:val="clear" w:color="auto" w:fill="F2F2F2"/>
            <w:vAlign w:val="center"/>
          </w:tcPr>
          <w:p w14:paraId="0F3FA61D" w14:textId="77777777" w:rsidR="0070341E" w:rsidRPr="00851A1E" w:rsidRDefault="0070341E" w:rsidP="0070341E">
            <w:pPr>
              <w:widowControl w:val="0"/>
              <w:rPr>
                <w:rFonts w:ascii="Arial" w:hAnsi="Arial" w:cs="Arial"/>
                <w:b/>
                <w:bCs/>
                <w:sz w:val="22"/>
                <w:szCs w:val="22"/>
              </w:rPr>
            </w:pPr>
            <w:r w:rsidRPr="00851A1E">
              <w:rPr>
                <w:rFonts w:ascii="Arial" w:hAnsi="Arial" w:cs="Arial"/>
                <w:b/>
                <w:bCs/>
                <w:sz w:val="22"/>
                <w:szCs w:val="22"/>
              </w:rPr>
              <w:t>Income credited to Cost of Services</w:t>
            </w:r>
          </w:p>
        </w:tc>
        <w:tc>
          <w:tcPr>
            <w:tcW w:w="1593" w:type="dxa"/>
            <w:shd w:val="clear" w:color="auto" w:fill="F2F2F2"/>
            <w:vAlign w:val="center"/>
          </w:tcPr>
          <w:p w14:paraId="17D45751" w14:textId="556AE84B"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-8,758</w:t>
            </w:r>
          </w:p>
        </w:tc>
        <w:tc>
          <w:tcPr>
            <w:tcW w:w="1417" w:type="dxa"/>
            <w:shd w:val="clear" w:color="auto" w:fill="F2F2F2"/>
            <w:vAlign w:val="center"/>
          </w:tcPr>
          <w:p w14:paraId="48267B6B" w14:textId="00458825"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-8,758</w:t>
            </w:r>
          </w:p>
        </w:tc>
        <w:tc>
          <w:tcPr>
            <w:tcW w:w="533" w:type="dxa"/>
            <w:shd w:val="clear" w:color="auto" w:fill="F2F2F2"/>
            <w:vAlign w:val="center"/>
          </w:tcPr>
          <w:p w14:paraId="07598C2B" w14:textId="77777777" w:rsidR="0070341E" w:rsidRPr="00851A1E" w:rsidRDefault="0070341E" w:rsidP="0070341E">
            <w:pPr>
              <w:widowControl w:val="0"/>
              <w:jc w:val="right"/>
              <w:rPr>
                <w:rFonts w:ascii="Arial" w:hAnsi="Arial" w:cs="Arial"/>
                <w:b/>
                <w:bCs/>
                <w:sz w:val="22"/>
                <w:szCs w:val="22"/>
              </w:rPr>
            </w:pPr>
          </w:p>
        </w:tc>
        <w:tc>
          <w:tcPr>
            <w:tcW w:w="1168" w:type="dxa"/>
            <w:shd w:val="clear" w:color="auto" w:fill="F2F2F2"/>
            <w:vAlign w:val="center"/>
          </w:tcPr>
          <w:p w14:paraId="11630E5D" w14:textId="0F644103"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-8,490</w:t>
            </w:r>
          </w:p>
        </w:tc>
      </w:tr>
      <w:tr w:rsidR="0070341E" w:rsidRPr="00851A1E" w14:paraId="47BC8AD9" w14:textId="77777777" w:rsidTr="00557E35">
        <w:tc>
          <w:tcPr>
            <w:tcW w:w="5070" w:type="dxa"/>
            <w:tcBorders>
              <w:bottom w:val="single" w:sz="4" w:space="0" w:color="auto"/>
            </w:tcBorders>
            <w:shd w:val="clear" w:color="auto" w:fill="auto"/>
            <w:vAlign w:val="center"/>
          </w:tcPr>
          <w:p w14:paraId="21B61527" w14:textId="77777777" w:rsidR="0070341E" w:rsidRPr="00851A1E" w:rsidRDefault="0070341E" w:rsidP="0070341E">
            <w:pPr>
              <w:widowControl w:val="0"/>
              <w:rPr>
                <w:rFonts w:ascii="Arial" w:hAnsi="Arial" w:cs="Arial"/>
                <w:bCs/>
                <w:sz w:val="22"/>
                <w:szCs w:val="22"/>
              </w:rPr>
            </w:pPr>
          </w:p>
        </w:tc>
        <w:tc>
          <w:tcPr>
            <w:tcW w:w="1593" w:type="dxa"/>
            <w:tcBorders>
              <w:bottom w:val="single" w:sz="4" w:space="0" w:color="auto"/>
            </w:tcBorders>
            <w:shd w:val="clear" w:color="auto" w:fill="auto"/>
            <w:vAlign w:val="center"/>
          </w:tcPr>
          <w:p w14:paraId="61563CFA" w14:textId="77777777" w:rsidR="0070341E" w:rsidRPr="00851A1E" w:rsidRDefault="0070341E" w:rsidP="0070341E">
            <w:pPr>
              <w:widowControl w:val="0"/>
              <w:jc w:val="right"/>
              <w:rPr>
                <w:rFonts w:ascii="Arial" w:hAnsi="Arial" w:cs="Arial"/>
                <w:bCs/>
                <w:sz w:val="22"/>
                <w:szCs w:val="22"/>
              </w:rPr>
            </w:pPr>
          </w:p>
        </w:tc>
        <w:tc>
          <w:tcPr>
            <w:tcW w:w="1417" w:type="dxa"/>
            <w:tcBorders>
              <w:bottom w:val="single" w:sz="4" w:space="0" w:color="auto"/>
            </w:tcBorders>
            <w:vAlign w:val="center"/>
          </w:tcPr>
          <w:p w14:paraId="446E2B6C" w14:textId="77777777" w:rsidR="0070341E" w:rsidRPr="00851A1E" w:rsidRDefault="0070341E" w:rsidP="0070341E">
            <w:pPr>
              <w:widowControl w:val="0"/>
              <w:jc w:val="right"/>
              <w:rPr>
                <w:rFonts w:ascii="Arial" w:hAnsi="Arial" w:cs="Arial"/>
                <w:bCs/>
                <w:sz w:val="22"/>
                <w:szCs w:val="22"/>
              </w:rPr>
            </w:pPr>
          </w:p>
        </w:tc>
        <w:tc>
          <w:tcPr>
            <w:tcW w:w="533" w:type="dxa"/>
            <w:tcBorders>
              <w:bottom w:val="single" w:sz="4" w:space="0" w:color="auto"/>
            </w:tcBorders>
            <w:shd w:val="clear" w:color="auto" w:fill="auto"/>
            <w:vAlign w:val="center"/>
          </w:tcPr>
          <w:p w14:paraId="51849797" w14:textId="77777777" w:rsidR="0070341E" w:rsidRPr="00851A1E" w:rsidRDefault="0070341E" w:rsidP="0070341E">
            <w:pPr>
              <w:widowControl w:val="0"/>
              <w:jc w:val="right"/>
              <w:rPr>
                <w:rFonts w:ascii="Arial" w:hAnsi="Arial" w:cs="Arial"/>
                <w:bCs/>
                <w:sz w:val="22"/>
                <w:szCs w:val="22"/>
              </w:rPr>
            </w:pPr>
          </w:p>
        </w:tc>
        <w:tc>
          <w:tcPr>
            <w:tcW w:w="1168" w:type="dxa"/>
            <w:tcBorders>
              <w:bottom w:val="single" w:sz="4" w:space="0" w:color="auto"/>
            </w:tcBorders>
            <w:vAlign w:val="center"/>
          </w:tcPr>
          <w:p w14:paraId="66B84F06" w14:textId="77777777" w:rsidR="0070341E" w:rsidRPr="00851A1E" w:rsidRDefault="0070341E" w:rsidP="0070341E">
            <w:pPr>
              <w:widowControl w:val="0"/>
              <w:jc w:val="right"/>
              <w:rPr>
                <w:rFonts w:ascii="Arial" w:hAnsi="Arial" w:cs="Arial"/>
                <w:bCs/>
                <w:sz w:val="22"/>
                <w:szCs w:val="22"/>
              </w:rPr>
            </w:pPr>
          </w:p>
        </w:tc>
      </w:tr>
      <w:tr w:rsidR="0070341E" w:rsidRPr="00851A1E" w14:paraId="6C0E04D9" w14:textId="77777777" w:rsidTr="00557E35">
        <w:tc>
          <w:tcPr>
            <w:tcW w:w="5070" w:type="dxa"/>
            <w:tcBorders>
              <w:top w:val="single" w:sz="4" w:space="0" w:color="auto"/>
            </w:tcBorders>
            <w:shd w:val="clear" w:color="auto" w:fill="F2F2F2"/>
            <w:vAlign w:val="center"/>
          </w:tcPr>
          <w:p w14:paraId="27276F5D" w14:textId="77777777" w:rsidR="0070341E" w:rsidRPr="00851A1E" w:rsidRDefault="0070341E" w:rsidP="0070341E">
            <w:pPr>
              <w:widowControl w:val="0"/>
              <w:rPr>
                <w:rFonts w:ascii="Arial" w:hAnsi="Arial" w:cs="Arial"/>
                <w:b/>
                <w:bCs/>
                <w:sz w:val="22"/>
                <w:szCs w:val="22"/>
              </w:rPr>
            </w:pPr>
            <w:r w:rsidRPr="00851A1E">
              <w:rPr>
                <w:rFonts w:ascii="Arial" w:hAnsi="Arial" w:cs="Arial"/>
                <w:b/>
                <w:bCs/>
                <w:sz w:val="22"/>
                <w:szCs w:val="22"/>
              </w:rPr>
              <w:t>Net expenditure charged to Cost of Services</w:t>
            </w:r>
          </w:p>
        </w:tc>
        <w:tc>
          <w:tcPr>
            <w:tcW w:w="1593" w:type="dxa"/>
            <w:tcBorders>
              <w:top w:val="single" w:sz="4" w:space="0" w:color="auto"/>
            </w:tcBorders>
            <w:shd w:val="clear" w:color="auto" w:fill="F2F2F2"/>
            <w:vAlign w:val="center"/>
          </w:tcPr>
          <w:p w14:paraId="2EE81608" w14:textId="46604535"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91,261</w:t>
            </w:r>
          </w:p>
        </w:tc>
        <w:tc>
          <w:tcPr>
            <w:tcW w:w="1417" w:type="dxa"/>
            <w:tcBorders>
              <w:top w:val="single" w:sz="4" w:space="0" w:color="auto"/>
            </w:tcBorders>
            <w:shd w:val="clear" w:color="auto" w:fill="F2F2F2"/>
            <w:vAlign w:val="center"/>
          </w:tcPr>
          <w:p w14:paraId="18A2032E" w14:textId="751B807E" w:rsidR="0070341E" w:rsidRPr="00851A1E" w:rsidRDefault="00045AC3" w:rsidP="0070341E">
            <w:pPr>
              <w:widowControl w:val="0"/>
              <w:jc w:val="right"/>
              <w:rPr>
                <w:rFonts w:ascii="Arial" w:hAnsi="Arial" w:cs="Arial"/>
                <w:b/>
                <w:bCs/>
                <w:sz w:val="22"/>
                <w:szCs w:val="22"/>
              </w:rPr>
            </w:pPr>
            <w:r w:rsidRPr="00851A1E">
              <w:rPr>
                <w:rFonts w:ascii="Arial" w:hAnsi="Arial" w:cs="Arial"/>
                <w:b/>
                <w:bCs/>
                <w:sz w:val="22"/>
                <w:szCs w:val="22"/>
              </w:rPr>
              <w:t>91,895</w:t>
            </w:r>
          </w:p>
        </w:tc>
        <w:tc>
          <w:tcPr>
            <w:tcW w:w="533" w:type="dxa"/>
            <w:tcBorders>
              <w:top w:val="single" w:sz="4" w:space="0" w:color="auto"/>
            </w:tcBorders>
            <w:shd w:val="clear" w:color="auto" w:fill="F2F2F2"/>
            <w:vAlign w:val="center"/>
          </w:tcPr>
          <w:p w14:paraId="1A60C020" w14:textId="77777777" w:rsidR="0070341E" w:rsidRPr="00851A1E" w:rsidRDefault="0070341E" w:rsidP="0070341E">
            <w:pPr>
              <w:widowControl w:val="0"/>
              <w:jc w:val="right"/>
              <w:rPr>
                <w:rFonts w:ascii="Arial" w:hAnsi="Arial" w:cs="Arial"/>
                <w:b/>
                <w:bCs/>
                <w:sz w:val="22"/>
                <w:szCs w:val="22"/>
              </w:rPr>
            </w:pPr>
          </w:p>
        </w:tc>
        <w:tc>
          <w:tcPr>
            <w:tcW w:w="1168" w:type="dxa"/>
            <w:tcBorders>
              <w:top w:val="single" w:sz="4" w:space="0" w:color="auto"/>
            </w:tcBorders>
            <w:shd w:val="clear" w:color="auto" w:fill="F2F2F2"/>
            <w:vAlign w:val="center"/>
          </w:tcPr>
          <w:p w14:paraId="0CB738E3" w14:textId="23D4B0AF"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93,</w:t>
            </w:r>
            <w:r w:rsidR="00F02C7B" w:rsidRPr="00851A1E">
              <w:rPr>
                <w:rFonts w:ascii="Arial" w:hAnsi="Arial" w:cs="Arial"/>
                <w:b/>
                <w:bCs/>
                <w:sz w:val="22"/>
                <w:szCs w:val="22"/>
              </w:rPr>
              <w:t>781</w:t>
            </w:r>
          </w:p>
        </w:tc>
      </w:tr>
      <w:tr w:rsidR="0070341E" w:rsidRPr="00851A1E" w14:paraId="62F00E9A" w14:textId="77777777" w:rsidTr="00557E35">
        <w:tc>
          <w:tcPr>
            <w:tcW w:w="5070" w:type="dxa"/>
            <w:shd w:val="clear" w:color="auto" w:fill="auto"/>
            <w:vAlign w:val="center"/>
          </w:tcPr>
          <w:p w14:paraId="70DCF55C" w14:textId="77777777" w:rsidR="0070341E" w:rsidRPr="00851A1E" w:rsidRDefault="0070341E" w:rsidP="0070341E">
            <w:pPr>
              <w:widowControl w:val="0"/>
              <w:rPr>
                <w:rFonts w:ascii="Arial" w:hAnsi="Arial" w:cs="Arial"/>
                <w:bCs/>
                <w:sz w:val="22"/>
                <w:szCs w:val="22"/>
              </w:rPr>
            </w:pPr>
          </w:p>
        </w:tc>
        <w:tc>
          <w:tcPr>
            <w:tcW w:w="1593" w:type="dxa"/>
            <w:shd w:val="clear" w:color="auto" w:fill="auto"/>
            <w:vAlign w:val="center"/>
          </w:tcPr>
          <w:p w14:paraId="67BDC66D" w14:textId="77777777" w:rsidR="0070341E" w:rsidRPr="00851A1E" w:rsidRDefault="0070341E" w:rsidP="0070341E">
            <w:pPr>
              <w:widowControl w:val="0"/>
              <w:jc w:val="right"/>
              <w:rPr>
                <w:rFonts w:ascii="Arial" w:hAnsi="Arial" w:cs="Arial"/>
                <w:bCs/>
                <w:sz w:val="22"/>
                <w:szCs w:val="22"/>
              </w:rPr>
            </w:pPr>
          </w:p>
        </w:tc>
        <w:tc>
          <w:tcPr>
            <w:tcW w:w="1417" w:type="dxa"/>
            <w:vAlign w:val="center"/>
          </w:tcPr>
          <w:p w14:paraId="7672351C" w14:textId="77777777" w:rsidR="0070341E" w:rsidRPr="00851A1E" w:rsidRDefault="0070341E" w:rsidP="0070341E">
            <w:pPr>
              <w:widowControl w:val="0"/>
              <w:jc w:val="right"/>
              <w:rPr>
                <w:rFonts w:ascii="Arial" w:hAnsi="Arial" w:cs="Arial"/>
                <w:bCs/>
                <w:sz w:val="22"/>
                <w:szCs w:val="22"/>
              </w:rPr>
            </w:pPr>
          </w:p>
        </w:tc>
        <w:tc>
          <w:tcPr>
            <w:tcW w:w="533" w:type="dxa"/>
            <w:shd w:val="clear" w:color="auto" w:fill="auto"/>
            <w:vAlign w:val="center"/>
          </w:tcPr>
          <w:p w14:paraId="166C7A7F" w14:textId="77777777" w:rsidR="0070341E" w:rsidRPr="00851A1E" w:rsidRDefault="0070341E" w:rsidP="0070341E">
            <w:pPr>
              <w:widowControl w:val="0"/>
              <w:jc w:val="right"/>
              <w:rPr>
                <w:rFonts w:ascii="Arial" w:hAnsi="Arial" w:cs="Arial"/>
                <w:bCs/>
                <w:sz w:val="22"/>
                <w:szCs w:val="22"/>
              </w:rPr>
            </w:pPr>
          </w:p>
        </w:tc>
        <w:tc>
          <w:tcPr>
            <w:tcW w:w="1168" w:type="dxa"/>
            <w:vAlign w:val="center"/>
          </w:tcPr>
          <w:p w14:paraId="5AA40F69" w14:textId="77777777" w:rsidR="0070341E" w:rsidRPr="00851A1E" w:rsidRDefault="0070341E" w:rsidP="0070341E">
            <w:pPr>
              <w:widowControl w:val="0"/>
              <w:jc w:val="right"/>
              <w:rPr>
                <w:rFonts w:ascii="Arial" w:hAnsi="Arial" w:cs="Arial"/>
                <w:bCs/>
                <w:sz w:val="22"/>
                <w:szCs w:val="22"/>
              </w:rPr>
            </w:pPr>
          </w:p>
        </w:tc>
      </w:tr>
      <w:tr w:rsidR="0070341E" w:rsidRPr="00851A1E" w14:paraId="6696B42E" w14:textId="77777777" w:rsidTr="00557E35">
        <w:tc>
          <w:tcPr>
            <w:tcW w:w="5070" w:type="dxa"/>
            <w:shd w:val="clear" w:color="auto" w:fill="F2F2F2"/>
            <w:vAlign w:val="center"/>
          </w:tcPr>
          <w:p w14:paraId="2E6D1385"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Interest payments</w:t>
            </w:r>
          </w:p>
        </w:tc>
        <w:tc>
          <w:tcPr>
            <w:tcW w:w="1593" w:type="dxa"/>
            <w:shd w:val="clear" w:color="auto" w:fill="F2F2F2"/>
            <w:vAlign w:val="center"/>
          </w:tcPr>
          <w:p w14:paraId="2992AC89" w14:textId="2A28FFF9"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56</w:t>
            </w:r>
          </w:p>
        </w:tc>
        <w:tc>
          <w:tcPr>
            <w:tcW w:w="1417" w:type="dxa"/>
            <w:shd w:val="clear" w:color="auto" w:fill="F2F2F2"/>
            <w:vAlign w:val="center"/>
          </w:tcPr>
          <w:p w14:paraId="7AF1C7BA" w14:textId="6E6BCF98"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56</w:t>
            </w:r>
          </w:p>
        </w:tc>
        <w:tc>
          <w:tcPr>
            <w:tcW w:w="533" w:type="dxa"/>
            <w:shd w:val="clear" w:color="auto" w:fill="F2F2F2"/>
            <w:vAlign w:val="center"/>
          </w:tcPr>
          <w:p w14:paraId="2888211C" w14:textId="7CAF0A17" w:rsidR="0070341E" w:rsidRPr="00851A1E" w:rsidRDefault="0070341E" w:rsidP="0070341E">
            <w:pPr>
              <w:widowControl w:val="0"/>
              <w:jc w:val="right"/>
              <w:rPr>
                <w:rFonts w:ascii="Arial" w:hAnsi="Arial" w:cs="Arial"/>
                <w:bCs/>
                <w:sz w:val="22"/>
                <w:szCs w:val="22"/>
              </w:rPr>
            </w:pPr>
          </w:p>
        </w:tc>
        <w:tc>
          <w:tcPr>
            <w:tcW w:w="1168" w:type="dxa"/>
            <w:shd w:val="clear" w:color="auto" w:fill="F2F2F2"/>
            <w:vAlign w:val="center"/>
          </w:tcPr>
          <w:p w14:paraId="096AF070" w14:textId="61FC7C70"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45</w:t>
            </w:r>
          </w:p>
        </w:tc>
      </w:tr>
      <w:tr w:rsidR="0070341E" w:rsidRPr="00851A1E" w14:paraId="6630B2C3" w14:textId="77777777" w:rsidTr="00D41505">
        <w:tc>
          <w:tcPr>
            <w:tcW w:w="5070" w:type="dxa"/>
            <w:shd w:val="clear" w:color="auto" w:fill="auto"/>
            <w:vAlign w:val="center"/>
          </w:tcPr>
          <w:p w14:paraId="3E8B2B18"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Pensions interest cost</w:t>
            </w:r>
          </w:p>
        </w:tc>
        <w:tc>
          <w:tcPr>
            <w:tcW w:w="1593" w:type="dxa"/>
            <w:shd w:val="clear" w:color="auto" w:fill="auto"/>
            <w:vAlign w:val="center"/>
          </w:tcPr>
          <w:p w14:paraId="7C00FE26" w14:textId="5DF5B7D7"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21,802</w:t>
            </w:r>
          </w:p>
        </w:tc>
        <w:tc>
          <w:tcPr>
            <w:tcW w:w="1417" w:type="dxa"/>
            <w:shd w:val="clear" w:color="auto" w:fill="auto"/>
            <w:vAlign w:val="center"/>
          </w:tcPr>
          <w:p w14:paraId="4D22EE1E" w14:textId="3907F793"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21,802</w:t>
            </w:r>
          </w:p>
        </w:tc>
        <w:tc>
          <w:tcPr>
            <w:tcW w:w="533" w:type="dxa"/>
            <w:shd w:val="clear" w:color="auto" w:fill="auto"/>
            <w:vAlign w:val="center"/>
          </w:tcPr>
          <w:p w14:paraId="5015C78B" w14:textId="62230652" w:rsidR="0070341E" w:rsidRPr="00851A1E" w:rsidRDefault="0070341E" w:rsidP="0070341E">
            <w:pPr>
              <w:widowControl w:val="0"/>
              <w:jc w:val="right"/>
              <w:rPr>
                <w:rFonts w:ascii="Arial" w:hAnsi="Arial" w:cs="Arial"/>
                <w:bCs/>
                <w:sz w:val="22"/>
                <w:szCs w:val="22"/>
              </w:rPr>
            </w:pPr>
          </w:p>
        </w:tc>
        <w:tc>
          <w:tcPr>
            <w:tcW w:w="1168" w:type="dxa"/>
            <w:vAlign w:val="center"/>
          </w:tcPr>
          <w:p w14:paraId="6E9506BF" w14:textId="369AADFD"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28,160</w:t>
            </w:r>
          </w:p>
        </w:tc>
      </w:tr>
      <w:tr w:rsidR="0070341E" w:rsidRPr="00851A1E" w14:paraId="1A76579B" w14:textId="77777777" w:rsidTr="00557E35">
        <w:trPr>
          <w:trHeight w:val="292"/>
        </w:trPr>
        <w:tc>
          <w:tcPr>
            <w:tcW w:w="5070" w:type="dxa"/>
            <w:shd w:val="clear" w:color="auto" w:fill="F2F2F2"/>
            <w:vAlign w:val="center"/>
          </w:tcPr>
          <w:p w14:paraId="7546D9E6"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Expected return on pensions assets</w:t>
            </w:r>
          </w:p>
        </w:tc>
        <w:tc>
          <w:tcPr>
            <w:tcW w:w="1593" w:type="dxa"/>
            <w:shd w:val="clear" w:color="auto" w:fill="F2F2F2"/>
            <w:vAlign w:val="center"/>
          </w:tcPr>
          <w:p w14:paraId="3A223E72" w14:textId="3A4E5569"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-1,505</w:t>
            </w:r>
          </w:p>
        </w:tc>
        <w:tc>
          <w:tcPr>
            <w:tcW w:w="1417" w:type="dxa"/>
            <w:shd w:val="clear" w:color="auto" w:fill="F2F2F2"/>
            <w:vAlign w:val="center"/>
          </w:tcPr>
          <w:p w14:paraId="4EC278D9" w14:textId="01B197E6"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-1,505</w:t>
            </w:r>
          </w:p>
        </w:tc>
        <w:tc>
          <w:tcPr>
            <w:tcW w:w="533" w:type="dxa"/>
            <w:shd w:val="clear" w:color="auto" w:fill="F2F2F2"/>
            <w:vAlign w:val="center"/>
          </w:tcPr>
          <w:p w14:paraId="15A30A15" w14:textId="74B65C44" w:rsidR="0070341E" w:rsidRPr="00851A1E" w:rsidRDefault="0070341E" w:rsidP="0070341E">
            <w:pPr>
              <w:widowControl w:val="0"/>
              <w:jc w:val="right"/>
              <w:rPr>
                <w:rFonts w:ascii="Arial" w:hAnsi="Arial" w:cs="Arial"/>
                <w:bCs/>
                <w:sz w:val="22"/>
                <w:szCs w:val="22"/>
              </w:rPr>
            </w:pPr>
          </w:p>
        </w:tc>
        <w:tc>
          <w:tcPr>
            <w:tcW w:w="1168" w:type="dxa"/>
            <w:shd w:val="clear" w:color="auto" w:fill="F2F2F2"/>
            <w:vAlign w:val="center"/>
          </w:tcPr>
          <w:p w14:paraId="2AC674AA" w14:textId="6711988D"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-3,333</w:t>
            </w:r>
          </w:p>
        </w:tc>
      </w:tr>
      <w:tr w:rsidR="0070341E" w:rsidRPr="00851A1E" w14:paraId="4571844F" w14:textId="77777777" w:rsidTr="00D41505">
        <w:tc>
          <w:tcPr>
            <w:tcW w:w="5070" w:type="dxa"/>
            <w:shd w:val="clear" w:color="auto" w:fill="auto"/>
            <w:vAlign w:val="center"/>
          </w:tcPr>
          <w:p w14:paraId="490B917A"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LGPS administration expenses</w:t>
            </w:r>
          </w:p>
        </w:tc>
        <w:tc>
          <w:tcPr>
            <w:tcW w:w="1593" w:type="dxa"/>
            <w:shd w:val="clear" w:color="auto" w:fill="auto"/>
            <w:vAlign w:val="center"/>
          </w:tcPr>
          <w:p w14:paraId="5BD8C9B0" w14:textId="29164AAA"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49</w:t>
            </w:r>
          </w:p>
        </w:tc>
        <w:tc>
          <w:tcPr>
            <w:tcW w:w="1417" w:type="dxa"/>
            <w:shd w:val="clear" w:color="auto" w:fill="auto"/>
            <w:vAlign w:val="center"/>
          </w:tcPr>
          <w:p w14:paraId="26BE5302" w14:textId="151D0FB3"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49</w:t>
            </w:r>
          </w:p>
        </w:tc>
        <w:tc>
          <w:tcPr>
            <w:tcW w:w="533" w:type="dxa"/>
            <w:shd w:val="clear" w:color="auto" w:fill="auto"/>
            <w:vAlign w:val="center"/>
          </w:tcPr>
          <w:p w14:paraId="6E83470B" w14:textId="12FE8CCD" w:rsidR="0070341E" w:rsidRPr="00851A1E" w:rsidRDefault="0070341E" w:rsidP="0070341E">
            <w:pPr>
              <w:widowControl w:val="0"/>
              <w:jc w:val="right"/>
              <w:rPr>
                <w:rFonts w:ascii="Arial" w:hAnsi="Arial" w:cs="Arial"/>
                <w:bCs/>
                <w:sz w:val="22"/>
                <w:szCs w:val="22"/>
              </w:rPr>
            </w:pPr>
          </w:p>
        </w:tc>
        <w:tc>
          <w:tcPr>
            <w:tcW w:w="1168" w:type="dxa"/>
            <w:vAlign w:val="center"/>
          </w:tcPr>
          <w:p w14:paraId="3D497099" w14:textId="43C86FD2"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51</w:t>
            </w:r>
          </w:p>
        </w:tc>
      </w:tr>
      <w:tr w:rsidR="0070341E" w:rsidRPr="00851A1E" w14:paraId="71FC8C5B" w14:textId="77777777" w:rsidTr="00557E35">
        <w:tc>
          <w:tcPr>
            <w:tcW w:w="5070" w:type="dxa"/>
            <w:shd w:val="clear" w:color="auto" w:fill="F2F2F2"/>
            <w:vAlign w:val="center"/>
          </w:tcPr>
          <w:p w14:paraId="2EEDA5AA" w14:textId="3B997136"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Gain (-) / Loss on disposal of assets</w:t>
            </w:r>
          </w:p>
        </w:tc>
        <w:tc>
          <w:tcPr>
            <w:tcW w:w="1593" w:type="dxa"/>
            <w:shd w:val="clear" w:color="auto" w:fill="F2F2F2"/>
            <w:vAlign w:val="center"/>
          </w:tcPr>
          <w:p w14:paraId="6DF931DD" w14:textId="32A85762"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-175</w:t>
            </w:r>
          </w:p>
        </w:tc>
        <w:tc>
          <w:tcPr>
            <w:tcW w:w="1417" w:type="dxa"/>
            <w:shd w:val="clear" w:color="auto" w:fill="F2F2F2"/>
            <w:vAlign w:val="center"/>
          </w:tcPr>
          <w:p w14:paraId="0BFAD397" w14:textId="16F001E6"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-175</w:t>
            </w:r>
          </w:p>
        </w:tc>
        <w:tc>
          <w:tcPr>
            <w:tcW w:w="533" w:type="dxa"/>
            <w:shd w:val="clear" w:color="auto" w:fill="F2F2F2"/>
            <w:vAlign w:val="center"/>
          </w:tcPr>
          <w:p w14:paraId="3093F557" w14:textId="4A6C3DC2" w:rsidR="0070341E" w:rsidRPr="00851A1E" w:rsidRDefault="0070341E" w:rsidP="0070341E">
            <w:pPr>
              <w:widowControl w:val="0"/>
              <w:jc w:val="right"/>
              <w:rPr>
                <w:rFonts w:ascii="Arial" w:hAnsi="Arial" w:cs="Arial"/>
                <w:bCs/>
                <w:sz w:val="22"/>
                <w:szCs w:val="22"/>
              </w:rPr>
            </w:pPr>
          </w:p>
        </w:tc>
        <w:tc>
          <w:tcPr>
            <w:tcW w:w="1168" w:type="dxa"/>
            <w:shd w:val="clear" w:color="auto" w:fill="F2F2F2"/>
            <w:vAlign w:val="center"/>
          </w:tcPr>
          <w:p w14:paraId="3737C7E6" w14:textId="46D62B03"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92</w:t>
            </w:r>
          </w:p>
        </w:tc>
      </w:tr>
      <w:tr w:rsidR="0070341E" w:rsidRPr="00851A1E" w14:paraId="4DC60667" w14:textId="77777777" w:rsidTr="00D41505">
        <w:tc>
          <w:tcPr>
            <w:tcW w:w="5070" w:type="dxa"/>
            <w:shd w:val="clear" w:color="auto" w:fill="auto"/>
            <w:vAlign w:val="center"/>
          </w:tcPr>
          <w:p w14:paraId="00A17C0B" w14:textId="77777777" w:rsidR="0070341E" w:rsidRPr="00851A1E" w:rsidRDefault="0070341E" w:rsidP="0070341E">
            <w:pPr>
              <w:widowControl w:val="0"/>
              <w:rPr>
                <w:rFonts w:ascii="Arial" w:hAnsi="Arial" w:cs="Arial"/>
                <w:b/>
                <w:bCs/>
                <w:sz w:val="22"/>
                <w:szCs w:val="22"/>
              </w:rPr>
            </w:pPr>
            <w:r w:rsidRPr="00851A1E">
              <w:rPr>
                <w:rFonts w:ascii="Arial" w:hAnsi="Arial" w:cs="Arial"/>
                <w:b/>
                <w:bCs/>
                <w:sz w:val="22"/>
                <w:szCs w:val="22"/>
              </w:rPr>
              <w:t>Expenditure charged to Provision of Services</w:t>
            </w:r>
          </w:p>
        </w:tc>
        <w:tc>
          <w:tcPr>
            <w:tcW w:w="1593" w:type="dxa"/>
            <w:shd w:val="clear" w:color="auto" w:fill="auto"/>
            <w:vAlign w:val="center"/>
          </w:tcPr>
          <w:p w14:paraId="4E206492" w14:textId="372AFF1A"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20,227</w:t>
            </w:r>
          </w:p>
        </w:tc>
        <w:tc>
          <w:tcPr>
            <w:tcW w:w="1417" w:type="dxa"/>
            <w:shd w:val="clear" w:color="auto" w:fill="auto"/>
            <w:vAlign w:val="center"/>
          </w:tcPr>
          <w:p w14:paraId="4BBF262E" w14:textId="1085A40F"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20,227</w:t>
            </w:r>
          </w:p>
        </w:tc>
        <w:tc>
          <w:tcPr>
            <w:tcW w:w="533" w:type="dxa"/>
            <w:shd w:val="clear" w:color="auto" w:fill="auto"/>
            <w:vAlign w:val="center"/>
          </w:tcPr>
          <w:p w14:paraId="7F28A2A6" w14:textId="77777777" w:rsidR="0070341E" w:rsidRPr="00851A1E" w:rsidRDefault="0070341E" w:rsidP="0070341E">
            <w:pPr>
              <w:widowControl w:val="0"/>
              <w:jc w:val="right"/>
              <w:rPr>
                <w:rFonts w:ascii="Arial" w:hAnsi="Arial" w:cs="Arial"/>
                <w:b/>
                <w:bCs/>
                <w:sz w:val="22"/>
                <w:szCs w:val="22"/>
              </w:rPr>
            </w:pPr>
          </w:p>
        </w:tc>
        <w:tc>
          <w:tcPr>
            <w:tcW w:w="1168" w:type="dxa"/>
            <w:vAlign w:val="center"/>
          </w:tcPr>
          <w:p w14:paraId="54F4C8BE" w14:textId="60976AC8"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25,015</w:t>
            </w:r>
          </w:p>
        </w:tc>
      </w:tr>
      <w:tr w:rsidR="0070341E" w:rsidRPr="00851A1E" w14:paraId="1B48AF9E" w14:textId="77777777" w:rsidTr="00557E35">
        <w:tc>
          <w:tcPr>
            <w:tcW w:w="5070" w:type="dxa"/>
            <w:shd w:val="clear" w:color="auto" w:fill="F2F2F2"/>
            <w:vAlign w:val="center"/>
          </w:tcPr>
          <w:p w14:paraId="40F06E0B" w14:textId="77777777" w:rsidR="0070341E" w:rsidRPr="00851A1E" w:rsidRDefault="0070341E" w:rsidP="0070341E">
            <w:pPr>
              <w:widowControl w:val="0"/>
              <w:rPr>
                <w:rFonts w:ascii="Arial" w:hAnsi="Arial" w:cs="Arial"/>
                <w:bCs/>
                <w:sz w:val="22"/>
                <w:szCs w:val="22"/>
              </w:rPr>
            </w:pPr>
          </w:p>
        </w:tc>
        <w:tc>
          <w:tcPr>
            <w:tcW w:w="1593" w:type="dxa"/>
            <w:shd w:val="clear" w:color="auto" w:fill="F2F2F2"/>
            <w:vAlign w:val="center"/>
          </w:tcPr>
          <w:p w14:paraId="62BA608E" w14:textId="77777777" w:rsidR="0070341E" w:rsidRPr="00851A1E" w:rsidRDefault="0070341E" w:rsidP="0070341E">
            <w:pPr>
              <w:widowControl w:val="0"/>
              <w:jc w:val="right"/>
              <w:rPr>
                <w:rFonts w:ascii="Arial" w:hAnsi="Arial" w:cs="Arial"/>
                <w:bCs/>
                <w:sz w:val="22"/>
                <w:szCs w:val="22"/>
              </w:rPr>
            </w:pPr>
          </w:p>
        </w:tc>
        <w:tc>
          <w:tcPr>
            <w:tcW w:w="1417" w:type="dxa"/>
            <w:shd w:val="clear" w:color="auto" w:fill="F2F2F2"/>
            <w:vAlign w:val="center"/>
          </w:tcPr>
          <w:p w14:paraId="23170925" w14:textId="77777777" w:rsidR="0070341E" w:rsidRPr="00851A1E" w:rsidRDefault="0070341E" w:rsidP="0070341E">
            <w:pPr>
              <w:widowControl w:val="0"/>
              <w:jc w:val="right"/>
              <w:rPr>
                <w:rFonts w:ascii="Arial" w:hAnsi="Arial" w:cs="Arial"/>
                <w:bCs/>
                <w:sz w:val="22"/>
                <w:szCs w:val="22"/>
              </w:rPr>
            </w:pPr>
          </w:p>
        </w:tc>
        <w:tc>
          <w:tcPr>
            <w:tcW w:w="533" w:type="dxa"/>
            <w:shd w:val="clear" w:color="auto" w:fill="F2F2F2"/>
            <w:vAlign w:val="center"/>
          </w:tcPr>
          <w:p w14:paraId="45C696F3" w14:textId="77777777" w:rsidR="0070341E" w:rsidRPr="00851A1E" w:rsidRDefault="0070341E" w:rsidP="0070341E">
            <w:pPr>
              <w:widowControl w:val="0"/>
              <w:jc w:val="right"/>
              <w:rPr>
                <w:rFonts w:ascii="Arial" w:hAnsi="Arial" w:cs="Arial"/>
                <w:bCs/>
                <w:sz w:val="22"/>
                <w:szCs w:val="22"/>
              </w:rPr>
            </w:pPr>
          </w:p>
        </w:tc>
        <w:tc>
          <w:tcPr>
            <w:tcW w:w="1168" w:type="dxa"/>
            <w:shd w:val="clear" w:color="auto" w:fill="F2F2F2"/>
            <w:vAlign w:val="center"/>
          </w:tcPr>
          <w:p w14:paraId="6E99BF31" w14:textId="77777777" w:rsidR="0070341E" w:rsidRPr="00851A1E" w:rsidRDefault="0070341E" w:rsidP="0070341E">
            <w:pPr>
              <w:widowControl w:val="0"/>
              <w:jc w:val="right"/>
              <w:rPr>
                <w:rFonts w:ascii="Arial" w:hAnsi="Arial" w:cs="Arial"/>
                <w:bCs/>
                <w:sz w:val="22"/>
                <w:szCs w:val="22"/>
              </w:rPr>
            </w:pPr>
          </w:p>
        </w:tc>
      </w:tr>
      <w:tr w:rsidR="0070341E" w:rsidRPr="00851A1E" w14:paraId="157746C6" w14:textId="77777777" w:rsidTr="00557E35">
        <w:tc>
          <w:tcPr>
            <w:tcW w:w="5070" w:type="dxa"/>
            <w:shd w:val="clear" w:color="auto" w:fill="auto"/>
            <w:vAlign w:val="center"/>
          </w:tcPr>
          <w:p w14:paraId="4E85FAC4"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Pension fund top-up grant</w:t>
            </w:r>
          </w:p>
        </w:tc>
        <w:tc>
          <w:tcPr>
            <w:tcW w:w="1593" w:type="dxa"/>
            <w:shd w:val="clear" w:color="auto" w:fill="auto"/>
            <w:vAlign w:val="center"/>
          </w:tcPr>
          <w:p w14:paraId="04F21E27" w14:textId="12E2A960"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-14,025</w:t>
            </w:r>
          </w:p>
        </w:tc>
        <w:tc>
          <w:tcPr>
            <w:tcW w:w="1417" w:type="dxa"/>
            <w:shd w:val="clear" w:color="auto" w:fill="auto"/>
            <w:vAlign w:val="center"/>
          </w:tcPr>
          <w:p w14:paraId="577B75B0" w14:textId="778E1AC8"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-14,025</w:t>
            </w:r>
          </w:p>
        </w:tc>
        <w:tc>
          <w:tcPr>
            <w:tcW w:w="533" w:type="dxa"/>
            <w:shd w:val="clear" w:color="auto" w:fill="auto"/>
            <w:vAlign w:val="center"/>
          </w:tcPr>
          <w:p w14:paraId="365ED1A1" w14:textId="34DE59D4" w:rsidR="0070341E" w:rsidRPr="00851A1E" w:rsidRDefault="0070341E" w:rsidP="0070341E">
            <w:pPr>
              <w:widowControl w:val="0"/>
              <w:jc w:val="right"/>
              <w:rPr>
                <w:rFonts w:ascii="Arial" w:hAnsi="Arial" w:cs="Arial"/>
                <w:bCs/>
                <w:sz w:val="22"/>
                <w:szCs w:val="22"/>
              </w:rPr>
            </w:pPr>
          </w:p>
        </w:tc>
        <w:tc>
          <w:tcPr>
            <w:tcW w:w="1168" w:type="dxa"/>
            <w:shd w:val="clear" w:color="auto" w:fill="auto"/>
            <w:vAlign w:val="center"/>
          </w:tcPr>
          <w:p w14:paraId="6E9CEE85" w14:textId="4F1F3CCE"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-14,006</w:t>
            </w:r>
          </w:p>
        </w:tc>
      </w:tr>
      <w:tr w:rsidR="0070341E" w:rsidRPr="00851A1E" w14:paraId="1B25DB9F" w14:textId="77777777" w:rsidTr="00557E35">
        <w:tc>
          <w:tcPr>
            <w:tcW w:w="5070" w:type="dxa"/>
            <w:shd w:val="clear" w:color="auto" w:fill="F2F2F2"/>
            <w:vAlign w:val="center"/>
          </w:tcPr>
          <w:p w14:paraId="1BE2E77C"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Interest and investment income</w:t>
            </w:r>
          </w:p>
        </w:tc>
        <w:tc>
          <w:tcPr>
            <w:tcW w:w="1593" w:type="dxa"/>
            <w:shd w:val="clear" w:color="auto" w:fill="F2F2F2"/>
            <w:vAlign w:val="center"/>
          </w:tcPr>
          <w:p w14:paraId="6AD73372" w14:textId="39F13461"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-75</w:t>
            </w:r>
          </w:p>
        </w:tc>
        <w:tc>
          <w:tcPr>
            <w:tcW w:w="1417" w:type="dxa"/>
            <w:shd w:val="clear" w:color="auto" w:fill="F2F2F2"/>
            <w:vAlign w:val="center"/>
          </w:tcPr>
          <w:p w14:paraId="5CDD8D7B" w14:textId="21A6708E"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-75</w:t>
            </w:r>
          </w:p>
        </w:tc>
        <w:tc>
          <w:tcPr>
            <w:tcW w:w="533" w:type="dxa"/>
            <w:shd w:val="clear" w:color="auto" w:fill="F2F2F2"/>
            <w:vAlign w:val="center"/>
          </w:tcPr>
          <w:p w14:paraId="3A898545" w14:textId="5128E697" w:rsidR="0070341E" w:rsidRPr="00851A1E" w:rsidRDefault="0070341E" w:rsidP="0070341E">
            <w:pPr>
              <w:widowControl w:val="0"/>
              <w:jc w:val="right"/>
              <w:rPr>
                <w:rFonts w:ascii="Arial" w:hAnsi="Arial" w:cs="Arial"/>
                <w:bCs/>
                <w:sz w:val="22"/>
                <w:szCs w:val="22"/>
              </w:rPr>
            </w:pPr>
          </w:p>
        </w:tc>
        <w:tc>
          <w:tcPr>
            <w:tcW w:w="1168" w:type="dxa"/>
            <w:shd w:val="clear" w:color="auto" w:fill="F2F2F2"/>
            <w:vAlign w:val="center"/>
          </w:tcPr>
          <w:p w14:paraId="48CA7CE3" w14:textId="0D4888D9"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-1,138</w:t>
            </w:r>
          </w:p>
        </w:tc>
      </w:tr>
      <w:tr w:rsidR="0070341E" w:rsidRPr="00851A1E" w14:paraId="47892B97" w14:textId="77777777" w:rsidTr="00557E35">
        <w:tc>
          <w:tcPr>
            <w:tcW w:w="5070" w:type="dxa"/>
            <w:shd w:val="clear" w:color="auto" w:fill="auto"/>
            <w:vAlign w:val="center"/>
          </w:tcPr>
          <w:p w14:paraId="16671D5C" w14:textId="6ECE728A"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Gain (-) / Loss on financial instruments carried at fair value through profit or loss</w:t>
            </w:r>
          </w:p>
        </w:tc>
        <w:tc>
          <w:tcPr>
            <w:tcW w:w="1593" w:type="dxa"/>
            <w:shd w:val="clear" w:color="auto" w:fill="auto"/>
            <w:vAlign w:val="center"/>
          </w:tcPr>
          <w:p w14:paraId="0CDE078D" w14:textId="6214907D"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-6</w:t>
            </w:r>
          </w:p>
        </w:tc>
        <w:tc>
          <w:tcPr>
            <w:tcW w:w="1417" w:type="dxa"/>
            <w:shd w:val="clear" w:color="auto" w:fill="auto"/>
            <w:vAlign w:val="center"/>
          </w:tcPr>
          <w:p w14:paraId="3CD45762" w14:textId="0938C1D8"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-6</w:t>
            </w:r>
          </w:p>
        </w:tc>
        <w:tc>
          <w:tcPr>
            <w:tcW w:w="533" w:type="dxa"/>
            <w:shd w:val="clear" w:color="auto" w:fill="auto"/>
            <w:vAlign w:val="center"/>
          </w:tcPr>
          <w:p w14:paraId="3929160E" w14:textId="2923211F" w:rsidR="0070341E" w:rsidRPr="00851A1E" w:rsidRDefault="0070341E" w:rsidP="0070341E">
            <w:pPr>
              <w:widowControl w:val="0"/>
              <w:jc w:val="right"/>
              <w:rPr>
                <w:rFonts w:ascii="Arial" w:hAnsi="Arial" w:cs="Arial"/>
                <w:bCs/>
                <w:sz w:val="22"/>
                <w:szCs w:val="22"/>
              </w:rPr>
            </w:pPr>
          </w:p>
        </w:tc>
        <w:tc>
          <w:tcPr>
            <w:tcW w:w="1168" w:type="dxa"/>
            <w:shd w:val="clear" w:color="auto" w:fill="auto"/>
            <w:vAlign w:val="center"/>
          </w:tcPr>
          <w:p w14:paraId="783FED8D" w14:textId="1B9D926D"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-79</w:t>
            </w:r>
          </w:p>
        </w:tc>
      </w:tr>
      <w:tr w:rsidR="0070341E" w:rsidRPr="00851A1E" w14:paraId="74ACF136" w14:textId="77777777" w:rsidTr="00557E35">
        <w:tc>
          <w:tcPr>
            <w:tcW w:w="5070" w:type="dxa"/>
            <w:shd w:val="clear" w:color="auto" w:fill="F2F2F2"/>
            <w:vAlign w:val="center"/>
          </w:tcPr>
          <w:p w14:paraId="745A12F3"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Income from Council Tax</w:t>
            </w:r>
          </w:p>
        </w:tc>
        <w:tc>
          <w:tcPr>
            <w:tcW w:w="1593" w:type="dxa"/>
            <w:shd w:val="clear" w:color="auto" w:fill="F2F2F2"/>
            <w:vAlign w:val="center"/>
          </w:tcPr>
          <w:p w14:paraId="3E95DEFA" w14:textId="4A38EAD9"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-53,201</w:t>
            </w:r>
          </w:p>
        </w:tc>
        <w:tc>
          <w:tcPr>
            <w:tcW w:w="1417" w:type="dxa"/>
            <w:shd w:val="clear" w:color="auto" w:fill="F2F2F2"/>
            <w:vAlign w:val="center"/>
          </w:tcPr>
          <w:p w14:paraId="1697E97A" w14:textId="61712F2B"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-53,201</w:t>
            </w:r>
          </w:p>
        </w:tc>
        <w:tc>
          <w:tcPr>
            <w:tcW w:w="533" w:type="dxa"/>
            <w:shd w:val="clear" w:color="auto" w:fill="F2F2F2"/>
            <w:vAlign w:val="center"/>
          </w:tcPr>
          <w:p w14:paraId="5CE499D4" w14:textId="43BA7C2D" w:rsidR="0070341E" w:rsidRPr="00851A1E" w:rsidRDefault="0070341E" w:rsidP="0070341E">
            <w:pPr>
              <w:widowControl w:val="0"/>
              <w:jc w:val="right"/>
              <w:rPr>
                <w:rFonts w:ascii="Arial" w:hAnsi="Arial" w:cs="Arial"/>
                <w:bCs/>
                <w:sz w:val="22"/>
                <w:szCs w:val="22"/>
              </w:rPr>
            </w:pPr>
          </w:p>
        </w:tc>
        <w:tc>
          <w:tcPr>
            <w:tcW w:w="1168" w:type="dxa"/>
            <w:shd w:val="clear" w:color="auto" w:fill="F2F2F2"/>
            <w:vAlign w:val="center"/>
          </w:tcPr>
          <w:p w14:paraId="48EE2FCF" w14:textId="2441B1EC"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-53,239</w:t>
            </w:r>
          </w:p>
        </w:tc>
      </w:tr>
      <w:tr w:rsidR="0070341E" w:rsidRPr="00851A1E" w14:paraId="094D60E5" w14:textId="77777777" w:rsidTr="00557E35">
        <w:tc>
          <w:tcPr>
            <w:tcW w:w="5070" w:type="dxa"/>
            <w:shd w:val="clear" w:color="auto" w:fill="auto"/>
            <w:vAlign w:val="center"/>
          </w:tcPr>
          <w:p w14:paraId="29AE9CBB" w14:textId="77777777"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Income from Business Rates and top-up grant</w:t>
            </w:r>
          </w:p>
        </w:tc>
        <w:tc>
          <w:tcPr>
            <w:tcW w:w="1593" w:type="dxa"/>
            <w:shd w:val="clear" w:color="auto" w:fill="auto"/>
            <w:vAlign w:val="center"/>
          </w:tcPr>
          <w:p w14:paraId="2ABF6C01" w14:textId="1760BFA9"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-13,947</w:t>
            </w:r>
          </w:p>
        </w:tc>
        <w:tc>
          <w:tcPr>
            <w:tcW w:w="1417" w:type="dxa"/>
            <w:shd w:val="clear" w:color="auto" w:fill="auto"/>
            <w:vAlign w:val="center"/>
          </w:tcPr>
          <w:p w14:paraId="0C9F3370" w14:textId="4E2B6B33"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-13,947</w:t>
            </w:r>
          </w:p>
        </w:tc>
        <w:tc>
          <w:tcPr>
            <w:tcW w:w="533" w:type="dxa"/>
            <w:shd w:val="clear" w:color="auto" w:fill="auto"/>
            <w:vAlign w:val="center"/>
          </w:tcPr>
          <w:p w14:paraId="528517B1" w14:textId="643AA2FC" w:rsidR="0070341E" w:rsidRPr="00851A1E" w:rsidRDefault="0070341E" w:rsidP="0070341E">
            <w:pPr>
              <w:widowControl w:val="0"/>
              <w:jc w:val="right"/>
              <w:rPr>
                <w:rFonts w:ascii="Arial" w:hAnsi="Arial" w:cs="Arial"/>
                <w:bCs/>
                <w:sz w:val="22"/>
                <w:szCs w:val="22"/>
              </w:rPr>
            </w:pPr>
          </w:p>
        </w:tc>
        <w:tc>
          <w:tcPr>
            <w:tcW w:w="1168" w:type="dxa"/>
            <w:shd w:val="clear" w:color="auto" w:fill="auto"/>
            <w:vAlign w:val="center"/>
          </w:tcPr>
          <w:p w14:paraId="56EAD07E" w14:textId="1B232D12"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-14,280</w:t>
            </w:r>
          </w:p>
        </w:tc>
      </w:tr>
      <w:tr w:rsidR="0070341E" w:rsidRPr="00851A1E" w14:paraId="54B176A5" w14:textId="77777777" w:rsidTr="00557E35">
        <w:tc>
          <w:tcPr>
            <w:tcW w:w="5070" w:type="dxa"/>
            <w:shd w:val="clear" w:color="auto" w:fill="F2F2F2"/>
            <w:vAlign w:val="center"/>
          </w:tcPr>
          <w:p w14:paraId="788AF2FA" w14:textId="1A3E217C" w:rsidR="0070341E" w:rsidRPr="00851A1E" w:rsidRDefault="0070341E" w:rsidP="0070341E">
            <w:pPr>
              <w:widowControl w:val="0"/>
              <w:rPr>
                <w:rFonts w:ascii="Arial" w:hAnsi="Arial" w:cs="Arial"/>
                <w:bCs/>
                <w:sz w:val="22"/>
                <w:szCs w:val="22"/>
              </w:rPr>
            </w:pPr>
            <w:r w:rsidRPr="00851A1E">
              <w:rPr>
                <w:rFonts w:ascii="Arial" w:hAnsi="Arial" w:cs="Arial"/>
                <w:bCs/>
                <w:sz w:val="22"/>
                <w:szCs w:val="22"/>
              </w:rPr>
              <w:t>Non-ring fenced Government grants</w:t>
            </w:r>
          </w:p>
        </w:tc>
        <w:tc>
          <w:tcPr>
            <w:tcW w:w="1593" w:type="dxa"/>
            <w:shd w:val="clear" w:color="auto" w:fill="F2F2F2"/>
            <w:vAlign w:val="center"/>
          </w:tcPr>
          <w:p w14:paraId="05984D18" w14:textId="671D5332"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-10,258</w:t>
            </w:r>
          </w:p>
        </w:tc>
        <w:tc>
          <w:tcPr>
            <w:tcW w:w="1417" w:type="dxa"/>
            <w:shd w:val="clear" w:color="auto" w:fill="F2F2F2"/>
            <w:vAlign w:val="center"/>
          </w:tcPr>
          <w:p w14:paraId="3ED25754" w14:textId="72BC508D"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-10,258</w:t>
            </w:r>
          </w:p>
        </w:tc>
        <w:tc>
          <w:tcPr>
            <w:tcW w:w="533" w:type="dxa"/>
            <w:shd w:val="clear" w:color="auto" w:fill="F2F2F2"/>
            <w:vAlign w:val="center"/>
          </w:tcPr>
          <w:p w14:paraId="266D018A" w14:textId="388B992E" w:rsidR="0070341E" w:rsidRPr="00851A1E" w:rsidRDefault="0070341E" w:rsidP="0070341E">
            <w:pPr>
              <w:widowControl w:val="0"/>
              <w:jc w:val="right"/>
              <w:rPr>
                <w:rFonts w:ascii="Arial" w:hAnsi="Arial" w:cs="Arial"/>
                <w:bCs/>
                <w:sz w:val="22"/>
                <w:szCs w:val="22"/>
              </w:rPr>
            </w:pPr>
          </w:p>
        </w:tc>
        <w:tc>
          <w:tcPr>
            <w:tcW w:w="1168" w:type="dxa"/>
            <w:shd w:val="clear" w:color="auto" w:fill="F2F2F2"/>
            <w:vAlign w:val="center"/>
          </w:tcPr>
          <w:p w14:paraId="3EE0E4AC" w14:textId="5DE7CE2D" w:rsidR="0070341E" w:rsidRPr="00851A1E" w:rsidRDefault="0070341E" w:rsidP="0070341E">
            <w:pPr>
              <w:widowControl w:val="0"/>
              <w:jc w:val="right"/>
              <w:rPr>
                <w:rFonts w:ascii="Arial" w:hAnsi="Arial" w:cs="Arial"/>
                <w:bCs/>
                <w:sz w:val="22"/>
                <w:szCs w:val="22"/>
              </w:rPr>
            </w:pPr>
            <w:r w:rsidRPr="00851A1E">
              <w:rPr>
                <w:rFonts w:ascii="Arial" w:hAnsi="Arial" w:cs="Arial"/>
                <w:bCs/>
                <w:sz w:val="22"/>
                <w:szCs w:val="22"/>
              </w:rPr>
              <w:t>-10,618</w:t>
            </w:r>
          </w:p>
        </w:tc>
      </w:tr>
      <w:tr w:rsidR="0070341E" w:rsidRPr="00851A1E" w14:paraId="1A4D1937" w14:textId="77777777" w:rsidTr="00557E35">
        <w:tc>
          <w:tcPr>
            <w:tcW w:w="5070" w:type="dxa"/>
            <w:shd w:val="clear" w:color="auto" w:fill="auto"/>
            <w:vAlign w:val="center"/>
          </w:tcPr>
          <w:p w14:paraId="372181D1" w14:textId="77777777" w:rsidR="0070341E" w:rsidRPr="00851A1E" w:rsidRDefault="0070341E" w:rsidP="0070341E">
            <w:pPr>
              <w:widowControl w:val="0"/>
              <w:rPr>
                <w:rFonts w:ascii="Arial" w:hAnsi="Arial" w:cs="Arial"/>
                <w:b/>
                <w:bCs/>
                <w:sz w:val="22"/>
                <w:szCs w:val="22"/>
              </w:rPr>
            </w:pPr>
            <w:r w:rsidRPr="00851A1E">
              <w:rPr>
                <w:rFonts w:ascii="Arial" w:hAnsi="Arial" w:cs="Arial"/>
                <w:b/>
                <w:bCs/>
                <w:sz w:val="22"/>
                <w:szCs w:val="22"/>
              </w:rPr>
              <w:t>Income credited to Provision of Services</w:t>
            </w:r>
          </w:p>
        </w:tc>
        <w:tc>
          <w:tcPr>
            <w:tcW w:w="1593" w:type="dxa"/>
            <w:shd w:val="clear" w:color="auto" w:fill="auto"/>
            <w:vAlign w:val="center"/>
          </w:tcPr>
          <w:p w14:paraId="1B7DFBA8" w14:textId="1CDC9E45"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-91,512</w:t>
            </w:r>
          </w:p>
        </w:tc>
        <w:tc>
          <w:tcPr>
            <w:tcW w:w="1417" w:type="dxa"/>
            <w:shd w:val="clear" w:color="auto" w:fill="auto"/>
            <w:vAlign w:val="center"/>
          </w:tcPr>
          <w:p w14:paraId="4B2C0F82" w14:textId="3D6B26EF"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-91,512</w:t>
            </w:r>
          </w:p>
        </w:tc>
        <w:tc>
          <w:tcPr>
            <w:tcW w:w="533" w:type="dxa"/>
            <w:shd w:val="clear" w:color="auto" w:fill="auto"/>
            <w:vAlign w:val="center"/>
          </w:tcPr>
          <w:p w14:paraId="745BBFE5" w14:textId="77777777" w:rsidR="0070341E" w:rsidRPr="00851A1E" w:rsidRDefault="0070341E" w:rsidP="0070341E">
            <w:pPr>
              <w:widowControl w:val="0"/>
              <w:jc w:val="right"/>
              <w:rPr>
                <w:rFonts w:ascii="Arial" w:hAnsi="Arial" w:cs="Arial"/>
                <w:b/>
                <w:bCs/>
                <w:sz w:val="22"/>
                <w:szCs w:val="22"/>
              </w:rPr>
            </w:pPr>
          </w:p>
        </w:tc>
        <w:tc>
          <w:tcPr>
            <w:tcW w:w="1168" w:type="dxa"/>
            <w:shd w:val="clear" w:color="auto" w:fill="auto"/>
            <w:vAlign w:val="center"/>
          </w:tcPr>
          <w:p w14:paraId="7EDDB3F1" w14:textId="75DE0F3F"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-93,360</w:t>
            </w:r>
          </w:p>
        </w:tc>
      </w:tr>
      <w:tr w:rsidR="0070341E" w:rsidRPr="00851A1E" w14:paraId="0D681A37" w14:textId="77777777" w:rsidTr="00557E35">
        <w:tc>
          <w:tcPr>
            <w:tcW w:w="5070" w:type="dxa"/>
            <w:tcBorders>
              <w:bottom w:val="single" w:sz="4" w:space="0" w:color="auto"/>
            </w:tcBorders>
            <w:shd w:val="clear" w:color="auto" w:fill="F2F2F2"/>
            <w:vAlign w:val="center"/>
          </w:tcPr>
          <w:p w14:paraId="1ACD25C7" w14:textId="77777777" w:rsidR="0070341E" w:rsidRPr="00851A1E" w:rsidRDefault="0070341E" w:rsidP="0070341E">
            <w:pPr>
              <w:widowControl w:val="0"/>
              <w:rPr>
                <w:rFonts w:ascii="Arial" w:hAnsi="Arial" w:cs="Arial"/>
                <w:bCs/>
                <w:sz w:val="22"/>
                <w:szCs w:val="22"/>
              </w:rPr>
            </w:pPr>
          </w:p>
        </w:tc>
        <w:tc>
          <w:tcPr>
            <w:tcW w:w="1593" w:type="dxa"/>
            <w:tcBorders>
              <w:bottom w:val="single" w:sz="4" w:space="0" w:color="auto"/>
            </w:tcBorders>
            <w:shd w:val="clear" w:color="auto" w:fill="F2F2F2"/>
            <w:vAlign w:val="center"/>
          </w:tcPr>
          <w:p w14:paraId="4B2F121E" w14:textId="77777777" w:rsidR="0070341E" w:rsidRPr="00851A1E" w:rsidRDefault="0070341E" w:rsidP="0070341E">
            <w:pPr>
              <w:widowControl w:val="0"/>
              <w:jc w:val="right"/>
              <w:rPr>
                <w:rFonts w:ascii="Arial" w:hAnsi="Arial" w:cs="Arial"/>
                <w:bCs/>
                <w:sz w:val="22"/>
                <w:szCs w:val="22"/>
              </w:rPr>
            </w:pPr>
          </w:p>
        </w:tc>
        <w:tc>
          <w:tcPr>
            <w:tcW w:w="1417" w:type="dxa"/>
            <w:tcBorders>
              <w:bottom w:val="single" w:sz="4" w:space="0" w:color="auto"/>
            </w:tcBorders>
            <w:shd w:val="clear" w:color="auto" w:fill="F2F2F2"/>
            <w:vAlign w:val="center"/>
          </w:tcPr>
          <w:p w14:paraId="67D6E608" w14:textId="77777777" w:rsidR="0070341E" w:rsidRPr="00851A1E" w:rsidRDefault="0070341E" w:rsidP="0070341E">
            <w:pPr>
              <w:widowControl w:val="0"/>
              <w:jc w:val="right"/>
              <w:rPr>
                <w:rFonts w:ascii="Arial" w:hAnsi="Arial" w:cs="Arial"/>
                <w:bCs/>
                <w:sz w:val="22"/>
                <w:szCs w:val="22"/>
              </w:rPr>
            </w:pPr>
          </w:p>
        </w:tc>
        <w:tc>
          <w:tcPr>
            <w:tcW w:w="533" w:type="dxa"/>
            <w:tcBorders>
              <w:bottom w:val="single" w:sz="4" w:space="0" w:color="auto"/>
            </w:tcBorders>
            <w:shd w:val="clear" w:color="auto" w:fill="F2F2F2"/>
            <w:vAlign w:val="center"/>
          </w:tcPr>
          <w:p w14:paraId="3A43B8A4" w14:textId="77777777" w:rsidR="0070341E" w:rsidRPr="00851A1E" w:rsidRDefault="0070341E" w:rsidP="0070341E">
            <w:pPr>
              <w:widowControl w:val="0"/>
              <w:jc w:val="right"/>
              <w:rPr>
                <w:rFonts w:ascii="Arial" w:hAnsi="Arial" w:cs="Arial"/>
                <w:bCs/>
                <w:sz w:val="22"/>
                <w:szCs w:val="22"/>
              </w:rPr>
            </w:pPr>
          </w:p>
        </w:tc>
        <w:tc>
          <w:tcPr>
            <w:tcW w:w="1168" w:type="dxa"/>
            <w:tcBorders>
              <w:bottom w:val="single" w:sz="4" w:space="0" w:color="auto"/>
            </w:tcBorders>
            <w:shd w:val="clear" w:color="auto" w:fill="F2F2F2"/>
            <w:vAlign w:val="center"/>
          </w:tcPr>
          <w:p w14:paraId="530F4F75" w14:textId="77777777" w:rsidR="0070341E" w:rsidRPr="00851A1E" w:rsidRDefault="0070341E" w:rsidP="0070341E">
            <w:pPr>
              <w:widowControl w:val="0"/>
              <w:jc w:val="right"/>
              <w:rPr>
                <w:rFonts w:ascii="Arial" w:hAnsi="Arial" w:cs="Arial"/>
                <w:bCs/>
                <w:sz w:val="22"/>
                <w:szCs w:val="22"/>
              </w:rPr>
            </w:pPr>
          </w:p>
        </w:tc>
      </w:tr>
      <w:tr w:rsidR="0070341E" w:rsidRPr="00851A1E" w14:paraId="09EFC808" w14:textId="77777777" w:rsidTr="00557E35">
        <w:tc>
          <w:tcPr>
            <w:tcW w:w="5070" w:type="dxa"/>
            <w:tcBorders>
              <w:top w:val="single" w:sz="4" w:space="0" w:color="auto"/>
            </w:tcBorders>
            <w:shd w:val="clear" w:color="auto" w:fill="auto"/>
            <w:vAlign w:val="center"/>
          </w:tcPr>
          <w:p w14:paraId="6DC27A3B" w14:textId="77777777" w:rsidR="0070341E" w:rsidRPr="00851A1E" w:rsidRDefault="0070341E" w:rsidP="0070341E">
            <w:pPr>
              <w:widowControl w:val="0"/>
              <w:rPr>
                <w:rFonts w:ascii="Arial" w:hAnsi="Arial" w:cs="Arial"/>
                <w:b/>
                <w:bCs/>
                <w:sz w:val="22"/>
                <w:szCs w:val="22"/>
              </w:rPr>
            </w:pPr>
            <w:r w:rsidRPr="00851A1E">
              <w:rPr>
                <w:rFonts w:ascii="Arial" w:hAnsi="Arial" w:cs="Arial"/>
                <w:b/>
                <w:bCs/>
                <w:sz w:val="22"/>
                <w:szCs w:val="22"/>
              </w:rPr>
              <w:t>Expenditure and Income charged to Provision of Services</w:t>
            </w:r>
          </w:p>
        </w:tc>
        <w:tc>
          <w:tcPr>
            <w:tcW w:w="1593" w:type="dxa"/>
            <w:tcBorders>
              <w:top w:val="single" w:sz="4" w:space="0" w:color="auto"/>
            </w:tcBorders>
            <w:shd w:val="clear" w:color="auto" w:fill="auto"/>
            <w:vAlign w:val="center"/>
          </w:tcPr>
          <w:p w14:paraId="58D829DC" w14:textId="4331E33B"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-71,285</w:t>
            </w:r>
          </w:p>
        </w:tc>
        <w:tc>
          <w:tcPr>
            <w:tcW w:w="1417" w:type="dxa"/>
            <w:tcBorders>
              <w:top w:val="single" w:sz="4" w:space="0" w:color="auto"/>
            </w:tcBorders>
            <w:shd w:val="clear" w:color="auto" w:fill="auto"/>
            <w:vAlign w:val="center"/>
          </w:tcPr>
          <w:p w14:paraId="77CAC3A5" w14:textId="01168CC9" w:rsidR="0070341E" w:rsidRPr="00851A1E" w:rsidRDefault="00B92696" w:rsidP="0070341E">
            <w:pPr>
              <w:widowControl w:val="0"/>
              <w:jc w:val="right"/>
              <w:rPr>
                <w:rFonts w:ascii="Arial" w:hAnsi="Arial" w:cs="Arial"/>
                <w:b/>
                <w:bCs/>
                <w:sz w:val="22"/>
                <w:szCs w:val="22"/>
              </w:rPr>
            </w:pPr>
            <w:r w:rsidRPr="00851A1E">
              <w:rPr>
                <w:rFonts w:ascii="Arial" w:hAnsi="Arial" w:cs="Arial"/>
                <w:b/>
                <w:bCs/>
                <w:sz w:val="22"/>
                <w:szCs w:val="22"/>
              </w:rPr>
              <w:t>-71,285</w:t>
            </w:r>
          </w:p>
        </w:tc>
        <w:tc>
          <w:tcPr>
            <w:tcW w:w="533" w:type="dxa"/>
            <w:tcBorders>
              <w:top w:val="single" w:sz="4" w:space="0" w:color="auto"/>
            </w:tcBorders>
            <w:shd w:val="clear" w:color="auto" w:fill="auto"/>
            <w:vAlign w:val="center"/>
          </w:tcPr>
          <w:p w14:paraId="38C09245" w14:textId="77777777" w:rsidR="0070341E" w:rsidRPr="00851A1E" w:rsidRDefault="0070341E" w:rsidP="0070341E">
            <w:pPr>
              <w:widowControl w:val="0"/>
              <w:jc w:val="right"/>
              <w:rPr>
                <w:rFonts w:ascii="Arial" w:hAnsi="Arial" w:cs="Arial"/>
                <w:b/>
                <w:bCs/>
                <w:sz w:val="22"/>
                <w:szCs w:val="22"/>
              </w:rPr>
            </w:pPr>
          </w:p>
        </w:tc>
        <w:tc>
          <w:tcPr>
            <w:tcW w:w="1168" w:type="dxa"/>
            <w:tcBorders>
              <w:top w:val="single" w:sz="4" w:space="0" w:color="auto"/>
            </w:tcBorders>
            <w:shd w:val="clear" w:color="auto" w:fill="auto"/>
            <w:vAlign w:val="center"/>
          </w:tcPr>
          <w:p w14:paraId="4EB82853" w14:textId="72537576"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-68,345</w:t>
            </w:r>
          </w:p>
        </w:tc>
      </w:tr>
      <w:tr w:rsidR="0070341E" w:rsidRPr="00851A1E" w14:paraId="0E0B1583" w14:textId="77777777" w:rsidTr="00557E35">
        <w:tc>
          <w:tcPr>
            <w:tcW w:w="5070" w:type="dxa"/>
            <w:tcBorders>
              <w:bottom w:val="single" w:sz="4" w:space="0" w:color="auto"/>
            </w:tcBorders>
            <w:shd w:val="clear" w:color="auto" w:fill="F2F2F2"/>
            <w:vAlign w:val="center"/>
          </w:tcPr>
          <w:p w14:paraId="4ED98025" w14:textId="77777777" w:rsidR="0070341E" w:rsidRPr="00851A1E" w:rsidRDefault="0070341E" w:rsidP="0070341E">
            <w:pPr>
              <w:widowControl w:val="0"/>
              <w:rPr>
                <w:rFonts w:ascii="Arial" w:hAnsi="Arial" w:cs="Arial"/>
                <w:bCs/>
                <w:sz w:val="22"/>
                <w:szCs w:val="22"/>
              </w:rPr>
            </w:pPr>
          </w:p>
        </w:tc>
        <w:tc>
          <w:tcPr>
            <w:tcW w:w="1593" w:type="dxa"/>
            <w:tcBorders>
              <w:bottom w:val="single" w:sz="4" w:space="0" w:color="auto"/>
            </w:tcBorders>
            <w:shd w:val="clear" w:color="auto" w:fill="F2F2F2"/>
            <w:vAlign w:val="center"/>
          </w:tcPr>
          <w:p w14:paraId="0915EFD9" w14:textId="77777777" w:rsidR="0070341E" w:rsidRPr="00851A1E" w:rsidRDefault="0070341E" w:rsidP="0070341E">
            <w:pPr>
              <w:widowControl w:val="0"/>
              <w:jc w:val="right"/>
              <w:rPr>
                <w:rFonts w:ascii="Arial" w:hAnsi="Arial" w:cs="Arial"/>
                <w:bCs/>
                <w:sz w:val="22"/>
                <w:szCs w:val="22"/>
              </w:rPr>
            </w:pPr>
          </w:p>
        </w:tc>
        <w:tc>
          <w:tcPr>
            <w:tcW w:w="1417" w:type="dxa"/>
            <w:tcBorders>
              <w:bottom w:val="single" w:sz="4" w:space="0" w:color="auto"/>
            </w:tcBorders>
            <w:shd w:val="clear" w:color="auto" w:fill="F2F2F2"/>
            <w:vAlign w:val="center"/>
          </w:tcPr>
          <w:p w14:paraId="299F1A98" w14:textId="77777777" w:rsidR="0070341E" w:rsidRPr="00851A1E" w:rsidRDefault="0070341E" w:rsidP="0070341E">
            <w:pPr>
              <w:widowControl w:val="0"/>
              <w:jc w:val="right"/>
              <w:rPr>
                <w:rFonts w:ascii="Arial" w:hAnsi="Arial" w:cs="Arial"/>
                <w:bCs/>
                <w:sz w:val="22"/>
                <w:szCs w:val="22"/>
              </w:rPr>
            </w:pPr>
          </w:p>
        </w:tc>
        <w:tc>
          <w:tcPr>
            <w:tcW w:w="533" w:type="dxa"/>
            <w:tcBorders>
              <w:bottom w:val="single" w:sz="4" w:space="0" w:color="auto"/>
            </w:tcBorders>
            <w:shd w:val="clear" w:color="auto" w:fill="F2F2F2"/>
            <w:vAlign w:val="center"/>
          </w:tcPr>
          <w:p w14:paraId="57CC0CFD" w14:textId="77777777" w:rsidR="0070341E" w:rsidRPr="00851A1E" w:rsidRDefault="0070341E" w:rsidP="0070341E">
            <w:pPr>
              <w:widowControl w:val="0"/>
              <w:jc w:val="right"/>
              <w:rPr>
                <w:rFonts w:ascii="Arial" w:hAnsi="Arial" w:cs="Arial"/>
                <w:bCs/>
                <w:sz w:val="22"/>
                <w:szCs w:val="22"/>
              </w:rPr>
            </w:pPr>
          </w:p>
        </w:tc>
        <w:tc>
          <w:tcPr>
            <w:tcW w:w="1168" w:type="dxa"/>
            <w:tcBorders>
              <w:bottom w:val="single" w:sz="4" w:space="0" w:color="auto"/>
            </w:tcBorders>
            <w:shd w:val="clear" w:color="auto" w:fill="F2F2F2"/>
            <w:vAlign w:val="center"/>
          </w:tcPr>
          <w:p w14:paraId="4A1B2299" w14:textId="77777777" w:rsidR="0070341E" w:rsidRPr="00851A1E" w:rsidRDefault="0070341E" w:rsidP="0070341E">
            <w:pPr>
              <w:widowControl w:val="0"/>
              <w:jc w:val="right"/>
              <w:rPr>
                <w:rFonts w:ascii="Arial" w:hAnsi="Arial" w:cs="Arial"/>
                <w:bCs/>
                <w:sz w:val="22"/>
                <w:szCs w:val="22"/>
              </w:rPr>
            </w:pPr>
          </w:p>
        </w:tc>
      </w:tr>
      <w:tr w:rsidR="0070341E" w:rsidRPr="002654A0" w14:paraId="1149B350" w14:textId="77777777" w:rsidTr="00557E35">
        <w:tc>
          <w:tcPr>
            <w:tcW w:w="5070" w:type="dxa"/>
            <w:tcBorders>
              <w:top w:val="single" w:sz="4" w:space="0" w:color="auto"/>
              <w:bottom w:val="single" w:sz="4" w:space="0" w:color="auto"/>
            </w:tcBorders>
            <w:shd w:val="clear" w:color="auto" w:fill="auto"/>
            <w:vAlign w:val="center"/>
          </w:tcPr>
          <w:p w14:paraId="5A44F278" w14:textId="77777777" w:rsidR="0070341E" w:rsidRPr="00851A1E" w:rsidRDefault="0070341E" w:rsidP="0070341E">
            <w:pPr>
              <w:widowControl w:val="0"/>
              <w:rPr>
                <w:rFonts w:ascii="Arial" w:hAnsi="Arial" w:cs="Arial"/>
                <w:b/>
                <w:bCs/>
                <w:sz w:val="22"/>
                <w:szCs w:val="22"/>
              </w:rPr>
            </w:pPr>
            <w:r w:rsidRPr="00851A1E">
              <w:rPr>
                <w:rFonts w:ascii="Arial" w:hAnsi="Arial" w:cs="Arial"/>
                <w:b/>
                <w:bCs/>
                <w:sz w:val="22"/>
                <w:szCs w:val="22"/>
              </w:rPr>
              <w:t>Deficit on Provision of Services</w:t>
            </w:r>
          </w:p>
        </w:tc>
        <w:tc>
          <w:tcPr>
            <w:tcW w:w="1593" w:type="dxa"/>
            <w:tcBorders>
              <w:top w:val="single" w:sz="4" w:space="0" w:color="auto"/>
              <w:bottom w:val="single" w:sz="4" w:space="0" w:color="auto"/>
            </w:tcBorders>
            <w:shd w:val="clear" w:color="auto" w:fill="auto"/>
            <w:vAlign w:val="center"/>
          </w:tcPr>
          <w:p w14:paraId="2216C20F" w14:textId="0F780CA3" w:rsidR="0070341E" w:rsidRPr="00851A1E" w:rsidRDefault="0070341E" w:rsidP="0070341E">
            <w:pPr>
              <w:widowControl w:val="0"/>
              <w:jc w:val="right"/>
              <w:rPr>
                <w:rFonts w:ascii="Arial" w:hAnsi="Arial" w:cs="Arial"/>
                <w:b/>
                <w:bCs/>
                <w:sz w:val="22"/>
                <w:szCs w:val="22"/>
              </w:rPr>
            </w:pPr>
            <w:r w:rsidRPr="00851A1E">
              <w:rPr>
                <w:rFonts w:ascii="Arial" w:hAnsi="Arial" w:cs="Arial"/>
                <w:b/>
                <w:bCs/>
                <w:sz w:val="22"/>
                <w:szCs w:val="22"/>
              </w:rPr>
              <w:t>19,976</w:t>
            </w:r>
          </w:p>
        </w:tc>
        <w:tc>
          <w:tcPr>
            <w:tcW w:w="1417" w:type="dxa"/>
            <w:tcBorders>
              <w:top w:val="single" w:sz="4" w:space="0" w:color="auto"/>
              <w:bottom w:val="single" w:sz="4" w:space="0" w:color="auto"/>
            </w:tcBorders>
            <w:shd w:val="clear" w:color="auto" w:fill="auto"/>
            <w:vAlign w:val="center"/>
          </w:tcPr>
          <w:p w14:paraId="5E1F7278" w14:textId="17352EB0" w:rsidR="0070341E" w:rsidRPr="00851A1E" w:rsidRDefault="00B92696" w:rsidP="0070341E">
            <w:pPr>
              <w:widowControl w:val="0"/>
              <w:jc w:val="right"/>
              <w:rPr>
                <w:rFonts w:ascii="Arial" w:hAnsi="Arial" w:cs="Arial"/>
                <w:b/>
                <w:bCs/>
                <w:sz w:val="22"/>
                <w:szCs w:val="22"/>
              </w:rPr>
            </w:pPr>
            <w:r w:rsidRPr="00851A1E">
              <w:rPr>
                <w:rFonts w:ascii="Arial" w:hAnsi="Arial" w:cs="Arial"/>
                <w:b/>
                <w:bCs/>
                <w:sz w:val="22"/>
                <w:szCs w:val="22"/>
              </w:rPr>
              <w:t>20,610</w:t>
            </w:r>
          </w:p>
        </w:tc>
        <w:tc>
          <w:tcPr>
            <w:tcW w:w="533" w:type="dxa"/>
            <w:tcBorders>
              <w:top w:val="single" w:sz="4" w:space="0" w:color="auto"/>
              <w:bottom w:val="single" w:sz="4" w:space="0" w:color="auto"/>
            </w:tcBorders>
            <w:shd w:val="clear" w:color="auto" w:fill="auto"/>
            <w:vAlign w:val="center"/>
          </w:tcPr>
          <w:p w14:paraId="77774832" w14:textId="77777777" w:rsidR="0070341E" w:rsidRPr="00851A1E" w:rsidRDefault="0070341E" w:rsidP="0070341E">
            <w:pPr>
              <w:widowControl w:val="0"/>
              <w:jc w:val="right"/>
              <w:rPr>
                <w:rFonts w:ascii="Arial" w:hAnsi="Arial" w:cs="Arial"/>
                <w:b/>
                <w:bCs/>
                <w:sz w:val="22"/>
                <w:szCs w:val="22"/>
              </w:rPr>
            </w:pPr>
          </w:p>
        </w:tc>
        <w:tc>
          <w:tcPr>
            <w:tcW w:w="1168" w:type="dxa"/>
            <w:tcBorders>
              <w:top w:val="single" w:sz="4" w:space="0" w:color="auto"/>
              <w:bottom w:val="single" w:sz="4" w:space="0" w:color="auto"/>
            </w:tcBorders>
            <w:shd w:val="clear" w:color="auto" w:fill="auto"/>
            <w:vAlign w:val="center"/>
          </w:tcPr>
          <w:p w14:paraId="3619A7DE" w14:textId="66DE1DF2" w:rsidR="0070341E" w:rsidRPr="002654A0" w:rsidRDefault="0070341E" w:rsidP="0070341E">
            <w:pPr>
              <w:widowControl w:val="0"/>
              <w:jc w:val="right"/>
              <w:rPr>
                <w:rFonts w:ascii="Arial" w:hAnsi="Arial" w:cs="Arial"/>
                <w:b/>
                <w:bCs/>
                <w:sz w:val="22"/>
                <w:szCs w:val="22"/>
              </w:rPr>
            </w:pPr>
            <w:r w:rsidRPr="00851A1E">
              <w:rPr>
                <w:rFonts w:ascii="Arial" w:hAnsi="Arial" w:cs="Arial"/>
                <w:b/>
                <w:bCs/>
                <w:sz w:val="22"/>
                <w:szCs w:val="22"/>
              </w:rPr>
              <w:t>25,34</w:t>
            </w:r>
            <w:r w:rsidR="004A3C7E" w:rsidRPr="00851A1E">
              <w:rPr>
                <w:rFonts w:ascii="Arial" w:hAnsi="Arial" w:cs="Arial"/>
                <w:b/>
                <w:bCs/>
                <w:sz w:val="22"/>
                <w:szCs w:val="22"/>
              </w:rPr>
              <w:t>6</w:t>
            </w:r>
          </w:p>
        </w:tc>
      </w:tr>
    </w:tbl>
    <w:p w14:paraId="5370B85D" w14:textId="77777777" w:rsidR="00BB0A22" w:rsidRPr="002654A0" w:rsidRDefault="00BB0A22" w:rsidP="0048229E">
      <w:pPr>
        <w:pStyle w:val="ListParagraph"/>
        <w:widowControl w:val="0"/>
        <w:rPr>
          <w:rFonts w:ascii="Arial" w:hAnsi="Arial" w:cs="Arial"/>
          <w:bCs/>
          <w:color w:val="BFBFBF"/>
          <w:sz w:val="22"/>
          <w:szCs w:val="22"/>
        </w:rPr>
      </w:pPr>
    </w:p>
    <w:p w14:paraId="265D9962" w14:textId="6884BC3E" w:rsidR="00BB0A22" w:rsidRPr="00B263BB" w:rsidRDefault="00283692" w:rsidP="0048229E">
      <w:pPr>
        <w:pStyle w:val="ListParagraph"/>
        <w:widowControl w:val="0"/>
        <w:rPr>
          <w:rFonts w:ascii="Arial" w:hAnsi="Arial" w:cs="Arial"/>
          <w:bCs/>
          <w:color w:val="BFBFBF"/>
        </w:rPr>
      </w:pPr>
      <w:r w:rsidRPr="00B263BB">
        <w:rPr>
          <w:rFonts w:ascii="Arial" w:hAnsi="Arial" w:cs="Arial"/>
          <w:bCs/>
          <w:color w:val="BFBFBF"/>
        </w:rPr>
        <w:t>*Restated see note 8</w:t>
      </w:r>
    </w:p>
    <w:p w14:paraId="6FD21705" w14:textId="77777777" w:rsidR="00F33D71" w:rsidRPr="006B2172" w:rsidRDefault="00F33D71" w:rsidP="0048229E">
      <w:pPr>
        <w:pStyle w:val="ListParagraph"/>
        <w:widowControl w:val="0"/>
        <w:rPr>
          <w:rFonts w:ascii="Arial" w:hAnsi="Arial" w:cs="Arial"/>
          <w:bCs/>
          <w:color w:val="BFBFBF"/>
          <w:sz w:val="22"/>
          <w:szCs w:val="22"/>
          <w:highlight w:val="yellow"/>
        </w:rPr>
      </w:pPr>
    </w:p>
    <w:p w14:paraId="69CA1386" w14:textId="77777777" w:rsidR="00F33D71" w:rsidRPr="006B2172" w:rsidRDefault="00F33D71" w:rsidP="0048229E">
      <w:pPr>
        <w:pStyle w:val="ListParagraph"/>
        <w:widowControl w:val="0"/>
        <w:rPr>
          <w:rFonts w:ascii="Arial" w:hAnsi="Arial" w:cs="Arial"/>
          <w:bCs/>
          <w:color w:val="BFBFBF"/>
          <w:sz w:val="22"/>
          <w:szCs w:val="22"/>
          <w:highlight w:val="yellow"/>
        </w:rPr>
      </w:pPr>
    </w:p>
    <w:p w14:paraId="085BED80" w14:textId="77777777" w:rsidR="00F33D71" w:rsidRPr="006B2172" w:rsidRDefault="00F33D71" w:rsidP="0048229E">
      <w:pPr>
        <w:pStyle w:val="ListParagraph"/>
        <w:widowControl w:val="0"/>
        <w:rPr>
          <w:rFonts w:ascii="Arial" w:hAnsi="Arial" w:cs="Arial"/>
          <w:bCs/>
          <w:color w:val="BFBFBF"/>
          <w:sz w:val="22"/>
          <w:szCs w:val="22"/>
          <w:highlight w:val="yellow"/>
        </w:rPr>
      </w:pPr>
    </w:p>
    <w:p w14:paraId="49B2F79B" w14:textId="77777777" w:rsidR="00F33D71" w:rsidRPr="006B2172" w:rsidRDefault="00F33D71" w:rsidP="0048229E">
      <w:pPr>
        <w:pStyle w:val="ListParagraph"/>
        <w:widowControl w:val="0"/>
        <w:rPr>
          <w:rFonts w:ascii="Arial" w:hAnsi="Arial" w:cs="Arial"/>
          <w:bCs/>
          <w:color w:val="BFBFBF"/>
          <w:sz w:val="22"/>
          <w:szCs w:val="22"/>
          <w:highlight w:val="yellow"/>
        </w:rPr>
      </w:pPr>
    </w:p>
    <w:p w14:paraId="71D1C04F" w14:textId="77777777" w:rsidR="00F33D71" w:rsidRPr="006B2172" w:rsidRDefault="00F33D71" w:rsidP="0048229E">
      <w:pPr>
        <w:pStyle w:val="ListParagraph"/>
        <w:widowControl w:val="0"/>
        <w:rPr>
          <w:rFonts w:ascii="Arial" w:hAnsi="Arial" w:cs="Arial"/>
          <w:bCs/>
          <w:color w:val="BFBFBF"/>
          <w:sz w:val="22"/>
          <w:szCs w:val="22"/>
          <w:highlight w:val="yellow"/>
        </w:rPr>
      </w:pPr>
    </w:p>
    <w:p w14:paraId="16CB9016" w14:textId="77777777" w:rsidR="00F33D71" w:rsidRPr="006B2172" w:rsidRDefault="00F33D71" w:rsidP="0048229E">
      <w:pPr>
        <w:pStyle w:val="ListParagraph"/>
        <w:widowControl w:val="0"/>
        <w:rPr>
          <w:rFonts w:ascii="Arial" w:hAnsi="Arial" w:cs="Arial"/>
          <w:bCs/>
          <w:color w:val="BFBFBF"/>
          <w:sz w:val="22"/>
          <w:szCs w:val="22"/>
          <w:highlight w:val="yellow"/>
        </w:rPr>
      </w:pPr>
    </w:p>
    <w:p w14:paraId="1A63595C" w14:textId="77777777" w:rsidR="00F33D71" w:rsidRPr="006B2172" w:rsidRDefault="00F33D71" w:rsidP="0048229E">
      <w:pPr>
        <w:pStyle w:val="ListParagraph"/>
        <w:widowControl w:val="0"/>
        <w:rPr>
          <w:rFonts w:ascii="Arial" w:hAnsi="Arial" w:cs="Arial"/>
          <w:bCs/>
          <w:color w:val="BFBFBF"/>
          <w:sz w:val="22"/>
          <w:szCs w:val="22"/>
          <w:highlight w:val="yellow"/>
        </w:rPr>
      </w:pPr>
    </w:p>
    <w:p w14:paraId="7067EF31" w14:textId="77777777" w:rsidR="00F33D71" w:rsidRPr="006B2172" w:rsidRDefault="00F33D71" w:rsidP="0048229E">
      <w:pPr>
        <w:pStyle w:val="ListParagraph"/>
        <w:widowControl w:val="0"/>
        <w:rPr>
          <w:rFonts w:ascii="Arial" w:hAnsi="Arial" w:cs="Arial"/>
          <w:bCs/>
          <w:color w:val="BFBFBF"/>
          <w:sz w:val="22"/>
          <w:szCs w:val="22"/>
          <w:highlight w:val="yellow"/>
        </w:rPr>
      </w:pPr>
    </w:p>
    <w:p w14:paraId="7653643E" w14:textId="18A171FF" w:rsidR="00891104" w:rsidRPr="0006585B" w:rsidRDefault="009C2C1E" w:rsidP="00891104">
      <w:pPr>
        <w:pStyle w:val="ListParagraph"/>
        <w:widowControl w:val="0"/>
        <w:ind w:left="0"/>
        <w:rPr>
          <w:rFonts w:ascii="Arial" w:hAnsi="Arial" w:cs="Arial"/>
          <w:b/>
          <w:bCs/>
          <w:color w:val="CC0000"/>
          <w:sz w:val="22"/>
          <w:szCs w:val="22"/>
        </w:rPr>
      </w:pPr>
      <w:r w:rsidRPr="0006585B">
        <w:rPr>
          <w:rFonts w:ascii="Arial" w:hAnsi="Arial" w:cs="Arial"/>
          <w:b/>
          <w:bCs/>
          <w:color w:val="CC0000"/>
          <w:sz w:val="22"/>
          <w:szCs w:val="22"/>
        </w:rPr>
        <w:t>7a</w:t>
      </w:r>
      <w:r w:rsidR="00445DBC" w:rsidRPr="0006585B">
        <w:rPr>
          <w:rFonts w:ascii="Arial" w:hAnsi="Arial" w:cs="Arial"/>
          <w:b/>
          <w:bCs/>
          <w:color w:val="CC0000"/>
          <w:sz w:val="22"/>
          <w:szCs w:val="22"/>
        </w:rPr>
        <w:t>.</w:t>
      </w:r>
      <w:r w:rsidR="00891104" w:rsidRPr="0006585B">
        <w:rPr>
          <w:rFonts w:ascii="Arial" w:hAnsi="Arial" w:cs="Arial"/>
          <w:b/>
          <w:bCs/>
          <w:color w:val="CC0000"/>
          <w:sz w:val="22"/>
          <w:szCs w:val="22"/>
        </w:rPr>
        <w:t xml:space="preserve"> Revenue </w:t>
      </w:r>
      <w:r w:rsidR="008A4E31" w:rsidRPr="0006585B">
        <w:rPr>
          <w:rFonts w:ascii="Arial" w:hAnsi="Arial" w:cs="Arial"/>
          <w:b/>
          <w:bCs/>
          <w:color w:val="CC0000"/>
          <w:sz w:val="22"/>
          <w:szCs w:val="22"/>
        </w:rPr>
        <w:t>from</w:t>
      </w:r>
      <w:r w:rsidR="00891104" w:rsidRPr="0006585B">
        <w:rPr>
          <w:rFonts w:ascii="Arial" w:hAnsi="Arial" w:cs="Arial"/>
          <w:b/>
          <w:bCs/>
          <w:color w:val="CC0000"/>
          <w:sz w:val="22"/>
          <w:szCs w:val="22"/>
        </w:rPr>
        <w:t xml:space="preserve"> Contracts </w:t>
      </w:r>
      <w:r w:rsidR="008A4E31" w:rsidRPr="0006585B">
        <w:rPr>
          <w:rFonts w:ascii="Arial" w:hAnsi="Arial" w:cs="Arial"/>
          <w:b/>
          <w:bCs/>
          <w:color w:val="CC0000"/>
          <w:sz w:val="22"/>
          <w:szCs w:val="22"/>
        </w:rPr>
        <w:t>with</w:t>
      </w:r>
      <w:r w:rsidR="00891104" w:rsidRPr="0006585B">
        <w:rPr>
          <w:rFonts w:ascii="Arial" w:hAnsi="Arial" w:cs="Arial"/>
          <w:b/>
          <w:bCs/>
          <w:color w:val="CC0000"/>
          <w:sz w:val="22"/>
          <w:szCs w:val="22"/>
        </w:rPr>
        <w:t xml:space="preserve"> Service Recipients</w:t>
      </w:r>
    </w:p>
    <w:p w14:paraId="783990A3" w14:textId="77777777" w:rsidR="00891104" w:rsidRPr="0006585B" w:rsidRDefault="00891104" w:rsidP="00891104">
      <w:pPr>
        <w:pStyle w:val="ListParagraph"/>
        <w:widowControl w:val="0"/>
        <w:ind w:left="0"/>
        <w:rPr>
          <w:rFonts w:ascii="Arial" w:hAnsi="Arial" w:cs="Arial"/>
          <w:b/>
          <w:bCs/>
          <w:color w:val="CC0000"/>
          <w:sz w:val="22"/>
          <w:szCs w:val="22"/>
        </w:rPr>
      </w:pPr>
    </w:p>
    <w:p w14:paraId="536EAFA1" w14:textId="77777777" w:rsidR="003B3F11" w:rsidRPr="0006585B" w:rsidRDefault="003B3F11" w:rsidP="003B3F11">
      <w:pPr>
        <w:widowControl w:val="0"/>
        <w:shd w:val="clear" w:color="auto" w:fill="D9D9D9"/>
        <w:rPr>
          <w:rFonts w:ascii="Arial" w:hAnsi="Arial" w:cs="Arial"/>
          <w:b/>
          <w:bCs/>
          <w:sz w:val="22"/>
          <w:szCs w:val="22"/>
        </w:rPr>
      </w:pPr>
      <w:r w:rsidRPr="0006585B">
        <w:rPr>
          <w:rFonts w:ascii="Arial" w:hAnsi="Arial" w:cs="Arial"/>
          <w:b/>
          <w:bCs/>
          <w:sz w:val="22"/>
          <w:szCs w:val="22"/>
        </w:rPr>
        <w:t>Policy:</w:t>
      </w:r>
    </w:p>
    <w:p w14:paraId="58549B6A" w14:textId="77777777" w:rsidR="00E23706" w:rsidRPr="0006585B" w:rsidRDefault="00E23706" w:rsidP="003B3F11">
      <w:pPr>
        <w:widowControl w:val="0"/>
        <w:shd w:val="clear" w:color="auto" w:fill="D9D9D9"/>
        <w:rPr>
          <w:rFonts w:ascii="Arial" w:hAnsi="Arial" w:cs="Arial"/>
          <w:b/>
          <w:bCs/>
          <w:sz w:val="22"/>
          <w:szCs w:val="22"/>
        </w:rPr>
      </w:pPr>
    </w:p>
    <w:p w14:paraId="40DB08E0" w14:textId="7743123A" w:rsidR="003B3F11" w:rsidRPr="0006585B" w:rsidRDefault="003B3F11" w:rsidP="003B3F11">
      <w:pPr>
        <w:widowControl w:val="0"/>
        <w:shd w:val="clear" w:color="auto" w:fill="D9D9D9"/>
        <w:rPr>
          <w:rFonts w:ascii="Arial" w:hAnsi="Arial" w:cs="Arial"/>
          <w:bCs/>
          <w:sz w:val="22"/>
          <w:szCs w:val="22"/>
        </w:rPr>
      </w:pPr>
      <w:r w:rsidRPr="0006585B">
        <w:rPr>
          <w:rFonts w:ascii="Arial" w:hAnsi="Arial" w:cs="Arial"/>
          <w:bCs/>
          <w:sz w:val="22"/>
          <w:szCs w:val="22"/>
        </w:rPr>
        <w:t xml:space="preserve">The Authority recognises revenue from contracts with service recipients in accordance with </w:t>
      </w:r>
      <w:r w:rsidR="00C959F4" w:rsidRPr="0006585B">
        <w:rPr>
          <w:rFonts w:ascii="Arial" w:hAnsi="Arial" w:cs="Arial"/>
          <w:bCs/>
          <w:sz w:val="22"/>
          <w:szCs w:val="22"/>
        </w:rPr>
        <w:t>the provisions of</w:t>
      </w:r>
      <w:r w:rsidRPr="0006585B">
        <w:rPr>
          <w:rFonts w:ascii="Arial" w:hAnsi="Arial" w:cs="Arial"/>
          <w:bCs/>
          <w:sz w:val="22"/>
          <w:szCs w:val="22"/>
        </w:rPr>
        <w:t xml:space="preserve"> 15 </w:t>
      </w:r>
      <w:r w:rsidR="00C959F4" w:rsidRPr="0006585B">
        <w:rPr>
          <w:rFonts w:ascii="Arial" w:hAnsi="Arial" w:cs="Arial"/>
          <w:bCs/>
          <w:sz w:val="22"/>
          <w:szCs w:val="22"/>
        </w:rPr>
        <w:t xml:space="preserve">Revenue from Contracts with Customers, as reflected in the Code of Practice.  Revenue </w:t>
      </w:r>
      <w:r w:rsidRPr="0006585B">
        <w:rPr>
          <w:rFonts w:ascii="Arial" w:hAnsi="Arial" w:cs="Arial"/>
          <w:bCs/>
          <w:sz w:val="22"/>
          <w:szCs w:val="22"/>
        </w:rPr>
        <w:t xml:space="preserve">is recognised in the financial year </w:t>
      </w:r>
      <w:r w:rsidR="00C959F4" w:rsidRPr="0006585B">
        <w:rPr>
          <w:rFonts w:ascii="Arial" w:hAnsi="Arial" w:cs="Arial"/>
          <w:bCs/>
          <w:sz w:val="22"/>
          <w:szCs w:val="22"/>
        </w:rPr>
        <w:t>that</w:t>
      </w:r>
      <w:r w:rsidR="00EA07F8" w:rsidRPr="0006585B">
        <w:rPr>
          <w:rFonts w:ascii="Arial" w:hAnsi="Arial" w:cs="Arial"/>
          <w:bCs/>
          <w:sz w:val="22"/>
          <w:szCs w:val="22"/>
        </w:rPr>
        <w:t xml:space="preserve"> </w:t>
      </w:r>
      <w:r w:rsidRPr="0006585B">
        <w:rPr>
          <w:rFonts w:ascii="Arial" w:hAnsi="Arial" w:cs="Arial"/>
          <w:bCs/>
          <w:sz w:val="22"/>
          <w:szCs w:val="22"/>
        </w:rPr>
        <w:t>services are provided in accordance with the performance obligations of the contract.</w:t>
      </w:r>
    </w:p>
    <w:p w14:paraId="2DF04B46" w14:textId="77777777" w:rsidR="003B3F11" w:rsidRPr="0006585B" w:rsidRDefault="003B3F11" w:rsidP="00F33D71">
      <w:pPr>
        <w:pStyle w:val="ListParagraph"/>
        <w:widowControl w:val="0"/>
        <w:ind w:left="0"/>
        <w:rPr>
          <w:rFonts w:ascii="Arial" w:hAnsi="Arial" w:cs="Arial"/>
          <w:bCs/>
          <w:sz w:val="22"/>
          <w:szCs w:val="22"/>
        </w:rPr>
      </w:pPr>
    </w:p>
    <w:p w14:paraId="7684845C" w14:textId="77777777" w:rsidR="003B3F11" w:rsidRPr="0006585B" w:rsidRDefault="003B3F11" w:rsidP="00F33D71">
      <w:pPr>
        <w:pStyle w:val="ListParagraph"/>
        <w:widowControl w:val="0"/>
        <w:ind w:left="0"/>
        <w:rPr>
          <w:rFonts w:ascii="Arial" w:hAnsi="Arial" w:cs="Arial"/>
          <w:bCs/>
          <w:sz w:val="22"/>
          <w:szCs w:val="22"/>
        </w:rPr>
      </w:pPr>
    </w:p>
    <w:p w14:paraId="54D6A5A5" w14:textId="77777777" w:rsidR="00E10CC5" w:rsidRPr="0006585B" w:rsidRDefault="00F33D71" w:rsidP="00F33D71">
      <w:pPr>
        <w:pStyle w:val="ListParagraph"/>
        <w:widowControl w:val="0"/>
        <w:ind w:left="0"/>
        <w:rPr>
          <w:rFonts w:ascii="Arial" w:hAnsi="Arial" w:cs="Arial"/>
          <w:bCs/>
          <w:sz w:val="22"/>
          <w:szCs w:val="22"/>
        </w:rPr>
      </w:pPr>
      <w:r w:rsidRPr="0006585B">
        <w:rPr>
          <w:rFonts w:ascii="Arial" w:hAnsi="Arial" w:cs="Arial"/>
          <w:bCs/>
          <w:sz w:val="22"/>
          <w:szCs w:val="22"/>
        </w:rPr>
        <w:t>Amounts included in the Comprehensive Income and Expenditure Statement for contracts with Service recipients:</w:t>
      </w:r>
    </w:p>
    <w:p w14:paraId="499D9E41" w14:textId="77777777" w:rsidR="00F33D71" w:rsidRPr="006B2172" w:rsidRDefault="00F33D71" w:rsidP="00F33D71">
      <w:pPr>
        <w:pStyle w:val="ListParagraph"/>
        <w:widowControl w:val="0"/>
        <w:ind w:left="0"/>
        <w:rPr>
          <w:rFonts w:ascii="Arial" w:hAnsi="Arial" w:cs="Arial"/>
          <w:bCs/>
          <w:sz w:val="22"/>
          <w:szCs w:val="22"/>
          <w:highlight w:val="yellow"/>
        </w:rPr>
      </w:pPr>
    </w:p>
    <w:tbl>
      <w:tblPr>
        <w:tblW w:w="0" w:type="auto"/>
        <w:tblLook w:val="04A0" w:firstRow="1" w:lastRow="0" w:firstColumn="1" w:lastColumn="0" w:noHBand="0" w:noVBand="1"/>
      </w:tblPr>
      <w:tblGrid>
        <w:gridCol w:w="6804"/>
        <w:gridCol w:w="1560"/>
        <w:gridCol w:w="1525"/>
      </w:tblGrid>
      <w:tr w:rsidR="00F33D71" w:rsidRPr="005636F9" w14:paraId="24F83771" w14:textId="77777777" w:rsidTr="000D136F">
        <w:tc>
          <w:tcPr>
            <w:tcW w:w="6804" w:type="dxa"/>
            <w:tcBorders>
              <w:bottom w:val="single" w:sz="4" w:space="0" w:color="auto"/>
            </w:tcBorders>
            <w:shd w:val="clear" w:color="auto" w:fill="auto"/>
          </w:tcPr>
          <w:p w14:paraId="3ECD125C" w14:textId="77777777" w:rsidR="00F33D71" w:rsidRPr="0006585B" w:rsidRDefault="00F33D71" w:rsidP="002036EC">
            <w:pPr>
              <w:pStyle w:val="ListParagraph"/>
              <w:widowControl w:val="0"/>
              <w:ind w:left="0"/>
              <w:rPr>
                <w:rFonts w:ascii="Arial" w:hAnsi="Arial" w:cs="Arial"/>
                <w:bCs/>
                <w:sz w:val="22"/>
                <w:szCs w:val="22"/>
              </w:rPr>
            </w:pPr>
            <w:r w:rsidRPr="0006585B">
              <w:rPr>
                <w:rFonts w:ascii="Arial" w:hAnsi="Arial" w:cs="Arial"/>
                <w:bCs/>
                <w:sz w:val="22"/>
                <w:szCs w:val="22"/>
              </w:rPr>
              <w:t>All figures are in £’000</w:t>
            </w:r>
            <w:r w:rsidR="00EC7E62" w:rsidRPr="0006585B">
              <w:rPr>
                <w:rFonts w:ascii="Arial" w:hAnsi="Arial" w:cs="Arial"/>
                <w:bCs/>
                <w:sz w:val="22"/>
                <w:szCs w:val="22"/>
              </w:rPr>
              <w:t>s</w:t>
            </w:r>
          </w:p>
        </w:tc>
        <w:tc>
          <w:tcPr>
            <w:tcW w:w="1560" w:type="dxa"/>
            <w:tcBorders>
              <w:bottom w:val="single" w:sz="4" w:space="0" w:color="auto"/>
            </w:tcBorders>
            <w:shd w:val="clear" w:color="auto" w:fill="auto"/>
          </w:tcPr>
          <w:p w14:paraId="5C4618BB" w14:textId="4F686BBC" w:rsidR="00F33D71" w:rsidRPr="0006585B" w:rsidRDefault="0078505E" w:rsidP="00942A43">
            <w:pPr>
              <w:pStyle w:val="ListParagraph"/>
              <w:widowControl w:val="0"/>
              <w:ind w:left="0"/>
              <w:jc w:val="right"/>
              <w:rPr>
                <w:rFonts w:ascii="Arial" w:hAnsi="Arial" w:cs="Arial"/>
                <w:b/>
                <w:bCs/>
                <w:sz w:val="22"/>
                <w:szCs w:val="22"/>
              </w:rPr>
            </w:pPr>
            <w:r>
              <w:rPr>
                <w:rFonts w:ascii="Arial" w:hAnsi="Arial" w:cs="Arial"/>
                <w:b/>
                <w:bCs/>
                <w:sz w:val="22"/>
                <w:szCs w:val="22"/>
              </w:rPr>
              <w:t>202</w:t>
            </w:r>
            <w:r w:rsidR="00352EC4">
              <w:rPr>
                <w:rFonts w:ascii="Arial" w:hAnsi="Arial" w:cs="Arial"/>
                <w:b/>
                <w:bCs/>
                <w:sz w:val="22"/>
                <w:szCs w:val="22"/>
              </w:rPr>
              <w:t>1</w:t>
            </w:r>
            <w:r w:rsidR="00F33D71" w:rsidRPr="0006585B">
              <w:rPr>
                <w:rFonts w:ascii="Arial" w:hAnsi="Arial" w:cs="Arial"/>
                <w:b/>
                <w:bCs/>
                <w:sz w:val="22"/>
                <w:szCs w:val="22"/>
              </w:rPr>
              <w:t>/</w:t>
            </w:r>
            <w:r>
              <w:rPr>
                <w:rFonts w:ascii="Arial" w:hAnsi="Arial" w:cs="Arial"/>
                <w:b/>
                <w:bCs/>
                <w:sz w:val="22"/>
                <w:szCs w:val="22"/>
              </w:rPr>
              <w:t>2</w:t>
            </w:r>
            <w:r w:rsidR="00352EC4">
              <w:rPr>
                <w:rFonts w:ascii="Arial" w:hAnsi="Arial" w:cs="Arial"/>
                <w:b/>
                <w:bCs/>
                <w:sz w:val="22"/>
                <w:szCs w:val="22"/>
              </w:rPr>
              <w:t>2</w:t>
            </w:r>
          </w:p>
        </w:tc>
        <w:tc>
          <w:tcPr>
            <w:tcW w:w="1525" w:type="dxa"/>
            <w:tcBorders>
              <w:bottom w:val="single" w:sz="4" w:space="0" w:color="auto"/>
            </w:tcBorders>
            <w:shd w:val="clear" w:color="auto" w:fill="auto"/>
          </w:tcPr>
          <w:p w14:paraId="082F9873" w14:textId="04FAF7B9" w:rsidR="00F33D71" w:rsidRPr="000C0FCE" w:rsidRDefault="00F33D71" w:rsidP="00942A43">
            <w:pPr>
              <w:pStyle w:val="ListParagraph"/>
              <w:widowControl w:val="0"/>
              <w:ind w:left="0"/>
              <w:jc w:val="right"/>
              <w:rPr>
                <w:rFonts w:ascii="Arial" w:hAnsi="Arial" w:cs="Arial"/>
                <w:b/>
                <w:bCs/>
                <w:sz w:val="22"/>
                <w:szCs w:val="22"/>
              </w:rPr>
            </w:pPr>
            <w:r w:rsidRPr="005636F9">
              <w:rPr>
                <w:rFonts w:ascii="Arial" w:hAnsi="Arial" w:cs="Arial"/>
                <w:b/>
                <w:bCs/>
                <w:sz w:val="22"/>
                <w:szCs w:val="22"/>
              </w:rPr>
              <w:t>20</w:t>
            </w:r>
            <w:r w:rsidR="0078505E">
              <w:rPr>
                <w:rFonts w:ascii="Arial" w:hAnsi="Arial" w:cs="Arial"/>
                <w:b/>
                <w:bCs/>
                <w:sz w:val="22"/>
                <w:szCs w:val="22"/>
              </w:rPr>
              <w:t>2</w:t>
            </w:r>
            <w:r w:rsidR="00352EC4">
              <w:rPr>
                <w:rFonts w:ascii="Arial" w:hAnsi="Arial" w:cs="Arial"/>
                <w:b/>
                <w:bCs/>
                <w:sz w:val="22"/>
                <w:szCs w:val="22"/>
              </w:rPr>
              <w:t>2</w:t>
            </w:r>
            <w:r w:rsidRPr="005636F9">
              <w:rPr>
                <w:rFonts w:ascii="Arial" w:hAnsi="Arial" w:cs="Arial"/>
                <w:b/>
                <w:bCs/>
                <w:sz w:val="22"/>
                <w:szCs w:val="22"/>
              </w:rPr>
              <w:t>/</w:t>
            </w:r>
            <w:r w:rsidR="00B320B7" w:rsidRPr="005636F9">
              <w:rPr>
                <w:rFonts w:ascii="Arial" w:hAnsi="Arial" w:cs="Arial"/>
                <w:b/>
                <w:bCs/>
                <w:sz w:val="22"/>
                <w:szCs w:val="22"/>
              </w:rPr>
              <w:t>2</w:t>
            </w:r>
            <w:r w:rsidR="00352EC4">
              <w:rPr>
                <w:rFonts w:ascii="Arial" w:hAnsi="Arial" w:cs="Arial"/>
                <w:b/>
                <w:bCs/>
                <w:sz w:val="22"/>
                <w:szCs w:val="22"/>
              </w:rPr>
              <w:t>3</w:t>
            </w:r>
          </w:p>
        </w:tc>
      </w:tr>
      <w:tr w:rsidR="00F33D71" w:rsidRPr="0006585B" w14:paraId="5F0D3977" w14:textId="77777777" w:rsidTr="000D136F">
        <w:tc>
          <w:tcPr>
            <w:tcW w:w="6804" w:type="dxa"/>
            <w:tcBorders>
              <w:top w:val="single" w:sz="4" w:space="0" w:color="auto"/>
            </w:tcBorders>
            <w:shd w:val="clear" w:color="auto" w:fill="auto"/>
          </w:tcPr>
          <w:p w14:paraId="61739E59" w14:textId="77777777" w:rsidR="00F33D71" w:rsidRPr="0006585B" w:rsidRDefault="00F33D71" w:rsidP="002036EC">
            <w:pPr>
              <w:pStyle w:val="ListParagraph"/>
              <w:widowControl w:val="0"/>
              <w:ind w:left="0"/>
              <w:rPr>
                <w:rFonts w:ascii="Arial" w:hAnsi="Arial" w:cs="Arial"/>
                <w:bCs/>
                <w:sz w:val="22"/>
                <w:szCs w:val="22"/>
              </w:rPr>
            </w:pPr>
          </w:p>
        </w:tc>
        <w:tc>
          <w:tcPr>
            <w:tcW w:w="1560" w:type="dxa"/>
            <w:tcBorders>
              <w:top w:val="single" w:sz="4" w:space="0" w:color="auto"/>
            </w:tcBorders>
            <w:shd w:val="clear" w:color="auto" w:fill="auto"/>
          </w:tcPr>
          <w:p w14:paraId="2B8EB44B" w14:textId="77777777" w:rsidR="00F33D71" w:rsidRPr="0006585B" w:rsidRDefault="00F33D71" w:rsidP="002036EC">
            <w:pPr>
              <w:pStyle w:val="ListParagraph"/>
              <w:widowControl w:val="0"/>
              <w:ind w:left="0"/>
              <w:jc w:val="right"/>
              <w:rPr>
                <w:rFonts w:ascii="Arial" w:hAnsi="Arial" w:cs="Arial"/>
                <w:bCs/>
                <w:sz w:val="22"/>
                <w:szCs w:val="22"/>
              </w:rPr>
            </w:pPr>
          </w:p>
        </w:tc>
        <w:tc>
          <w:tcPr>
            <w:tcW w:w="1525" w:type="dxa"/>
            <w:tcBorders>
              <w:top w:val="single" w:sz="4" w:space="0" w:color="auto"/>
            </w:tcBorders>
            <w:shd w:val="clear" w:color="auto" w:fill="auto"/>
          </w:tcPr>
          <w:p w14:paraId="1CA773AB" w14:textId="77777777" w:rsidR="00F33D71" w:rsidRPr="0006585B" w:rsidRDefault="00F33D71" w:rsidP="002036EC">
            <w:pPr>
              <w:pStyle w:val="ListParagraph"/>
              <w:widowControl w:val="0"/>
              <w:ind w:left="0"/>
              <w:jc w:val="right"/>
              <w:rPr>
                <w:rFonts w:ascii="Arial" w:hAnsi="Arial" w:cs="Arial"/>
                <w:bCs/>
                <w:sz w:val="22"/>
                <w:szCs w:val="22"/>
              </w:rPr>
            </w:pPr>
          </w:p>
        </w:tc>
      </w:tr>
      <w:tr w:rsidR="00F33D71" w:rsidRPr="0006585B" w14:paraId="223530A3" w14:textId="77777777" w:rsidTr="000D136F">
        <w:tc>
          <w:tcPr>
            <w:tcW w:w="6804" w:type="dxa"/>
            <w:shd w:val="clear" w:color="auto" w:fill="F2F2F2"/>
          </w:tcPr>
          <w:p w14:paraId="19627BF9" w14:textId="77777777" w:rsidR="00F33D71" w:rsidRPr="0006585B" w:rsidRDefault="00F33D71" w:rsidP="002036EC">
            <w:pPr>
              <w:pStyle w:val="ListParagraph"/>
              <w:widowControl w:val="0"/>
              <w:ind w:left="0"/>
              <w:rPr>
                <w:rFonts w:ascii="Arial" w:hAnsi="Arial" w:cs="Arial"/>
                <w:bCs/>
                <w:sz w:val="22"/>
                <w:szCs w:val="22"/>
              </w:rPr>
            </w:pPr>
            <w:r w:rsidRPr="0006585B">
              <w:rPr>
                <w:rFonts w:ascii="Arial" w:hAnsi="Arial" w:cs="Arial"/>
                <w:bCs/>
                <w:sz w:val="22"/>
                <w:szCs w:val="22"/>
              </w:rPr>
              <w:t>Revenue from contracts with service recipients:</w:t>
            </w:r>
          </w:p>
        </w:tc>
        <w:tc>
          <w:tcPr>
            <w:tcW w:w="1560" w:type="dxa"/>
            <w:shd w:val="clear" w:color="auto" w:fill="F2F2F2"/>
          </w:tcPr>
          <w:p w14:paraId="723ACEF4" w14:textId="77777777" w:rsidR="00F33D71" w:rsidRPr="0006585B" w:rsidRDefault="00F33D71" w:rsidP="002036EC">
            <w:pPr>
              <w:pStyle w:val="ListParagraph"/>
              <w:widowControl w:val="0"/>
              <w:ind w:left="0"/>
              <w:jc w:val="right"/>
              <w:rPr>
                <w:rFonts w:ascii="Arial" w:hAnsi="Arial" w:cs="Arial"/>
                <w:bCs/>
                <w:sz w:val="22"/>
                <w:szCs w:val="22"/>
              </w:rPr>
            </w:pPr>
          </w:p>
        </w:tc>
        <w:tc>
          <w:tcPr>
            <w:tcW w:w="1525" w:type="dxa"/>
            <w:shd w:val="clear" w:color="auto" w:fill="F2F2F2"/>
          </w:tcPr>
          <w:p w14:paraId="55225C21" w14:textId="77777777" w:rsidR="00F33D71" w:rsidRPr="0006585B" w:rsidRDefault="00F33D71" w:rsidP="002036EC">
            <w:pPr>
              <w:pStyle w:val="ListParagraph"/>
              <w:widowControl w:val="0"/>
              <w:ind w:left="0"/>
              <w:jc w:val="center"/>
              <w:rPr>
                <w:rFonts w:ascii="Arial" w:hAnsi="Arial" w:cs="Arial"/>
                <w:bCs/>
                <w:sz w:val="22"/>
                <w:szCs w:val="22"/>
              </w:rPr>
            </w:pPr>
          </w:p>
        </w:tc>
      </w:tr>
      <w:tr w:rsidR="00352EC4" w:rsidRPr="0006585B" w14:paraId="3F6F4B4C" w14:textId="77777777" w:rsidTr="000D136F">
        <w:tc>
          <w:tcPr>
            <w:tcW w:w="6804" w:type="dxa"/>
            <w:shd w:val="clear" w:color="auto" w:fill="auto"/>
          </w:tcPr>
          <w:p w14:paraId="6D979E1A" w14:textId="02435266" w:rsidR="00352EC4" w:rsidRPr="0006585B" w:rsidRDefault="00352EC4" w:rsidP="000D136F">
            <w:pPr>
              <w:pStyle w:val="ListParagraph"/>
              <w:widowControl w:val="0"/>
              <w:ind w:left="0" w:firstLine="176"/>
              <w:rPr>
                <w:rFonts w:ascii="Arial" w:hAnsi="Arial" w:cs="Arial"/>
                <w:bCs/>
                <w:sz w:val="22"/>
                <w:szCs w:val="22"/>
              </w:rPr>
            </w:pPr>
            <w:r w:rsidRPr="0006585B">
              <w:rPr>
                <w:rFonts w:ascii="Arial" w:hAnsi="Arial" w:cs="Arial"/>
                <w:bCs/>
                <w:sz w:val="22"/>
                <w:szCs w:val="22"/>
              </w:rPr>
              <w:t xml:space="preserve">Operational </w:t>
            </w:r>
            <w:r w:rsidR="00FA73E1">
              <w:rPr>
                <w:rFonts w:ascii="Arial" w:hAnsi="Arial" w:cs="Arial"/>
                <w:bCs/>
                <w:sz w:val="22"/>
                <w:szCs w:val="22"/>
              </w:rPr>
              <w:t>Response</w:t>
            </w:r>
            <w:r w:rsidR="00FA73E1" w:rsidRPr="0006585B">
              <w:rPr>
                <w:rFonts w:ascii="Arial" w:hAnsi="Arial" w:cs="Arial"/>
                <w:bCs/>
                <w:sz w:val="22"/>
                <w:szCs w:val="22"/>
              </w:rPr>
              <w:t xml:space="preserve"> </w:t>
            </w:r>
            <w:r w:rsidRPr="0006585B">
              <w:rPr>
                <w:rFonts w:ascii="Arial" w:hAnsi="Arial" w:cs="Arial"/>
                <w:bCs/>
                <w:sz w:val="22"/>
                <w:szCs w:val="22"/>
              </w:rPr>
              <w:t>and Resilience – provision of fire cover</w:t>
            </w:r>
          </w:p>
        </w:tc>
        <w:tc>
          <w:tcPr>
            <w:tcW w:w="1560" w:type="dxa"/>
            <w:shd w:val="clear" w:color="auto" w:fill="auto"/>
          </w:tcPr>
          <w:p w14:paraId="6C9930D2" w14:textId="0A1462FA" w:rsidR="00352EC4" w:rsidRPr="0006585B" w:rsidRDefault="00352EC4" w:rsidP="00352EC4">
            <w:pPr>
              <w:pStyle w:val="ListParagraph"/>
              <w:widowControl w:val="0"/>
              <w:ind w:left="0"/>
              <w:jc w:val="right"/>
              <w:rPr>
                <w:rFonts w:ascii="Arial" w:hAnsi="Arial" w:cs="Arial"/>
                <w:bCs/>
                <w:sz w:val="22"/>
                <w:szCs w:val="22"/>
              </w:rPr>
            </w:pPr>
            <w:r>
              <w:rPr>
                <w:rFonts w:ascii="Arial" w:hAnsi="Arial" w:cs="Arial"/>
                <w:bCs/>
                <w:sz w:val="22"/>
                <w:szCs w:val="22"/>
              </w:rPr>
              <w:t>2,186</w:t>
            </w:r>
          </w:p>
        </w:tc>
        <w:tc>
          <w:tcPr>
            <w:tcW w:w="1525" w:type="dxa"/>
            <w:shd w:val="clear" w:color="auto" w:fill="auto"/>
          </w:tcPr>
          <w:p w14:paraId="4BF2DF5A" w14:textId="3F53A3C4" w:rsidR="00352EC4" w:rsidRPr="0006585B" w:rsidRDefault="00975EA4" w:rsidP="00352EC4">
            <w:pPr>
              <w:pStyle w:val="ListParagraph"/>
              <w:widowControl w:val="0"/>
              <w:ind w:left="0"/>
              <w:jc w:val="right"/>
              <w:rPr>
                <w:rFonts w:ascii="Arial" w:hAnsi="Arial" w:cs="Arial"/>
                <w:bCs/>
                <w:sz w:val="22"/>
                <w:szCs w:val="22"/>
              </w:rPr>
            </w:pPr>
            <w:r>
              <w:rPr>
                <w:rFonts w:ascii="Arial" w:hAnsi="Arial" w:cs="Arial"/>
                <w:bCs/>
                <w:sz w:val="22"/>
                <w:szCs w:val="22"/>
              </w:rPr>
              <w:t>2,312</w:t>
            </w:r>
          </w:p>
        </w:tc>
      </w:tr>
      <w:tr w:rsidR="00352EC4" w:rsidRPr="0006585B" w14:paraId="1982AE97" w14:textId="77777777" w:rsidTr="000D136F">
        <w:tc>
          <w:tcPr>
            <w:tcW w:w="6804" w:type="dxa"/>
            <w:shd w:val="clear" w:color="auto" w:fill="F2F2F2"/>
          </w:tcPr>
          <w:p w14:paraId="2BA88704" w14:textId="77777777" w:rsidR="00352EC4" w:rsidRPr="0006585B" w:rsidRDefault="00352EC4" w:rsidP="00352EC4">
            <w:pPr>
              <w:pStyle w:val="ListParagraph"/>
              <w:widowControl w:val="0"/>
              <w:ind w:left="0" w:firstLine="567"/>
              <w:rPr>
                <w:rFonts w:ascii="Arial" w:hAnsi="Arial" w:cs="Arial"/>
                <w:bCs/>
                <w:sz w:val="22"/>
                <w:szCs w:val="22"/>
              </w:rPr>
            </w:pPr>
          </w:p>
        </w:tc>
        <w:tc>
          <w:tcPr>
            <w:tcW w:w="1560" w:type="dxa"/>
            <w:tcBorders>
              <w:bottom w:val="single" w:sz="4" w:space="0" w:color="auto"/>
            </w:tcBorders>
            <w:shd w:val="clear" w:color="auto" w:fill="F2F2F2"/>
          </w:tcPr>
          <w:p w14:paraId="7B506736" w14:textId="77777777" w:rsidR="00352EC4" w:rsidRPr="0006585B" w:rsidRDefault="00352EC4" w:rsidP="00352EC4">
            <w:pPr>
              <w:pStyle w:val="ListParagraph"/>
              <w:widowControl w:val="0"/>
              <w:ind w:left="0"/>
              <w:jc w:val="right"/>
              <w:rPr>
                <w:rFonts w:ascii="Arial" w:hAnsi="Arial" w:cs="Arial"/>
                <w:bCs/>
                <w:sz w:val="22"/>
                <w:szCs w:val="22"/>
              </w:rPr>
            </w:pPr>
          </w:p>
        </w:tc>
        <w:tc>
          <w:tcPr>
            <w:tcW w:w="1525" w:type="dxa"/>
            <w:tcBorders>
              <w:bottom w:val="single" w:sz="4" w:space="0" w:color="auto"/>
            </w:tcBorders>
            <w:shd w:val="clear" w:color="auto" w:fill="F2F2F2"/>
          </w:tcPr>
          <w:p w14:paraId="56947CC0" w14:textId="77777777" w:rsidR="00352EC4" w:rsidRPr="0006585B" w:rsidRDefault="00352EC4" w:rsidP="00352EC4">
            <w:pPr>
              <w:pStyle w:val="ListParagraph"/>
              <w:widowControl w:val="0"/>
              <w:ind w:left="0"/>
              <w:jc w:val="right"/>
              <w:rPr>
                <w:rFonts w:ascii="Arial" w:hAnsi="Arial" w:cs="Arial"/>
                <w:bCs/>
                <w:sz w:val="22"/>
                <w:szCs w:val="22"/>
              </w:rPr>
            </w:pPr>
          </w:p>
        </w:tc>
      </w:tr>
      <w:tr w:rsidR="00352EC4" w:rsidRPr="0006585B" w14:paraId="768DCCBB" w14:textId="77777777" w:rsidTr="000D136F">
        <w:tc>
          <w:tcPr>
            <w:tcW w:w="6804" w:type="dxa"/>
            <w:shd w:val="clear" w:color="auto" w:fill="auto"/>
            <w:vAlign w:val="center"/>
          </w:tcPr>
          <w:p w14:paraId="45708C5B" w14:textId="77777777" w:rsidR="00352EC4" w:rsidRPr="0006585B" w:rsidRDefault="00352EC4" w:rsidP="00352EC4">
            <w:pPr>
              <w:widowControl w:val="0"/>
              <w:rPr>
                <w:rFonts w:ascii="Arial" w:hAnsi="Arial" w:cs="Arial"/>
                <w:bCs/>
                <w:sz w:val="22"/>
                <w:szCs w:val="22"/>
              </w:rPr>
            </w:pPr>
            <w:r w:rsidRPr="0006585B">
              <w:rPr>
                <w:rFonts w:ascii="Arial" w:hAnsi="Arial" w:cs="Arial"/>
                <w:b/>
                <w:bCs/>
                <w:sz w:val="22"/>
                <w:szCs w:val="22"/>
              </w:rPr>
              <w:t>Total included in Comprehensive Income and Expenditure Statement</w:t>
            </w:r>
          </w:p>
        </w:tc>
        <w:tc>
          <w:tcPr>
            <w:tcW w:w="1560" w:type="dxa"/>
            <w:tcBorders>
              <w:top w:val="single" w:sz="4" w:space="0" w:color="auto"/>
            </w:tcBorders>
            <w:shd w:val="clear" w:color="auto" w:fill="auto"/>
            <w:vAlign w:val="center"/>
          </w:tcPr>
          <w:p w14:paraId="09C54D10" w14:textId="04E25286" w:rsidR="00352EC4" w:rsidRPr="0006585B" w:rsidRDefault="00352EC4" w:rsidP="00352EC4">
            <w:pPr>
              <w:pStyle w:val="ListParagraph"/>
              <w:widowControl w:val="0"/>
              <w:ind w:left="0"/>
              <w:jc w:val="right"/>
              <w:rPr>
                <w:rFonts w:ascii="Arial" w:hAnsi="Arial" w:cs="Arial"/>
                <w:b/>
                <w:bCs/>
                <w:sz w:val="22"/>
                <w:szCs w:val="22"/>
              </w:rPr>
            </w:pPr>
            <w:r>
              <w:rPr>
                <w:rFonts w:ascii="Arial" w:hAnsi="Arial" w:cs="Arial"/>
                <w:b/>
                <w:bCs/>
                <w:sz w:val="22"/>
                <w:szCs w:val="22"/>
              </w:rPr>
              <w:t>2,186</w:t>
            </w:r>
          </w:p>
        </w:tc>
        <w:tc>
          <w:tcPr>
            <w:tcW w:w="1525" w:type="dxa"/>
            <w:tcBorders>
              <w:top w:val="single" w:sz="4" w:space="0" w:color="auto"/>
            </w:tcBorders>
            <w:shd w:val="clear" w:color="auto" w:fill="auto"/>
            <w:vAlign w:val="center"/>
          </w:tcPr>
          <w:p w14:paraId="712A15A8" w14:textId="0E23F205" w:rsidR="00352EC4" w:rsidRPr="0006585B" w:rsidRDefault="00975EA4" w:rsidP="00352EC4">
            <w:pPr>
              <w:pStyle w:val="ListParagraph"/>
              <w:widowControl w:val="0"/>
              <w:ind w:left="0"/>
              <w:jc w:val="right"/>
              <w:rPr>
                <w:rFonts w:ascii="Arial" w:hAnsi="Arial" w:cs="Arial"/>
                <w:b/>
                <w:bCs/>
                <w:sz w:val="22"/>
                <w:szCs w:val="22"/>
              </w:rPr>
            </w:pPr>
            <w:r>
              <w:rPr>
                <w:rFonts w:ascii="Arial" w:hAnsi="Arial" w:cs="Arial"/>
                <w:b/>
                <w:bCs/>
                <w:sz w:val="22"/>
                <w:szCs w:val="22"/>
              </w:rPr>
              <w:t>2,312</w:t>
            </w:r>
          </w:p>
        </w:tc>
      </w:tr>
    </w:tbl>
    <w:p w14:paraId="38F42822" w14:textId="77777777" w:rsidR="003B3F11" w:rsidRPr="0006585B" w:rsidRDefault="003B3F11" w:rsidP="00F33D71">
      <w:pPr>
        <w:pStyle w:val="ListParagraph"/>
        <w:widowControl w:val="0"/>
        <w:ind w:left="360"/>
        <w:rPr>
          <w:rFonts w:ascii="Arial" w:hAnsi="Arial" w:cs="Arial"/>
          <w:b/>
          <w:bCs/>
          <w:color w:val="C00000"/>
          <w:sz w:val="22"/>
          <w:szCs w:val="22"/>
        </w:rPr>
      </w:pPr>
    </w:p>
    <w:p w14:paraId="09B4601F" w14:textId="77777777" w:rsidR="008A26C9" w:rsidRPr="0006585B" w:rsidRDefault="008A26C9" w:rsidP="00F33D71">
      <w:pPr>
        <w:pStyle w:val="ListParagraph"/>
        <w:widowControl w:val="0"/>
        <w:ind w:left="360"/>
        <w:rPr>
          <w:rFonts w:ascii="Arial" w:hAnsi="Arial" w:cs="Arial"/>
          <w:b/>
          <w:bCs/>
          <w:color w:val="C00000"/>
          <w:sz w:val="22"/>
          <w:szCs w:val="22"/>
        </w:rPr>
      </w:pPr>
    </w:p>
    <w:p w14:paraId="67D8287A" w14:textId="77777777" w:rsidR="00AA01F1" w:rsidRPr="0006585B" w:rsidRDefault="00F33D71" w:rsidP="00F33D71">
      <w:pPr>
        <w:pStyle w:val="ListParagraph"/>
        <w:widowControl w:val="0"/>
        <w:ind w:left="0"/>
        <w:rPr>
          <w:rFonts w:ascii="Arial" w:hAnsi="Arial" w:cs="Arial"/>
          <w:bCs/>
          <w:sz w:val="22"/>
          <w:szCs w:val="22"/>
        </w:rPr>
      </w:pPr>
      <w:r w:rsidRPr="0006585B">
        <w:rPr>
          <w:rFonts w:ascii="Arial" w:hAnsi="Arial" w:cs="Arial"/>
          <w:bCs/>
          <w:sz w:val="22"/>
          <w:szCs w:val="22"/>
        </w:rPr>
        <w:t xml:space="preserve">Amounts included in the Balance Sheet for contracts with </w:t>
      </w:r>
      <w:r w:rsidR="00AA01F1" w:rsidRPr="0006585B">
        <w:rPr>
          <w:rFonts w:ascii="Arial" w:hAnsi="Arial" w:cs="Arial"/>
          <w:bCs/>
          <w:sz w:val="22"/>
          <w:szCs w:val="22"/>
        </w:rPr>
        <w:t>service recipients:</w:t>
      </w:r>
    </w:p>
    <w:p w14:paraId="6A95B865" w14:textId="77777777" w:rsidR="00AA01F1" w:rsidRPr="0006585B" w:rsidRDefault="00AA01F1" w:rsidP="00F33D71">
      <w:pPr>
        <w:pStyle w:val="ListParagraph"/>
        <w:widowControl w:val="0"/>
        <w:ind w:left="0"/>
        <w:rPr>
          <w:rFonts w:ascii="Arial" w:hAnsi="Arial" w:cs="Arial"/>
          <w:bCs/>
          <w:sz w:val="22"/>
          <w:szCs w:val="22"/>
        </w:rPr>
      </w:pPr>
    </w:p>
    <w:tbl>
      <w:tblPr>
        <w:tblW w:w="0" w:type="auto"/>
        <w:tblLook w:val="04A0" w:firstRow="1" w:lastRow="0" w:firstColumn="1" w:lastColumn="0" w:noHBand="0" w:noVBand="1"/>
      </w:tblPr>
      <w:tblGrid>
        <w:gridCol w:w="6804"/>
        <w:gridCol w:w="1560"/>
        <w:gridCol w:w="1525"/>
      </w:tblGrid>
      <w:tr w:rsidR="00AA01F1" w:rsidRPr="005636F9" w14:paraId="78FA9147" w14:textId="77777777" w:rsidTr="000D136F">
        <w:tc>
          <w:tcPr>
            <w:tcW w:w="6804" w:type="dxa"/>
            <w:tcBorders>
              <w:bottom w:val="single" w:sz="4" w:space="0" w:color="auto"/>
            </w:tcBorders>
            <w:shd w:val="clear" w:color="auto" w:fill="auto"/>
          </w:tcPr>
          <w:p w14:paraId="0CCFDFFF" w14:textId="77777777" w:rsidR="00AA01F1" w:rsidRPr="0006585B" w:rsidRDefault="00AA01F1" w:rsidP="002036EC">
            <w:pPr>
              <w:pStyle w:val="ListParagraph"/>
              <w:widowControl w:val="0"/>
              <w:ind w:left="0"/>
              <w:rPr>
                <w:rFonts w:ascii="Arial" w:hAnsi="Arial" w:cs="Arial"/>
                <w:bCs/>
                <w:sz w:val="22"/>
                <w:szCs w:val="22"/>
              </w:rPr>
            </w:pPr>
            <w:r w:rsidRPr="0006585B">
              <w:rPr>
                <w:rFonts w:ascii="Arial" w:hAnsi="Arial" w:cs="Arial"/>
                <w:bCs/>
                <w:sz w:val="22"/>
                <w:szCs w:val="22"/>
              </w:rPr>
              <w:t>All figures are in £’000</w:t>
            </w:r>
            <w:r w:rsidR="00EC7E62" w:rsidRPr="0006585B">
              <w:rPr>
                <w:rFonts w:ascii="Arial" w:hAnsi="Arial" w:cs="Arial"/>
                <w:bCs/>
                <w:sz w:val="22"/>
                <w:szCs w:val="22"/>
              </w:rPr>
              <w:t>s</w:t>
            </w:r>
          </w:p>
        </w:tc>
        <w:tc>
          <w:tcPr>
            <w:tcW w:w="1560" w:type="dxa"/>
            <w:tcBorders>
              <w:bottom w:val="single" w:sz="4" w:space="0" w:color="auto"/>
            </w:tcBorders>
            <w:shd w:val="clear" w:color="auto" w:fill="auto"/>
          </w:tcPr>
          <w:p w14:paraId="1DD1034B" w14:textId="4183D654" w:rsidR="00AA01F1" w:rsidRPr="0006585B" w:rsidRDefault="00AA01F1" w:rsidP="00942A43">
            <w:pPr>
              <w:pStyle w:val="ListParagraph"/>
              <w:widowControl w:val="0"/>
              <w:ind w:left="0"/>
              <w:jc w:val="right"/>
              <w:rPr>
                <w:rFonts w:ascii="Arial" w:hAnsi="Arial" w:cs="Arial"/>
                <w:b/>
                <w:bCs/>
                <w:sz w:val="22"/>
                <w:szCs w:val="22"/>
              </w:rPr>
            </w:pPr>
            <w:r w:rsidRPr="0006585B">
              <w:rPr>
                <w:rFonts w:ascii="Arial" w:hAnsi="Arial" w:cs="Arial"/>
                <w:b/>
                <w:bCs/>
                <w:sz w:val="22"/>
                <w:szCs w:val="22"/>
              </w:rPr>
              <w:t>20</w:t>
            </w:r>
            <w:r w:rsidR="0078505E">
              <w:rPr>
                <w:rFonts w:ascii="Arial" w:hAnsi="Arial" w:cs="Arial"/>
                <w:b/>
                <w:bCs/>
                <w:sz w:val="22"/>
                <w:szCs w:val="22"/>
              </w:rPr>
              <w:t>2</w:t>
            </w:r>
            <w:r w:rsidR="00352EC4">
              <w:rPr>
                <w:rFonts w:ascii="Arial" w:hAnsi="Arial" w:cs="Arial"/>
                <w:b/>
                <w:bCs/>
                <w:sz w:val="22"/>
                <w:szCs w:val="22"/>
              </w:rPr>
              <w:t>1</w:t>
            </w:r>
            <w:r w:rsidRPr="0006585B">
              <w:rPr>
                <w:rFonts w:ascii="Arial" w:hAnsi="Arial" w:cs="Arial"/>
                <w:b/>
                <w:bCs/>
                <w:sz w:val="22"/>
                <w:szCs w:val="22"/>
              </w:rPr>
              <w:t>/</w:t>
            </w:r>
            <w:r w:rsidR="0078505E">
              <w:rPr>
                <w:rFonts w:ascii="Arial" w:hAnsi="Arial" w:cs="Arial"/>
                <w:b/>
                <w:bCs/>
                <w:sz w:val="22"/>
                <w:szCs w:val="22"/>
              </w:rPr>
              <w:t>2</w:t>
            </w:r>
            <w:r w:rsidR="00352EC4">
              <w:rPr>
                <w:rFonts w:ascii="Arial" w:hAnsi="Arial" w:cs="Arial"/>
                <w:b/>
                <w:bCs/>
                <w:sz w:val="22"/>
                <w:szCs w:val="22"/>
              </w:rPr>
              <w:t>2</w:t>
            </w:r>
          </w:p>
        </w:tc>
        <w:tc>
          <w:tcPr>
            <w:tcW w:w="1525" w:type="dxa"/>
            <w:tcBorders>
              <w:bottom w:val="single" w:sz="4" w:space="0" w:color="auto"/>
            </w:tcBorders>
            <w:shd w:val="clear" w:color="auto" w:fill="auto"/>
          </w:tcPr>
          <w:p w14:paraId="76781CEC" w14:textId="1AD8C638" w:rsidR="00AA01F1" w:rsidRPr="005636F9" w:rsidRDefault="00AA01F1" w:rsidP="00942A43">
            <w:pPr>
              <w:pStyle w:val="ListParagraph"/>
              <w:widowControl w:val="0"/>
              <w:ind w:left="0"/>
              <w:jc w:val="right"/>
              <w:rPr>
                <w:rFonts w:ascii="Arial" w:hAnsi="Arial" w:cs="Arial"/>
                <w:b/>
                <w:bCs/>
                <w:sz w:val="22"/>
                <w:szCs w:val="22"/>
              </w:rPr>
            </w:pPr>
            <w:r w:rsidRPr="005636F9">
              <w:rPr>
                <w:rFonts w:ascii="Arial" w:hAnsi="Arial" w:cs="Arial"/>
                <w:b/>
                <w:bCs/>
                <w:sz w:val="22"/>
                <w:szCs w:val="22"/>
              </w:rPr>
              <w:t>20</w:t>
            </w:r>
            <w:r w:rsidR="0078505E">
              <w:rPr>
                <w:rFonts w:ascii="Arial" w:hAnsi="Arial" w:cs="Arial"/>
                <w:b/>
                <w:bCs/>
                <w:sz w:val="22"/>
                <w:szCs w:val="22"/>
              </w:rPr>
              <w:t>2</w:t>
            </w:r>
            <w:r w:rsidR="00352EC4">
              <w:rPr>
                <w:rFonts w:ascii="Arial" w:hAnsi="Arial" w:cs="Arial"/>
                <w:b/>
                <w:bCs/>
                <w:sz w:val="22"/>
                <w:szCs w:val="22"/>
              </w:rPr>
              <w:t>2</w:t>
            </w:r>
            <w:r w:rsidR="00B320B7" w:rsidRPr="005636F9">
              <w:rPr>
                <w:rFonts w:ascii="Arial" w:hAnsi="Arial" w:cs="Arial"/>
                <w:b/>
                <w:bCs/>
                <w:sz w:val="22"/>
                <w:szCs w:val="22"/>
              </w:rPr>
              <w:t>/2</w:t>
            </w:r>
            <w:r w:rsidR="00352EC4">
              <w:rPr>
                <w:rFonts w:ascii="Arial" w:hAnsi="Arial" w:cs="Arial"/>
                <w:b/>
                <w:bCs/>
                <w:sz w:val="22"/>
                <w:szCs w:val="22"/>
              </w:rPr>
              <w:t>3</w:t>
            </w:r>
          </w:p>
        </w:tc>
      </w:tr>
      <w:tr w:rsidR="00AA01F1" w:rsidRPr="0006585B" w14:paraId="6383A7E3" w14:textId="77777777" w:rsidTr="000D136F">
        <w:tc>
          <w:tcPr>
            <w:tcW w:w="6804" w:type="dxa"/>
            <w:tcBorders>
              <w:top w:val="single" w:sz="4" w:space="0" w:color="auto"/>
            </w:tcBorders>
            <w:shd w:val="clear" w:color="auto" w:fill="auto"/>
          </w:tcPr>
          <w:p w14:paraId="3FA44143" w14:textId="77777777" w:rsidR="00AA01F1" w:rsidRPr="0006585B" w:rsidRDefault="00AA01F1" w:rsidP="002036EC">
            <w:pPr>
              <w:pStyle w:val="ListParagraph"/>
              <w:widowControl w:val="0"/>
              <w:ind w:left="0"/>
              <w:rPr>
                <w:rFonts w:ascii="Arial" w:hAnsi="Arial" w:cs="Arial"/>
                <w:bCs/>
                <w:sz w:val="22"/>
                <w:szCs w:val="22"/>
              </w:rPr>
            </w:pPr>
          </w:p>
        </w:tc>
        <w:tc>
          <w:tcPr>
            <w:tcW w:w="1560" w:type="dxa"/>
            <w:tcBorders>
              <w:top w:val="single" w:sz="4" w:space="0" w:color="auto"/>
            </w:tcBorders>
            <w:shd w:val="clear" w:color="auto" w:fill="auto"/>
          </w:tcPr>
          <w:p w14:paraId="1B68738B" w14:textId="77777777" w:rsidR="00AA01F1" w:rsidRPr="0006585B" w:rsidRDefault="00AA01F1" w:rsidP="002036EC">
            <w:pPr>
              <w:pStyle w:val="ListParagraph"/>
              <w:widowControl w:val="0"/>
              <w:ind w:left="0"/>
              <w:jc w:val="right"/>
              <w:rPr>
                <w:rFonts w:ascii="Arial" w:hAnsi="Arial" w:cs="Arial"/>
                <w:bCs/>
                <w:sz w:val="22"/>
                <w:szCs w:val="22"/>
              </w:rPr>
            </w:pPr>
          </w:p>
        </w:tc>
        <w:tc>
          <w:tcPr>
            <w:tcW w:w="1525" w:type="dxa"/>
            <w:tcBorders>
              <w:top w:val="single" w:sz="4" w:space="0" w:color="auto"/>
            </w:tcBorders>
            <w:shd w:val="clear" w:color="auto" w:fill="auto"/>
          </w:tcPr>
          <w:p w14:paraId="11256AEC" w14:textId="77777777" w:rsidR="00AA01F1" w:rsidRPr="0006585B" w:rsidRDefault="00AA01F1" w:rsidP="002036EC">
            <w:pPr>
              <w:pStyle w:val="ListParagraph"/>
              <w:widowControl w:val="0"/>
              <w:ind w:left="0"/>
              <w:jc w:val="right"/>
              <w:rPr>
                <w:rFonts w:ascii="Arial" w:hAnsi="Arial" w:cs="Arial"/>
                <w:bCs/>
                <w:sz w:val="22"/>
                <w:szCs w:val="22"/>
              </w:rPr>
            </w:pPr>
          </w:p>
        </w:tc>
      </w:tr>
      <w:tr w:rsidR="00352EC4" w:rsidRPr="0006585B" w14:paraId="062269A1" w14:textId="77777777" w:rsidTr="000D136F">
        <w:tc>
          <w:tcPr>
            <w:tcW w:w="6804" w:type="dxa"/>
            <w:shd w:val="clear" w:color="auto" w:fill="F2F2F2"/>
          </w:tcPr>
          <w:p w14:paraId="4CCCAC98" w14:textId="77777777" w:rsidR="00352EC4" w:rsidRPr="0006585B" w:rsidRDefault="00352EC4" w:rsidP="00352EC4">
            <w:pPr>
              <w:pStyle w:val="ListParagraph"/>
              <w:widowControl w:val="0"/>
              <w:ind w:left="0"/>
              <w:rPr>
                <w:rFonts w:ascii="Arial" w:hAnsi="Arial" w:cs="Arial"/>
                <w:bCs/>
                <w:sz w:val="22"/>
                <w:szCs w:val="22"/>
              </w:rPr>
            </w:pPr>
            <w:r w:rsidRPr="0006585B">
              <w:rPr>
                <w:rFonts w:ascii="Arial" w:hAnsi="Arial" w:cs="Arial"/>
                <w:bCs/>
                <w:sz w:val="22"/>
                <w:szCs w:val="22"/>
              </w:rPr>
              <w:t>Receivables, which are included in debtors net of VAT (Note 10)</w:t>
            </w:r>
          </w:p>
        </w:tc>
        <w:tc>
          <w:tcPr>
            <w:tcW w:w="1560" w:type="dxa"/>
            <w:shd w:val="clear" w:color="auto" w:fill="F2F2F2"/>
          </w:tcPr>
          <w:p w14:paraId="63062A18" w14:textId="46A2406C" w:rsidR="00352EC4" w:rsidRPr="0006585B" w:rsidRDefault="00352EC4" w:rsidP="00352EC4">
            <w:pPr>
              <w:pStyle w:val="ListParagraph"/>
              <w:widowControl w:val="0"/>
              <w:ind w:left="0"/>
              <w:jc w:val="right"/>
              <w:rPr>
                <w:rFonts w:ascii="Arial" w:hAnsi="Arial" w:cs="Arial"/>
                <w:bCs/>
                <w:sz w:val="22"/>
                <w:szCs w:val="22"/>
              </w:rPr>
            </w:pPr>
            <w:r>
              <w:rPr>
                <w:rFonts w:ascii="Arial" w:hAnsi="Arial" w:cs="Arial"/>
                <w:bCs/>
                <w:sz w:val="22"/>
                <w:szCs w:val="22"/>
              </w:rPr>
              <w:t>365</w:t>
            </w:r>
          </w:p>
        </w:tc>
        <w:tc>
          <w:tcPr>
            <w:tcW w:w="1525" w:type="dxa"/>
            <w:shd w:val="clear" w:color="auto" w:fill="F2F2F2"/>
          </w:tcPr>
          <w:p w14:paraId="7E89C39D" w14:textId="5BBC9C30" w:rsidR="00352EC4" w:rsidRPr="0006585B" w:rsidRDefault="00975EA4" w:rsidP="00352EC4">
            <w:pPr>
              <w:pStyle w:val="ListParagraph"/>
              <w:widowControl w:val="0"/>
              <w:ind w:left="0"/>
              <w:jc w:val="right"/>
              <w:rPr>
                <w:rFonts w:ascii="Arial" w:hAnsi="Arial" w:cs="Arial"/>
                <w:bCs/>
                <w:sz w:val="22"/>
                <w:szCs w:val="22"/>
              </w:rPr>
            </w:pPr>
            <w:r>
              <w:rPr>
                <w:rFonts w:ascii="Arial" w:hAnsi="Arial" w:cs="Arial"/>
                <w:bCs/>
                <w:sz w:val="22"/>
                <w:szCs w:val="22"/>
              </w:rPr>
              <w:t>486</w:t>
            </w:r>
          </w:p>
        </w:tc>
      </w:tr>
      <w:tr w:rsidR="00352EC4" w:rsidRPr="0006585B" w14:paraId="073FB989" w14:textId="77777777" w:rsidTr="000D136F">
        <w:tc>
          <w:tcPr>
            <w:tcW w:w="6804" w:type="dxa"/>
            <w:shd w:val="clear" w:color="auto" w:fill="auto"/>
          </w:tcPr>
          <w:p w14:paraId="713B083F" w14:textId="77777777" w:rsidR="00352EC4" w:rsidRPr="0006585B" w:rsidRDefault="00352EC4" w:rsidP="00352EC4">
            <w:pPr>
              <w:pStyle w:val="ListParagraph"/>
              <w:widowControl w:val="0"/>
              <w:ind w:left="0" w:firstLine="567"/>
              <w:rPr>
                <w:rFonts w:ascii="Arial" w:hAnsi="Arial" w:cs="Arial"/>
                <w:bCs/>
                <w:sz w:val="22"/>
                <w:szCs w:val="22"/>
              </w:rPr>
            </w:pPr>
          </w:p>
        </w:tc>
        <w:tc>
          <w:tcPr>
            <w:tcW w:w="1560" w:type="dxa"/>
            <w:tcBorders>
              <w:bottom w:val="single" w:sz="4" w:space="0" w:color="auto"/>
            </w:tcBorders>
            <w:shd w:val="clear" w:color="auto" w:fill="auto"/>
          </w:tcPr>
          <w:p w14:paraId="00B85306" w14:textId="77777777" w:rsidR="00352EC4" w:rsidRPr="0006585B" w:rsidRDefault="00352EC4" w:rsidP="00352EC4">
            <w:pPr>
              <w:pStyle w:val="ListParagraph"/>
              <w:widowControl w:val="0"/>
              <w:ind w:left="0"/>
              <w:jc w:val="right"/>
              <w:rPr>
                <w:rFonts w:ascii="Arial" w:hAnsi="Arial" w:cs="Arial"/>
                <w:bCs/>
                <w:sz w:val="22"/>
                <w:szCs w:val="22"/>
              </w:rPr>
            </w:pPr>
          </w:p>
        </w:tc>
        <w:tc>
          <w:tcPr>
            <w:tcW w:w="1525" w:type="dxa"/>
            <w:tcBorders>
              <w:bottom w:val="single" w:sz="4" w:space="0" w:color="auto"/>
            </w:tcBorders>
            <w:shd w:val="clear" w:color="auto" w:fill="auto"/>
          </w:tcPr>
          <w:p w14:paraId="3A55C3A7" w14:textId="77777777" w:rsidR="00352EC4" w:rsidRPr="0006585B" w:rsidRDefault="00352EC4" w:rsidP="00352EC4">
            <w:pPr>
              <w:pStyle w:val="ListParagraph"/>
              <w:widowControl w:val="0"/>
              <w:ind w:left="0"/>
              <w:jc w:val="right"/>
              <w:rPr>
                <w:rFonts w:ascii="Arial" w:hAnsi="Arial" w:cs="Arial"/>
                <w:bCs/>
                <w:sz w:val="22"/>
                <w:szCs w:val="22"/>
              </w:rPr>
            </w:pPr>
          </w:p>
        </w:tc>
      </w:tr>
      <w:tr w:rsidR="00352EC4" w:rsidRPr="0006585B" w14:paraId="3B0113D1" w14:textId="77777777" w:rsidTr="000D136F">
        <w:tc>
          <w:tcPr>
            <w:tcW w:w="6804" w:type="dxa"/>
            <w:shd w:val="clear" w:color="auto" w:fill="F2F2F2"/>
          </w:tcPr>
          <w:p w14:paraId="32BD6FDF" w14:textId="77777777" w:rsidR="00352EC4" w:rsidRPr="0006585B" w:rsidRDefault="00352EC4" w:rsidP="00352EC4">
            <w:pPr>
              <w:pStyle w:val="ListParagraph"/>
              <w:widowControl w:val="0"/>
              <w:ind w:left="0"/>
              <w:rPr>
                <w:rFonts w:ascii="Arial" w:hAnsi="Arial" w:cs="Arial"/>
                <w:bCs/>
                <w:sz w:val="22"/>
                <w:szCs w:val="22"/>
              </w:rPr>
            </w:pPr>
            <w:r w:rsidRPr="0006585B">
              <w:rPr>
                <w:rFonts w:ascii="Arial" w:hAnsi="Arial" w:cs="Arial"/>
                <w:b/>
                <w:bCs/>
                <w:sz w:val="22"/>
                <w:szCs w:val="22"/>
              </w:rPr>
              <w:t>Total included in Net Assets</w:t>
            </w:r>
          </w:p>
        </w:tc>
        <w:tc>
          <w:tcPr>
            <w:tcW w:w="1560" w:type="dxa"/>
            <w:tcBorders>
              <w:top w:val="single" w:sz="4" w:space="0" w:color="auto"/>
            </w:tcBorders>
            <w:shd w:val="clear" w:color="auto" w:fill="F2F2F2"/>
          </w:tcPr>
          <w:p w14:paraId="28799335" w14:textId="41377F5A" w:rsidR="00352EC4" w:rsidRPr="0006585B" w:rsidRDefault="00352EC4" w:rsidP="00352EC4">
            <w:pPr>
              <w:pStyle w:val="ListParagraph"/>
              <w:widowControl w:val="0"/>
              <w:ind w:left="0"/>
              <w:jc w:val="right"/>
              <w:rPr>
                <w:rFonts w:ascii="Arial" w:hAnsi="Arial" w:cs="Arial"/>
                <w:b/>
                <w:bCs/>
                <w:sz w:val="22"/>
                <w:szCs w:val="22"/>
              </w:rPr>
            </w:pPr>
            <w:r>
              <w:rPr>
                <w:rFonts w:ascii="Arial" w:hAnsi="Arial" w:cs="Arial"/>
                <w:b/>
                <w:bCs/>
                <w:sz w:val="22"/>
                <w:szCs w:val="22"/>
              </w:rPr>
              <w:t>365</w:t>
            </w:r>
          </w:p>
        </w:tc>
        <w:tc>
          <w:tcPr>
            <w:tcW w:w="1525" w:type="dxa"/>
            <w:tcBorders>
              <w:top w:val="single" w:sz="4" w:space="0" w:color="auto"/>
            </w:tcBorders>
            <w:shd w:val="clear" w:color="auto" w:fill="F2F2F2"/>
          </w:tcPr>
          <w:p w14:paraId="5B111FE2" w14:textId="03A25927" w:rsidR="00352EC4" w:rsidRPr="0006585B" w:rsidRDefault="00975EA4" w:rsidP="00352EC4">
            <w:pPr>
              <w:pStyle w:val="ListParagraph"/>
              <w:widowControl w:val="0"/>
              <w:ind w:left="0"/>
              <w:jc w:val="right"/>
              <w:rPr>
                <w:rFonts w:ascii="Arial" w:hAnsi="Arial" w:cs="Arial"/>
                <w:b/>
                <w:bCs/>
                <w:sz w:val="22"/>
                <w:szCs w:val="22"/>
              </w:rPr>
            </w:pPr>
            <w:r>
              <w:rPr>
                <w:rFonts w:ascii="Arial" w:hAnsi="Arial" w:cs="Arial"/>
                <w:b/>
                <w:bCs/>
                <w:sz w:val="22"/>
                <w:szCs w:val="22"/>
              </w:rPr>
              <w:t>486</w:t>
            </w:r>
          </w:p>
        </w:tc>
      </w:tr>
    </w:tbl>
    <w:p w14:paraId="3362164A" w14:textId="77777777" w:rsidR="00F33D71" w:rsidRPr="0006585B" w:rsidRDefault="00F33D71" w:rsidP="00F33D71">
      <w:pPr>
        <w:pStyle w:val="ListParagraph"/>
        <w:widowControl w:val="0"/>
        <w:ind w:left="360"/>
        <w:rPr>
          <w:rFonts w:ascii="Arial" w:hAnsi="Arial" w:cs="Arial"/>
          <w:bCs/>
          <w:color w:val="C00000"/>
          <w:sz w:val="22"/>
          <w:szCs w:val="22"/>
        </w:rPr>
      </w:pPr>
    </w:p>
    <w:p w14:paraId="54FDD4CC" w14:textId="77777777" w:rsidR="00940E96" w:rsidRPr="0006585B" w:rsidRDefault="00940E96" w:rsidP="00940E96">
      <w:pPr>
        <w:pStyle w:val="ListParagraph"/>
        <w:widowControl w:val="0"/>
        <w:ind w:left="0"/>
        <w:rPr>
          <w:rFonts w:ascii="Arial" w:hAnsi="Arial" w:cs="Arial"/>
          <w:b/>
          <w:bCs/>
          <w:color w:val="C00000"/>
          <w:sz w:val="22"/>
          <w:szCs w:val="22"/>
        </w:rPr>
      </w:pPr>
    </w:p>
    <w:p w14:paraId="28D96DA1" w14:textId="77777777" w:rsidR="00940E96" w:rsidRPr="0006585B" w:rsidRDefault="00C959F4" w:rsidP="00940E96">
      <w:pPr>
        <w:pStyle w:val="ListParagraph"/>
        <w:widowControl w:val="0"/>
        <w:ind w:left="0"/>
        <w:rPr>
          <w:rFonts w:ascii="Arial" w:hAnsi="Arial" w:cs="Arial"/>
          <w:bCs/>
          <w:sz w:val="22"/>
          <w:szCs w:val="22"/>
        </w:rPr>
      </w:pPr>
      <w:r w:rsidRPr="0006585B">
        <w:rPr>
          <w:rFonts w:ascii="Arial" w:hAnsi="Arial" w:cs="Arial"/>
          <w:bCs/>
          <w:sz w:val="22"/>
          <w:szCs w:val="22"/>
        </w:rPr>
        <w:t xml:space="preserve">The value of revenue that is expected to be recognised in the future related to performance obligations </w:t>
      </w:r>
      <w:r w:rsidR="00EC7E62" w:rsidRPr="0006585B">
        <w:rPr>
          <w:rFonts w:ascii="Arial" w:hAnsi="Arial" w:cs="Arial"/>
          <w:bCs/>
          <w:sz w:val="22"/>
          <w:szCs w:val="22"/>
        </w:rPr>
        <w:t xml:space="preserve">(as set out in the contract) </w:t>
      </w:r>
      <w:r w:rsidRPr="0006585B">
        <w:rPr>
          <w:rFonts w:ascii="Arial" w:hAnsi="Arial" w:cs="Arial"/>
          <w:bCs/>
          <w:sz w:val="22"/>
          <w:szCs w:val="22"/>
        </w:rPr>
        <w:t>that are unsatisfied at the end of the year is:</w:t>
      </w:r>
    </w:p>
    <w:p w14:paraId="384F72F6" w14:textId="77777777" w:rsidR="00A109AC" w:rsidRPr="0006585B" w:rsidRDefault="00A109AC" w:rsidP="00940E96">
      <w:pPr>
        <w:pStyle w:val="ListParagraph"/>
        <w:widowControl w:val="0"/>
        <w:ind w:left="0"/>
        <w:rPr>
          <w:rFonts w:ascii="Arial" w:hAnsi="Arial" w:cs="Arial"/>
          <w:bCs/>
          <w:sz w:val="22"/>
          <w:szCs w:val="22"/>
        </w:rPr>
      </w:pPr>
    </w:p>
    <w:p w14:paraId="5AFA070E" w14:textId="77777777" w:rsidR="00C959F4" w:rsidRPr="0006585B" w:rsidRDefault="00C959F4" w:rsidP="00940E96">
      <w:pPr>
        <w:pStyle w:val="ListParagraph"/>
        <w:widowControl w:val="0"/>
        <w:ind w:left="0"/>
        <w:rPr>
          <w:rFonts w:ascii="Arial" w:hAnsi="Arial" w:cs="Arial"/>
          <w:bCs/>
          <w:sz w:val="22"/>
          <w:szCs w:val="22"/>
        </w:rPr>
      </w:pPr>
    </w:p>
    <w:tbl>
      <w:tblPr>
        <w:tblW w:w="0" w:type="auto"/>
        <w:tblLook w:val="04A0" w:firstRow="1" w:lastRow="0" w:firstColumn="1" w:lastColumn="0" w:noHBand="0" w:noVBand="1"/>
      </w:tblPr>
      <w:tblGrid>
        <w:gridCol w:w="6804"/>
        <w:gridCol w:w="1560"/>
        <w:gridCol w:w="1701"/>
      </w:tblGrid>
      <w:tr w:rsidR="00C959F4" w:rsidRPr="0006585B" w14:paraId="39C02230" w14:textId="77777777" w:rsidTr="000D136F">
        <w:tc>
          <w:tcPr>
            <w:tcW w:w="6804" w:type="dxa"/>
            <w:tcBorders>
              <w:bottom w:val="single" w:sz="4" w:space="0" w:color="auto"/>
            </w:tcBorders>
            <w:shd w:val="clear" w:color="auto" w:fill="auto"/>
          </w:tcPr>
          <w:p w14:paraId="44ED8D0F" w14:textId="77777777" w:rsidR="00C959F4" w:rsidRPr="0006585B" w:rsidRDefault="00C959F4" w:rsidP="002036EC">
            <w:pPr>
              <w:pStyle w:val="ListParagraph"/>
              <w:widowControl w:val="0"/>
              <w:ind w:left="0"/>
              <w:rPr>
                <w:rFonts w:ascii="Arial" w:hAnsi="Arial" w:cs="Arial"/>
                <w:bCs/>
                <w:sz w:val="22"/>
                <w:szCs w:val="22"/>
              </w:rPr>
            </w:pPr>
            <w:r w:rsidRPr="0006585B">
              <w:rPr>
                <w:rFonts w:ascii="Arial" w:hAnsi="Arial" w:cs="Arial"/>
                <w:bCs/>
                <w:sz w:val="22"/>
                <w:szCs w:val="22"/>
              </w:rPr>
              <w:t>All figures are in £’000</w:t>
            </w:r>
            <w:r w:rsidR="00EC7E62" w:rsidRPr="0006585B">
              <w:rPr>
                <w:rFonts w:ascii="Arial" w:hAnsi="Arial" w:cs="Arial"/>
                <w:bCs/>
                <w:sz w:val="22"/>
                <w:szCs w:val="22"/>
              </w:rPr>
              <w:t>s</w:t>
            </w:r>
          </w:p>
        </w:tc>
        <w:tc>
          <w:tcPr>
            <w:tcW w:w="1560" w:type="dxa"/>
            <w:tcBorders>
              <w:bottom w:val="single" w:sz="4" w:space="0" w:color="auto"/>
            </w:tcBorders>
            <w:shd w:val="clear" w:color="auto" w:fill="auto"/>
          </w:tcPr>
          <w:p w14:paraId="684964A5" w14:textId="7D736F5D" w:rsidR="00C959F4" w:rsidRPr="0006585B" w:rsidRDefault="0078505E" w:rsidP="0078505E">
            <w:pPr>
              <w:pStyle w:val="ListParagraph"/>
              <w:widowControl w:val="0"/>
              <w:ind w:left="0"/>
              <w:jc w:val="right"/>
              <w:rPr>
                <w:rFonts w:ascii="Arial" w:hAnsi="Arial" w:cs="Arial"/>
                <w:b/>
                <w:bCs/>
                <w:sz w:val="22"/>
                <w:szCs w:val="22"/>
              </w:rPr>
            </w:pPr>
            <w:r>
              <w:rPr>
                <w:rFonts w:ascii="Arial" w:hAnsi="Arial" w:cs="Arial"/>
                <w:b/>
                <w:bCs/>
                <w:sz w:val="22"/>
                <w:szCs w:val="22"/>
              </w:rPr>
              <w:t>202</w:t>
            </w:r>
            <w:r w:rsidR="00352EC4">
              <w:rPr>
                <w:rFonts w:ascii="Arial" w:hAnsi="Arial" w:cs="Arial"/>
                <w:b/>
                <w:bCs/>
                <w:sz w:val="22"/>
                <w:szCs w:val="22"/>
              </w:rPr>
              <w:t>1</w:t>
            </w:r>
            <w:r w:rsidR="00942A43" w:rsidRPr="0006585B">
              <w:rPr>
                <w:rFonts w:ascii="Arial" w:hAnsi="Arial" w:cs="Arial"/>
                <w:b/>
                <w:bCs/>
                <w:sz w:val="22"/>
                <w:szCs w:val="22"/>
              </w:rPr>
              <w:t>/2</w:t>
            </w:r>
            <w:r w:rsidR="00352EC4">
              <w:rPr>
                <w:rFonts w:ascii="Arial" w:hAnsi="Arial" w:cs="Arial"/>
                <w:b/>
                <w:bCs/>
                <w:sz w:val="22"/>
                <w:szCs w:val="22"/>
              </w:rPr>
              <w:t>2</w:t>
            </w:r>
          </w:p>
        </w:tc>
        <w:tc>
          <w:tcPr>
            <w:tcW w:w="1701" w:type="dxa"/>
            <w:tcBorders>
              <w:bottom w:val="single" w:sz="4" w:space="0" w:color="auto"/>
            </w:tcBorders>
            <w:shd w:val="clear" w:color="auto" w:fill="auto"/>
          </w:tcPr>
          <w:p w14:paraId="62A6F2DE" w14:textId="055F49BF" w:rsidR="00C959F4" w:rsidRPr="0006585B" w:rsidRDefault="00C959F4" w:rsidP="0078505E">
            <w:pPr>
              <w:pStyle w:val="ListParagraph"/>
              <w:widowControl w:val="0"/>
              <w:ind w:left="0"/>
              <w:jc w:val="right"/>
              <w:rPr>
                <w:rFonts w:ascii="Arial" w:hAnsi="Arial" w:cs="Arial"/>
                <w:b/>
                <w:bCs/>
                <w:sz w:val="22"/>
                <w:szCs w:val="22"/>
              </w:rPr>
            </w:pPr>
            <w:r w:rsidRPr="005636F9">
              <w:rPr>
                <w:rFonts w:ascii="Arial" w:hAnsi="Arial" w:cs="Arial"/>
                <w:b/>
                <w:bCs/>
                <w:sz w:val="22"/>
                <w:szCs w:val="22"/>
              </w:rPr>
              <w:t>20</w:t>
            </w:r>
            <w:r w:rsidR="00942A43" w:rsidRPr="005636F9">
              <w:rPr>
                <w:rFonts w:ascii="Arial" w:hAnsi="Arial" w:cs="Arial"/>
                <w:b/>
                <w:bCs/>
                <w:sz w:val="22"/>
                <w:szCs w:val="22"/>
              </w:rPr>
              <w:t>2</w:t>
            </w:r>
            <w:r w:rsidR="00352EC4">
              <w:rPr>
                <w:rFonts w:ascii="Arial" w:hAnsi="Arial" w:cs="Arial"/>
                <w:b/>
                <w:bCs/>
                <w:sz w:val="22"/>
                <w:szCs w:val="22"/>
              </w:rPr>
              <w:t>2</w:t>
            </w:r>
            <w:r w:rsidRPr="005636F9">
              <w:rPr>
                <w:rFonts w:ascii="Arial" w:hAnsi="Arial" w:cs="Arial"/>
                <w:b/>
                <w:bCs/>
                <w:sz w:val="22"/>
                <w:szCs w:val="22"/>
              </w:rPr>
              <w:t>/</w:t>
            </w:r>
            <w:r w:rsidR="00B320B7" w:rsidRPr="005636F9">
              <w:rPr>
                <w:rFonts w:ascii="Arial" w:hAnsi="Arial" w:cs="Arial"/>
                <w:b/>
                <w:bCs/>
                <w:sz w:val="22"/>
                <w:szCs w:val="22"/>
              </w:rPr>
              <w:t>2</w:t>
            </w:r>
            <w:r w:rsidR="00352EC4">
              <w:rPr>
                <w:rFonts w:ascii="Arial" w:hAnsi="Arial" w:cs="Arial"/>
                <w:b/>
                <w:bCs/>
                <w:sz w:val="22"/>
                <w:szCs w:val="22"/>
              </w:rPr>
              <w:t>3</w:t>
            </w:r>
          </w:p>
        </w:tc>
      </w:tr>
      <w:tr w:rsidR="00C959F4" w:rsidRPr="0006585B" w14:paraId="71261763" w14:textId="77777777" w:rsidTr="000D136F">
        <w:tc>
          <w:tcPr>
            <w:tcW w:w="6804" w:type="dxa"/>
            <w:tcBorders>
              <w:top w:val="single" w:sz="4" w:space="0" w:color="auto"/>
            </w:tcBorders>
            <w:shd w:val="clear" w:color="auto" w:fill="auto"/>
          </w:tcPr>
          <w:p w14:paraId="1AEC68BA" w14:textId="77777777" w:rsidR="00C959F4" w:rsidRPr="0006585B" w:rsidRDefault="00C959F4" w:rsidP="002036EC">
            <w:pPr>
              <w:pStyle w:val="ListParagraph"/>
              <w:widowControl w:val="0"/>
              <w:ind w:left="0"/>
              <w:rPr>
                <w:rFonts w:ascii="Arial" w:hAnsi="Arial" w:cs="Arial"/>
                <w:bCs/>
                <w:sz w:val="22"/>
                <w:szCs w:val="22"/>
              </w:rPr>
            </w:pPr>
          </w:p>
        </w:tc>
        <w:tc>
          <w:tcPr>
            <w:tcW w:w="1560" w:type="dxa"/>
            <w:tcBorders>
              <w:top w:val="single" w:sz="4" w:space="0" w:color="auto"/>
            </w:tcBorders>
            <w:shd w:val="clear" w:color="auto" w:fill="auto"/>
          </w:tcPr>
          <w:p w14:paraId="7A7A6083" w14:textId="77777777" w:rsidR="00C959F4" w:rsidRPr="0006585B" w:rsidRDefault="00C959F4" w:rsidP="002036EC">
            <w:pPr>
              <w:pStyle w:val="ListParagraph"/>
              <w:widowControl w:val="0"/>
              <w:ind w:left="0"/>
              <w:jc w:val="right"/>
              <w:rPr>
                <w:rFonts w:ascii="Arial" w:hAnsi="Arial" w:cs="Arial"/>
                <w:bCs/>
                <w:sz w:val="22"/>
                <w:szCs w:val="22"/>
              </w:rPr>
            </w:pPr>
          </w:p>
        </w:tc>
        <w:tc>
          <w:tcPr>
            <w:tcW w:w="1701" w:type="dxa"/>
            <w:tcBorders>
              <w:top w:val="single" w:sz="4" w:space="0" w:color="auto"/>
            </w:tcBorders>
            <w:shd w:val="clear" w:color="auto" w:fill="auto"/>
          </w:tcPr>
          <w:p w14:paraId="43D58397" w14:textId="77777777" w:rsidR="00C959F4" w:rsidRPr="0006585B" w:rsidRDefault="00C959F4" w:rsidP="002036EC">
            <w:pPr>
              <w:pStyle w:val="ListParagraph"/>
              <w:widowControl w:val="0"/>
              <w:ind w:left="0"/>
              <w:jc w:val="right"/>
              <w:rPr>
                <w:rFonts w:ascii="Arial" w:hAnsi="Arial" w:cs="Arial"/>
                <w:bCs/>
                <w:sz w:val="22"/>
                <w:szCs w:val="22"/>
              </w:rPr>
            </w:pPr>
          </w:p>
        </w:tc>
      </w:tr>
      <w:tr w:rsidR="00352EC4" w:rsidRPr="0006585B" w14:paraId="651422D7" w14:textId="77777777" w:rsidTr="000D136F">
        <w:tc>
          <w:tcPr>
            <w:tcW w:w="6804" w:type="dxa"/>
            <w:shd w:val="clear" w:color="auto" w:fill="F2F2F2"/>
          </w:tcPr>
          <w:p w14:paraId="5D5C2181" w14:textId="77777777" w:rsidR="00352EC4" w:rsidRPr="0006585B" w:rsidRDefault="00352EC4" w:rsidP="00352EC4">
            <w:pPr>
              <w:pStyle w:val="ListParagraph"/>
              <w:widowControl w:val="0"/>
              <w:ind w:left="0"/>
              <w:rPr>
                <w:rFonts w:ascii="Arial" w:hAnsi="Arial" w:cs="Arial"/>
                <w:bCs/>
                <w:sz w:val="22"/>
                <w:szCs w:val="22"/>
              </w:rPr>
            </w:pPr>
            <w:r w:rsidRPr="0006585B">
              <w:rPr>
                <w:rFonts w:ascii="Arial" w:hAnsi="Arial" w:cs="Arial"/>
                <w:bCs/>
                <w:sz w:val="22"/>
                <w:szCs w:val="22"/>
              </w:rPr>
              <w:t>Not later than one year</w:t>
            </w:r>
          </w:p>
        </w:tc>
        <w:tc>
          <w:tcPr>
            <w:tcW w:w="1560" w:type="dxa"/>
            <w:shd w:val="clear" w:color="auto" w:fill="F2F2F2"/>
          </w:tcPr>
          <w:p w14:paraId="327E4B79" w14:textId="6C70DD18" w:rsidR="00352EC4" w:rsidRPr="0006585B" w:rsidRDefault="00352EC4" w:rsidP="00352EC4">
            <w:pPr>
              <w:pStyle w:val="ListParagraph"/>
              <w:widowControl w:val="0"/>
              <w:ind w:left="0"/>
              <w:jc w:val="right"/>
              <w:rPr>
                <w:rFonts w:ascii="Arial" w:hAnsi="Arial" w:cs="Arial"/>
                <w:bCs/>
                <w:sz w:val="22"/>
                <w:szCs w:val="22"/>
              </w:rPr>
            </w:pPr>
            <w:r>
              <w:rPr>
                <w:rFonts w:ascii="Arial" w:hAnsi="Arial" w:cs="Arial"/>
                <w:bCs/>
                <w:sz w:val="22"/>
                <w:szCs w:val="22"/>
              </w:rPr>
              <w:t>2,206</w:t>
            </w:r>
          </w:p>
        </w:tc>
        <w:tc>
          <w:tcPr>
            <w:tcW w:w="1701" w:type="dxa"/>
            <w:shd w:val="clear" w:color="auto" w:fill="F2F2F2"/>
          </w:tcPr>
          <w:p w14:paraId="3222333B" w14:textId="583EB036" w:rsidR="00352EC4" w:rsidRPr="000D136F" w:rsidRDefault="00975EA4" w:rsidP="00352EC4">
            <w:pPr>
              <w:pStyle w:val="ListParagraph"/>
              <w:widowControl w:val="0"/>
              <w:ind w:left="0"/>
              <w:jc w:val="right"/>
              <w:rPr>
                <w:rFonts w:ascii="Arial" w:hAnsi="Arial" w:cs="Arial"/>
                <w:sz w:val="22"/>
                <w:szCs w:val="22"/>
              </w:rPr>
            </w:pPr>
            <w:r w:rsidRPr="000D136F">
              <w:rPr>
                <w:rFonts w:ascii="Arial" w:hAnsi="Arial" w:cs="Arial"/>
                <w:sz w:val="22"/>
                <w:szCs w:val="22"/>
              </w:rPr>
              <w:t>2,</w:t>
            </w:r>
            <w:r w:rsidR="006D6D54" w:rsidRPr="000D136F">
              <w:rPr>
                <w:rFonts w:ascii="Arial" w:hAnsi="Arial" w:cs="Arial"/>
                <w:bCs/>
                <w:sz w:val="22"/>
                <w:szCs w:val="22"/>
              </w:rPr>
              <w:t>428</w:t>
            </w:r>
          </w:p>
        </w:tc>
      </w:tr>
      <w:tr w:rsidR="00352EC4" w:rsidRPr="0006585B" w14:paraId="1C89CE51" w14:textId="77777777" w:rsidTr="000D136F">
        <w:tc>
          <w:tcPr>
            <w:tcW w:w="6804" w:type="dxa"/>
            <w:shd w:val="clear" w:color="auto" w:fill="auto"/>
          </w:tcPr>
          <w:p w14:paraId="50898C17" w14:textId="4AB5B066" w:rsidR="00352EC4" w:rsidRPr="0006585B" w:rsidRDefault="00352EC4" w:rsidP="00352EC4">
            <w:pPr>
              <w:pStyle w:val="ListParagraph"/>
              <w:widowControl w:val="0"/>
              <w:ind w:left="0"/>
              <w:rPr>
                <w:rFonts w:ascii="Arial" w:hAnsi="Arial" w:cs="Arial"/>
                <w:bCs/>
                <w:sz w:val="22"/>
                <w:szCs w:val="22"/>
              </w:rPr>
            </w:pPr>
            <w:r w:rsidRPr="0006585B">
              <w:rPr>
                <w:rFonts w:ascii="Arial" w:hAnsi="Arial" w:cs="Arial"/>
                <w:bCs/>
                <w:sz w:val="22"/>
                <w:szCs w:val="22"/>
              </w:rPr>
              <w:t xml:space="preserve">Later than one year and not later than </w:t>
            </w:r>
            <w:r w:rsidR="00961BA3">
              <w:rPr>
                <w:rFonts w:ascii="Arial" w:hAnsi="Arial" w:cs="Arial"/>
                <w:bCs/>
                <w:sz w:val="22"/>
                <w:szCs w:val="22"/>
              </w:rPr>
              <w:t>five</w:t>
            </w:r>
            <w:r w:rsidRPr="0006585B">
              <w:rPr>
                <w:rFonts w:ascii="Arial" w:hAnsi="Arial" w:cs="Arial"/>
                <w:bCs/>
                <w:sz w:val="22"/>
                <w:szCs w:val="22"/>
              </w:rPr>
              <w:t xml:space="preserve"> years</w:t>
            </w:r>
          </w:p>
        </w:tc>
        <w:tc>
          <w:tcPr>
            <w:tcW w:w="1560" w:type="dxa"/>
            <w:shd w:val="clear" w:color="auto" w:fill="auto"/>
          </w:tcPr>
          <w:p w14:paraId="47D01D1B" w14:textId="40FE32F3" w:rsidR="00352EC4" w:rsidRPr="0006585B" w:rsidRDefault="00352EC4" w:rsidP="00352EC4">
            <w:pPr>
              <w:pStyle w:val="ListParagraph"/>
              <w:widowControl w:val="0"/>
              <w:ind w:left="0"/>
              <w:jc w:val="right"/>
              <w:rPr>
                <w:rFonts w:ascii="Arial" w:hAnsi="Arial" w:cs="Arial"/>
                <w:bCs/>
                <w:sz w:val="22"/>
                <w:szCs w:val="22"/>
              </w:rPr>
            </w:pPr>
            <w:r>
              <w:rPr>
                <w:rFonts w:ascii="Arial" w:hAnsi="Arial" w:cs="Arial"/>
                <w:bCs/>
                <w:sz w:val="22"/>
                <w:szCs w:val="22"/>
              </w:rPr>
              <w:t>9,702</w:t>
            </w:r>
          </w:p>
        </w:tc>
        <w:tc>
          <w:tcPr>
            <w:tcW w:w="1701" w:type="dxa"/>
            <w:shd w:val="clear" w:color="auto" w:fill="auto"/>
          </w:tcPr>
          <w:p w14:paraId="15F96AFB" w14:textId="45AEBD25" w:rsidR="00352EC4" w:rsidRPr="000D136F" w:rsidRDefault="006D6D54" w:rsidP="00352EC4">
            <w:pPr>
              <w:pStyle w:val="ListParagraph"/>
              <w:widowControl w:val="0"/>
              <w:ind w:left="0"/>
              <w:jc w:val="right"/>
              <w:rPr>
                <w:rFonts w:ascii="Arial" w:hAnsi="Arial" w:cs="Arial"/>
                <w:sz w:val="22"/>
                <w:szCs w:val="22"/>
              </w:rPr>
            </w:pPr>
            <w:r w:rsidRPr="000D136F">
              <w:rPr>
                <w:rFonts w:ascii="Arial" w:hAnsi="Arial" w:cs="Arial"/>
                <w:bCs/>
                <w:sz w:val="22"/>
                <w:szCs w:val="22"/>
              </w:rPr>
              <w:t>8</w:t>
            </w:r>
            <w:r w:rsidR="00975EA4" w:rsidRPr="000D136F">
              <w:rPr>
                <w:rFonts w:ascii="Arial" w:hAnsi="Arial" w:cs="Arial"/>
                <w:bCs/>
                <w:sz w:val="22"/>
                <w:szCs w:val="22"/>
              </w:rPr>
              <w:t>,</w:t>
            </w:r>
            <w:r w:rsidRPr="000D136F">
              <w:rPr>
                <w:rFonts w:ascii="Arial" w:hAnsi="Arial" w:cs="Arial"/>
                <w:bCs/>
                <w:sz w:val="22"/>
                <w:szCs w:val="22"/>
              </w:rPr>
              <w:t>386</w:t>
            </w:r>
          </w:p>
        </w:tc>
      </w:tr>
      <w:tr w:rsidR="00352EC4" w:rsidRPr="0006585B" w14:paraId="61CD5E36" w14:textId="77777777" w:rsidTr="000D136F">
        <w:tc>
          <w:tcPr>
            <w:tcW w:w="6804" w:type="dxa"/>
            <w:shd w:val="clear" w:color="auto" w:fill="F2F2F2"/>
          </w:tcPr>
          <w:p w14:paraId="6DBCB691" w14:textId="77777777" w:rsidR="00352EC4" w:rsidRPr="0006585B" w:rsidRDefault="00352EC4" w:rsidP="00352EC4">
            <w:pPr>
              <w:pStyle w:val="ListParagraph"/>
              <w:widowControl w:val="0"/>
              <w:ind w:left="0" w:firstLine="567"/>
              <w:rPr>
                <w:rFonts w:ascii="Arial" w:hAnsi="Arial" w:cs="Arial"/>
                <w:bCs/>
                <w:sz w:val="22"/>
                <w:szCs w:val="22"/>
              </w:rPr>
            </w:pPr>
          </w:p>
        </w:tc>
        <w:tc>
          <w:tcPr>
            <w:tcW w:w="1560" w:type="dxa"/>
            <w:tcBorders>
              <w:bottom w:val="single" w:sz="4" w:space="0" w:color="auto"/>
            </w:tcBorders>
            <w:shd w:val="clear" w:color="auto" w:fill="F2F2F2"/>
          </w:tcPr>
          <w:p w14:paraId="7BB4BAE7" w14:textId="77777777" w:rsidR="00352EC4" w:rsidRPr="0006585B" w:rsidRDefault="00352EC4" w:rsidP="00352EC4">
            <w:pPr>
              <w:pStyle w:val="ListParagraph"/>
              <w:widowControl w:val="0"/>
              <w:ind w:left="0"/>
              <w:jc w:val="right"/>
              <w:rPr>
                <w:rFonts w:ascii="Arial" w:hAnsi="Arial" w:cs="Arial"/>
                <w:bCs/>
                <w:sz w:val="22"/>
                <w:szCs w:val="22"/>
              </w:rPr>
            </w:pPr>
          </w:p>
        </w:tc>
        <w:tc>
          <w:tcPr>
            <w:tcW w:w="1701" w:type="dxa"/>
            <w:tcBorders>
              <w:bottom w:val="single" w:sz="4" w:space="0" w:color="auto"/>
            </w:tcBorders>
            <w:shd w:val="clear" w:color="auto" w:fill="F2F2F2"/>
          </w:tcPr>
          <w:p w14:paraId="5F733537" w14:textId="77777777" w:rsidR="00352EC4" w:rsidRPr="000D136F" w:rsidRDefault="00352EC4" w:rsidP="00352EC4">
            <w:pPr>
              <w:pStyle w:val="ListParagraph"/>
              <w:widowControl w:val="0"/>
              <w:ind w:left="0"/>
              <w:jc w:val="right"/>
              <w:rPr>
                <w:rFonts w:ascii="Arial" w:hAnsi="Arial" w:cs="Arial"/>
                <w:sz w:val="22"/>
                <w:szCs w:val="22"/>
              </w:rPr>
            </w:pPr>
          </w:p>
        </w:tc>
      </w:tr>
      <w:tr w:rsidR="00352EC4" w:rsidRPr="0006585B" w14:paraId="2832E2B6" w14:textId="77777777" w:rsidTr="000D136F">
        <w:tc>
          <w:tcPr>
            <w:tcW w:w="6804" w:type="dxa"/>
            <w:shd w:val="clear" w:color="auto" w:fill="auto"/>
          </w:tcPr>
          <w:p w14:paraId="1EA438A7" w14:textId="77777777" w:rsidR="00352EC4" w:rsidRPr="0006585B" w:rsidRDefault="00352EC4" w:rsidP="00352EC4">
            <w:pPr>
              <w:pStyle w:val="ListParagraph"/>
              <w:widowControl w:val="0"/>
              <w:ind w:left="0"/>
              <w:rPr>
                <w:rFonts w:ascii="Arial" w:hAnsi="Arial" w:cs="Arial"/>
                <w:bCs/>
                <w:sz w:val="22"/>
                <w:szCs w:val="22"/>
              </w:rPr>
            </w:pPr>
            <w:r w:rsidRPr="0006585B">
              <w:rPr>
                <w:rFonts w:ascii="Arial" w:hAnsi="Arial" w:cs="Arial"/>
                <w:b/>
                <w:bCs/>
                <w:sz w:val="22"/>
                <w:szCs w:val="22"/>
              </w:rPr>
              <w:t>Amounts of transaction price fully unsatisfied</w:t>
            </w:r>
          </w:p>
        </w:tc>
        <w:tc>
          <w:tcPr>
            <w:tcW w:w="1560" w:type="dxa"/>
            <w:tcBorders>
              <w:top w:val="single" w:sz="4" w:space="0" w:color="auto"/>
            </w:tcBorders>
            <w:shd w:val="clear" w:color="auto" w:fill="auto"/>
          </w:tcPr>
          <w:p w14:paraId="1D1E1BE3" w14:textId="49EAC4F6" w:rsidR="00352EC4" w:rsidRPr="0006585B" w:rsidRDefault="00352EC4" w:rsidP="00352EC4">
            <w:pPr>
              <w:pStyle w:val="ListParagraph"/>
              <w:widowControl w:val="0"/>
              <w:ind w:left="0"/>
              <w:jc w:val="right"/>
              <w:rPr>
                <w:rFonts w:ascii="Arial" w:hAnsi="Arial" w:cs="Arial"/>
                <w:b/>
                <w:bCs/>
                <w:sz w:val="22"/>
                <w:szCs w:val="22"/>
              </w:rPr>
            </w:pPr>
            <w:r>
              <w:rPr>
                <w:rFonts w:ascii="Arial" w:hAnsi="Arial" w:cs="Arial"/>
                <w:b/>
                <w:bCs/>
                <w:sz w:val="22"/>
                <w:szCs w:val="22"/>
              </w:rPr>
              <w:t>11,908</w:t>
            </w:r>
          </w:p>
        </w:tc>
        <w:tc>
          <w:tcPr>
            <w:tcW w:w="1701" w:type="dxa"/>
            <w:tcBorders>
              <w:top w:val="single" w:sz="4" w:space="0" w:color="auto"/>
            </w:tcBorders>
            <w:shd w:val="clear" w:color="auto" w:fill="auto"/>
          </w:tcPr>
          <w:p w14:paraId="2720964D" w14:textId="62BAFFB2" w:rsidR="00352EC4" w:rsidRPr="000D136F" w:rsidRDefault="00975EA4" w:rsidP="00352EC4">
            <w:pPr>
              <w:pStyle w:val="ListParagraph"/>
              <w:widowControl w:val="0"/>
              <w:ind w:left="0"/>
              <w:jc w:val="right"/>
              <w:rPr>
                <w:rFonts w:ascii="Arial" w:hAnsi="Arial" w:cs="Arial"/>
                <w:b/>
                <w:sz w:val="22"/>
                <w:szCs w:val="22"/>
              </w:rPr>
            </w:pPr>
            <w:r w:rsidRPr="000D136F">
              <w:rPr>
                <w:rFonts w:ascii="Arial" w:hAnsi="Arial" w:cs="Arial"/>
                <w:b/>
                <w:sz w:val="22"/>
                <w:szCs w:val="22"/>
              </w:rPr>
              <w:t>10,</w:t>
            </w:r>
            <w:r w:rsidR="006D6D54" w:rsidRPr="000D136F">
              <w:rPr>
                <w:rFonts w:ascii="Arial" w:hAnsi="Arial" w:cs="Arial"/>
                <w:b/>
                <w:bCs/>
                <w:sz w:val="22"/>
                <w:szCs w:val="22"/>
              </w:rPr>
              <w:t>814</w:t>
            </w:r>
          </w:p>
        </w:tc>
      </w:tr>
    </w:tbl>
    <w:p w14:paraId="433038AF" w14:textId="77777777" w:rsidR="00C959F4" w:rsidRPr="0006585B" w:rsidRDefault="00C959F4" w:rsidP="00940E96">
      <w:pPr>
        <w:pStyle w:val="ListParagraph"/>
        <w:widowControl w:val="0"/>
        <w:ind w:left="0"/>
        <w:rPr>
          <w:rFonts w:ascii="Arial" w:hAnsi="Arial" w:cs="Arial"/>
          <w:bCs/>
          <w:sz w:val="22"/>
          <w:szCs w:val="22"/>
        </w:rPr>
      </w:pPr>
    </w:p>
    <w:p w14:paraId="2BFB5FE0" w14:textId="77777777" w:rsidR="00940E96" w:rsidRPr="0006585B" w:rsidRDefault="00940E96" w:rsidP="00940E96">
      <w:pPr>
        <w:pStyle w:val="ListParagraph"/>
        <w:widowControl w:val="0"/>
        <w:ind w:left="0"/>
        <w:rPr>
          <w:rFonts w:ascii="Arial" w:hAnsi="Arial" w:cs="Arial"/>
          <w:b/>
          <w:bCs/>
          <w:color w:val="C00000"/>
          <w:sz w:val="22"/>
          <w:szCs w:val="22"/>
        </w:rPr>
      </w:pPr>
    </w:p>
    <w:p w14:paraId="6599E718" w14:textId="77777777" w:rsidR="00940E96" w:rsidRPr="0006585B" w:rsidRDefault="00A109AC" w:rsidP="00940E96">
      <w:pPr>
        <w:pStyle w:val="ListParagraph"/>
        <w:widowControl w:val="0"/>
        <w:ind w:left="0"/>
        <w:rPr>
          <w:rFonts w:ascii="Arial" w:hAnsi="Arial" w:cs="Arial"/>
          <w:bCs/>
          <w:sz w:val="22"/>
          <w:szCs w:val="22"/>
        </w:rPr>
      </w:pPr>
      <w:r w:rsidRPr="0006585B">
        <w:rPr>
          <w:rFonts w:ascii="Arial" w:hAnsi="Arial" w:cs="Arial"/>
          <w:bCs/>
          <w:sz w:val="22"/>
          <w:szCs w:val="22"/>
        </w:rPr>
        <w:t>Revenue relates to the recovery of staffing costs</w:t>
      </w:r>
      <w:r w:rsidR="000B2CF7" w:rsidRPr="0006585B">
        <w:rPr>
          <w:rFonts w:ascii="Arial" w:hAnsi="Arial" w:cs="Arial"/>
          <w:bCs/>
          <w:sz w:val="22"/>
          <w:szCs w:val="22"/>
        </w:rPr>
        <w:t>.</w:t>
      </w:r>
      <w:r w:rsidRPr="0006585B">
        <w:rPr>
          <w:rFonts w:ascii="Arial" w:hAnsi="Arial" w:cs="Arial"/>
          <w:bCs/>
          <w:sz w:val="22"/>
          <w:szCs w:val="22"/>
        </w:rPr>
        <w:t xml:space="preserve"> </w:t>
      </w:r>
      <w:r w:rsidR="000B2CF7" w:rsidRPr="0006585B">
        <w:rPr>
          <w:rFonts w:ascii="Arial" w:hAnsi="Arial" w:cs="Arial"/>
          <w:bCs/>
          <w:sz w:val="22"/>
          <w:szCs w:val="22"/>
        </w:rPr>
        <w:t>T</w:t>
      </w:r>
      <w:r w:rsidR="003302A9" w:rsidRPr="0006585B">
        <w:rPr>
          <w:rFonts w:ascii="Arial" w:hAnsi="Arial" w:cs="Arial"/>
          <w:bCs/>
          <w:sz w:val="22"/>
          <w:szCs w:val="22"/>
        </w:rPr>
        <w:t>he performance obligations of the contract are met when services are rendered</w:t>
      </w:r>
      <w:r w:rsidRPr="0006585B">
        <w:rPr>
          <w:rFonts w:ascii="Arial" w:hAnsi="Arial" w:cs="Arial"/>
          <w:bCs/>
          <w:sz w:val="22"/>
          <w:szCs w:val="22"/>
        </w:rPr>
        <w:t>.</w:t>
      </w:r>
      <w:r w:rsidR="003302A9" w:rsidRPr="0006585B">
        <w:rPr>
          <w:rFonts w:ascii="Arial" w:hAnsi="Arial" w:cs="Arial"/>
          <w:bCs/>
          <w:sz w:val="22"/>
          <w:szCs w:val="22"/>
        </w:rPr>
        <w:t xml:space="preserve"> </w:t>
      </w:r>
      <w:r w:rsidRPr="0006585B">
        <w:rPr>
          <w:rFonts w:ascii="Arial" w:hAnsi="Arial" w:cs="Arial"/>
          <w:bCs/>
          <w:sz w:val="22"/>
          <w:szCs w:val="22"/>
        </w:rPr>
        <w:t>A</w:t>
      </w:r>
      <w:r w:rsidR="003302A9" w:rsidRPr="0006585B">
        <w:rPr>
          <w:rFonts w:ascii="Arial" w:hAnsi="Arial" w:cs="Arial"/>
          <w:bCs/>
          <w:sz w:val="22"/>
          <w:szCs w:val="22"/>
        </w:rPr>
        <w:t>n invoice is raised for a fixed amount each month for services p</w:t>
      </w:r>
      <w:r w:rsidR="000B2CF7" w:rsidRPr="0006585B">
        <w:rPr>
          <w:rFonts w:ascii="Arial" w:hAnsi="Arial" w:cs="Arial"/>
          <w:bCs/>
          <w:sz w:val="22"/>
          <w:szCs w:val="22"/>
        </w:rPr>
        <w:t>rovided in the preceding month.</w:t>
      </w:r>
    </w:p>
    <w:p w14:paraId="5C4371F0" w14:textId="77777777" w:rsidR="00940E96" w:rsidRPr="0006585B" w:rsidRDefault="00940E96" w:rsidP="00F33D71">
      <w:pPr>
        <w:pStyle w:val="ListParagraph"/>
        <w:widowControl w:val="0"/>
        <w:ind w:left="360"/>
        <w:rPr>
          <w:rFonts w:ascii="Arial" w:hAnsi="Arial" w:cs="Arial"/>
          <w:b/>
          <w:bCs/>
          <w:color w:val="C00000"/>
          <w:sz w:val="22"/>
          <w:szCs w:val="22"/>
        </w:rPr>
      </w:pPr>
    </w:p>
    <w:p w14:paraId="2276E572" w14:textId="77777777" w:rsidR="00A109AC" w:rsidRPr="0006585B" w:rsidRDefault="00A109AC" w:rsidP="00F33D71">
      <w:pPr>
        <w:pStyle w:val="ListParagraph"/>
        <w:widowControl w:val="0"/>
        <w:ind w:left="360"/>
        <w:rPr>
          <w:rFonts w:ascii="Arial" w:hAnsi="Arial" w:cs="Arial"/>
          <w:b/>
          <w:bCs/>
          <w:color w:val="C00000"/>
          <w:sz w:val="22"/>
          <w:szCs w:val="22"/>
        </w:rPr>
      </w:pPr>
    </w:p>
    <w:p w14:paraId="464D1769" w14:textId="77777777" w:rsidR="00A109AC" w:rsidRPr="006B2172" w:rsidRDefault="00A109AC" w:rsidP="00F33D71">
      <w:pPr>
        <w:pStyle w:val="ListParagraph"/>
        <w:widowControl w:val="0"/>
        <w:ind w:left="360"/>
        <w:rPr>
          <w:rFonts w:ascii="Arial" w:hAnsi="Arial" w:cs="Arial"/>
          <w:b/>
          <w:bCs/>
          <w:color w:val="C00000"/>
          <w:sz w:val="22"/>
          <w:szCs w:val="22"/>
          <w:highlight w:val="yellow"/>
        </w:rPr>
      </w:pPr>
    </w:p>
    <w:p w14:paraId="1687FE8C" w14:textId="77777777" w:rsidR="00A109AC" w:rsidRPr="006B2172" w:rsidRDefault="00A109AC" w:rsidP="00F33D71">
      <w:pPr>
        <w:pStyle w:val="ListParagraph"/>
        <w:widowControl w:val="0"/>
        <w:ind w:left="360"/>
        <w:rPr>
          <w:rFonts w:ascii="Arial" w:hAnsi="Arial" w:cs="Arial"/>
          <w:b/>
          <w:bCs/>
          <w:color w:val="C00000"/>
          <w:sz w:val="22"/>
          <w:szCs w:val="22"/>
          <w:highlight w:val="yellow"/>
        </w:rPr>
      </w:pPr>
    </w:p>
    <w:p w14:paraId="7A3D0DCF" w14:textId="77777777" w:rsidR="00E23706" w:rsidRPr="006B2172" w:rsidRDefault="00E23706" w:rsidP="00156A11">
      <w:pPr>
        <w:pStyle w:val="ListParagraph"/>
        <w:widowControl w:val="0"/>
        <w:ind w:left="0"/>
        <w:rPr>
          <w:rFonts w:ascii="Arial" w:hAnsi="Arial" w:cs="Arial"/>
          <w:b/>
          <w:bCs/>
          <w:color w:val="C00000"/>
          <w:sz w:val="22"/>
          <w:szCs w:val="22"/>
          <w:highlight w:val="yellow"/>
        </w:rPr>
      </w:pPr>
    </w:p>
    <w:p w14:paraId="1347ACF2" w14:textId="77777777" w:rsidR="00F47DEB" w:rsidRPr="006B2172" w:rsidRDefault="00F47DEB">
      <w:pPr>
        <w:rPr>
          <w:rFonts w:ascii="Arial" w:hAnsi="Arial" w:cs="Arial"/>
          <w:b/>
          <w:bCs/>
          <w:color w:val="C00000"/>
          <w:sz w:val="22"/>
          <w:szCs w:val="22"/>
          <w:highlight w:val="yellow"/>
        </w:rPr>
      </w:pPr>
      <w:r w:rsidRPr="006B2172">
        <w:rPr>
          <w:rFonts w:ascii="Arial" w:hAnsi="Arial" w:cs="Arial"/>
          <w:b/>
          <w:bCs/>
          <w:color w:val="C00000"/>
          <w:sz w:val="22"/>
          <w:szCs w:val="22"/>
          <w:highlight w:val="yellow"/>
        </w:rPr>
        <w:br w:type="page"/>
      </w:r>
    </w:p>
    <w:p w14:paraId="3165F76D" w14:textId="59023B0F" w:rsidR="001C60E3" w:rsidRDefault="001C60E3" w:rsidP="006268FC">
      <w:pPr>
        <w:pStyle w:val="ListParagraph"/>
        <w:widowControl w:val="0"/>
        <w:numPr>
          <w:ilvl w:val="0"/>
          <w:numId w:val="23"/>
        </w:numPr>
        <w:rPr>
          <w:rFonts w:ascii="Arial" w:hAnsi="Arial" w:cs="Arial"/>
          <w:b/>
          <w:bCs/>
          <w:color w:val="C00000"/>
          <w:sz w:val="22"/>
          <w:szCs w:val="22"/>
        </w:rPr>
      </w:pPr>
      <w:r>
        <w:rPr>
          <w:rFonts w:ascii="Arial" w:hAnsi="Arial" w:cs="Arial"/>
          <w:b/>
          <w:bCs/>
          <w:color w:val="C00000"/>
          <w:sz w:val="22"/>
          <w:szCs w:val="22"/>
        </w:rPr>
        <w:t xml:space="preserve">Prior Period Adjustment of </w:t>
      </w:r>
      <w:r w:rsidR="00F425AF">
        <w:rPr>
          <w:rFonts w:ascii="Arial" w:hAnsi="Arial" w:cs="Arial"/>
          <w:b/>
          <w:bCs/>
          <w:color w:val="C00000"/>
          <w:sz w:val="22"/>
          <w:szCs w:val="22"/>
        </w:rPr>
        <w:t>Impairment of Land Valuations</w:t>
      </w:r>
    </w:p>
    <w:p w14:paraId="4E3680C8" w14:textId="77777777" w:rsidR="00F425AF" w:rsidRDefault="00F425AF" w:rsidP="00F425AF">
      <w:pPr>
        <w:pStyle w:val="ListParagraph"/>
        <w:widowControl w:val="0"/>
        <w:ind w:left="360"/>
        <w:rPr>
          <w:rFonts w:ascii="Arial" w:hAnsi="Arial" w:cs="Arial"/>
          <w:b/>
          <w:bCs/>
          <w:color w:val="C00000"/>
          <w:sz w:val="22"/>
          <w:szCs w:val="22"/>
        </w:rPr>
      </w:pPr>
    </w:p>
    <w:p w14:paraId="195926E0" w14:textId="77777777" w:rsidR="009562D0" w:rsidRPr="00851A1E" w:rsidRDefault="009562D0" w:rsidP="009562D0">
      <w:pPr>
        <w:rPr>
          <w:rFonts w:ascii="Arial" w:hAnsi="Arial" w:cs="Arial"/>
          <w:sz w:val="22"/>
          <w:szCs w:val="22"/>
        </w:rPr>
      </w:pPr>
      <w:r w:rsidRPr="00851A1E">
        <w:rPr>
          <w:rFonts w:ascii="Arial" w:hAnsi="Arial" w:cs="Arial"/>
          <w:sz w:val="22"/>
          <w:szCs w:val="22"/>
        </w:rPr>
        <w:t>This disclosure note sets out details of Prior Period Adjustments that have been made to the 2021/22 accounts in accordance with accounting policy 1.9. Prior period adjustments have been made to the prior year comparator (2021/22) and additionally a third balance sheet is presented to reflect the position of the year preceding the prior period.</w:t>
      </w:r>
    </w:p>
    <w:p w14:paraId="493203B8" w14:textId="77777777" w:rsidR="008C58B8" w:rsidRPr="00851A1E" w:rsidRDefault="008C58B8" w:rsidP="009562D0">
      <w:pPr>
        <w:rPr>
          <w:rFonts w:ascii="Arial" w:hAnsi="Arial" w:cs="Arial"/>
          <w:sz w:val="22"/>
          <w:szCs w:val="22"/>
        </w:rPr>
      </w:pPr>
    </w:p>
    <w:p w14:paraId="513D8269" w14:textId="693C695C" w:rsidR="008C58B8" w:rsidRPr="00851A1E" w:rsidRDefault="008C58B8" w:rsidP="008C58B8">
      <w:pPr>
        <w:rPr>
          <w:rFonts w:ascii="Arial" w:hAnsi="Arial" w:cs="Arial"/>
          <w:sz w:val="22"/>
          <w:szCs w:val="22"/>
        </w:rPr>
      </w:pPr>
      <w:r w:rsidRPr="00851A1E">
        <w:rPr>
          <w:rFonts w:ascii="Arial" w:hAnsi="Arial" w:cs="Arial"/>
          <w:sz w:val="22"/>
          <w:szCs w:val="22"/>
        </w:rPr>
        <w:t>During the preliminary investigations in preparation for a Live Fire development at Ashford it was found that the land to be developed had some historic ground contamination due to its previous use.  Our valuers in light of this new information have reviewed the land values at Ashford and other fire stations and applied an assumption in relation to the i</w:t>
      </w:r>
      <w:r w:rsidR="008E2312">
        <w:rPr>
          <w:rFonts w:ascii="Arial" w:hAnsi="Arial" w:cs="Arial"/>
          <w:sz w:val="22"/>
          <w:szCs w:val="22"/>
        </w:rPr>
        <w:t>mpact</w:t>
      </w:r>
      <w:r w:rsidRPr="00851A1E">
        <w:rPr>
          <w:rFonts w:ascii="Arial" w:hAnsi="Arial" w:cs="Arial"/>
          <w:sz w:val="22"/>
          <w:szCs w:val="22"/>
        </w:rPr>
        <w:t xml:space="preserve"> this has caused to the value of the land held on the balance sheet under Property Plant and Equipment reducing it by £5</w:t>
      </w:r>
      <w:r w:rsidR="00891C82" w:rsidRPr="00851A1E">
        <w:rPr>
          <w:rFonts w:ascii="Arial" w:hAnsi="Arial" w:cs="Arial"/>
          <w:sz w:val="22"/>
          <w:szCs w:val="22"/>
        </w:rPr>
        <w:t>.2</w:t>
      </w:r>
      <w:r w:rsidRPr="00851A1E">
        <w:rPr>
          <w:rFonts w:ascii="Arial" w:hAnsi="Arial" w:cs="Arial"/>
          <w:sz w:val="22"/>
          <w:szCs w:val="22"/>
        </w:rPr>
        <w:t>m.  Clearly, this contamination, by its very nature, would have been present during 2021/22, has resulted in the land values in relation to 2021/22 needing to be re-stated under IAS8, which requires that if more reliable information is available that a retrospective re-statement should be shown.</w:t>
      </w:r>
      <w:r w:rsidR="00F70E10" w:rsidRPr="00851A1E">
        <w:rPr>
          <w:rFonts w:ascii="Arial" w:hAnsi="Arial" w:cs="Arial"/>
          <w:sz w:val="22"/>
          <w:szCs w:val="22"/>
        </w:rPr>
        <w:t xml:space="preserve">  The tables below set out the restated impact on the primary statements.</w:t>
      </w:r>
    </w:p>
    <w:p w14:paraId="2A9614F0" w14:textId="77777777" w:rsidR="00A4164D" w:rsidRPr="00851A1E" w:rsidRDefault="00A4164D" w:rsidP="008C58B8">
      <w:pPr>
        <w:rPr>
          <w:rFonts w:ascii="Arial" w:hAnsi="Arial" w:cs="Arial"/>
        </w:rPr>
      </w:pPr>
    </w:p>
    <w:p w14:paraId="698366C5" w14:textId="70316067" w:rsidR="00A4164D" w:rsidRPr="00851A1E" w:rsidRDefault="00A4164D" w:rsidP="008C58B8">
      <w:pPr>
        <w:rPr>
          <w:rFonts w:ascii="Arial" w:hAnsi="Arial" w:cs="Arial"/>
          <w:b/>
          <w:bCs/>
          <w:color w:val="C00000"/>
          <w:sz w:val="22"/>
          <w:szCs w:val="22"/>
        </w:rPr>
      </w:pPr>
      <w:r w:rsidRPr="00851A1E">
        <w:rPr>
          <w:rFonts w:ascii="Arial" w:hAnsi="Arial" w:cs="Arial"/>
          <w:b/>
          <w:bCs/>
          <w:color w:val="C00000"/>
          <w:sz w:val="22"/>
          <w:szCs w:val="22"/>
        </w:rPr>
        <w:t>Summary of Changes</w:t>
      </w:r>
    </w:p>
    <w:p w14:paraId="3194071C" w14:textId="77777777" w:rsidR="001522B0" w:rsidRPr="00851A1E" w:rsidRDefault="001522B0" w:rsidP="008C58B8">
      <w:pPr>
        <w:rPr>
          <w:rFonts w:ascii="Arial" w:hAnsi="Arial" w:cs="Arial"/>
          <w:b/>
          <w:bCs/>
          <w:color w:val="C00000"/>
          <w:sz w:val="22"/>
          <w:szCs w:val="22"/>
        </w:rPr>
      </w:pPr>
    </w:p>
    <w:p w14:paraId="539FEA7A" w14:textId="3F81CF98" w:rsidR="001522B0" w:rsidRPr="00851A1E" w:rsidRDefault="00413BCD" w:rsidP="008C58B8">
      <w:pPr>
        <w:rPr>
          <w:rFonts w:ascii="Arial" w:hAnsi="Arial" w:cs="Arial"/>
          <w:b/>
          <w:bCs/>
          <w:color w:val="C00000"/>
          <w:sz w:val="22"/>
          <w:szCs w:val="22"/>
        </w:rPr>
      </w:pPr>
      <w:r w:rsidRPr="00851A1E">
        <w:rPr>
          <w:rFonts w:ascii="Arial" w:hAnsi="Arial" w:cs="Arial"/>
          <w:b/>
          <w:bCs/>
          <w:color w:val="C00000"/>
          <w:sz w:val="22"/>
          <w:szCs w:val="22"/>
        </w:rPr>
        <w:t>Comprehen</w:t>
      </w:r>
      <w:r w:rsidR="00A326A3" w:rsidRPr="00851A1E">
        <w:rPr>
          <w:rFonts w:ascii="Arial" w:hAnsi="Arial" w:cs="Arial"/>
          <w:b/>
          <w:bCs/>
          <w:color w:val="C00000"/>
          <w:sz w:val="22"/>
          <w:szCs w:val="22"/>
        </w:rPr>
        <w:t>sive Income and Expenditure Statement</w:t>
      </w:r>
    </w:p>
    <w:tbl>
      <w:tblPr>
        <w:tblW w:w="10065" w:type="dxa"/>
        <w:tblLayout w:type="fixed"/>
        <w:tblLook w:val="0480" w:firstRow="0" w:lastRow="0" w:firstColumn="1" w:lastColumn="0" w:noHBand="0" w:noVBand="1"/>
      </w:tblPr>
      <w:tblGrid>
        <w:gridCol w:w="3828"/>
        <w:gridCol w:w="1559"/>
        <w:gridCol w:w="1276"/>
        <w:gridCol w:w="992"/>
        <w:gridCol w:w="1134"/>
        <w:gridCol w:w="1276"/>
      </w:tblGrid>
      <w:tr w:rsidR="00644352" w:rsidRPr="00851A1E" w14:paraId="53F81603" w14:textId="77777777" w:rsidTr="00983A9E">
        <w:trPr>
          <w:trHeight w:hRule="exact" w:val="927"/>
        </w:trPr>
        <w:tc>
          <w:tcPr>
            <w:tcW w:w="3828" w:type="dxa"/>
            <w:tcBorders>
              <w:top w:val="single" w:sz="4" w:space="0" w:color="auto"/>
              <w:bottom w:val="single" w:sz="4" w:space="0" w:color="auto"/>
            </w:tcBorders>
          </w:tcPr>
          <w:p w14:paraId="5F64001E" w14:textId="02614D20" w:rsidR="00644352" w:rsidRPr="00851A1E" w:rsidRDefault="00644352" w:rsidP="00983A9E">
            <w:pPr>
              <w:spacing w:after="200" w:line="276" w:lineRule="auto"/>
              <w:rPr>
                <w:rFonts w:ascii="Arial" w:hAnsi="Arial" w:cs="Arial"/>
                <w:b/>
                <w:sz w:val="22"/>
                <w:szCs w:val="22"/>
              </w:rPr>
            </w:pPr>
          </w:p>
        </w:tc>
        <w:tc>
          <w:tcPr>
            <w:tcW w:w="1559" w:type="dxa"/>
            <w:tcBorders>
              <w:top w:val="single" w:sz="4" w:space="0" w:color="auto"/>
              <w:bottom w:val="single" w:sz="4" w:space="0" w:color="auto"/>
            </w:tcBorders>
            <w:shd w:val="clear" w:color="auto" w:fill="auto"/>
          </w:tcPr>
          <w:p w14:paraId="3C5A4E6F" w14:textId="5C2054D9" w:rsidR="00644352" w:rsidRPr="00851A1E" w:rsidRDefault="00644352" w:rsidP="00983A9E">
            <w:pPr>
              <w:spacing w:after="200" w:line="276" w:lineRule="auto"/>
              <w:rPr>
                <w:rFonts w:ascii="Arial" w:hAnsi="Arial" w:cs="Arial"/>
                <w:b/>
                <w:sz w:val="22"/>
                <w:szCs w:val="22"/>
              </w:rPr>
            </w:pPr>
            <w:r w:rsidRPr="00851A1E">
              <w:rPr>
                <w:rFonts w:ascii="Arial" w:hAnsi="Arial" w:cs="Arial"/>
                <w:b/>
                <w:sz w:val="22"/>
                <w:szCs w:val="22"/>
              </w:rPr>
              <w:t>Gross Exp</w:t>
            </w:r>
          </w:p>
        </w:tc>
        <w:tc>
          <w:tcPr>
            <w:tcW w:w="1276" w:type="dxa"/>
            <w:tcBorders>
              <w:top w:val="single" w:sz="4" w:space="0" w:color="auto"/>
              <w:bottom w:val="single" w:sz="4" w:space="0" w:color="auto"/>
            </w:tcBorders>
            <w:shd w:val="clear" w:color="auto" w:fill="auto"/>
          </w:tcPr>
          <w:p w14:paraId="6F7FD921" w14:textId="77777777" w:rsidR="00644352" w:rsidRPr="00851A1E" w:rsidRDefault="00644352">
            <w:pPr>
              <w:spacing w:after="200" w:line="276" w:lineRule="auto"/>
              <w:jc w:val="right"/>
              <w:rPr>
                <w:rFonts w:ascii="Arial" w:hAnsi="Arial" w:cs="Arial"/>
                <w:b/>
                <w:sz w:val="22"/>
                <w:szCs w:val="22"/>
              </w:rPr>
            </w:pPr>
            <w:r w:rsidRPr="00851A1E">
              <w:rPr>
                <w:rFonts w:ascii="Arial" w:hAnsi="Arial" w:cs="Arial"/>
                <w:b/>
                <w:color w:val="C00000"/>
                <w:sz w:val="22"/>
                <w:szCs w:val="22"/>
              </w:rPr>
              <w:t>Restated</w:t>
            </w:r>
            <w:r w:rsidRPr="00851A1E">
              <w:rPr>
                <w:rFonts w:ascii="Arial" w:hAnsi="Arial" w:cs="Arial"/>
                <w:b/>
                <w:sz w:val="22"/>
                <w:szCs w:val="22"/>
              </w:rPr>
              <w:t xml:space="preserve"> Gross Exp</w:t>
            </w:r>
          </w:p>
        </w:tc>
        <w:tc>
          <w:tcPr>
            <w:tcW w:w="992" w:type="dxa"/>
            <w:tcBorders>
              <w:top w:val="single" w:sz="4" w:space="0" w:color="auto"/>
              <w:bottom w:val="single" w:sz="4" w:space="0" w:color="auto"/>
            </w:tcBorders>
            <w:shd w:val="clear" w:color="auto" w:fill="auto"/>
          </w:tcPr>
          <w:p w14:paraId="16B9BAE8" w14:textId="77777777" w:rsidR="00644352" w:rsidRPr="00851A1E" w:rsidRDefault="00644352">
            <w:pPr>
              <w:spacing w:after="200" w:line="276" w:lineRule="auto"/>
              <w:jc w:val="right"/>
              <w:rPr>
                <w:rFonts w:ascii="Arial" w:hAnsi="Arial" w:cs="Arial"/>
                <w:b/>
                <w:sz w:val="22"/>
                <w:szCs w:val="22"/>
              </w:rPr>
            </w:pPr>
            <w:r w:rsidRPr="00851A1E">
              <w:rPr>
                <w:rFonts w:ascii="Arial" w:hAnsi="Arial" w:cs="Arial"/>
                <w:b/>
                <w:sz w:val="22"/>
                <w:szCs w:val="22"/>
              </w:rPr>
              <w:t>Gross Income</w:t>
            </w:r>
          </w:p>
        </w:tc>
        <w:tc>
          <w:tcPr>
            <w:tcW w:w="1134" w:type="dxa"/>
            <w:tcBorders>
              <w:top w:val="single" w:sz="4" w:space="0" w:color="auto"/>
              <w:bottom w:val="single" w:sz="4" w:space="0" w:color="auto"/>
            </w:tcBorders>
            <w:shd w:val="clear" w:color="auto" w:fill="auto"/>
          </w:tcPr>
          <w:p w14:paraId="6E4409C1" w14:textId="77777777" w:rsidR="00644352" w:rsidRPr="00851A1E" w:rsidRDefault="00644352">
            <w:pPr>
              <w:spacing w:line="276" w:lineRule="auto"/>
              <w:jc w:val="right"/>
              <w:rPr>
                <w:rFonts w:ascii="Arial" w:hAnsi="Arial" w:cs="Arial"/>
                <w:b/>
                <w:sz w:val="22"/>
                <w:szCs w:val="22"/>
              </w:rPr>
            </w:pPr>
          </w:p>
          <w:p w14:paraId="43372926" w14:textId="77777777" w:rsidR="00644352" w:rsidRPr="00851A1E" w:rsidRDefault="00644352">
            <w:pPr>
              <w:spacing w:after="200" w:line="276" w:lineRule="auto"/>
              <w:jc w:val="right"/>
              <w:rPr>
                <w:rFonts w:ascii="Arial" w:hAnsi="Arial" w:cs="Arial"/>
                <w:b/>
                <w:sz w:val="22"/>
                <w:szCs w:val="22"/>
              </w:rPr>
            </w:pPr>
            <w:r w:rsidRPr="00851A1E">
              <w:rPr>
                <w:rFonts w:ascii="Arial" w:hAnsi="Arial" w:cs="Arial"/>
                <w:b/>
                <w:sz w:val="22"/>
                <w:szCs w:val="22"/>
              </w:rPr>
              <w:t xml:space="preserve">Net </w:t>
            </w:r>
          </w:p>
        </w:tc>
        <w:tc>
          <w:tcPr>
            <w:tcW w:w="1276" w:type="dxa"/>
            <w:tcBorders>
              <w:top w:val="single" w:sz="4" w:space="0" w:color="auto"/>
              <w:bottom w:val="single" w:sz="4" w:space="0" w:color="auto"/>
            </w:tcBorders>
            <w:shd w:val="clear" w:color="auto" w:fill="auto"/>
          </w:tcPr>
          <w:p w14:paraId="36327058" w14:textId="77777777" w:rsidR="00644352" w:rsidRPr="00851A1E" w:rsidRDefault="00644352">
            <w:pPr>
              <w:spacing w:line="276" w:lineRule="auto"/>
              <w:jc w:val="right"/>
              <w:rPr>
                <w:rFonts w:ascii="Arial" w:hAnsi="Arial" w:cs="Arial"/>
                <w:b/>
                <w:color w:val="C00000"/>
                <w:sz w:val="22"/>
                <w:szCs w:val="22"/>
              </w:rPr>
            </w:pPr>
            <w:r w:rsidRPr="00851A1E">
              <w:rPr>
                <w:rFonts w:ascii="Arial" w:hAnsi="Arial" w:cs="Arial"/>
                <w:b/>
                <w:color w:val="C00000"/>
                <w:sz w:val="22"/>
                <w:szCs w:val="22"/>
              </w:rPr>
              <w:t>Restated</w:t>
            </w:r>
          </w:p>
          <w:p w14:paraId="480CBC21" w14:textId="77777777" w:rsidR="00644352" w:rsidRPr="00851A1E" w:rsidRDefault="00644352">
            <w:pPr>
              <w:spacing w:after="200" w:line="276" w:lineRule="auto"/>
              <w:jc w:val="right"/>
              <w:rPr>
                <w:rFonts w:ascii="Arial" w:hAnsi="Arial" w:cs="Arial"/>
              </w:rPr>
            </w:pPr>
            <w:r w:rsidRPr="00851A1E">
              <w:rPr>
                <w:rFonts w:ascii="Arial" w:hAnsi="Arial" w:cs="Arial"/>
                <w:b/>
                <w:sz w:val="22"/>
                <w:szCs w:val="22"/>
              </w:rPr>
              <w:t xml:space="preserve">Net </w:t>
            </w:r>
          </w:p>
        </w:tc>
      </w:tr>
      <w:tr w:rsidR="00644352" w:rsidRPr="00851A1E" w14:paraId="3DAF4819" w14:textId="77777777" w:rsidTr="00983A9E">
        <w:trPr>
          <w:trHeight w:hRule="exact" w:val="284"/>
        </w:trPr>
        <w:tc>
          <w:tcPr>
            <w:tcW w:w="3828" w:type="dxa"/>
            <w:shd w:val="clear" w:color="auto" w:fill="F2F2F2"/>
            <w:vAlign w:val="center"/>
          </w:tcPr>
          <w:p w14:paraId="297E3123" w14:textId="214B8326" w:rsidR="00644352" w:rsidRPr="00851A1E" w:rsidRDefault="00644352" w:rsidP="00983A9E">
            <w:pPr>
              <w:spacing w:line="276" w:lineRule="auto"/>
              <w:rPr>
                <w:rFonts w:ascii="Arial" w:hAnsi="Arial" w:cs="Arial"/>
                <w:sz w:val="22"/>
                <w:szCs w:val="22"/>
              </w:rPr>
            </w:pPr>
            <w:r w:rsidRPr="00851A1E">
              <w:rPr>
                <w:rFonts w:ascii="Arial" w:hAnsi="Arial" w:cs="Arial"/>
                <w:sz w:val="22"/>
                <w:szCs w:val="22"/>
              </w:rPr>
              <w:t>Operational Response and Resilience</w:t>
            </w:r>
          </w:p>
        </w:tc>
        <w:tc>
          <w:tcPr>
            <w:tcW w:w="1559" w:type="dxa"/>
            <w:shd w:val="clear" w:color="auto" w:fill="F2F2F2"/>
            <w:vAlign w:val="center"/>
          </w:tcPr>
          <w:p w14:paraId="6F714AED" w14:textId="302228A6"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62,585</w:t>
            </w:r>
          </w:p>
        </w:tc>
        <w:tc>
          <w:tcPr>
            <w:tcW w:w="1276" w:type="dxa"/>
            <w:shd w:val="clear" w:color="auto" w:fill="F2F2F2"/>
            <w:vAlign w:val="center"/>
          </w:tcPr>
          <w:p w14:paraId="68545E21"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63,222</w:t>
            </w:r>
          </w:p>
        </w:tc>
        <w:tc>
          <w:tcPr>
            <w:tcW w:w="992" w:type="dxa"/>
            <w:shd w:val="clear" w:color="auto" w:fill="F2F2F2"/>
            <w:vAlign w:val="center"/>
          </w:tcPr>
          <w:p w14:paraId="07AC17E5"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-6,682</w:t>
            </w:r>
          </w:p>
        </w:tc>
        <w:tc>
          <w:tcPr>
            <w:tcW w:w="1134" w:type="dxa"/>
            <w:shd w:val="clear" w:color="auto" w:fill="F2F2F2"/>
            <w:vAlign w:val="center"/>
          </w:tcPr>
          <w:p w14:paraId="701D61FD"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55,903</w:t>
            </w:r>
          </w:p>
        </w:tc>
        <w:tc>
          <w:tcPr>
            <w:tcW w:w="1276" w:type="dxa"/>
            <w:shd w:val="clear" w:color="auto" w:fill="F2F2F2"/>
            <w:vAlign w:val="center"/>
          </w:tcPr>
          <w:p w14:paraId="324510C9"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56,540</w:t>
            </w:r>
          </w:p>
        </w:tc>
      </w:tr>
      <w:tr w:rsidR="00644352" w:rsidRPr="00851A1E" w14:paraId="1FE7D62B" w14:textId="77777777" w:rsidTr="00983A9E">
        <w:trPr>
          <w:trHeight w:hRule="exact" w:val="284"/>
        </w:trPr>
        <w:tc>
          <w:tcPr>
            <w:tcW w:w="3828" w:type="dxa"/>
            <w:shd w:val="clear" w:color="auto" w:fill="auto"/>
            <w:vAlign w:val="center"/>
          </w:tcPr>
          <w:p w14:paraId="3B863938" w14:textId="68F31FCB" w:rsidR="00644352" w:rsidRPr="00851A1E" w:rsidRDefault="00644352" w:rsidP="00983A9E">
            <w:pPr>
              <w:spacing w:line="276" w:lineRule="auto"/>
              <w:rPr>
                <w:rFonts w:ascii="Arial" w:hAnsi="Arial" w:cs="Arial"/>
                <w:sz w:val="22"/>
                <w:szCs w:val="22"/>
              </w:rPr>
            </w:pPr>
            <w:r w:rsidRPr="00851A1E">
              <w:rPr>
                <w:rFonts w:ascii="Arial" w:hAnsi="Arial" w:cs="Arial"/>
                <w:sz w:val="22"/>
                <w:szCs w:val="22"/>
              </w:rPr>
              <w:t>Customer Safety, Business Safety and Engagement</w:t>
            </w:r>
          </w:p>
        </w:tc>
        <w:tc>
          <w:tcPr>
            <w:tcW w:w="1559" w:type="dxa"/>
            <w:shd w:val="clear" w:color="auto" w:fill="auto"/>
            <w:vAlign w:val="center"/>
          </w:tcPr>
          <w:p w14:paraId="086DB4A3" w14:textId="1D25504C"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8,445</w:t>
            </w:r>
          </w:p>
        </w:tc>
        <w:tc>
          <w:tcPr>
            <w:tcW w:w="1276" w:type="dxa"/>
            <w:shd w:val="clear" w:color="auto" w:fill="auto"/>
            <w:vAlign w:val="center"/>
          </w:tcPr>
          <w:p w14:paraId="73B7849D"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8,445</w:t>
            </w:r>
          </w:p>
        </w:tc>
        <w:tc>
          <w:tcPr>
            <w:tcW w:w="992" w:type="dxa"/>
            <w:shd w:val="clear" w:color="auto" w:fill="auto"/>
            <w:vAlign w:val="center"/>
          </w:tcPr>
          <w:p w14:paraId="62676C1A"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-791</w:t>
            </w:r>
          </w:p>
        </w:tc>
        <w:tc>
          <w:tcPr>
            <w:tcW w:w="1134" w:type="dxa"/>
            <w:shd w:val="clear" w:color="auto" w:fill="auto"/>
            <w:vAlign w:val="center"/>
          </w:tcPr>
          <w:p w14:paraId="34AAFF08"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7,654</w:t>
            </w:r>
          </w:p>
        </w:tc>
        <w:tc>
          <w:tcPr>
            <w:tcW w:w="1276" w:type="dxa"/>
            <w:shd w:val="clear" w:color="auto" w:fill="auto"/>
            <w:vAlign w:val="center"/>
          </w:tcPr>
          <w:p w14:paraId="1F06AABA"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7,654</w:t>
            </w:r>
          </w:p>
        </w:tc>
      </w:tr>
      <w:tr w:rsidR="00644352" w:rsidRPr="00851A1E" w14:paraId="2A39BCBD" w14:textId="77777777" w:rsidTr="00983A9E">
        <w:trPr>
          <w:trHeight w:hRule="exact" w:val="284"/>
        </w:trPr>
        <w:tc>
          <w:tcPr>
            <w:tcW w:w="3828" w:type="dxa"/>
            <w:shd w:val="clear" w:color="auto" w:fill="F2F2F2" w:themeFill="background1" w:themeFillShade="F2"/>
            <w:vAlign w:val="center"/>
          </w:tcPr>
          <w:p w14:paraId="745FA91A" w14:textId="5217AA87" w:rsidR="00644352" w:rsidRPr="00851A1E" w:rsidRDefault="00644352" w:rsidP="00983A9E">
            <w:pPr>
              <w:spacing w:line="276" w:lineRule="auto"/>
              <w:rPr>
                <w:rFonts w:ascii="Arial" w:hAnsi="Arial" w:cs="Arial"/>
                <w:sz w:val="22"/>
                <w:szCs w:val="22"/>
              </w:rPr>
            </w:pPr>
            <w:r w:rsidRPr="00851A1E">
              <w:rPr>
                <w:rFonts w:ascii="Arial" w:hAnsi="Arial" w:cs="Arial"/>
                <w:sz w:val="22"/>
                <w:szCs w:val="22"/>
              </w:rPr>
              <w:t>Corporate Teams</w:t>
            </w:r>
          </w:p>
        </w:tc>
        <w:tc>
          <w:tcPr>
            <w:tcW w:w="1559" w:type="dxa"/>
            <w:shd w:val="clear" w:color="auto" w:fill="F2F2F2" w:themeFill="background1" w:themeFillShade="F2"/>
            <w:vAlign w:val="center"/>
          </w:tcPr>
          <w:p w14:paraId="1C0FE4BF" w14:textId="2B9B001A"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25,592</w:t>
            </w:r>
          </w:p>
        </w:tc>
        <w:tc>
          <w:tcPr>
            <w:tcW w:w="1276" w:type="dxa"/>
            <w:shd w:val="clear" w:color="auto" w:fill="F2F2F2" w:themeFill="background1" w:themeFillShade="F2"/>
            <w:vAlign w:val="center"/>
          </w:tcPr>
          <w:p w14:paraId="28C744E9"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25,589</w:t>
            </w:r>
          </w:p>
        </w:tc>
        <w:tc>
          <w:tcPr>
            <w:tcW w:w="992" w:type="dxa"/>
            <w:shd w:val="clear" w:color="auto" w:fill="F2F2F2" w:themeFill="background1" w:themeFillShade="F2"/>
            <w:vAlign w:val="center"/>
          </w:tcPr>
          <w:p w14:paraId="7FAB6A18"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-1,285</w:t>
            </w:r>
          </w:p>
        </w:tc>
        <w:tc>
          <w:tcPr>
            <w:tcW w:w="1134" w:type="dxa"/>
            <w:shd w:val="clear" w:color="auto" w:fill="F2F2F2" w:themeFill="background1" w:themeFillShade="F2"/>
            <w:vAlign w:val="center"/>
          </w:tcPr>
          <w:p w14:paraId="6E12178C"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24,307</w:t>
            </w:r>
          </w:p>
        </w:tc>
        <w:tc>
          <w:tcPr>
            <w:tcW w:w="1276" w:type="dxa"/>
            <w:shd w:val="clear" w:color="auto" w:fill="F2F2F2" w:themeFill="background1" w:themeFillShade="F2"/>
            <w:vAlign w:val="center"/>
          </w:tcPr>
          <w:p w14:paraId="471E4760"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24,304</w:t>
            </w:r>
          </w:p>
        </w:tc>
      </w:tr>
      <w:tr w:rsidR="00644352" w:rsidRPr="00851A1E" w14:paraId="53F5B36A" w14:textId="77777777" w:rsidTr="00983A9E">
        <w:trPr>
          <w:trHeight w:hRule="exact" w:val="284"/>
        </w:trPr>
        <w:tc>
          <w:tcPr>
            <w:tcW w:w="3828" w:type="dxa"/>
            <w:shd w:val="clear" w:color="auto" w:fill="auto"/>
            <w:vAlign w:val="center"/>
          </w:tcPr>
          <w:p w14:paraId="40A9A6DB" w14:textId="70F5D994" w:rsidR="00644352" w:rsidRPr="00851A1E" w:rsidRDefault="00644352" w:rsidP="00983A9E">
            <w:pPr>
              <w:spacing w:line="276" w:lineRule="auto"/>
              <w:rPr>
                <w:rFonts w:ascii="Arial" w:hAnsi="Arial" w:cs="Arial"/>
                <w:sz w:val="22"/>
                <w:szCs w:val="22"/>
              </w:rPr>
            </w:pPr>
            <w:r w:rsidRPr="00851A1E">
              <w:rPr>
                <w:rFonts w:ascii="Arial" w:hAnsi="Arial" w:cs="Arial"/>
                <w:sz w:val="22"/>
                <w:szCs w:val="22"/>
              </w:rPr>
              <w:t>Pensions, Financing and Other Costs</w:t>
            </w:r>
          </w:p>
        </w:tc>
        <w:tc>
          <w:tcPr>
            <w:tcW w:w="1559" w:type="dxa"/>
            <w:shd w:val="clear" w:color="auto" w:fill="auto"/>
            <w:vAlign w:val="center"/>
          </w:tcPr>
          <w:p w14:paraId="040A6C37" w14:textId="2E7103C0"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3,397</w:t>
            </w:r>
          </w:p>
        </w:tc>
        <w:tc>
          <w:tcPr>
            <w:tcW w:w="1276" w:type="dxa"/>
            <w:shd w:val="clear" w:color="auto" w:fill="auto"/>
            <w:vAlign w:val="center"/>
          </w:tcPr>
          <w:p w14:paraId="1EE62D62"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3,397</w:t>
            </w:r>
          </w:p>
        </w:tc>
        <w:tc>
          <w:tcPr>
            <w:tcW w:w="992" w:type="dxa"/>
            <w:shd w:val="clear" w:color="auto" w:fill="auto"/>
            <w:vAlign w:val="center"/>
          </w:tcPr>
          <w:p w14:paraId="7F67D34D"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w:t>
            </w:r>
          </w:p>
        </w:tc>
        <w:tc>
          <w:tcPr>
            <w:tcW w:w="1134" w:type="dxa"/>
            <w:shd w:val="clear" w:color="auto" w:fill="auto"/>
            <w:vAlign w:val="center"/>
          </w:tcPr>
          <w:p w14:paraId="4D2234D9"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3,397</w:t>
            </w:r>
          </w:p>
        </w:tc>
        <w:tc>
          <w:tcPr>
            <w:tcW w:w="1276" w:type="dxa"/>
            <w:shd w:val="clear" w:color="auto" w:fill="auto"/>
            <w:vAlign w:val="center"/>
          </w:tcPr>
          <w:p w14:paraId="345236AF" w14:textId="77777777" w:rsidR="00644352" w:rsidRPr="00851A1E" w:rsidRDefault="00644352" w:rsidP="001522B0">
            <w:pPr>
              <w:spacing w:line="276" w:lineRule="auto"/>
              <w:jc w:val="right"/>
              <w:rPr>
                <w:rFonts w:ascii="Arial" w:hAnsi="Arial" w:cs="Arial"/>
                <w:sz w:val="22"/>
                <w:szCs w:val="22"/>
              </w:rPr>
            </w:pPr>
            <w:r w:rsidRPr="00851A1E">
              <w:rPr>
                <w:rFonts w:ascii="Arial" w:hAnsi="Arial" w:cs="Arial"/>
                <w:sz w:val="22"/>
                <w:szCs w:val="22"/>
              </w:rPr>
              <w:t>3,397</w:t>
            </w:r>
          </w:p>
        </w:tc>
      </w:tr>
      <w:tr w:rsidR="00644352" w:rsidRPr="00851A1E" w14:paraId="4129A07C" w14:textId="77777777" w:rsidTr="00983A9E">
        <w:trPr>
          <w:trHeight w:hRule="exact" w:val="284"/>
        </w:trPr>
        <w:tc>
          <w:tcPr>
            <w:tcW w:w="3828" w:type="dxa"/>
            <w:shd w:val="clear" w:color="auto" w:fill="F2F2F2" w:themeFill="background1" w:themeFillShade="F2"/>
            <w:vAlign w:val="center"/>
          </w:tcPr>
          <w:p w14:paraId="09C8757D" w14:textId="22A8E91F" w:rsidR="00644352" w:rsidRPr="00851A1E" w:rsidRDefault="00644352" w:rsidP="00983A9E">
            <w:pPr>
              <w:spacing w:line="276" w:lineRule="auto"/>
              <w:rPr>
                <w:rFonts w:ascii="Arial" w:hAnsi="Arial" w:cs="Arial"/>
                <w:b/>
                <w:sz w:val="22"/>
                <w:szCs w:val="22"/>
              </w:rPr>
            </w:pPr>
            <w:r w:rsidRPr="00851A1E">
              <w:rPr>
                <w:rFonts w:ascii="Arial" w:hAnsi="Arial" w:cs="Arial"/>
                <w:b/>
                <w:sz w:val="22"/>
                <w:szCs w:val="22"/>
              </w:rPr>
              <w:t>Cost of Services</w:t>
            </w:r>
          </w:p>
        </w:tc>
        <w:tc>
          <w:tcPr>
            <w:tcW w:w="1559" w:type="dxa"/>
            <w:tcBorders>
              <w:top w:val="single" w:sz="4" w:space="0" w:color="auto"/>
            </w:tcBorders>
            <w:shd w:val="clear" w:color="auto" w:fill="F2F2F2" w:themeFill="background1" w:themeFillShade="F2"/>
            <w:vAlign w:val="center"/>
          </w:tcPr>
          <w:p w14:paraId="13F0C885" w14:textId="0DFEF9F9" w:rsidR="00644352" w:rsidRPr="00851A1E" w:rsidRDefault="00644352" w:rsidP="001522B0">
            <w:pPr>
              <w:spacing w:line="276" w:lineRule="auto"/>
              <w:jc w:val="right"/>
              <w:rPr>
                <w:rFonts w:ascii="Arial" w:hAnsi="Arial" w:cs="Arial"/>
                <w:b/>
                <w:sz w:val="22"/>
                <w:szCs w:val="22"/>
              </w:rPr>
            </w:pPr>
            <w:r w:rsidRPr="00851A1E">
              <w:rPr>
                <w:rFonts w:ascii="Arial" w:hAnsi="Arial" w:cs="Arial"/>
                <w:b/>
                <w:sz w:val="22"/>
                <w:szCs w:val="22"/>
              </w:rPr>
              <w:t>100,019</w:t>
            </w:r>
          </w:p>
        </w:tc>
        <w:tc>
          <w:tcPr>
            <w:tcW w:w="1276" w:type="dxa"/>
            <w:tcBorders>
              <w:top w:val="single" w:sz="4" w:space="0" w:color="auto"/>
            </w:tcBorders>
            <w:shd w:val="clear" w:color="auto" w:fill="F2F2F2" w:themeFill="background1" w:themeFillShade="F2"/>
            <w:vAlign w:val="center"/>
          </w:tcPr>
          <w:p w14:paraId="17495615" w14:textId="77777777" w:rsidR="00644352" w:rsidRPr="00851A1E" w:rsidRDefault="00644352" w:rsidP="001522B0">
            <w:pPr>
              <w:spacing w:line="276" w:lineRule="auto"/>
              <w:jc w:val="right"/>
              <w:rPr>
                <w:rFonts w:ascii="Arial" w:hAnsi="Arial" w:cs="Arial"/>
                <w:b/>
                <w:sz w:val="22"/>
                <w:szCs w:val="22"/>
              </w:rPr>
            </w:pPr>
            <w:r w:rsidRPr="00851A1E">
              <w:rPr>
                <w:rFonts w:ascii="Arial" w:hAnsi="Arial" w:cs="Arial"/>
                <w:b/>
                <w:sz w:val="22"/>
                <w:szCs w:val="22"/>
              </w:rPr>
              <w:t>100,653</w:t>
            </w:r>
          </w:p>
        </w:tc>
        <w:tc>
          <w:tcPr>
            <w:tcW w:w="992" w:type="dxa"/>
            <w:tcBorders>
              <w:top w:val="single" w:sz="4" w:space="0" w:color="auto"/>
            </w:tcBorders>
            <w:shd w:val="clear" w:color="auto" w:fill="F2F2F2" w:themeFill="background1" w:themeFillShade="F2"/>
            <w:vAlign w:val="center"/>
          </w:tcPr>
          <w:p w14:paraId="73782D35" w14:textId="77777777" w:rsidR="00644352" w:rsidRPr="00851A1E" w:rsidRDefault="00644352" w:rsidP="001522B0">
            <w:pPr>
              <w:spacing w:line="276" w:lineRule="auto"/>
              <w:jc w:val="right"/>
              <w:rPr>
                <w:rFonts w:ascii="Arial" w:hAnsi="Arial" w:cs="Arial"/>
                <w:b/>
                <w:sz w:val="22"/>
                <w:szCs w:val="22"/>
              </w:rPr>
            </w:pPr>
            <w:r w:rsidRPr="00851A1E">
              <w:rPr>
                <w:rFonts w:ascii="Arial" w:hAnsi="Arial" w:cs="Arial"/>
                <w:b/>
                <w:sz w:val="22"/>
                <w:szCs w:val="22"/>
              </w:rPr>
              <w:t>-8,758</w:t>
            </w:r>
          </w:p>
        </w:tc>
        <w:tc>
          <w:tcPr>
            <w:tcW w:w="1134" w:type="dxa"/>
            <w:tcBorders>
              <w:top w:val="single" w:sz="4" w:space="0" w:color="auto"/>
            </w:tcBorders>
            <w:shd w:val="clear" w:color="auto" w:fill="F2F2F2" w:themeFill="background1" w:themeFillShade="F2"/>
            <w:vAlign w:val="center"/>
          </w:tcPr>
          <w:p w14:paraId="646B3254" w14:textId="77777777" w:rsidR="00644352" w:rsidRPr="00851A1E" w:rsidRDefault="00644352" w:rsidP="001522B0">
            <w:pPr>
              <w:spacing w:line="276" w:lineRule="auto"/>
              <w:jc w:val="right"/>
              <w:rPr>
                <w:rFonts w:ascii="Arial" w:hAnsi="Arial" w:cs="Arial"/>
                <w:b/>
                <w:sz w:val="22"/>
                <w:szCs w:val="22"/>
              </w:rPr>
            </w:pPr>
            <w:r w:rsidRPr="00851A1E">
              <w:rPr>
                <w:rFonts w:ascii="Arial" w:hAnsi="Arial" w:cs="Arial"/>
                <w:b/>
                <w:sz w:val="22"/>
                <w:szCs w:val="22"/>
              </w:rPr>
              <w:t>91,261</w:t>
            </w:r>
          </w:p>
        </w:tc>
        <w:tc>
          <w:tcPr>
            <w:tcW w:w="1276" w:type="dxa"/>
            <w:tcBorders>
              <w:top w:val="single" w:sz="4" w:space="0" w:color="auto"/>
            </w:tcBorders>
            <w:shd w:val="clear" w:color="auto" w:fill="F2F2F2" w:themeFill="background1" w:themeFillShade="F2"/>
            <w:vAlign w:val="center"/>
          </w:tcPr>
          <w:p w14:paraId="7F76A5E4" w14:textId="77777777" w:rsidR="00644352" w:rsidRPr="00851A1E" w:rsidRDefault="00644352" w:rsidP="001522B0">
            <w:pPr>
              <w:spacing w:line="276" w:lineRule="auto"/>
              <w:jc w:val="right"/>
              <w:rPr>
                <w:rFonts w:ascii="Arial" w:hAnsi="Arial" w:cs="Arial"/>
                <w:b/>
                <w:sz w:val="22"/>
                <w:szCs w:val="22"/>
              </w:rPr>
            </w:pPr>
            <w:r w:rsidRPr="00851A1E">
              <w:rPr>
                <w:rFonts w:ascii="Arial" w:hAnsi="Arial" w:cs="Arial"/>
                <w:b/>
                <w:sz w:val="22"/>
                <w:szCs w:val="22"/>
              </w:rPr>
              <w:t>91,895</w:t>
            </w:r>
          </w:p>
        </w:tc>
      </w:tr>
      <w:tr w:rsidR="00644352" w:rsidRPr="00851A1E" w14:paraId="18B093B2" w14:textId="77777777" w:rsidTr="00983A9E">
        <w:trPr>
          <w:trHeight w:hRule="exact" w:val="284"/>
        </w:trPr>
        <w:tc>
          <w:tcPr>
            <w:tcW w:w="3828" w:type="dxa"/>
            <w:tcBorders>
              <w:top w:val="nil"/>
              <w:bottom w:val="nil"/>
            </w:tcBorders>
            <w:shd w:val="clear" w:color="auto" w:fill="auto"/>
            <w:vAlign w:val="center"/>
          </w:tcPr>
          <w:p w14:paraId="12207FD9" w14:textId="76B37866" w:rsidR="00644352" w:rsidRPr="00851A1E" w:rsidRDefault="00644352" w:rsidP="00983A9E">
            <w:pPr>
              <w:spacing w:line="276" w:lineRule="auto"/>
              <w:rPr>
                <w:rFonts w:ascii="Arial" w:hAnsi="Arial" w:cs="Arial"/>
                <w:sz w:val="22"/>
                <w:szCs w:val="22"/>
              </w:rPr>
            </w:pPr>
          </w:p>
        </w:tc>
        <w:tc>
          <w:tcPr>
            <w:tcW w:w="1559" w:type="dxa"/>
            <w:shd w:val="clear" w:color="auto" w:fill="auto"/>
            <w:vAlign w:val="center"/>
          </w:tcPr>
          <w:p w14:paraId="74FE969A" w14:textId="6ED8E6F0" w:rsidR="00644352" w:rsidRPr="00851A1E" w:rsidRDefault="00644352" w:rsidP="001522B0">
            <w:pPr>
              <w:spacing w:line="276" w:lineRule="auto"/>
              <w:jc w:val="right"/>
              <w:rPr>
                <w:rFonts w:ascii="Arial" w:hAnsi="Arial" w:cs="Arial"/>
                <w:sz w:val="22"/>
                <w:szCs w:val="22"/>
              </w:rPr>
            </w:pPr>
          </w:p>
        </w:tc>
        <w:tc>
          <w:tcPr>
            <w:tcW w:w="1276" w:type="dxa"/>
            <w:shd w:val="clear" w:color="auto" w:fill="auto"/>
            <w:vAlign w:val="center"/>
          </w:tcPr>
          <w:p w14:paraId="65E47ED0" w14:textId="77777777" w:rsidR="00644352" w:rsidRPr="00851A1E" w:rsidRDefault="00644352" w:rsidP="001522B0">
            <w:pPr>
              <w:spacing w:line="276" w:lineRule="auto"/>
              <w:jc w:val="right"/>
              <w:rPr>
                <w:rFonts w:ascii="Arial" w:hAnsi="Arial" w:cs="Arial"/>
                <w:sz w:val="22"/>
                <w:szCs w:val="22"/>
              </w:rPr>
            </w:pPr>
          </w:p>
        </w:tc>
        <w:tc>
          <w:tcPr>
            <w:tcW w:w="992" w:type="dxa"/>
            <w:shd w:val="clear" w:color="auto" w:fill="auto"/>
            <w:vAlign w:val="center"/>
          </w:tcPr>
          <w:p w14:paraId="09E1EEEC" w14:textId="77777777" w:rsidR="00644352" w:rsidRPr="00851A1E" w:rsidRDefault="00644352" w:rsidP="001522B0">
            <w:pPr>
              <w:spacing w:line="276" w:lineRule="auto"/>
              <w:jc w:val="right"/>
              <w:rPr>
                <w:rFonts w:ascii="Arial" w:hAnsi="Arial" w:cs="Arial"/>
                <w:sz w:val="22"/>
                <w:szCs w:val="22"/>
              </w:rPr>
            </w:pPr>
          </w:p>
        </w:tc>
        <w:tc>
          <w:tcPr>
            <w:tcW w:w="1134" w:type="dxa"/>
            <w:shd w:val="clear" w:color="auto" w:fill="auto"/>
            <w:vAlign w:val="center"/>
          </w:tcPr>
          <w:p w14:paraId="3B9782CA" w14:textId="77777777" w:rsidR="00644352" w:rsidRPr="00851A1E" w:rsidRDefault="00644352" w:rsidP="001522B0">
            <w:pPr>
              <w:spacing w:line="276" w:lineRule="auto"/>
              <w:jc w:val="right"/>
              <w:rPr>
                <w:rFonts w:ascii="Arial" w:hAnsi="Arial" w:cs="Arial"/>
                <w:sz w:val="22"/>
                <w:szCs w:val="22"/>
              </w:rPr>
            </w:pPr>
          </w:p>
        </w:tc>
        <w:tc>
          <w:tcPr>
            <w:tcW w:w="1276" w:type="dxa"/>
            <w:shd w:val="clear" w:color="auto" w:fill="auto"/>
            <w:vAlign w:val="center"/>
          </w:tcPr>
          <w:p w14:paraId="3E815BEB" w14:textId="77777777" w:rsidR="00644352" w:rsidRPr="00851A1E" w:rsidRDefault="00644352" w:rsidP="001522B0">
            <w:pPr>
              <w:spacing w:line="276" w:lineRule="auto"/>
              <w:jc w:val="right"/>
              <w:rPr>
                <w:rFonts w:ascii="Arial" w:hAnsi="Arial" w:cs="Arial"/>
                <w:b/>
                <w:sz w:val="22"/>
                <w:szCs w:val="22"/>
              </w:rPr>
            </w:pPr>
          </w:p>
        </w:tc>
      </w:tr>
    </w:tbl>
    <w:p w14:paraId="55B9CD6C" w14:textId="77777777" w:rsidR="001522B0" w:rsidRPr="00851A1E" w:rsidRDefault="001522B0" w:rsidP="008C58B8">
      <w:pPr>
        <w:rPr>
          <w:rFonts w:ascii="Arial" w:hAnsi="Arial" w:cs="Arial"/>
          <w:b/>
          <w:bCs/>
          <w:color w:val="C00000"/>
          <w:sz w:val="22"/>
          <w:szCs w:val="22"/>
        </w:rPr>
      </w:pPr>
    </w:p>
    <w:p w14:paraId="073A10D3" w14:textId="176A5FD6" w:rsidR="00F70E10" w:rsidRPr="00851A1E" w:rsidRDefault="00F70E10" w:rsidP="008C58B8">
      <w:pPr>
        <w:rPr>
          <w:rFonts w:ascii="Arial" w:hAnsi="Arial" w:cs="Arial"/>
        </w:rPr>
      </w:pPr>
    </w:p>
    <w:p w14:paraId="73246D82" w14:textId="0B78A8D4" w:rsidR="00E250C9" w:rsidRPr="00851A1E" w:rsidRDefault="00E250C9" w:rsidP="008C58B8">
      <w:pPr>
        <w:rPr>
          <w:rFonts w:ascii="Arial" w:hAnsi="Arial" w:cs="Arial"/>
          <w:b/>
          <w:bCs/>
          <w:color w:val="C00000"/>
          <w:sz w:val="22"/>
          <w:szCs w:val="22"/>
        </w:rPr>
      </w:pPr>
      <w:r w:rsidRPr="00851A1E">
        <w:rPr>
          <w:rFonts w:ascii="Arial" w:hAnsi="Arial" w:cs="Arial"/>
          <w:b/>
          <w:bCs/>
          <w:color w:val="C00000"/>
          <w:sz w:val="22"/>
          <w:szCs w:val="22"/>
        </w:rPr>
        <w:t>Balance Sheet</w:t>
      </w:r>
    </w:p>
    <w:tbl>
      <w:tblPr>
        <w:tblW w:w="10065" w:type="dxa"/>
        <w:tblLook w:val="04A0" w:firstRow="1" w:lastRow="0" w:firstColumn="1" w:lastColumn="0" w:noHBand="0" w:noVBand="1"/>
      </w:tblPr>
      <w:tblGrid>
        <w:gridCol w:w="4091"/>
        <w:gridCol w:w="3280"/>
        <w:gridCol w:w="1276"/>
        <w:gridCol w:w="1418"/>
      </w:tblGrid>
      <w:tr w:rsidR="00205DCE" w:rsidRPr="00851A1E" w14:paraId="5D2F4B91" w14:textId="77777777" w:rsidTr="00983A9E">
        <w:tc>
          <w:tcPr>
            <w:tcW w:w="4091" w:type="dxa"/>
            <w:shd w:val="clear" w:color="auto" w:fill="auto"/>
          </w:tcPr>
          <w:p w14:paraId="1EAEA503" w14:textId="77777777" w:rsidR="00205DCE" w:rsidRPr="00851A1E" w:rsidRDefault="00205DCE" w:rsidP="00D53B1A">
            <w:pPr>
              <w:rPr>
                <w:rFonts w:ascii="Arial" w:hAnsi="Arial" w:cs="Arial"/>
                <w:b/>
                <w:bCs/>
                <w:sz w:val="22"/>
                <w:szCs w:val="22"/>
              </w:rPr>
            </w:pPr>
          </w:p>
        </w:tc>
        <w:tc>
          <w:tcPr>
            <w:tcW w:w="3280" w:type="dxa"/>
          </w:tcPr>
          <w:p w14:paraId="69EF1AEC" w14:textId="77777777" w:rsidR="00205DCE" w:rsidRPr="00851A1E" w:rsidRDefault="00205DCE" w:rsidP="00D53B1A">
            <w:pPr>
              <w:rPr>
                <w:rFonts w:ascii="Arial" w:hAnsi="Arial" w:cs="Arial"/>
                <w:b/>
                <w:bCs/>
                <w:sz w:val="22"/>
                <w:szCs w:val="22"/>
              </w:rPr>
            </w:pPr>
          </w:p>
        </w:tc>
        <w:tc>
          <w:tcPr>
            <w:tcW w:w="1276" w:type="dxa"/>
            <w:shd w:val="clear" w:color="auto" w:fill="auto"/>
          </w:tcPr>
          <w:p w14:paraId="2CFD1F36" w14:textId="59C4B20A" w:rsidR="00205DCE" w:rsidRPr="00851A1E" w:rsidRDefault="00205DCE" w:rsidP="00D53B1A">
            <w:pPr>
              <w:rPr>
                <w:rFonts w:ascii="Arial" w:hAnsi="Arial" w:cs="Arial"/>
                <w:b/>
                <w:bCs/>
                <w:sz w:val="22"/>
                <w:szCs w:val="22"/>
              </w:rPr>
            </w:pPr>
            <w:r w:rsidRPr="00851A1E">
              <w:rPr>
                <w:rFonts w:ascii="Arial" w:hAnsi="Arial" w:cs="Arial"/>
                <w:b/>
                <w:bCs/>
                <w:sz w:val="22"/>
                <w:szCs w:val="22"/>
              </w:rPr>
              <w:t>31 March 2022</w:t>
            </w:r>
          </w:p>
        </w:tc>
        <w:tc>
          <w:tcPr>
            <w:tcW w:w="1418" w:type="dxa"/>
          </w:tcPr>
          <w:p w14:paraId="589FE574" w14:textId="77777777" w:rsidR="00205DCE" w:rsidRPr="00851A1E" w:rsidRDefault="00205DCE" w:rsidP="00D53B1A">
            <w:pPr>
              <w:rPr>
                <w:rFonts w:ascii="Arial" w:hAnsi="Arial" w:cs="Arial"/>
                <w:b/>
                <w:bCs/>
                <w:sz w:val="22"/>
                <w:szCs w:val="22"/>
              </w:rPr>
            </w:pPr>
            <w:r w:rsidRPr="00851A1E">
              <w:rPr>
                <w:rFonts w:ascii="Arial" w:hAnsi="Arial" w:cs="Arial"/>
                <w:b/>
                <w:bCs/>
                <w:color w:val="C00000"/>
                <w:sz w:val="22"/>
                <w:szCs w:val="22"/>
              </w:rPr>
              <w:t>Restated</w:t>
            </w:r>
            <w:r w:rsidRPr="00851A1E">
              <w:rPr>
                <w:rFonts w:ascii="Arial" w:hAnsi="Arial" w:cs="Arial"/>
                <w:b/>
                <w:bCs/>
                <w:sz w:val="22"/>
                <w:szCs w:val="22"/>
              </w:rPr>
              <w:t xml:space="preserve"> </w:t>
            </w:r>
          </w:p>
          <w:p w14:paraId="05A31A29" w14:textId="0932717B" w:rsidR="00205DCE" w:rsidRPr="00851A1E" w:rsidRDefault="00205DCE" w:rsidP="00D53B1A">
            <w:pPr>
              <w:rPr>
                <w:rFonts w:ascii="Arial" w:hAnsi="Arial" w:cs="Arial"/>
                <w:b/>
                <w:bCs/>
                <w:sz w:val="22"/>
                <w:szCs w:val="22"/>
              </w:rPr>
            </w:pPr>
            <w:r w:rsidRPr="00851A1E">
              <w:rPr>
                <w:rFonts w:ascii="Arial" w:hAnsi="Arial" w:cs="Arial"/>
                <w:b/>
                <w:bCs/>
                <w:sz w:val="22"/>
                <w:szCs w:val="22"/>
              </w:rPr>
              <w:t>31 March 2022</w:t>
            </w:r>
          </w:p>
        </w:tc>
      </w:tr>
      <w:tr w:rsidR="00205DCE" w:rsidRPr="00851A1E" w14:paraId="3DD1CE33" w14:textId="77777777" w:rsidTr="00983A9E">
        <w:tc>
          <w:tcPr>
            <w:tcW w:w="4091" w:type="dxa"/>
            <w:tcBorders>
              <w:bottom w:val="single" w:sz="4" w:space="0" w:color="auto"/>
            </w:tcBorders>
            <w:shd w:val="clear" w:color="auto" w:fill="auto"/>
          </w:tcPr>
          <w:p w14:paraId="0F45EAC7" w14:textId="77777777" w:rsidR="00205DCE" w:rsidRPr="00851A1E" w:rsidRDefault="00205DCE" w:rsidP="00D53B1A">
            <w:pPr>
              <w:rPr>
                <w:rFonts w:ascii="Arial" w:hAnsi="Arial" w:cs="Arial"/>
                <w:sz w:val="22"/>
                <w:szCs w:val="22"/>
              </w:rPr>
            </w:pPr>
            <w:r w:rsidRPr="00851A1E">
              <w:rPr>
                <w:rFonts w:ascii="Arial" w:hAnsi="Arial" w:cs="Arial"/>
                <w:sz w:val="22"/>
                <w:szCs w:val="22"/>
              </w:rPr>
              <w:t>All figures are in £’000</w:t>
            </w:r>
          </w:p>
        </w:tc>
        <w:tc>
          <w:tcPr>
            <w:tcW w:w="3280" w:type="dxa"/>
            <w:tcBorders>
              <w:bottom w:val="single" w:sz="4" w:space="0" w:color="auto"/>
            </w:tcBorders>
          </w:tcPr>
          <w:p w14:paraId="652325FA" w14:textId="77777777" w:rsidR="00205DCE" w:rsidRPr="00851A1E" w:rsidRDefault="00205DCE" w:rsidP="00D53B1A">
            <w:pPr>
              <w:rPr>
                <w:rFonts w:ascii="Arial" w:hAnsi="Arial" w:cs="Arial"/>
                <w:sz w:val="22"/>
                <w:szCs w:val="22"/>
              </w:rPr>
            </w:pPr>
          </w:p>
        </w:tc>
        <w:tc>
          <w:tcPr>
            <w:tcW w:w="1276" w:type="dxa"/>
            <w:tcBorders>
              <w:bottom w:val="single" w:sz="4" w:space="0" w:color="auto"/>
            </w:tcBorders>
            <w:shd w:val="clear" w:color="auto" w:fill="auto"/>
          </w:tcPr>
          <w:p w14:paraId="084C9509" w14:textId="3397E46E" w:rsidR="00205DCE" w:rsidRPr="00851A1E" w:rsidRDefault="00205DCE" w:rsidP="00D53B1A">
            <w:pPr>
              <w:rPr>
                <w:rFonts w:ascii="Arial" w:hAnsi="Arial" w:cs="Arial"/>
                <w:sz w:val="22"/>
                <w:szCs w:val="22"/>
              </w:rPr>
            </w:pPr>
          </w:p>
        </w:tc>
        <w:tc>
          <w:tcPr>
            <w:tcW w:w="1418" w:type="dxa"/>
            <w:tcBorders>
              <w:bottom w:val="single" w:sz="4" w:space="0" w:color="auto"/>
            </w:tcBorders>
          </w:tcPr>
          <w:p w14:paraId="7CFE2B58" w14:textId="77777777" w:rsidR="00205DCE" w:rsidRPr="00851A1E" w:rsidRDefault="00205DCE" w:rsidP="00D53B1A">
            <w:pPr>
              <w:rPr>
                <w:rFonts w:ascii="Arial" w:hAnsi="Arial" w:cs="Arial"/>
                <w:sz w:val="22"/>
                <w:szCs w:val="22"/>
              </w:rPr>
            </w:pPr>
          </w:p>
        </w:tc>
      </w:tr>
      <w:tr w:rsidR="00205DCE" w:rsidRPr="00851A1E" w14:paraId="303EC759" w14:textId="77777777" w:rsidTr="00983A9E">
        <w:tc>
          <w:tcPr>
            <w:tcW w:w="4091" w:type="dxa"/>
            <w:tcBorders>
              <w:top w:val="single" w:sz="4" w:space="0" w:color="auto"/>
            </w:tcBorders>
            <w:shd w:val="clear" w:color="auto" w:fill="auto"/>
          </w:tcPr>
          <w:p w14:paraId="7811689A" w14:textId="77777777" w:rsidR="00205DCE" w:rsidRPr="00851A1E" w:rsidRDefault="00205DCE" w:rsidP="00D53B1A">
            <w:pPr>
              <w:rPr>
                <w:rFonts w:ascii="Arial" w:hAnsi="Arial" w:cs="Arial"/>
                <w:sz w:val="22"/>
                <w:szCs w:val="22"/>
              </w:rPr>
            </w:pPr>
          </w:p>
        </w:tc>
        <w:tc>
          <w:tcPr>
            <w:tcW w:w="3280" w:type="dxa"/>
            <w:tcBorders>
              <w:top w:val="single" w:sz="4" w:space="0" w:color="auto"/>
            </w:tcBorders>
          </w:tcPr>
          <w:p w14:paraId="5DF00251" w14:textId="77777777" w:rsidR="00205DCE" w:rsidRPr="00851A1E" w:rsidRDefault="00205DCE" w:rsidP="00D53B1A">
            <w:pPr>
              <w:rPr>
                <w:rFonts w:ascii="Arial" w:hAnsi="Arial" w:cs="Arial"/>
                <w:sz w:val="22"/>
                <w:szCs w:val="22"/>
              </w:rPr>
            </w:pPr>
          </w:p>
        </w:tc>
        <w:tc>
          <w:tcPr>
            <w:tcW w:w="1276" w:type="dxa"/>
            <w:tcBorders>
              <w:top w:val="single" w:sz="4" w:space="0" w:color="auto"/>
            </w:tcBorders>
            <w:shd w:val="clear" w:color="auto" w:fill="auto"/>
          </w:tcPr>
          <w:p w14:paraId="4EE6D63A" w14:textId="30483A44" w:rsidR="00205DCE" w:rsidRPr="00851A1E" w:rsidRDefault="00205DCE" w:rsidP="00D53B1A">
            <w:pPr>
              <w:rPr>
                <w:rFonts w:ascii="Arial" w:hAnsi="Arial" w:cs="Arial"/>
                <w:sz w:val="22"/>
                <w:szCs w:val="22"/>
              </w:rPr>
            </w:pPr>
          </w:p>
        </w:tc>
        <w:tc>
          <w:tcPr>
            <w:tcW w:w="1418" w:type="dxa"/>
            <w:tcBorders>
              <w:top w:val="single" w:sz="4" w:space="0" w:color="auto"/>
            </w:tcBorders>
          </w:tcPr>
          <w:p w14:paraId="08B559B2" w14:textId="77777777" w:rsidR="00205DCE" w:rsidRPr="00851A1E" w:rsidRDefault="00205DCE" w:rsidP="00D53B1A">
            <w:pPr>
              <w:rPr>
                <w:rFonts w:ascii="Arial" w:hAnsi="Arial" w:cs="Arial"/>
                <w:sz w:val="22"/>
                <w:szCs w:val="22"/>
              </w:rPr>
            </w:pPr>
          </w:p>
        </w:tc>
      </w:tr>
      <w:tr w:rsidR="00205DCE" w:rsidRPr="00851A1E" w14:paraId="75865E4B" w14:textId="77777777" w:rsidTr="00983A9E">
        <w:tc>
          <w:tcPr>
            <w:tcW w:w="4091" w:type="dxa"/>
            <w:shd w:val="clear" w:color="auto" w:fill="F2F2F2"/>
          </w:tcPr>
          <w:p w14:paraId="63070693" w14:textId="77777777" w:rsidR="00205DCE" w:rsidRPr="00851A1E" w:rsidRDefault="00205DCE" w:rsidP="00D53B1A">
            <w:pPr>
              <w:rPr>
                <w:rFonts w:ascii="Arial" w:hAnsi="Arial" w:cs="Arial"/>
                <w:sz w:val="22"/>
                <w:szCs w:val="22"/>
              </w:rPr>
            </w:pPr>
            <w:r w:rsidRPr="00851A1E">
              <w:rPr>
                <w:rFonts w:ascii="Arial" w:hAnsi="Arial" w:cs="Arial"/>
                <w:sz w:val="22"/>
                <w:szCs w:val="22"/>
              </w:rPr>
              <w:t>Property, Plant and Equipment</w:t>
            </w:r>
          </w:p>
        </w:tc>
        <w:tc>
          <w:tcPr>
            <w:tcW w:w="3280" w:type="dxa"/>
            <w:shd w:val="clear" w:color="auto" w:fill="F2F2F2"/>
          </w:tcPr>
          <w:p w14:paraId="3BD11608" w14:textId="77777777" w:rsidR="00205DCE" w:rsidRPr="00851A1E" w:rsidRDefault="00205DCE" w:rsidP="00D53B1A">
            <w:pPr>
              <w:jc w:val="center"/>
              <w:rPr>
                <w:rFonts w:ascii="Arial" w:hAnsi="Arial" w:cs="Arial"/>
                <w:color w:val="000000"/>
                <w:sz w:val="22"/>
                <w:szCs w:val="22"/>
              </w:rPr>
            </w:pPr>
          </w:p>
        </w:tc>
        <w:tc>
          <w:tcPr>
            <w:tcW w:w="1276" w:type="dxa"/>
            <w:shd w:val="clear" w:color="auto" w:fill="F2F2F2"/>
          </w:tcPr>
          <w:p w14:paraId="1F941BC2" w14:textId="4A65BB59" w:rsidR="00205DCE" w:rsidRPr="00851A1E" w:rsidRDefault="00205DCE" w:rsidP="00D53B1A">
            <w:pPr>
              <w:jc w:val="center"/>
              <w:rPr>
                <w:rFonts w:ascii="Arial" w:hAnsi="Arial" w:cs="Arial"/>
                <w:sz w:val="16"/>
                <w:szCs w:val="16"/>
              </w:rPr>
            </w:pPr>
            <w:r w:rsidRPr="00851A1E">
              <w:rPr>
                <w:rFonts w:ascii="Arial" w:hAnsi="Arial" w:cs="Arial"/>
                <w:color w:val="000000"/>
                <w:sz w:val="22"/>
                <w:szCs w:val="22"/>
              </w:rPr>
              <w:t xml:space="preserve">               </w:t>
            </w:r>
          </w:p>
        </w:tc>
        <w:tc>
          <w:tcPr>
            <w:tcW w:w="1418" w:type="dxa"/>
            <w:shd w:val="clear" w:color="auto" w:fill="F2F2F2"/>
          </w:tcPr>
          <w:p w14:paraId="0FF9999A" w14:textId="77777777" w:rsidR="00205DCE" w:rsidRPr="00851A1E" w:rsidRDefault="00205DCE" w:rsidP="00D53B1A">
            <w:pPr>
              <w:jc w:val="right"/>
              <w:rPr>
                <w:rFonts w:ascii="Arial" w:hAnsi="Arial" w:cs="Arial"/>
                <w:sz w:val="22"/>
                <w:szCs w:val="22"/>
              </w:rPr>
            </w:pPr>
          </w:p>
        </w:tc>
      </w:tr>
      <w:tr w:rsidR="00205DCE" w:rsidRPr="00851A1E" w14:paraId="70CD6A05" w14:textId="77777777" w:rsidTr="00983A9E">
        <w:tc>
          <w:tcPr>
            <w:tcW w:w="4091" w:type="dxa"/>
            <w:shd w:val="clear" w:color="auto" w:fill="auto"/>
          </w:tcPr>
          <w:p w14:paraId="297C1EA7" w14:textId="77777777" w:rsidR="00205DCE" w:rsidRPr="00851A1E" w:rsidRDefault="00205DCE" w:rsidP="00D53B1A">
            <w:pPr>
              <w:rPr>
                <w:rFonts w:ascii="Arial" w:hAnsi="Arial" w:cs="Arial"/>
                <w:sz w:val="22"/>
                <w:szCs w:val="22"/>
              </w:rPr>
            </w:pPr>
            <w:r w:rsidRPr="00851A1E">
              <w:rPr>
                <w:rFonts w:ascii="Arial" w:hAnsi="Arial" w:cs="Arial"/>
                <w:sz w:val="22"/>
                <w:szCs w:val="22"/>
              </w:rPr>
              <w:t>Land and buildings</w:t>
            </w:r>
          </w:p>
        </w:tc>
        <w:tc>
          <w:tcPr>
            <w:tcW w:w="3280" w:type="dxa"/>
          </w:tcPr>
          <w:p w14:paraId="0C72D29B" w14:textId="77777777" w:rsidR="00205DCE" w:rsidRPr="00851A1E" w:rsidRDefault="00205DCE" w:rsidP="00D53B1A">
            <w:pPr>
              <w:jc w:val="center"/>
              <w:rPr>
                <w:rFonts w:ascii="Arial" w:hAnsi="Arial" w:cs="Arial"/>
                <w:color w:val="000000"/>
                <w:sz w:val="22"/>
                <w:szCs w:val="22"/>
              </w:rPr>
            </w:pPr>
          </w:p>
        </w:tc>
        <w:tc>
          <w:tcPr>
            <w:tcW w:w="1276" w:type="dxa"/>
            <w:shd w:val="clear" w:color="auto" w:fill="auto"/>
          </w:tcPr>
          <w:p w14:paraId="19B0A8FD" w14:textId="1082FEBA" w:rsidR="00205DCE" w:rsidRPr="00851A1E" w:rsidRDefault="00205DCE" w:rsidP="00D53B1A">
            <w:pPr>
              <w:jc w:val="center"/>
              <w:rPr>
                <w:rFonts w:ascii="Arial" w:hAnsi="Arial" w:cs="Arial"/>
                <w:sz w:val="16"/>
                <w:szCs w:val="16"/>
              </w:rPr>
            </w:pPr>
            <w:r w:rsidRPr="00851A1E">
              <w:rPr>
                <w:rFonts w:ascii="Arial" w:hAnsi="Arial" w:cs="Arial"/>
                <w:color w:val="000000"/>
                <w:sz w:val="22"/>
                <w:szCs w:val="22"/>
              </w:rPr>
              <w:t>98,485</w:t>
            </w:r>
          </w:p>
        </w:tc>
        <w:tc>
          <w:tcPr>
            <w:tcW w:w="1418" w:type="dxa"/>
          </w:tcPr>
          <w:p w14:paraId="294FADDB" w14:textId="28108FC2" w:rsidR="00205DCE" w:rsidRPr="00851A1E" w:rsidRDefault="00205DCE" w:rsidP="00D53B1A">
            <w:pPr>
              <w:spacing w:before="40"/>
              <w:jc w:val="right"/>
              <w:rPr>
                <w:rFonts w:ascii="Arial" w:hAnsi="Arial" w:cs="Arial"/>
                <w:color w:val="000000"/>
                <w:sz w:val="22"/>
                <w:szCs w:val="22"/>
              </w:rPr>
            </w:pPr>
            <w:r w:rsidRPr="00851A1E">
              <w:rPr>
                <w:rFonts w:ascii="Arial" w:hAnsi="Arial" w:cs="Arial"/>
                <w:sz w:val="22"/>
                <w:szCs w:val="22"/>
              </w:rPr>
              <w:t>93,</w:t>
            </w:r>
            <w:r w:rsidR="00C01CE8" w:rsidRPr="00851A1E">
              <w:rPr>
                <w:rFonts w:ascii="Arial" w:hAnsi="Arial" w:cs="Arial"/>
                <w:sz w:val="22"/>
                <w:szCs w:val="22"/>
              </w:rPr>
              <w:t>200</w:t>
            </w:r>
          </w:p>
        </w:tc>
      </w:tr>
      <w:tr w:rsidR="00C01CE8" w:rsidRPr="00851A1E" w14:paraId="6C8A96CB" w14:textId="77777777" w:rsidTr="0012064A">
        <w:tc>
          <w:tcPr>
            <w:tcW w:w="4091" w:type="dxa"/>
            <w:shd w:val="clear" w:color="auto" w:fill="F2F2F2" w:themeFill="background1" w:themeFillShade="F2"/>
          </w:tcPr>
          <w:p w14:paraId="310F6C85" w14:textId="11FCFDD9" w:rsidR="00C01CE8" w:rsidRPr="00851A1E" w:rsidRDefault="001F7D0A" w:rsidP="00D53B1A">
            <w:pPr>
              <w:rPr>
                <w:rFonts w:ascii="Arial" w:hAnsi="Arial" w:cs="Arial"/>
                <w:sz w:val="22"/>
                <w:szCs w:val="22"/>
              </w:rPr>
            </w:pPr>
            <w:r w:rsidRPr="00851A1E">
              <w:rPr>
                <w:rFonts w:ascii="Arial" w:hAnsi="Arial" w:cs="Arial"/>
                <w:sz w:val="22"/>
                <w:szCs w:val="22"/>
              </w:rPr>
              <w:t>Vehicles, plant and equipment</w:t>
            </w:r>
          </w:p>
        </w:tc>
        <w:tc>
          <w:tcPr>
            <w:tcW w:w="3280" w:type="dxa"/>
            <w:shd w:val="clear" w:color="auto" w:fill="F2F2F2" w:themeFill="background1" w:themeFillShade="F2"/>
          </w:tcPr>
          <w:p w14:paraId="37C2EEE0" w14:textId="77777777" w:rsidR="00C01CE8" w:rsidRPr="00851A1E" w:rsidRDefault="00C01CE8" w:rsidP="00D53B1A">
            <w:pPr>
              <w:jc w:val="center"/>
              <w:rPr>
                <w:rFonts w:ascii="Arial" w:hAnsi="Arial" w:cs="Arial"/>
                <w:color w:val="000000"/>
                <w:sz w:val="22"/>
                <w:szCs w:val="22"/>
              </w:rPr>
            </w:pPr>
          </w:p>
        </w:tc>
        <w:tc>
          <w:tcPr>
            <w:tcW w:w="1276" w:type="dxa"/>
            <w:shd w:val="clear" w:color="auto" w:fill="F2F2F2" w:themeFill="background1" w:themeFillShade="F2"/>
          </w:tcPr>
          <w:p w14:paraId="4C52E8EE" w14:textId="610CB653" w:rsidR="00C01CE8" w:rsidRPr="00851A1E" w:rsidRDefault="001F7D0A" w:rsidP="00D53B1A">
            <w:pPr>
              <w:jc w:val="center"/>
              <w:rPr>
                <w:rFonts w:ascii="Arial" w:hAnsi="Arial" w:cs="Arial"/>
                <w:color w:val="000000"/>
                <w:sz w:val="22"/>
                <w:szCs w:val="22"/>
              </w:rPr>
            </w:pPr>
            <w:r w:rsidRPr="00851A1E">
              <w:rPr>
                <w:rFonts w:ascii="Arial" w:hAnsi="Arial" w:cs="Arial"/>
                <w:color w:val="000000"/>
                <w:sz w:val="22"/>
                <w:szCs w:val="22"/>
              </w:rPr>
              <w:t>13,</w:t>
            </w:r>
            <w:r w:rsidR="00D76568" w:rsidRPr="00851A1E">
              <w:rPr>
                <w:rFonts w:ascii="Arial" w:hAnsi="Arial" w:cs="Arial"/>
                <w:color w:val="000000"/>
                <w:sz w:val="22"/>
                <w:szCs w:val="22"/>
              </w:rPr>
              <w:t>635</w:t>
            </w:r>
          </w:p>
        </w:tc>
        <w:tc>
          <w:tcPr>
            <w:tcW w:w="1418" w:type="dxa"/>
            <w:shd w:val="clear" w:color="auto" w:fill="F2F2F2" w:themeFill="background1" w:themeFillShade="F2"/>
          </w:tcPr>
          <w:p w14:paraId="23BEDF55" w14:textId="0EDD0E1D" w:rsidR="00C01CE8" w:rsidRPr="00851A1E" w:rsidRDefault="001F7D0A" w:rsidP="00D53B1A">
            <w:pPr>
              <w:spacing w:before="40"/>
              <w:jc w:val="right"/>
              <w:rPr>
                <w:rFonts w:ascii="Arial" w:hAnsi="Arial" w:cs="Arial"/>
                <w:sz w:val="22"/>
                <w:szCs w:val="22"/>
              </w:rPr>
            </w:pPr>
            <w:r w:rsidRPr="00851A1E">
              <w:rPr>
                <w:rFonts w:ascii="Arial" w:hAnsi="Arial" w:cs="Arial"/>
                <w:sz w:val="22"/>
                <w:szCs w:val="22"/>
              </w:rPr>
              <w:t>13,634</w:t>
            </w:r>
          </w:p>
        </w:tc>
      </w:tr>
    </w:tbl>
    <w:p w14:paraId="1928DCB3" w14:textId="77777777" w:rsidR="00A6055A" w:rsidRPr="00851A1E" w:rsidRDefault="00A6055A" w:rsidP="008C58B8">
      <w:pPr>
        <w:rPr>
          <w:rFonts w:ascii="Arial" w:hAnsi="Arial" w:cs="Arial"/>
        </w:rPr>
      </w:pPr>
    </w:p>
    <w:p w14:paraId="1CB1C98B" w14:textId="643DC4F4" w:rsidR="00205DCE" w:rsidRPr="00851A1E" w:rsidRDefault="00205DCE" w:rsidP="008C58B8">
      <w:pPr>
        <w:rPr>
          <w:rFonts w:ascii="Arial" w:hAnsi="Arial" w:cs="Arial"/>
        </w:rPr>
      </w:pPr>
      <w:r w:rsidRPr="00851A1E">
        <w:rPr>
          <w:rFonts w:ascii="Arial" w:hAnsi="Arial" w:cs="Arial"/>
        </w:rPr>
        <w:t>Funded by</w:t>
      </w:r>
    </w:p>
    <w:tbl>
      <w:tblPr>
        <w:tblW w:w="10065" w:type="dxa"/>
        <w:tblLook w:val="04A0" w:firstRow="1" w:lastRow="0" w:firstColumn="1" w:lastColumn="0" w:noHBand="0" w:noVBand="1"/>
      </w:tblPr>
      <w:tblGrid>
        <w:gridCol w:w="3826"/>
        <w:gridCol w:w="927"/>
        <w:gridCol w:w="2330"/>
        <w:gridCol w:w="1701"/>
        <w:gridCol w:w="1281"/>
      </w:tblGrid>
      <w:tr w:rsidR="00226D57" w:rsidRPr="009C053E" w14:paraId="11FC591C" w14:textId="77777777" w:rsidTr="00C16E09">
        <w:tc>
          <w:tcPr>
            <w:tcW w:w="3826" w:type="dxa"/>
            <w:shd w:val="clear" w:color="auto" w:fill="F2F2F2" w:themeFill="background1" w:themeFillShade="F2"/>
          </w:tcPr>
          <w:p w14:paraId="08327906" w14:textId="77777777" w:rsidR="00226D57" w:rsidRPr="00851A1E" w:rsidRDefault="00226D57" w:rsidP="00D53B1A">
            <w:pPr>
              <w:spacing w:before="40"/>
              <w:rPr>
                <w:rFonts w:ascii="Arial" w:hAnsi="Arial" w:cs="Arial"/>
                <w:color w:val="000000"/>
                <w:sz w:val="22"/>
                <w:szCs w:val="22"/>
              </w:rPr>
            </w:pPr>
            <w:r w:rsidRPr="00851A1E">
              <w:rPr>
                <w:rFonts w:ascii="Arial" w:hAnsi="Arial" w:cs="Arial"/>
                <w:color w:val="000000"/>
                <w:sz w:val="22"/>
                <w:szCs w:val="22"/>
              </w:rPr>
              <w:t>Unusable Reserves</w:t>
            </w:r>
          </w:p>
        </w:tc>
        <w:tc>
          <w:tcPr>
            <w:tcW w:w="927" w:type="dxa"/>
            <w:shd w:val="clear" w:color="auto" w:fill="F2F2F2" w:themeFill="background1" w:themeFillShade="F2"/>
          </w:tcPr>
          <w:p w14:paraId="4D3AFAC4" w14:textId="77777777" w:rsidR="00226D57" w:rsidRPr="00851A1E" w:rsidRDefault="00226D57" w:rsidP="00D53B1A">
            <w:pPr>
              <w:jc w:val="center"/>
              <w:rPr>
                <w:rFonts w:ascii="Arial" w:hAnsi="Arial" w:cs="Arial"/>
                <w:sz w:val="22"/>
                <w:szCs w:val="22"/>
              </w:rPr>
            </w:pPr>
          </w:p>
        </w:tc>
        <w:tc>
          <w:tcPr>
            <w:tcW w:w="2330" w:type="dxa"/>
            <w:shd w:val="clear" w:color="auto" w:fill="F2F2F2" w:themeFill="background1" w:themeFillShade="F2"/>
          </w:tcPr>
          <w:p w14:paraId="319BE596" w14:textId="399611F0" w:rsidR="00226D57" w:rsidRPr="00851A1E" w:rsidRDefault="00226D57" w:rsidP="00D53B1A">
            <w:pPr>
              <w:jc w:val="center"/>
              <w:rPr>
                <w:rFonts w:ascii="Arial" w:hAnsi="Arial" w:cs="Arial"/>
                <w:sz w:val="22"/>
                <w:szCs w:val="22"/>
              </w:rPr>
            </w:pPr>
          </w:p>
        </w:tc>
        <w:tc>
          <w:tcPr>
            <w:tcW w:w="1701" w:type="dxa"/>
            <w:shd w:val="clear" w:color="auto" w:fill="F2F2F2" w:themeFill="background1" w:themeFillShade="F2"/>
          </w:tcPr>
          <w:p w14:paraId="13598E6F" w14:textId="1CF301E1" w:rsidR="00226D57" w:rsidRPr="00851A1E" w:rsidRDefault="00226D57" w:rsidP="00D53B1A">
            <w:pPr>
              <w:jc w:val="center"/>
              <w:rPr>
                <w:rFonts w:ascii="Arial" w:hAnsi="Arial" w:cs="Arial"/>
                <w:sz w:val="16"/>
                <w:szCs w:val="16"/>
              </w:rPr>
            </w:pPr>
            <w:r w:rsidRPr="00851A1E">
              <w:rPr>
                <w:rFonts w:ascii="Arial" w:hAnsi="Arial" w:cs="Arial"/>
                <w:sz w:val="22"/>
                <w:szCs w:val="22"/>
              </w:rPr>
              <w:t>898,513</w:t>
            </w:r>
          </w:p>
        </w:tc>
        <w:tc>
          <w:tcPr>
            <w:tcW w:w="1281" w:type="dxa"/>
            <w:shd w:val="clear" w:color="auto" w:fill="F2F2F2" w:themeFill="background1" w:themeFillShade="F2"/>
          </w:tcPr>
          <w:p w14:paraId="6DB9F517" w14:textId="24A6F88E" w:rsidR="00226D57" w:rsidRPr="009C053E" w:rsidRDefault="00226D57" w:rsidP="00D53B1A">
            <w:pPr>
              <w:jc w:val="right"/>
              <w:rPr>
                <w:rFonts w:ascii="Arial" w:hAnsi="Arial" w:cs="Arial"/>
                <w:sz w:val="22"/>
                <w:szCs w:val="22"/>
              </w:rPr>
            </w:pPr>
            <w:r w:rsidRPr="00851A1E">
              <w:rPr>
                <w:rFonts w:ascii="Arial" w:hAnsi="Arial" w:cs="Arial"/>
                <w:color w:val="000000"/>
                <w:sz w:val="22"/>
                <w:szCs w:val="22"/>
              </w:rPr>
              <w:t>903,799</w:t>
            </w:r>
          </w:p>
        </w:tc>
      </w:tr>
    </w:tbl>
    <w:p w14:paraId="4D6CF41C" w14:textId="77777777" w:rsidR="00E250C9" w:rsidRDefault="00E250C9" w:rsidP="008C58B8">
      <w:pPr>
        <w:rPr>
          <w:rFonts w:ascii="Arial" w:hAnsi="Arial" w:cs="Arial"/>
        </w:rPr>
      </w:pPr>
    </w:p>
    <w:p w14:paraId="12EF6F66" w14:textId="77777777" w:rsidR="00E250C9" w:rsidRDefault="00E250C9" w:rsidP="008C58B8">
      <w:pPr>
        <w:rPr>
          <w:rFonts w:ascii="Arial" w:hAnsi="Arial" w:cs="Arial"/>
        </w:rPr>
      </w:pPr>
    </w:p>
    <w:p w14:paraId="3A6FF9C3" w14:textId="77777777" w:rsidR="00E250C9" w:rsidRDefault="00E250C9" w:rsidP="008C58B8">
      <w:pPr>
        <w:rPr>
          <w:rFonts w:ascii="Arial" w:hAnsi="Arial" w:cs="Arial"/>
        </w:rPr>
      </w:pPr>
    </w:p>
    <w:p w14:paraId="0C8430FF" w14:textId="77777777" w:rsidR="00E250C9" w:rsidRDefault="00E250C9" w:rsidP="008C58B8">
      <w:pPr>
        <w:rPr>
          <w:rFonts w:ascii="Arial" w:hAnsi="Arial" w:cs="Arial"/>
        </w:rPr>
      </w:pPr>
    </w:p>
    <w:p w14:paraId="43A82223" w14:textId="77777777" w:rsidR="00E250C9" w:rsidRDefault="00E250C9" w:rsidP="008C58B8">
      <w:pPr>
        <w:rPr>
          <w:rFonts w:ascii="Arial" w:hAnsi="Arial" w:cs="Arial"/>
        </w:rPr>
      </w:pPr>
    </w:p>
    <w:p w14:paraId="4719E1BC" w14:textId="77777777" w:rsidR="00E250C9" w:rsidRDefault="00E250C9" w:rsidP="008C58B8">
      <w:pPr>
        <w:rPr>
          <w:rFonts w:ascii="Arial" w:hAnsi="Arial" w:cs="Arial"/>
        </w:rPr>
      </w:pPr>
    </w:p>
    <w:p w14:paraId="7E6A039C" w14:textId="77777777" w:rsidR="00E250C9" w:rsidRDefault="00E250C9" w:rsidP="008C58B8">
      <w:pPr>
        <w:rPr>
          <w:rFonts w:ascii="Arial" w:hAnsi="Arial" w:cs="Arial"/>
        </w:rPr>
      </w:pPr>
    </w:p>
    <w:p w14:paraId="425776B9" w14:textId="77777777" w:rsidR="00E250C9" w:rsidRDefault="00E250C9" w:rsidP="008C58B8">
      <w:pPr>
        <w:rPr>
          <w:rFonts w:ascii="Arial" w:hAnsi="Arial" w:cs="Arial"/>
        </w:rPr>
      </w:pPr>
    </w:p>
    <w:p w14:paraId="737FFDE9" w14:textId="77777777" w:rsidR="005E6329" w:rsidRDefault="005E6329" w:rsidP="00E60405">
      <w:pPr>
        <w:widowControl w:val="0"/>
        <w:rPr>
          <w:rFonts w:ascii="Arial" w:hAnsi="Arial" w:cs="Arial"/>
          <w:bCs/>
          <w:sz w:val="22"/>
          <w:szCs w:val="22"/>
        </w:rPr>
        <w:sectPr w:rsidR="005E6329" w:rsidSect="005A4C9E">
          <w:pgSz w:w="11906" w:h="16838"/>
          <w:pgMar w:top="567" w:right="720" w:bottom="144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30"/>
        <w:gridCol w:w="1031"/>
        <w:gridCol w:w="6235"/>
        <w:gridCol w:w="1413"/>
        <w:gridCol w:w="1555"/>
        <w:gridCol w:w="1416"/>
        <w:gridCol w:w="1354"/>
      </w:tblGrid>
      <w:tr w:rsidR="009A44BB" w:rsidRPr="002014DB" w14:paraId="6516C6A8" w14:textId="77777777" w:rsidTr="00D41505">
        <w:tc>
          <w:tcPr>
            <w:tcW w:w="5000" w:type="pct"/>
            <w:gridSpan w:val="8"/>
            <w:tcBorders>
              <w:top w:val="nil"/>
              <w:left w:val="nil"/>
              <w:bottom w:val="nil"/>
              <w:right w:val="nil"/>
            </w:tcBorders>
          </w:tcPr>
          <w:p w14:paraId="42738735" w14:textId="064F80D5" w:rsidR="009A44BB" w:rsidRPr="00851A1E" w:rsidRDefault="009A44BB" w:rsidP="00282E30">
            <w:pPr>
              <w:rPr>
                <w:rFonts w:ascii="Arial" w:hAnsi="Arial" w:cs="Arial"/>
                <w:b/>
                <w:bCs/>
                <w:color w:val="000000"/>
                <w:sz w:val="22"/>
                <w:szCs w:val="22"/>
              </w:rPr>
            </w:pPr>
            <w:r w:rsidRPr="00851A1E">
              <w:rPr>
                <w:rFonts w:ascii="Arial" w:hAnsi="Arial" w:cs="Arial"/>
                <w:b/>
                <w:bCs/>
                <w:color w:val="C00000"/>
                <w:sz w:val="22"/>
                <w:szCs w:val="22"/>
              </w:rPr>
              <w:t>Movement in reserves during 2021/22:</w:t>
            </w:r>
          </w:p>
        </w:tc>
      </w:tr>
      <w:tr w:rsidR="005E6329" w:rsidRPr="002014DB" w14:paraId="39676936" w14:textId="0F2767C1" w:rsidTr="00D41505">
        <w:tc>
          <w:tcPr>
            <w:tcW w:w="608" w:type="pct"/>
            <w:tcBorders>
              <w:top w:val="nil"/>
              <w:left w:val="nil"/>
              <w:bottom w:val="nil"/>
              <w:right w:val="nil"/>
            </w:tcBorders>
          </w:tcPr>
          <w:p w14:paraId="21D749E5" w14:textId="77777777" w:rsidR="00CC2D1D" w:rsidRDefault="00CC2D1D">
            <w:pPr>
              <w:rPr>
                <w:rFonts w:ascii="Arial" w:hAnsi="Arial" w:cs="Arial"/>
                <w:b/>
                <w:bCs/>
                <w:color w:val="000000"/>
                <w:sz w:val="22"/>
                <w:szCs w:val="22"/>
              </w:rPr>
            </w:pPr>
            <w:r>
              <w:rPr>
                <w:rFonts w:ascii="Arial" w:hAnsi="Arial" w:cs="Arial"/>
                <w:b/>
                <w:bCs/>
                <w:color w:val="000000"/>
                <w:sz w:val="22"/>
                <w:szCs w:val="22"/>
              </w:rPr>
              <w:t>Original 2021/22</w:t>
            </w:r>
          </w:p>
          <w:p w14:paraId="64081802" w14:textId="24F9377E" w:rsidR="0044076E" w:rsidRPr="002014DB" w:rsidRDefault="0044076E">
            <w:pPr>
              <w:rPr>
                <w:rFonts w:ascii="Arial" w:hAnsi="Arial" w:cs="Arial"/>
                <w:b/>
                <w:bCs/>
                <w:color w:val="000000"/>
                <w:sz w:val="22"/>
                <w:szCs w:val="22"/>
              </w:rPr>
            </w:pPr>
            <w:r>
              <w:rPr>
                <w:rFonts w:ascii="Arial" w:hAnsi="Arial" w:cs="Arial"/>
                <w:b/>
                <w:bCs/>
                <w:color w:val="000000"/>
                <w:sz w:val="22"/>
                <w:szCs w:val="22"/>
              </w:rPr>
              <w:t>Total Reserves</w:t>
            </w:r>
          </w:p>
        </w:tc>
        <w:tc>
          <w:tcPr>
            <w:tcW w:w="2451" w:type="pct"/>
            <w:gridSpan w:val="3"/>
            <w:tcBorders>
              <w:top w:val="nil"/>
              <w:left w:val="nil"/>
              <w:bottom w:val="nil"/>
              <w:right w:val="nil"/>
            </w:tcBorders>
            <w:shd w:val="clear" w:color="auto" w:fill="auto"/>
          </w:tcPr>
          <w:p w14:paraId="7A981E82" w14:textId="12B09ED4" w:rsidR="00CC2D1D" w:rsidRPr="00851A1E" w:rsidRDefault="00CC2D1D">
            <w:pPr>
              <w:rPr>
                <w:rFonts w:ascii="Arial" w:hAnsi="Arial" w:cs="Arial"/>
                <w:b/>
                <w:bCs/>
                <w:color w:val="000000"/>
                <w:sz w:val="22"/>
                <w:szCs w:val="22"/>
              </w:rPr>
            </w:pPr>
            <w:r w:rsidRPr="00851A1E">
              <w:rPr>
                <w:rFonts w:ascii="Arial" w:hAnsi="Arial" w:cs="Arial"/>
                <w:b/>
                <w:bCs/>
                <w:color w:val="000000"/>
                <w:sz w:val="22"/>
                <w:szCs w:val="22"/>
              </w:rPr>
              <w:t xml:space="preserve">2021/22 </w:t>
            </w:r>
            <w:r w:rsidRPr="00851A1E">
              <w:rPr>
                <w:rFonts w:ascii="Arial" w:hAnsi="Arial" w:cs="Arial"/>
                <w:b/>
                <w:bCs/>
                <w:color w:val="C00000"/>
                <w:sz w:val="22"/>
                <w:szCs w:val="22"/>
              </w:rPr>
              <w:t>Restated</w:t>
            </w:r>
            <w:r w:rsidR="00CB5CAD" w:rsidRPr="00851A1E">
              <w:rPr>
                <w:rFonts w:ascii="Arial" w:hAnsi="Arial" w:cs="Arial"/>
                <w:b/>
                <w:bCs/>
                <w:color w:val="C00000"/>
                <w:sz w:val="22"/>
                <w:szCs w:val="22"/>
              </w:rPr>
              <w:t xml:space="preserve"> </w:t>
            </w:r>
          </w:p>
          <w:p w14:paraId="38D752E5" w14:textId="77777777" w:rsidR="00CC2D1D" w:rsidRPr="00851A1E" w:rsidRDefault="00CC2D1D">
            <w:pPr>
              <w:rPr>
                <w:rFonts w:ascii="Arial" w:hAnsi="Arial" w:cs="Arial"/>
                <w:b/>
                <w:bCs/>
                <w:color w:val="000000"/>
                <w:sz w:val="22"/>
                <w:szCs w:val="22"/>
              </w:rPr>
            </w:pPr>
          </w:p>
          <w:p w14:paraId="3793E3CC" w14:textId="77777777" w:rsidR="00CC2D1D" w:rsidRPr="00851A1E" w:rsidRDefault="00CC2D1D">
            <w:pPr>
              <w:rPr>
                <w:rFonts w:ascii="Arial" w:hAnsi="Arial" w:cs="Arial"/>
                <w:b/>
                <w:bCs/>
                <w:color w:val="000000"/>
                <w:sz w:val="22"/>
                <w:szCs w:val="22"/>
              </w:rPr>
            </w:pPr>
            <w:r w:rsidRPr="00851A1E">
              <w:rPr>
                <w:rFonts w:ascii="Arial" w:hAnsi="Arial" w:cs="Arial"/>
                <w:b/>
                <w:bCs/>
                <w:color w:val="000000"/>
                <w:sz w:val="22"/>
                <w:szCs w:val="22"/>
              </w:rPr>
              <w:t>All figures are in £’000</w:t>
            </w:r>
          </w:p>
        </w:tc>
        <w:tc>
          <w:tcPr>
            <w:tcW w:w="478" w:type="pct"/>
            <w:tcBorders>
              <w:top w:val="nil"/>
              <w:left w:val="nil"/>
              <w:bottom w:val="nil"/>
              <w:right w:val="nil"/>
            </w:tcBorders>
            <w:shd w:val="clear" w:color="auto" w:fill="auto"/>
          </w:tcPr>
          <w:p w14:paraId="1A9BB54E" w14:textId="77777777" w:rsidR="00CC2D1D" w:rsidRPr="00851A1E" w:rsidRDefault="00CC2D1D">
            <w:pPr>
              <w:jc w:val="right"/>
              <w:rPr>
                <w:rFonts w:ascii="Arial" w:hAnsi="Arial" w:cs="Arial"/>
                <w:b/>
                <w:bCs/>
                <w:color w:val="000000"/>
                <w:sz w:val="22"/>
                <w:szCs w:val="22"/>
              </w:rPr>
            </w:pPr>
            <w:r w:rsidRPr="00851A1E">
              <w:rPr>
                <w:rFonts w:ascii="Arial" w:hAnsi="Arial" w:cs="Arial"/>
                <w:b/>
                <w:bCs/>
                <w:color w:val="000000"/>
                <w:sz w:val="22"/>
                <w:szCs w:val="22"/>
              </w:rPr>
              <w:t>General Fund Balance</w:t>
            </w:r>
          </w:p>
        </w:tc>
        <w:tc>
          <w:tcPr>
            <w:tcW w:w="526" w:type="pct"/>
            <w:tcBorders>
              <w:top w:val="nil"/>
              <w:left w:val="nil"/>
              <w:bottom w:val="nil"/>
              <w:right w:val="nil"/>
            </w:tcBorders>
            <w:shd w:val="clear" w:color="auto" w:fill="auto"/>
          </w:tcPr>
          <w:p w14:paraId="68DFD280" w14:textId="77777777" w:rsidR="00CC2D1D" w:rsidRPr="00851A1E" w:rsidRDefault="00CC2D1D">
            <w:pPr>
              <w:jc w:val="right"/>
              <w:rPr>
                <w:rFonts w:ascii="Arial" w:hAnsi="Arial" w:cs="Arial"/>
                <w:b/>
                <w:bCs/>
                <w:color w:val="000000"/>
                <w:sz w:val="22"/>
                <w:szCs w:val="22"/>
              </w:rPr>
            </w:pPr>
            <w:r w:rsidRPr="00851A1E">
              <w:rPr>
                <w:rFonts w:ascii="Arial" w:hAnsi="Arial" w:cs="Arial"/>
                <w:b/>
                <w:bCs/>
                <w:color w:val="000000"/>
                <w:sz w:val="22"/>
                <w:szCs w:val="22"/>
              </w:rPr>
              <w:t>Total Usable Reserves</w:t>
            </w:r>
          </w:p>
        </w:tc>
        <w:tc>
          <w:tcPr>
            <w:tcW w:w="479" w:type="pct"/>
            <w:tcBorders>
              <w:top w:val="nil"/>
              <w:left w:val="nil"/>
              <w:bottom w:val="nil"/>
              <w:right w:val="nil"/>
            </w:tcBorders>
            <w:shd w:val="clear" w:color="auto" w:fill="auto"/>
          </w:tcPr>
          <w:p w14:paraId="6D9B62BF" w14:textId="77777777" w:rsidR="00CC2D1D" w:rsidRPr="00851A1E" w:rsidRDefault="00CC2D1D">
            <w:pPr>
              <w:jc w:val="right"/>
              <w:rPr>
                <w:rFonts w:ascii="Arial" w:hAnsi="Arial" w:cs="Arial"/>
                <w:b/>
                <w:bCs/>
                <w:color w:val="000000"/>
                <w:sz w:val="22"/>
                <w:szCs w:val="22"/>
              </w:rPr>
            </w:pPr>
          </w:p>
          <w:p w14:paraId="7D28346A" w14:textId="77777777" w:rsidR="00CC2D1D" w:rsidRPr="00851A1E" w:rsidRDefault="00CC2D1D">
            <w:pPr>
              <w:jc w:val="right"/>
              <w:rPr>
                <w:rFonts w:ascii="Arial" w:hAnsi="Arial" w:cs="Arial"/>
                <w:b/>
                <w:bCs/>
                <w:color w:val="000000"/>
                <w:sz w:val="22"/>
                <w:szCs w:val="22"/>
              </w:rPr>
            </w:pPr>
            <w:r w:rsidRPr="00851A1E">
              <w:rPr>
                <w:rFonts w:ascii="Arial" w:hAnsi="Arial" w:cs="Arial"/>
                <w:b/>
                <w:bCs/>
                <w:color w:val="000000"/>
                <w:sz w:val="22"/>
                <w:szCs w:val="22"/>
              </w:rPr>
              <w:t>Unusable Reserves</w:t>
            </w:r>
          </w:p>
        </w:tc>
        <w:tc>
          <w:tcPr>
            <w:tcW w:w="458" w:type="pct"/>
            <w:tcBorders>
              <w:top w:val="nil"/>
              <w:left w:val="nil"/>
              <w:bottom w:val="nil"/>
              <w:right w:val="nil"/>
            </w:tcBorders>
            <w:shd w:val="clear" w:color="auto" w:fill="auto"/>
          </w:tcPr>
          <w:p w14:paraId="0A6FD09B" w14:textId="77777777" w:rsidR="00CC2D1D" w:rsidRPr="00851A1E" w:rsidRDefault="00CC2D1D">
            <w:pPr>
              <w:jc w:val="right"/>
              <w:rPr>
                <w:rFonts w:ascii="Arial" w:hAnsi="Arial" w:cs="Arial"/>
                <w:b/>
                <w:bCs/>
                <w:color w:val="000000"/>
                <w:sz w:val="22"/>
                <w:szCs w:val="22"/>
              </w:rPr>
            </w:pPr>
          </w:p>
          <w:p w14:paraId="7EA274CA" w14:textId="77777777" w:rsidR="00CC2D1D" w:rsidRPr="00851A1E" w:rsidRDefault="00CC2D1D">
            <w:pPr>
              <w:jc w:val="right"/>
              <w:rPr>
                <w:rFonts w:ascii="Arial" w:hAnsi="Arial" w:cs="Arial"/>
                <w:b/>
                <w:bCs/>
                <w:color w:val="000000"/>
                <w:sz w:val="22"/>
                <w:szCs w:val="22"/>
              </w:rPr>
            </w:pPr>
            <w:r w:rsidRPr="00851A1E">
              <w:rPr>
                <w:rFonts w:ascii="Arial" w:hAnsi="Arial" w:cs="Arial"/>
                <w:b/>
                <w:bCs/>
                <w:color w:val="000000"/>
                <w:sz w:val="22"/>
                <w:szCs w:val="22"/>
              </w:rPr>
              <w:t>Total Reserves</w:t>
            </w:r>
          </w:p>
        </w:tc>
      </w:tr>
      <w:tr w:rsidR="005E6329" w:rsidRPr="002014DB" w14:paraId="7E83217E" w14:textId="7B42263A" w:rsidTr="00D41505">
        <w:tc>
          <w:tcPr>
            <w:tcW w:w="608" w:type="pct"/>
            <w:tcBorders>
              <w:top w:val="nil"/>
              <w:left w:val="nil"/>
              <w:bottom w:val="nil"/>
              <w:right w:val="nil"/>
            </w:tcBorders>
            <w:shd w:val="clear" w:color="auto" w:fill="F2F2F2" w:themeFill="background1" w:themeFillShade="F2"/>
          </w:tcPr>
          <w:p w14:paraId="102152BD" w14:textId="532B134F" w:rsidR="00CC2D1D" w:rsidRPr="001D721C" w:rsidRDefault="0044076E" w:rsidP="001D721C">
            <w:pPr>
              <w:jc w:val="right"/>
              <w:rPr>
                <w:rFonts w:ascii="Arial" w:hAnsi="Arial" w:cs="Arial"/>
                <w:b/>
                <w:sz w:val="22"/>
                <w:szCs w:val="22"/>
              </w:rPr>
            </w:pPr>
            <w:r>
              <w:rPr>
                <w:rFonts w:ascii="Arial" w:hAnsi="Arial" w:cs="Arial"/>
                <w:b/>
                <w:sz w:val="22"/>
                <w:szCs w:val="22"/>
              </w:rPr>
              <w:t>8</w:t>
            </w:r>
            <w:r w:rsidRPr="002654A0">
              <w:rPr>
                <w:rFonts w:ascii="Arial" w:hAnsi="Arial" w:cs="Arial"/>
                <w:b/>
                <w:sz w:val="22"/>
                <w:szCs w:val="22"/>
              </w:rPr>
              <w:t>74,</w:t>
            </w:r>
            <w:r>
              <w:rPr>
                <w:rFonts w:ascii="Arial" w:hAnsi="Arial" w:cs="Arial"/>
                <w:b/>
                <w:sz w:val="22"/>
                <w:szCs w:val="22"/>
              </w:rPr>
              <w:t>634</w:t>
            </w:r>
          </w:p>
        </w:tc>
        <w:tc>
          <w:tcPr>
            <w:tcW w:w="2451" w:type="pct"/>
            <w:gridSpan w:val="3"/>
            <w:tcBorders>
              <w:top w:val="nil"/>
              <w:left w:val="nil"/>
              <w:bottom w:val="nil"/>
              <w:right w:val="nil"/>
            </w:tcBorders>
            <w:shd w:val="clear" w:color="auto" w:fill="F2F2F2" w:themeFill="background1" w:themeFillShade="F2"/>
          </w:tcPr>
          <w:p w14:paraId="4F3C11F6" w14:textId="54F9D9B2" w:rsidR="00CC2D1D" w:rsidRPr="00851A1E" w:rsidRDefault="00CC2D1D">
            <w:pPr>
              <w:rPr>
                <w:rFonts w:ascii="Arial" w:hAnsi="Arial" w:cs="Arial"/>
                <w:b/>
                <w:bCs/>
                <w:color w:val="000000"/>
                <w:sz w:val="22"/>
                <w:szCs w:val="22"/>
              </w:rPr>
            </w:pPr>
            <w:r w:rsidRPr="00851A1E">
              <w:rPr>
                <w:rFonts w:ascii="Arial" w:hAnsi="Arial" w:cs="Arial"/>
                <w:b/>
                <w:bCs/>
                <w:color w:val="000000"/>
                <w:sz w:val="22"/>
                <w:szCs w:val="22"/>
              </w:rPr>
              <w:t>Balance at  31 March 2020 brought forward</w:t>
            </w:r>
          </w:p>
        </w:tc>
        <w:tc>
          <w:tcPr>
            <w:tcW w:w="478" w:type="pct"/>
            <w:tcBorders>
              <w:top w:val="nil"/>
              <w:left w:val="nil"/>
              <w:bottom w:val="nil"/>
              <w:right w:val="nil"/>
            </w:tcBorders>
            <w:shd w:val="clear" w:color="auto" w:fill="F2F2F2" w:themeFill="background1" w:themeFillShade="F2"/>
            <w:vAlign w:val="center"/>
          </w:tcPr>
          <w:p w14:paraId="1A60BE4D" w14:textId="77777777" w:rsidR="00CC2D1D" w:rsidRPr="00851A1E" w:rsidRDefault="00CC2D1D">
            <w:pPr>
              <w:jc w:val="right"/>
              <w:rPr>
                <w:rFonts w:ascii="Arial" w:hAnsi="Arial" w:cs="Arial"/>
                <w:b/>
                <w:sz w:val="22"/>
                <w:szCs w:val="22"/>
              </w:rPr>
            </w:pPr>
            <w:r w:rsidRPr="00851A1E">
              <w:rPr>
                <w:rFonts w:ascii="Arial" w:hAnsi="Arial" w:cs="Arial"/>
                <w:b/>
                <w:sz w:val="22"/>
                <w:szCs w:val="22"/>
              </w:rPr>
              <w:t>-3,710</w:t>
            </w:r>
          </w:p>
        </w:tc>
        <w:tc>
          <w:tcPr>
            <w:tcW w:w="526" w:type="pct"/>
            <w:tcBorders>
              <w:top w:val="nil"/>
              <w:left w:val="nil"/>
              <w:bottom w:val="nil"/>
              <w:right w:val="nil"/>
            </w:tcBorders>
            <w:shd w:val="clear" w:color="auto" w:fill="F2F2F2" w:themeFill="background1" w:themeFillShade="F2"/>
            <w:vAlign w:val="center"/>
          </w:tcPr>
          <w:p w14:paraId="5908FCEF" w14:textId="77777777" w:rsidR="00CC2D1D" w:rsidRPr="00851A1E" w:rsidRDefault="00CC2D1D">
            <w:pPr>
              <w:jc w:val="right"/>
              <w:rPr>
                <w:rFonts w:ascii="Arial" w:hAnsi="Arial" w:cs="Arial"/>
                <w:b/>
                <w:sz w:val="22"/>
                <w:szCs w:val="22"/>
              </w:rPr>
            </w:pPr>
            <w:r w:rsidRPr="00851A1E">
              <w:rPr>
                <w:rFonts w:ascii="Arial" w:hAnsi="Arial" w:cs="Arial"/>
                <w:b/>
                <w:sz w:val="22"/>
                <w:szCs w:val="22"/>
              </w:rPr>
              <w:t>-49,806</w:t>
            </w:r>
          </w:p>
        </w:tc>
        <w:tc>
          <w:tcPr>
            <w:tcW w:w="479" w:type="pct"/>
            <w:tcBorders>
              <w:top w:val="nil"/>
              <w:left w:val="nil"/>
              <w:bottom w:val="nil"/>
              <w:right w:val="nil"/>
            </w:tcBorders>
            <w:shd w:val="clear" w:color="auto" w:fill="F2F2F2" w:themeFill="background1" w:themeFillShade="F2"/>
            <w:vAlign w:val="center"/>
          </w:tcPr>
          <w:p w14:paraId="48DC408E" w14:textId="77777777" w:rsidR="00CC2D1D" w:rsidRPr="00851A1E" w:rsidRDefault="00CC2D1D">
            <w:pPr>
              <w:jc w:val="right"/>
              <w:rPr>
                <w:rFonts w:ascii="Arial" w:hAnsi="Arial" w:cs="Arial"/>
                <w:b/>
                <w:sz w:val="22"/>
                <w:szCs w:val="22"/>
              </w:rPr>
            </w:pPr>
            <w:r w:rsidRPr="00851A1E">
              <w:rPr>
                <w:rFonts w:ascii="Arial" w:hAnsi="Arial" w:cs="Arial"/>
                <w:b/>
                <w:sz w:val="22"/>
                <w:szCs w:val="22"/>
              </w:rPr>
              <w:t>924,440</w:t>
            </w:r>
          </w:p>
        </w:tc>
        <w:tc>
          <w:tcPr>
            <w:tcW w:w="458" w:type="pct"/>
            <w:tcBorders>
              <w:top w:val="nil"/>
              <w:left w:val="nil"/>
              <w:bottom w:val="nil"/>
              <w:right w:val="nil"/>
            </w:tcBorders>
            <w:shd w:val="clear" w:color="auto" w:fill="F2F2F2" w:themeFill="background1" w:themeFillShade="F2"/>
            <w:vAlign w:val="center"/>
          </w:tcPr>
          <w:p w14:paraId="44A5585C" w14:textId="77777777" w:rsidR="00CC2D1D" w:rsidRPr="00851A1E" w:rsidRDefault="00CC2D1D">
            <w:pPr>
              <w:jc w:val="right"/>
              <w:rPr>
                <w:rFonts w:ascii="Arial" w:hAnsi="Arial" w:cs="Arial"/>
                <w:b/>
                <w:sz w:val="22"/>
                <w:szCs w:val="22"/>
              </w:rPr>
            </w:pPr>
            <w:r w:rsidRPr="00851A1E">
              <w:rPr>
                <w:rFonts w:ascii="Arial" w:hAnsi="Arial" w:cs="Arial"/>
                <w:b/>
                <w:sz w:val="22"/>
                <w:szCs w:val="22"/>
              </w:rPr>
              <w:t>874,634</w:t>
            </w:r>
          </w:p>
        </w:tc>
      </w:tr>
      <w:tr w:rsidR="00282E30" w:rsidRPr="002014DB" w14:paraId="32BC4E33" w14:textId="601DB6CE" w:rsidTr="00D41505">
        <w:tc>
          <w:tcPr>
            <w:tcW w:w="608" w:type="pct"/>
            <w:tcBorders>
              <w:top w:val="nil"/>
              <w:left w:val="nil"/>
              <w:bottom w:val="nil"/>
              <w:right w:val="nil"/>
            </w:tcBorders>
            <w:shd w:val="clear" w:color="auto" w:fill="FFFFFF" w:themeFill="background1"/>
          </w:tcPr>
          <w:p w14:paraId="72E48C18" w14:textId="77777777" w:rsidR="00CC2D1D" w:rsidRPr="001D721C" w:rsidRDefault="00CC2D1D" w:rsidP="001D721C">
            <w:pPr>
              <w:jc w:val="right"/>
              <w:rPr>
                <w:rFonts w:ascii="Arial" w:hAnsi="Arial" w:cs="Arial"/>
                <w:b/>
                <w:sz w:val="22"/>
                <w:szCs w:val="22"/>
              </w:rPr>
            </w:pPr>
          </w:p>
        </w:tc>
        <w:tc>
          <w:tcPr>
            <w:tcW w:w="2451" w:type="pct"/>
            <w:gridSpan w:val="3"/>
            <w:tcBorders>
              <w:top w:val="nil"/>
              <w:left w:val="nil"/>
              <w:bottom w:val="nil"/>
              <w:right w:val="nil"/>
            </w:tcBorders>
            <w:shd w:val="clear" w:color="auto" w:fill="FFFFFF" w:themeFill="background1"/>
          </w:tcPr>
          <w:p w14:paraId="22967FB8" w14:textId="134255DC" w:rsidR="00CC2D1D" w:rsidRPr="00851A1E" w:rsidRDefault="00CC2D1D">
            <w:pPr>
              <w:spacing w:before="40"/>
              <w:rPr>
                <w:rFonts w:ascii="Arial" w:hAnsi="Arial" w:cs="Arial"/>
                <w:bCs/>
                <w:color w:val="000000"/>
                <w:sz w:val="22"/>
                <w:szCs w:val="22"/>
              </w:rPr>
            </w:pPr>
            <w:r w:rsidRPr="00851A1E">
              <w:rPr>
                <w:rFonts w:ascii="Arial" w:hAnsi="Arial" w:cs="Arial"/>
                <w:bCs/>
                <w:color w:val="000000"/>
                <w:sz w:val="22"/>
                <w:szCs w:val="22"/>
              </w:rPr>
              <w:t>Movement in reserves during 2021/22:</w:t>
            </w:r>
          </w:p>
        </w:tc>
        <w:tc>
          <w:tcPr>
            <w:tcW w:w="478" w:type="pct"/>
            <w:tcBorders>
              <w:top w:val="nil"/>
              <w:left w:val="nil"/>
              <w:bottom w:val="nil"/>
              <w:right w:val="nil"/>
            </w:tcBorders>
            <w:shd w:val="clear" w:color="auto" w:fill="FFFFFF" w:themeFill="background1"/>
            <w:vAlign w:val="center"/>
          </w:tcPr>
          <w:p w14:paraId="786FDBEE" w14:textId="77777777" w:rsidR="00CC2D1D" w:rsidRPr="00851A1E" w:rsidRDefault="00CC2D1D">
            <w:pPr>
              <w:spacing w:before="40"/>
              <w:jc w:val="right"/>
              <w:rPr>
                <w:rFonts w:ascii="Arial" w:hAnsi="Arial" w:cs="Arial"/>
                <w:color w:val="000000"/>
                <w:sz w:val="22"/>
                <w:szCs w:val="22"/>
              </w:rPr>
            </w:pPr>
          </w:p>
        </w:tc>
        <w:tc>
          <w:tcPr>
            <w:tcW w:w="526" w:type="pct"/>
            <w:tcBorders>
              <w:top w:val="nil"/>
              <w:left w:val="nil"/>
              <w:bottom w:val="nil"/>
              <w:right w:val="nil"/>
            </w:tcBorders>
            <w:shd w:val="clear" w:color="auto" w:fill="FFFFFF" w:themeFill="background1"/>
            <w:vAlign w:val="center"/>
          </w:tcPr>
          <w:p w14:paraId="6BCB12CC" w14:textId="77777777" w:rsidR="00CC2D1D" w:rsidRPr="00851A1E" w:rsidRDefault="00CC2D1D">
            <w:pPr>
              <w:spacing w:before="40"/>
              <w:jc w:val="right"/>
              <w:rPr>
                <w:rFonts w:ascii="Arial" w:hAnsi="Arial" w:cs="Arial"/>
                <w:color w:val="000000"/>
                <w:sz w:val="22"/>
                <w:szCs w:val="22"/>
              </w:rPr>
            </w:pPr>
          </w:p>
        </w:tc>
        <w:tc>
          <w:tcPr>
            <w:tcW w:w="479" w:type="pct"/>
            <w:tcBorders>
              <w:top w:val="nil"/>
              <w:left w:val="nil"/>
              <w:bottom w:val="nil"/>
              <w:right w:val="nil"/>
            </w:tcBorders>
            <w:shd w:val="clear" w:color="auto" w:fill="FFFFFF" w:themeFill="background1"/>
            <w:vAlign w:val="center"/>
          </w:tcPr>
          <w:p w14:paraId="689D19D6" w14:textId="77777777" w:rsidR="00CC2D1D" w:rsidRPr="00851A1E" w:rsidRDefault="00CC2D1D">
            <w:pPr>
              <w:spacing w:before="40"/>
              <w:jc w:val="right"/>
              <w:rPr>
                <w:rFonts w:ascii="Arial" w:hAnsi="Arial" w:cs="Arial"/>
                <w:color w:val="000000"/>
                <w:sz w:val="22"/>
                <w:szCs w:val="22"/>
              </w:rPr>
            </w:pPr>
          </w:p>
        </w:tc>
        <w:tc>
          <w:tcPr>
            <w:tcW w:w="458" w:type="pct"/>
            <w:tcBorders>
              <w:top w:val="nil"/>
              <w:left w:val="nil"/>
              <w:bottom w:val="nil"/>
              <w:right w:val="nil"/>
            </w:tcBorders>
            <w:shd w:val="clear" w:color="auto" w:fill="FFFFFF" w:themeFill="background1"/>
            <w:vAlign w:val="center"/>
          </w:tcPr>
          <w:p w14:paraId="6DF51F26" w14:textId="77777777" w:rsidR="00CC2D1D" w:rsidRPr="00851A1E" w:rsidRDefault="00CC2D1D">
            <w:pPr>
              <w:spacing w:before="40"/>
              <w:jc w:val="right"/>
              <w:rPr>
                <w:rFonts w:ascii="Arial" w:hAnsi="Arial" w:cs="Arial"/>
                <w:color w:val="000000"/>
                <w:sz w:val="22"/>
                <w:szCs w:val="22"/>
              </w:rPr>
            </w:pPr>
          </w:p>
        </w:tc>
      </w:tr>
      <w:tr w:rsidR="00282E30" w:rsidRPr="009C053E" w14:paraId="56C549F9" w14:textId="0A8E8CE9" w:rsidTr="00D41505">
        <w:tc>
          <w:tcPr>
            <w:tcW w:w="608" w:type="pct"/>
            <w:tcBorders>
              <w:top w:val="nil"/>
              <w:left w:val="nil"/>
              <w:bottom w:val="nil"/>
              <w:right w:val="nil"/>
            </w:tcBorders>
            <w:shd w:val="clear" w:color="auto" w:fill="F2F2F2" w:themeFill="background1" w:themeFillShade="F2"/>
          </w:tcPr>
          <w:p w14:paraId="73316E46" w14:textId="3F443DDD" w:rsidR="00CC2D1D" w:rsidRPr="001D721C" w:rsidRDefault="006D092A" w:rsidP="001D721C">
            <w:pPr>
              <w:jc w:val="right"/>
              <w:rPr>
                <w:rFonts w:ascii="Arial" w:hAnsi="Arial" w:cs="Arial"/>
                <w:bCs/>
                <w:sz w:val="22"/>
                <w:szCs w:val="22"/>
              </w:rPr>
            </w:pPr>
            <w:r w:rsidRPr="001D721C">
              <w:rPr>
                <w:rFonts w:ascii="Arial" w:hAnsi="Arial" w:cs="Arial"/>
                <w:bCs/>
                <w:sz w:val="22"/>
                <w:szCs w:val="22"/>
              </w:rPr>
              <w:t>19,</w:t>
            </w:r>
            <w:r w:rsidR="00940BD2" w:rsidRPr="001D721C">
              <w:rPr>
                <w:rFonts w:ascii="Arial" w:hAnsi="Arial" w:cs="Arial"/>
                <w:bCs/>
                <w:sz w:val="22"/>
                <w:szCs w:val="22"/>
              </w:rPr>
              <w:t>976</w:t>
            </w:r>
          </w:p>
        </w:tc>
        <w:tc>
          <w:tcPr>
            <w:tcW w:w="2451" w:type="pct"/>
            <w:gridSpan w:val="3"/>
            <w:tcBorders>
              <w:top w:val="nil"/>
              <w:left w:val="nil"/>
              <w:bottom w:val="nil"/>
              <w:right w:val="nil"/>
            </w:tcBorders>
            <w:shd w:val="clear" w:color="auto" w:fill="F2F2F2" w:themeFill="background1" w:themeFillShade="F2"/>
          </w:tcPr>
          <w:p w14:paraId="2503C668" w14:textId="153A2887" w:rsidR="00CC2D1D" w:rsidRPr="00851A1E" w:rsidRDefault="00CC2D1D">
            <w:pPr>
              <w:spacing w:before="40"/>
              <w:rPr>
                <w:rFonts w:ascii="Arial" w:hAnsi="Arial" w:cs="Arial"/>
                <w:bCs/>
                <w:color w:val="000000"/>
                <w:sz w:val="22"/>
                <w:szCs w:val="22"/>
              </w:rPr>
            </w:pPr>
            <w:r w:rsidRPr="00851A1E">
              <w:rPr>
                <w:rFonts w:ascii="Arial" w:hAnsi="Arial" w:cs="Arial"/>
                <w:bCs/>
                <w:color w:val="000000"/>
                <w:sz w:val="22"/>
                <w:szCs w:val="22"/>
              </w:rPr>
              <w:t>Deficit on the provision of services</w:t>
            </w:r>
          </w:p>
        </w:tc>
        <w:tc>
          <w:tcPr>
            <w:tcW w:w="478" w:type="pct"/>
            <w:tcBorders>
              <w:top w:val="nil"/>
              <w:left w:val="nil"/>
              <w:bottom w:val="nil"/>
              <w:right w:val="nil"/>
            </w:tcBorders>
            <w:shd w:val="clear" w:color="auto" w:fill="F2F2F2" w:themeFill="background1" w:themeFillShade="F2"/>
            <w:vAlign w:val="center"/>
          </w:tcPr>
          <w:p w14:paraId="3A9CAD8C" w14:textId="77777777" w:rsidR="00CC2D1D" w:rsidRPr="00851A1E" w:rsidRDefault="00CC2D1D">
            <w:pPr>
              <w:jc w:val="right"/>
              <w:rPr>
                <w:rFonts w:ascii="Arial" w:hAnsi="Arial" w:cs="Arial"/>
                <w:sz w:val="22"/>
                <w:szCs w:val="22"/>
              </w:rPr>
            </w:pPr>
            <w:r w:rsidRPr="00851A1E">
              <w:rPr>
                <w:rFonts w:ascii="Arial" w:hAnsi="Arial" w:cs="Arial"/>
                <w:sz w:val="22"/>
                <w:szCs w:val="22"/>
              </w:rPr>
              <w:t>20,610</w:t>
            </w:r>
          </w:p>
        </w:tc>
        <w:tc>
          <w:tcPr>
            <w:tcW w:w="526" w:type="pct"/>
            <w:tcBorders>
              <w:top w:val="nil"/>
              <w:left w:val="nil"/>
              <w:bottom w:val="nil"/>
              <w:right w:val="nil"/>
            </w:tcBorders>
            <w:shd w:val="clear" w:color="auto" w:fill="F2F2F2" w:themeFill="background1" w:themeFillShade="F2"/>
            <w:vAlign w:val="center"/>
          </w:tcPr>
          <w:p w14:paraId="5A202A6F" w14:textId="77777777" w:rsidR="00CC2D1D" w:rsidRPr="00851A1E" w:rsidRDefault="00CC2D1D">
            <w:pPr>
              <w:jc w:val="right"/>
              <w:rPr>
                <w:rFonts w:ascii="Arial" w:hAnsi="Arial" w:cs="Arial"/>
                <w:sz w:val="22"/>
                <w:szCs w:val="22"/>
              </w:rPr>
            </w:pPr>
            <w:r w:rsidRPr="00851A1E">
              <w:rPr>
                <w:rFonts w:ascii="Arial" w:hAnsi="Arial" w:cs="Arial"/>
                <w:sz w:val="22"/>
                <w:szCs w:val="22"/>
              </w:rPr>
              <w:t>20,610</w:t>
            </w:r>
          </w:p>
        </w:tc>
        <w:tc>
          <w:tcPr>
            <w:tcW w:w="479" w:type="pct"/>
            <w:tcBorders>
              <w:top w:val="nil"/>
              <w:left w:val="nil"/>
              <w:bottom w:val="nil"/>
              <w:right w:val="nil"/>
            </w:tcBorders>
            <w:shd w:val="clear" w:color="auto" w:fill="F2F2F2" w:themeFill="background1" w:themeFillShade="F2"/>
            <w:vAlign w:val="center"/>
          </w:tcPr>
          <w:p w14:paraId="1F08DADD" w14:textId="77777777" w:rsidR="00CC2D1D" w:rsidRPr="00851A1E" w:rsidRDefault="00CC2D1D">
            <w:pPr>
              <w:jc w:val="right"/>
              <w:rPr>
                <w:rFonts w:ascii="Arial" w:hAnsi="Arial" w:cs="Arial"/>
                <w:sz w:val="22"/>
                <w:szCs w:val="22"/>
              </w:rPr>
            </w:pPr>
            <w:r w:rsidRPr="00851A1E">
              <w:rPr>
                <w:rFonts w:ascii="Arial" w:hAnsi="Arial" w:cs="Arial"/>
                <w:sz w:val="22"/>
                <w:szCs w:val="22"/>
              </w:rPr>
              <w:t>-</w:t>
            </w:r>
          </w:p>
        </w:tc>
        <w:tc>
          <w:tcPr>
            <w:tcW w:w="458" w:type="pct"/>
            <w:tcBorders>
              <w:top w:val="nil"/>
              <w:left w:val="nil"/>
              <w:bottom w:val="nil"/>
              <w:right w:val="nil"/>
            </w:tcBorders>
            <w:shd w:val="clear" w:color="auto" w:fill="F2F2F2" w:themeFill="background1" w:themeFillShade="F2"/>
            <w:vAlign w:val="center"/>
          </w:tcPr>
          <w:p w14:paraId="31C11166" w14:textId="77777777" w:rsidR="00CC2D1D" w:rsidRPr="00851A1E" w:rsidRDefault="00CC2D1D">
            <w:pPr>
              <w:jc w:val="right"/>
              <w:rPr>
                <w:rFonts w:ascii="Arial" w:hAnsi="Arial" w:cs="Arial"/>
                <w:sz w:val="22"/>
                <w:szCs w:val="22"/>
              </w:rPr>
            </w:pPr>
            <w:r w:rsidRPr="00851A1E">
              <w:rPr>
                <w:rFonts w:ascii="Arial" w:hAnsi="Arial" w:cs="Arial"/>
                <w:sz w:val="22"/>
                <w:szCs w:val="22"/>
              </w:rPr>
              <w:t>20,610</w:t>
            </w:r>
          </w:p>
        </w:tc>
      </w:tr>
      <w:tr w:rsidR="00282E30" w:rsidRPr="009C053E" w14:paraId="137462F4" w14:textId="017CE187" w:rsidTr="00D41505">
        <w:tc>
          <w:tcPr>
            <w:tcW w:w="608" w:type="pct"/>
            <w:tcBorders>
              <w:top w:val="nil"/>
              <w:left w:val="nil"/>
              <w:bottom w:val="nil"/>
              <w:right w:val="nil"/>
            </w:tcBorders>
            <w:shd w:val="clear" w:color="auto" w:fill="FFFFFF" w:themeFill="background1"/>
          </w:tcPr>
          <w:p w14:paraId="446909D7" w14:textId="77777777" w:rsidR="00CC2D1D" w:rsidRPr="001D721C" w:rsidRDefault="00CC2D1D" w:rsidP="001D721C">
            <w:pPr>
              <w:jc w:val="right"/>
              <w:rPr>
                <w:rFonts w:ascii="Arial" w:hAnsi="Arial" w:cs="Arial"/>
                <w:b/>
                <w:sz w:val="22"/>
                <w:szCs w:val="22"/>
              </w:rPr>
            </w:pPr>
          </w:p>
        </w:tc>
        <w:tc>
          <w:tcPr>
            <w:tcW w:w="2451" w:type="pct"/>
            <w:gridSpan w:val="3"/>
            <w:tcBorders>
              <w:top w:val="nil"/>
              <w:left w:val="nil"/>
              <w:bottom w:val="nil"/>
              <w:right w:val="nil"/>
            </w:tcBorders>
            <w:shd w:val="clear" w:color="auto" w:fill="FFFFFF" w:themeFill="background1"/>
          </w:tcPr>
          <w:p w14:paraId="69B3C014" w14:textId="3B90FDE5" w:rsidR="00CC2D1D" w:rsidRPr="00851A1E" w:rsidRDefault="00CC2D1D">
            <w:pPr>
              <w:spacing w:before="40"/>
              <w:rPr>
                <w:rFonts w:ascii="Arial" w:hAnsi="Arial" w:cs="Arial"/>
                <w:bCs/>
                <w:i/>
                <w:color w:val="000000"/>
                <w:sz w:val="22"/>
                <w:szCs w:val="22"/>
              </w:rPr>
            </w:pPr>
            <w:r w:rsidRPr="00851A1E">
              <w:rPr>
                <w:rFonts w:ascii="Arial" w:hAnsi="Arial" w:cs="Arial"/>
                <w:bCs/>
                <w:i/>
                <w:color w:val="000000"/>
                <w:sz w:val="22"/>
                <w:szCs w:val="22"/>
              </w:rPr>
              <w:t>Other Comprehensive Income and Expenditure</w:t>
            </w:r>
          </w:p>
        </w:tc>
        <w:tc>
          <w:tcPr>
            <w:tcW w:w="478" w:type="pct"/>
            <w:tcBorders>
              <w:top w:val="nil"/>
              <w:left w:val="nil"/>
              <w:bottom w:val="nil"/>
              <w:right w:val="nil"/>
            </w:tcBorders>
            <w:shd w:val="clear" w:color="auto" w:fill="FFFFFF" w:themeFill="background1"/>
            <w:vAlign w:val="center"/>
          </w:tcPr>
          <w:p w14:paraId="3FA4F30E" w14:textId="77777777" w:rsidR="00CC2D1D" w:rsidRPr="00851A1E" w:rsidRDefault="00CC2D1D">
            <w:pPr>
              <w:spacing w:before="40"/>
              <w:jc w:val="right"/>
              <w:rPr>
                <w:rFonts w:ascii="Arial" w:hAnsi="Arial" w:cs="Arial"/>
                <w:color w:val="000000"/>
                <w:sz w:val="22"/>
                <w:szCs w:val="22"/>
              </w:rPr>
            </w:pPr>
          </w:p>
        </w:tc>
        <w:tc>
          <w:tcPr>
            <w:tcW w:w="526" w:type="pct"/>
            <w:tcBorders>
              <w:top w:val="nil"/>
              <w:left w:val="nil"/>
              <w:bottom w:val="nil"/>
              <w:right w:val="nil"/>
            </w:tcBorders>
            <w:shd w:val="clear" w:color="auto" w:fill="FFFFFF" w:themeFill="background1"/>
            <w:vAlign w:val="center"/>
          </w:tcPr>
          <w:p w14:paraId="78939967" w14:textId="77777777" w:rsidR="00CC2D1D" w:rsidRPr="00851A1E" w:rsidRDefault="00CC2D1D">
            <w:pPr>
              <w:spacing w:before="40"/>
              <w:jc w:val="right"/>
              <w:rPr>
                <w:rFonts w:ascii="Arial" w:hAnsi="Arial" w:cs="Arial"/>
                <w:color w:val="000000"/>
                <w:sz w:val="22"/>
                <w:szCs w:val="22"/>
              </w:rPr>
            </w:pPr>
          </w:p>
        </w:tc>
        <w:tc>
          <w:tcPr>
            <w:tcW w:w="479" w:type="pct"/>
            <w:tcBorders>
              <w:top w:val="nil"/>
              <w:left w:val="nil"/>
              <w:bottom w:val="nil"/>
              <w:right w:val="nil"/>
            </w:tcBorders>
            <w:shd w:val="clear" w:color="auto" w:fill="FFFFFF" w:themeFill="background1"/>
            <w:vAlign w:val="center"/>
          </w:tcPr>
          <w:p w14:paraId="51710944" w14:textId="77777777" w:rsidR="00CC2D1D" w:rsidRPr="00851A1E" w:rsidRDefault="00CC2D1D">
            <w:pPr>
              <w:spacing w:before="40"/>
              <w:jc w:val="right"/>
              <w:rPr>
                <w:rFonts w:ascii="Arial" w:hAnsi="Arial" w:cs="Arial"/>
                <w:color w:val="000000"/>
                <w:sz w:val="22"/>
                <w:szCs w:val="22"/>
              </w:rPr>
            </w:pPr>
          </w:p>
        </w:tc>
        <w:tc>
          <w:tcPr>
            <w:tcW w:w="458" w:type="pct"/>
            <w:tcBorders>
              <w:top w:val="nil"/>
              <w:left w:val="nil"/>
              <w:bottom w:val="nil"/>
              <w:right w:val="nil"/>
            </w:tcBorders>
            <w:shd w:val="clear" w:color="auto" w:fill="FFFFFF" w:themeFill="background1"/>
            <w:vAlign w:val="center"/>
          </w:tcPr>
          <w:p w14:paraId="787D517D" w14:textId="77777777" w:rsidR="00CC2D1D" w:rsidRPr="00851A1E" w:rsidRDefault="00CC2D1D">
            <w:pPr>
              <w:spacing w:before="40"/>
              <w:jc w:val="right"/>
              <w:rPr>
                <w:rFonts w:ascii="Arial" w:hAnsi="Arial" w:cs="Arial"/>
                <w:color w:val="000000"/>
                <w:sz w:val="22"/>
                <w:szCs w:val="22"/>
              </w:rPr>
            </w:pPr>
          </w:p>
        </w:tc>
      </w:tr>
      <w:tr w:rsidR="00BD2099" w:rsidRPr="009C053E" w14:paraId="5B0F8A4F" w14:textId="77777777" w:rsidTr="00D41505">
        <w:tc>
          <w:tcPr>
            <w:tcW w:w="608" w:type="pct"/>
            <w:tcBorders>
              <w:top w:val="nil"/>
              <w:left w:val="nil"/>
              <w:bottom w:val="nil"/>
              <w:right w:val="nil"/>
            </w:tcBorders>
            <w:shd w:val="clear" w:color="auto" w:fill="F2F2F2" w:themeFill="background1" w:themeFillShade="F2"/>
          </w:tcPr>
          <w:p w14:paraId="4575CBBE" w14:textId="473AD957" w:rsidR="0027625D" w:rsidRPr="001006D4" w:rsidRDefault="0027625D" w:rsidP="0027625D">
            <w:pPr>
              <w:jc w:val="right"/>
              <w:rPr>
                <w:rFonts w:ascii="Arial" w:hAnsi="Arial" w:cs="Arial"/>
                <w:bCs/>
                <w:sz w:val="22"/>
                <w:szCs w:val="22"/>
              </w:rPr>
            </w:pPr>
            <w:r w:rsidRPr="001006D4">
              <w:rPr>
                <w:rFonts w:ascii="Arial" w:hAnsi="Arial" w:cs="Arial"/>
                <w:bCs/>
                <w:sz w:val="22"/>
                <w:szCs w:val="22"/>
              </w:rPr>
              <w:t>-37,544</w:t>
            </w:r>
          </w:p>
        </w:tc>
        <w:tc>
          <w:tcPr>
            <w:tcW w:w="2451" w:type="pct"/>
            <w:gridSpan w:val="3"/>
            <w:tcBorders>
              <w:top w:val="nil"/>
              <w:left w:val="nil"/>
              <w:bottom w:val="nil"/>
              <w:right w:val="nil"/>
            </w:tcBorders>
            <w:shd w:val="clear" w:color="auto" w:fill="F2F2F2" w:themeFill="background1" w:themeFillShade="F2"/>
          </w:tcPr>
          <w:p w14:paraId="53161A1B" w14:textId="63CCF633" w:rsidR="0027625D" w:rsidRPr="00851A1E" w:rsidRDefault="0027625D" w:rsidP="0027625D">
            <w:pPr>
              <w:spacing w:before="40"/>
              <w:rPr>
                <w:rFonts w:ascii="Arial" w:hAnsi="Arial" w:cs="Arial"/>
                <w:bCs/>
                <w:i/>
                <w:color w:val="000000"/>
                <w:sz w:val="22"/>
                <w:szCs w:val="22"/>
              </w:rPr>
            </w:pPr>
            <w:r w:rsidRPr="00851A1E">
              <w:rPr>
                <w:rFonts w:ascii="Arial" w:hAnsi="Arial" w:cs="Arial"/>
                <w:bCs/>
                <w:color w:val="000000"/>
                <w:sz w:val="22"/>
                <w:szCs w:val="22"/>
              </w:rPr>
              <w:t xml:space="preserve">   Re-measurements of the net defined benefit liability</w:t>
            </w:r>
          </w:p>
        </w:tc>
        <w:tc>
          <w:tcPr>
            <w:tcW w:w="478" w:type="pct"/>
            <w:tcBorders>
              <w:top w:val="nil"/>
              <w:left w:val="nil"/>
              <w:bottom w:val="nil"/>
              <w:right w:val="nil"/>
            </w:tcBorders>
            <w:shd w:val="clear" w:color="auto" w:fill="F2F2F2" w:themeFill="background1" w:themeFillShade="F2"/>
            <w:vAlign w:val="center"/>
          </w:tcPr>
          <w:p w14:paraId="11F44EBC" w14:textId="77777777" w:rsidR="0027625D" w:rsidRPr="00851A1E" w:rsidRDefault="0027625D" w:rsidP="0027625D">
            <w:pPr>
              <w:spacing w:before="40"/>
              <w:jc w:val="right"/>
              <w:rPr>
                <w:rFonts w:ascii="Arial" w:hAnsi="Arial" w:cs="Arial"/>
                <w:color w:val="000000"/>
                <w:sz w:val="22"/>
                <w:szCs w:val="22"/>
              </w:rPr>
            </w:pPr>
          </w:p>
        </w:tc>
        <w:tc>
          <w:tcPr>
            <w:tcW w:w="526" w:type="pct"/>
            <w:tcBorders>
              <w:top w:val="nil"/>
              <w:left w:val="nil"/>
              <w:bottom w:val="nil"/>
              <w:right w:val="nil"/>
            </w:tcBorders>
            <w:shd w:val="clear" w:color="auto" w:fill="F2F2F2" w:themeFill="background1" w:themeFillShade="F2"/>
            <w:vAlign w:val="center"/>
          </w:tcPr>
          <w:p w14:paraId="647D3C5D" w14:textId="77777777" w:rsidR="0027625D" w:rsidRPr="00851A1E" w:rsidRDefault="0027625D" w:rsidP="0027625D">
            <w:pPr>
              <w:spacing w:before="40"/>
              <w:jc w:val="right"/>
              <w:rPr>
                <w:rFonts w:ascii="Arial" w:hAnsi="Arial" w:cs="Arial"/>
                <w:color w:val="000000"/>
                <w:sz w:val="22"/>
                <w:szCs w:val="22"/>
              </w:rPr>
            </w:pPr>
          </w:p>
        </w:tc>
        <w:tc>
          <w:tcPr>
            <w:tcW w:w="479" w:type="pct"/>
            <w:tcBorders>
              <w:top w:val="nil"/>
              <w:left w:val="nil"/>
              <w:bottom w:val="nil"/>
              <w:right w:val="nil"/>
            </w:tcBorders>
            <w:shd w:val="clear" w:color="auto" w:fill="F2F2F2" w:themeFill="background1" w:themeFillShade="F2"/>
            <w:vAlign w:val="center"/>
          </w:tcPr>
          <w:p w14:paraId="3381B339" w14:textId="394D0E50" w:rsidR="0027625D" w:rsidRPr="00851A1E" w:rsidRDefault="0027625D" w:rsidP="0027625D">
            <w:pPr>
              <w:spacing w:before="40"/>
              <w:jc w:val="right"/>
              <w:rPr>
                <w:rFonts w:ascii="Arial" w:hAnsi="Arial" w:cs="Arial"/>
                <w:color w:val="000000"/>
                <w:sz w:val="22"/>
                <w:szCs w:val="22"/>
              </w:rPr>
            </w:pPr>
            <w:r w:rsidRPr="00851A1E">
              <w:rPr>
                <w:rFonts w:ascii="Arial" w:hAnsi="Arial" w:cs="Arial"/>
                <w:color w:val="000000"/>
                <w:sz w:val="22"/>
                <w:szCs w:val="22"/>
              </w:rPr>
              <w:t>-37,544</w:t>
            </w:r>
          </w:p>
        </w:tc>
        <w:tc>
          <w:tcPr>
            <w:tcW w:w="458" w:type="pct"/>
            <w:tcBorders>
              <w:top w:val="nil"/>
              <w:left w:val="nil"/>
              <w:bottom w:val="nil"/>
              <w:right w:val="nil"/>
            </w:tcBorders>
            <w:shd w:val="clear" w:color="auto" w:fill="F2F2F2" w:themeFill="background1" w:themeFillShade="F2"/>
            <w:vAlign w:val="center"/>
          </w:tcPr>
          <w:p w14:paraId="11C559B7" w14:textId="5C2ADBAB" w:rsidR="0027625D" w:rsidRPr="00851A1E" w:rsidRDefault="0027625D" w:rsidP="0027625D">
            <w:pPr>
              <w:spacing w:before="40"/>
              <w:jc w:val="right"/>
              <w:rPr>
                <w:rFonts w:ascii="Arial" w:hAnsi="Arial" w:cs="Arial"/>
                <w:color w:val="000000"/>
                <w:sz w:val="22"/>
                <w:szCs w:val="22"/>
              </w:rPr>
            </w:pPr>
            <w:r w:rsidRPr="00851A1E">
              <w:rPr>
                <w:rFonts w:ascii="Arial" w:hAnsi="Arial" w:cs="Arial"/>
                <w:color w:val="000000"/>
                <w:sz w:val="22"/>
                <w:szCs w:val="22"/>
              </w:rPr>
              <w:t>-37,544</w:t>
            </w:r>
          </w:p>
        </w:tc>
      </w:tr>
      <w:tr w:rsidR="00BD2099" w:rsidRPr="009C053E" w14:paraId="45DB6DF0" w14:textId="77777777" w:rsidTr="00D41505">
        <w:tc>
          <w:tcPr>
            <w:tcW w:w="608" w:type="pct"/>
            <w:tcBorders>
              <w:top w:val="nil"/>
              <w:left w:val="nil"/>
              <w:bottom w:val="nil"/>
              <w:right w:val="nil"/>
            </w:tcBorders>
            <w:shd w:val="clear" w:color="auto" w:fill="FFFFFF" w:themeFill="background1"/>
          </w:tcPr>
          <w:p w14:paraId="2B89FB0C" w14:textId="732BEEEF" w:rsidR="0027625D" w:rsidRPr="001006D4" w:rsidRDefault="0027625D" w:rsidP="0027625D">
            <w:pPr>
              <w:jc w:val="right"/>
              <w:rPr>
                <w:rFonts w:ascii="Arial" w:hAnsi="Arial" w:cs="Arial"/>
                <w:bCs/>
                <w:sz w:val="22"/>
                <w:szCs w:val="22"/>
              </w:rPr>
            </w:pPr>
            <w:r w:rsidRPr="001006D4">
              <w:rPr>
                <w:rFonts w:ascii="Arial" w:hAnsi="Arial" w:cs="Arial"/>
                <w:bCs/>
                <w:sz w:val="22"/>
                <w:szCs w:val="22"/>
              </w:rPr>
              <w:t>-612</w:t>
            </w:r>
          </w:p>
        </w:tc>
        <w:tc>
          <w:tcPr>
            <w:tcW w:w="2451" w:type="pct"/>
            <w:gridSpan w:val="3"/>
            <w:tcBorders>
              <w:top w:val="nil"/>
              <w:left w:val="nil"/>
              <w:bottom w:val="nil"/>
              <w:right w:val="nil"/>
            </w:tcBorders>
            <w:shd w:val="clear" w:color="auto" w:fill="FFFFFF" w:themeFill="background1"/>
          </w:tcPr>
          <w:p w14:paraId="6770C2EA" w14:textId="490DEA14" w:rsidR="0027625D" w:rsidRPr="00851A1E" w:rsidRDefault="0027625D" w:rsidP="0027625D">
            <w:pPr>
              <w:spacing w:before="40"/>
              <w:rPr>
                <w:rFonts w:ascii="Arial" w:hAnsi="Arial" w:cs="Arial"/>
                <w:bCs/>
                <w:i/>
                <w:color w:val="000000"/>
                <w:sz w:val="22"/>
                <w:szCs w:val="22"/>
              </w:rPr>
            </w:pPr>
            <w:r w:rsidRPr="00851A1E">
              <w:rPr>
                <w:rFonts w:ascii="Arial" w:hAnsi="Arial" w:cs="Arial"/>
                <w:bCs/>
                <w:color w:val="000000"/>
                <w:sz w:val="22"/>
                <w:szCs w:val="22"/>
              </w:rPr>
              <w:t xml:space="preserve">   Changes to injury scheme</w:t>
            </w:r>
          </w:p>
        </w:tc>
        <w:tc>
          <w:tcPr>
            <w:tcW w:w="478" w:type="pct"/>
            <w:tcBorders>
              <w:top w:val="nil"/>
              <w:left w:val="nil"/>
              <w:bottom w:val="nil"/>
              <w:right w:val="nil"/>
            </w:tcBorders>
            <w:shd w:val="clear" w:color="auto" w:fill="FFFFFF" w:themeFill="background1"/>
            <w:vAlign w:val="center"/>
          </w:tcPr>
          <w:p w14:paraId="6BF276C1" w14:textId="77777777" w:rsidR="0027625D" w:rsidRPr="00851A1E" w:rsidRDefault="0027625D" w:rsidP="0027625D">
            <w:pPr>
              <w:spacing w:before="40"/>
              <w:jc w:val="right"/>
              <w:rPr>
                <w:rFonts w:ascii="Arial" w:hAnsi="Arial" w:cs="Arial"/>
                <w:color w:val="000000"/>
                <w:sz w:val="22"/>
                <w:szCs w:val="22"/>
              </w:rPr>
            </w:pPr>
          </w:p>
        </w:tc>
        <w:tc>
          <w:tcPr>
            <w:tcW w:w="526" w:type="pct"/>
            <w:tcBorders>
              <w:top w:val="nil"/>
              <w:left w:val="nil"/>
              <w:bottom w:val="nil"/>
              <w:right w:val="nil"/>
            </w:tcBorders>
            <w:shd w:val="clear" w:color="auto" w:fill="FFFFFF" w:themeFill="background1"/>
            <w:vAlign w:val="center"/>
          </w:tcPr>
          <w:p w14:paraId="4FC2AB98" w14:textId="77777777" w:rsidR="0027625D" w:rsidRPr="00851A1E" w:rsidRDefault="0027625D" w:rsidP="0027625D">
            <w:pPr>
              <w:spacing w:before="40"/>
              <w:jc w:val="right"/>
              <w:rPr>
                <w:rFonts w:ascii="Arial" w:hAnsi="Arial" w:cs="Arial"/>
                <w:color w:val="000000"/>
                <w:sz w:val="22"/>
                <w:szCs w:val="22"/>
              </w:rPr>
            </w:pPr>
          </w:p>
        </w:tc>
        <w:tc>
          <w:tcPr>
            <w:tcW w:w="479" w:type="pct"/>
            <w:tcBorders>
              <w:top w:val="nil"/>
              <w:left w:val="nil"/>
              <w:bottom w:val="nil"/>
              <w:right w:val="nil"/>
            </w:tcBorders>
            <w:shd w:val="clear" w:color="auto" w:fill="FFFFFF" w:themeFill="background1"/>
            <w:vAlign w:val="center"/>
          </w:tcPr>
          <w:p w14:paraId="7A3DCC31" w14:textId="733A0955" w:rsidR="0027625D" w:rsidRPr="00851A1E" w:rsidRDefault="0027625D" w:rsidP="0027625D">
            <w:pPr>
              <w:spacing w:before="40"/>
              <w:jc w:val="right"/>
              <w:rPr>
                <w:rFonts w:ascii="Arial" w:hAnsi="Arial" w:cs="Arial"/>
                <w:color w:val="000000"/>
                <w:sz w:val="22"/>
                <w:szCs w:val="22"/>
              </w:rPr>
            </w:pPr>
            <w:r w:rsidRPr="00851A1E">
              <w:rPr>
                <w:rFonts w:ascii="Arial" w:hAnsi="Arial" w:cs="Arial"/>
                <w:color w:val="000000"/>
                <w:sz w:val="22"/>
                <w:szCs w:val="22"/>
              </w:rPr>
              <w:t>-612</w:t>
            </w:r>
          </w:p>
        </w:tc>
        <w:tc>
          <w:tcPr>
            <w:tcW w:w="458" w:type="pct"/>
            <w:tcBorders>
              <w:top w:val="nil"/>
              <w:left w:val="nil"/>
              <w:bottom w:val="nil"/>
              <w:right w:val="nil"/>
            </w:tcBorders>
            <w:shd w:val="clear" w:color="auto" w:fill="FFFFFF" w:themeFill="background1"/>
            <w:vAlign w:val="center"/>
          </w:tcPr>
          <w:p w14:paraId="2FCF7C2C" w14:textId="1484F665" w:rsidR="0027625D" w:rsidRPr="00851A1E" w:rsidRDefault="0027625D" w:rsidP="0027625D">
            <w:pPr>
              <w:spacing w:before="40"/>
              <w:jc w:val="right"/>
              <w:rPr>
                <w:rFonts w:ascii="Arial" w:hAnsi="Arial" w:cs="Arial"/>
                <w:color w:val="000000"/>
                <w:sz w:val="22"/>
                <w:szCs w:val="22"/>
              </w:rPr>
            </w:pPr>
            <w:r w:rsidRPr="00851A1E">
              <w:rPr>
                <w:rFonts w:ascii="Arial" w:hAnsi="Arial" w:cs="Arial"/>
                <w:color w:val="000000"/>
                <w:sz w:val="22"/>
                <w:szCs w:val="22"/>
              </w:rPr>
              <w:t>-612</w:t>
            </w:r>
          </w:p>
        </w:tc>
      </w:tr>
      <w:tr w:rsidR="00282E30" w:rsidRPr="009C053E" w14:paraId="0D03EE64" w14:textId="02FCB95A" w:rsidTr="00D41505">
        <w:tc>
          <w:tcPr>
            <w:tcW w:w="608" w:type="pct"/>
            <w:tcBorders>
              <w:top w:val="nil"/>
              <w:left w:val="nil"/>
              <w:bottom w:val="nil"/>
              <w:right w:val="nil"/>
            </w:tcBorders>
            <w:shd w:val="clear" w:color="auto" w:fill="F2F2F2" w:themeFill="background1" w:themeFillShade="F2"/>
          </w:tcPr>
          <w:p w14:paraId="00BA770D" w14:textId="2406B1CD" w:rsidR="0027625D" w:rsidRPr="001006D4" w:rsidRDefault="0027625D" w:rsidP="0027625D">
            <w:pPr>
              <w:jc w:val="right"/>
              <w:rPr>
                <w:rFonts w:ascii="Arial" w:hAnsi="Arial" w:cs="Arial"/>
                <w:bCs/>
                <w:sz w:val="22"/>
                <w:szCs w:val="22"/>
              </w:rPr>
            </w:pPr>
            <w:r w:rsidRPr="001006D4">
              <w:rPr>
                <w:rFonts w:ascii="Arial" w:hAnsi="Arial" w:cs="Arial"/>
                <w:bCs/>
                <w:sz w:val="22"/>
                <w:szCs w:val="22"/>
              </w:rPr>
              <w:t>-8,752</w:t>
            </w:r>
          </w:p>
        </w:tc>
        <w:tc>
          <w:tcPr>
            <w:tcW w:w="2451" w:type="pct"/>
            <w:gridSpan w:val="3"/>
            <w:tcBorders>
              <w:top w:val="nil"/>
              <w:left w:val="nil"/>
              <w:bottom w:val="nil"/>
              <w:right w:val="nil"/>
            </w:tcBorders>
            <w:shd w:val="clear" w:color="auto" w:fill="F2F2F2" w:themeFill="background1" w:themeFillShade="F2"/>
          </w:tcPr>
          <w:p w14:paraId="14E11726" w14:textId="65EE442E" w:rsidR="0027625D" w:rsidRPr="00851A1E" w:rsidRDefault="0027625D" w:rsidP="0027625D">
            <w:pPr>
              <w:spacing w:before="40"/>
              <w:rPr>
                <w:rFonts w:ascii="Arial" w:hAnsi="Arial" w:cs="Arial"/>
                <w:bCs/>
                <w:color w:val="000000"/>
                <w:sz w:val="22"/>
                <w:szCs w:val="22"/>
              </w:rPr>
            </w:pPr>
            <w:r w:rsidRPr="00851A1E">
              <w:rPr>
                <w:rFonts w:ascii="Arial" w:hAnsi="Arial" w:cs="Arial"/>
                <w:bCs/>
                <w:color w:val="000000"/>
                <w:sz w:val="22"/>
                <w:szCs w:val="22"/>
              </w:rPr>
              <w:t xml:space="preserve">   Revaluation gains</w:t>
            </w:r>
          </w:p>
        </w:tc>
        <w:tc>
          <w:tcPr>
            <w:tcW w:w="478" w:type="pct"/>
            <w:tcBorders>
              <w:top w:val="nil"/>
              <w:left w:val="nil"/>
              <w:bottom w:val="nil"/>
              <w:right w:val="nil"/>
            </w:tcBorders>
            <w:shd w:val="clear" w:color="auto" w:fill="F2F2F2" w:themeFill="background1" w:themeFillShade="F2"/>
            <w:vAlign w:val="center"/>
          </w:tcPr>
          <w:p w14:paraId="672CBF51" w14:textId="77777777" w:rsidR="0027625D" w:rsidRPr="00851A1E" w:rsidRDefault="0027625D" w:rsidP="0027625D">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526" w:type="pct"/>
            <w:tcBorders>
              <w:top w:val="nil"/>
              <w:left w:val="nil"/>
              <w:bottom w:val="nil"/>
              <w:right w:val="nil"/>
            </w:tcBorders>
            <w:shd w:val="clear" w:color="auto" w:fill="F2F2F2" w:themeFill="background1" w:themeFillShade="F2"/>
            <w:vAlign w:val="center"/>
          </w:tcPr>
          <w:p w14:paraId="3E688A84" w14:textId="77777777" w:rsidR="0027625D" w:rsidRPr="00851A1E" w:rsidRDefault="0027625D" w:rsidP="0027625D">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479" w:type="pct"/>
            <w:tcBorders>
              <w:top w:val="nil"/>
              <w:left w:val="nil"/>
              <w:bottom w:val="nil"/>
              <w:right w:val="nil"/>
            </w:tcBorders>
            <w:shd w:val="clear" w:color="auto" w:fill="F2F2F2" w:themeFill="background1" w:themeFillShade="F2"/>
            <w:vAlign w:val="center"/>
          </w:tcPr>
          <w:p w14:paraId="4B96C930" w14:textId="77777777" w:rsidR="0027625D" w:rsidRPr="00851A1E" w:rsidRDefault="0027625D" w:rsidP="0027625D">
            <w:pPr>
              <w:spacing w:before="40"/>
              <w:jc w:val="right"/>
              <w:rPr>
                <w:rFonts w:ascii="Arial" w:hAnsi="Arial" w:cs="Arial"/>
                <w:color w:val="000000"/>
                <w:sz w:val="22"/>
                <w:szCs w:val="22"/>
              </w:rPr>
            </w:pPr>
            <w:r w:rsidRPr="00851A1E">
              <w:rPr>
                <w:rFonts w:ascii="Arial" w:hAnsi="Arial" w:cs="Arial"/>
                <w:color w:val="000000"/>
                <w:sz w:val="22"/>
                <w:szCs w:val="22"/>
              </w:rPr>
              <w:t>-6,548</w:t>
            </w:r>
          </w:p>
        </w:tc>
        <w:tc>
          <w:tcPr>
            <w:tcW w:w="458" w:type="pct"/>
            <w:tcBorders>
              <w:top w:val="nil"/>
              <w:left w:val="nil"/>
              <w:bottom w:val="nil"/>
              <w:right w:val="nil"/>
            </w:tcBorders>
            <w:shd w:val="clear" w:color="auto" w:fill="F2F2F2" w:themeFill="background1" w:themeFillShade="F2"/>
            <w:vAlign w:val="center"/>
          </w:tcPr>
          <w:p w14:paraId="72B10B1B" w14:textId="77777777" w:rsidR="0027625D" w:rsidRPr="00851A1E" w:rsidRDefault="0027625D" w:rsidP="0027625D">
            <w:pPr>
              <w:spacing w:before="40"/>
              <w:jc w:val="right"/>
              <w:rPr>
                <w:rFonts w:ascii="Arial" w:hAnsi="Arial" w:cs="Arial"/>
                <w:color w:val="000000"/>
                <w:sz w:val="22"/>
                <w:szCs w:val="22"/>
              </w:rPr>
            </w:pPr>
            <w:r w:rsidRPr="00851A1E">
              <w:rPr>
                <w:rFonts w:ascii="Arial" w:hAnsi="Arial" w:cs="Arial"/>
                <w:color w:val="000000"/>
                <w:sz w:val="22"/>
                <w:szCs w:val="22"/>
              </w:rPr>
              <w:t>-6,548</w:t>
            </w:r>
          </w:p>
        </w:tc>
      </w:tr>
      <w:tr w:rsidR="00282E30" w:rsidRPr="00F104F4" w14:paraId="0F228055" w14:textId="3FE3E0B7" w:rsidTr="00D41505">
        <w:tc>
          <w:tcPr>
            <w:tcW w:w="608" w:type="pct"/>
            <w:tcBorders>
              <w:top w:val="nil"/>
              <w:left w:val="nil"/>
              <w:bottom w:val="nil"/>
              <w:right w:val="nil"/>
            </w:tcBorders>
            <w:shd w:val="clear" w:color="auto" w:fill="FFFFFF" w:themeFill="background1"/>
          </w:tcPr>
          <w:p w14:paraId="1C2E451A" w14:textId="34B4C263" w:rsidR="0027625D" w:rsidRPr="001006D4" w:rsidRDefault="0027625D" w:rsidP="001006D4">
            <w:pPr>
              <w:spacing w:before="40"/>
              <w:jc w:val="right"/>
              <w:rPr>
                <w:rFonts w:ascii="Arial" w:hAnsi="Arial" w:cs="Arial"/>
                <w:color w:val="000000"/>
                <w:sz w:val="22"/>
                <w:szCs w:val="22"/>
                <w:highlight w:val="yellow"/>
              </w:rPr>
            </w:pPr>
            <w:r w:rsidRPr="001006D4">
              <w:rPr>
                <w:rFonts w:ascii="Arial" w:hAnsi="Arial" w:cs="Arial"/>
                <w:color w:val="000000"/>
                <w:sz w:val="22"/>
                <w:szCs w:val="22"/>
              </w:rPr>
              <w:t>21</w:t>
            </w:r>
          </w:p>
        </w:tc>
        <w:tc>
          <w:tcPr>
            <w:tcW w:w="2451" w:type="pct"/>
            <w:gridSpan w:val="3"/>
            <w:tcBorders>
              <w:top w:val="nil"/>
              <w:left w:val="nil"/>
              <w:bottom w:val="nil"/>
              <w:right w:val="nil"/>
            </w:tcBorders>
            <w:shd w:val="clear" w:color="auto" w:fill="FFFFFF" w:themeFill="background1"/>
          </w:tcPr>
          <w:p w14:paraId="6ADD353D" w14:textId="4F697805" w:rsidR="0027625D" w:rsidRPr="00851A1E" w:rsidRDefault="0027625D" w:rsidP="0027625D">
            <w:pPr>
              <w:spacing w:before="40"/>
              <w:ind w:left="284" w:hanging="284"/>
              <w:rPr>
                <w:rFonts w:ascii="Arial" w:hAnsi="Arial" w:cs="Arial"/>
                <w:bCs/>
                <w:color w:val="000000"/>
                <w:sz w:val="22"/>
                <w:szCs w:val="22"/>
              </w:rPr>
            </w:pPr>
            <w:r w:rsidRPr="00851A1E">
              <w:rPr>
                <w:rFonts w:ascii="Arial" w:hAnsi="Arial" w:cs="Arial"/>
                <w:bCs/>
                <w:color w:val="000000"/>
                <w:sz w:val="22"/>
                <w:szCs w:val="22"/>
              </w:rPr>
              <w:t xml:space="preserve">   Revaluation losses charged to revaluation reserve</w:t>
            </w:r>
          </w:p>
        </w:tc>
        <w:tc>
          <w:tcPr>
            <w:tcW w:w="478" w:type="pct"/>
            <w:tcBorders>
              <w:top w:val="nil"/>
              <w:left w:val="nil"/>
              <w:bottom w:val="nil"/>
              <w:right w:val="nil"/>
            </w:tcBorders>
            <w:shd w:val="clear" w:color="auto" w:fill="FFFFFF" w:themeFill="background1"/>
            <w:vAlign w:val="center"/>
          </w:tcPr>
          <w:p w14:paraId="79BB8717" w14:textId="77777777" w:rsidR="0027625D" w:rsidRPr="00851A1E" w:rsidRDefault="0027625D" w:rsidP="0027625D">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526" w:type="pct"/>
            <w:tcBorders>
              <w:top w:val="nil"/>
              <w:left w:val="nil"/>
              <w:bottom w:val="nil"/>
              <w:right w:val="nil"/>
            </w:tcBorders>
            <w:shd w:val="clear" w:color="auto" w:fill="FFFFFF" w:themeFill="background1"/>
            <w:vAlign w:val="center"/>
          </w:tcPr>
          <w:p w14:paraId="762ED32E" w14:textId="77777777" w:rsidR="0027625D" w:rsidRPr="00851A1E" w:rsidRDefault="0027625D" w:rsidP="0027625D">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479" w:type="pct"/>
            <w:tcBorders>
              <w:top w:val="nil"/>
              <w:left w:val="nil"/>
              <w:bottom w:val="nil"/>
              <w:right w:val="nil"/>
            </w:tcBorders>
            <w:shd w:val="clear" w:color="auto" w:fill="FFFFFF" w:themeFill="background1"/>
            <w:vAlign w:val="center"/>
          </w:tcPr>
          <w:p w14:paraId="7D688CF5" w14:textId="77777777" w:rsidR="0027625D" w:rsidRPr="00851A1E" w:rsidRDefault="0027625D" w:rsidP="0027625D">
            <w:pPr>
              <w:spacing w:before="40"/>
              <w:jc w:val="right"/>
              <w:rPr>
                <w:rFonts w:ascii="Arial" w:hAnsi="Arial" w:cs="Arial"/>
                <w:color w:val="000000"/>
                <w:sz w:val="22"/>
                <w:szCs w:val="22"/>
              </w:rPr>
            </w:pPr>
            <w:r w:rsidRPr="00851A1E">
              <w:rPr>
                <w:rFonts w:ascii="Arial" w:hAnsi="Arial" w:cs="Arial"/>
                <w:color w:val="000000"/>
                <w:sz w:val="22"/>
                <w:szCs w:val="22"/>
              </w:rPr>
              <w:t>2,469</w:t>
            </w:r>
          </w:p>
        </w:tc>
        <w:tc>
          <w:tcPr>
            <w:tcW w:w="458" w:type="pct"/>
            <w:tcBorders>
              <w:top w:val="nil"/>
              <w:left w:val="nil"/>
              <w:bottom w:val="nil"/>
              <w:right w:val="nil"/>
            </w:tcBorders>
            <w:shd w:val="clear" w:color="auto" w:fill="FFFFFF" w:themeFill="background1"/>
            <w:vAlign w:val="center"/>
          </w:tcPr>
          <w:p w14:paraId="2EF49FF2" w14:textId="77777777" w:rsidR="0027625D" w:rsidRPr="00851A1E" w:rsidRDefault="0027625D" w:rsidP="0027625D">
            <w:pPr>
              <w:spacing w:before="40"/>
              <w:jc w:val="right"/>
              <w:rPr>
                <w:rFonts w:ascii="Arial" w:hAnsi="Arial" w:cs="Arial"/>
                <w:color w:val="000000"/>
                <w:sz w:val="22"/>
                <w:szCs w:val="22"/>
              </w:rPr>
            </w:pPr>
            <w:r w:rsidRPr="00851A1E">
              <w:rPr>
                <w:rFonts w:ascii="Arial" w:hAnsi="Arial" w:cs="Arial"/>
                <w:color w:val="000000"/>
                <w:sz w:val="22"/>
                <w:szCs w:val="22"/>
              </w:rPr>
              <w:t>2,469</w:t>
            </w:r>
          </w:p>
        </w:tc>
      </w:tr>
      <w:tr w:rsidR="00282E30" w:rsidRPr="009C053E" w14:paraId="3D1BE218" w14:textId="44A11837" w:rsidTr="00D41505">
        <w:tc>
          <w:tcPr>
            <w:tcW w:w="608" w:type="pct"/>
            <w:tcBorders>
              <w:top w:val="nil"/>
              <w:left w:val="nil"/>
              <w:bottom w:val="nil"/>
              <w:right w:val="nil"/>
            </w:tcBorders>
            <w:shd w:val="clear" w:color="auto" w:fill="F2F2F2" w:themeFill="background1" w:themeFillShade="F2"/>
          </w:tcPr>
          <w:p w14:paraId="7AB5E935" w14:textId="77777777" w:rsidR="0027625D" w:rsidRPr="001D721C" w:rsidRDefault="0027625D" w:rsidP="0027625D">
            <w:pPr>
              <w:jc w:val="right"/>
              <w:rPr>
                <w:rFonts w:ascii="Arial" w:hAnsi="Arial" w:cs="Arial"/>
                <w:b/>
                <w:sz w:val="22"/>
                <w:szCs w:val="22"/>
              </w:rPr>
            </w:pPr>
          </w:p>
        </w:tc>
        <w:tc>
          <w:tcPr>
            <w:tcW w:w="2451" w:type="pct"/>
            <w:gridSpan w:val="3"/>
            <w:tcBorders>
              <w:top w:val="nil"/>
              <w:left w:val="nil"/>
              <w:bottom w:val="nil"/>
              <w:right w:val="nil"/>
            </w:tcBorders>
            <w:shd w:val="clear" w:color="auto" w:fill="F2F2F2" w:themeFill="background1" w:themeFillShade="F2"/>
          </w:tcPr>
          <w:p w14:paraId="5CDA73C5" w14:textId="1655F573" w:rsidR="0027625D" w:rsidRPr="00851A1E" w:rsidRDefault="0027625D" w:rsidP="0027625D">
            <w:pPr>
              <w:spacing w:before="40"/>
              <w:ind w:left="284" w:hanging="284"/>
              <w:rPr>
                <w:rFonts w:ascii="Arial" w:hAnsi="Arial" w:cs="Arial"/>
                <w:bCs/>
                <w:color w:val="000000"/>
                <w:sz w:val="22"/>
                <w:szCs w:val="22"/>
              </w:rPr>
            </w:pPr>
          </w:p>
        </w:tc>
        <w:tc>
          <w:tcPr>
            <w:tcW w:w="478" w:type="pct"/>
            <w:tcBorders>
              <w:top w:val="nil"/>
              <w:left w:val="nil"/>
              <w:bottom w:val="nil"/>
              <w:right w:val="nil"/>
            </w:tcBorders>
            <w:shd w:val="clear" w:color="auto" w:fill="F2F2F2" w:themeFill="background1" w:themeFillShade="F2"/>
            <w:vAlign w:val="center"/>
          </w:tcPr>
          <w:p w14:paraId="407624E6" w14:textId="77777777" w:rsidR="0027625D" w:rsidRPr="00851A1E" w:rsidRDefault="0027625D" w:rsidP="0027625D">
            <w:pPr>
              <w:spacing w:before="40"/>
              <w:jc w:val="right"/>
              <w:rPr>
                <w:rFonts w:ascii="Arial" w:hAnsi="Arial" w:cs="Arial"/>
                <w:color w:val="000000"/>
                <w:sz w:val="22"/>
                <w:szCs w:val="22"/>
              </w:rPr>
            </w:pPr>
          </w:p>
        </w:tc>
        <w:tc>
          <w:tcPr>
            <w:tcW w:w="526" w:type="pct"/>
            <w:tcBorders>
              <w:top w:val="nil"/>
              <w:left w:val="nil"/>
              <w:bottom w:val="nil"/>
              <w:right w:val="nil"/>
            </w:tcBorders>
            <w:shd w:val="clear" w:color="auto" w:fill="F2F2F2" w:themeFill="background1" w:themeFillShade="F2"/>
            <w:vAlign w:val="center"/>
          </w:tcPr>
          <w:p w14:paraId="186B30D7" w14:textId="77777777" w:rsidR="0027625D" w:rsidRPr="00851A1E" w:rsidRDefault="0027625D" w:rsidP="0027625D">
            <w:pPr>
              <w:spacing w:before="40"/>
              <w:jc w:val="right"/>
              <w:rPr>
                <w:rFonts w:ascii="Arial" w:hAnsi="Arial" w:cs="Arial"/>
                <w:color w:val="000000"/>
                <w:sz w:val="22"/>
                <w:szCs w:val="22"/>
              </w:rPr>
            </w:pPr>
          </w:p>
        </w:tc>
        <w:tc>
          <w:tcPr>
            <w:tcW w:w="479" w:type="pct"/>
            <w:tcBorders>
              <w:top w:val="nil"/>
              <w:left w:val="nil"/>
              <w:bottom w:val="nil"/>
              <w:right w:val="nil"/>
            </w:tcBorders>
            <w:shd w:val="clear" w:color="auto" w:fill="F2F2F2" w:themeFill="background1" w:themeFillShade="F2"/>
            <w:vAlign w:val="center"/>
          </w:tcPr>
          <w:p w14:paraId="633D574F" w14:textId="77777777" w:rsidR="0027625D" w:rsidRPr="00851A1E" w:rsidRDefault="0027625D" w:rsidP="0027625D">
            <w:pPr>
              <w:spacing w:before="40"/>
              <w:jc w:val="right"/>
              <w:rPr>
                <w:rFonts w:ascii="Arial" w:hAnsi="Arial" w:cs="Arial"/>
                <w:color w:val="000000"/>
                <w:sz w:val="22"/>
                <w:szCs w:val="22"/>
              </w:rPr>
            </w:pPr>
          </w:p>
        </w:tc>
        <w:tc>
          <w:tcPr>
            <w:tcW w:w="458" w:type="pct"/>
            <w:tcBorders>
              <w:top w:val="nil"/>
              <w:left w:val="nil"/>
              <w:bottom w:val="nil"/>
              <w:right w:val="nil"/>
            </w:tcBorders>
            <w:shd w:val="clear" w:color="auto" w:fill="F2F2F2" w:themeFill="background1" w:themeFillShade="F2"/>
            <w:vAlign w:val="center"/>
          </w:tcPr>
          <w:p w14:paraId="434B5C2C" w14:textId="77777777" w:rsidR="0027625D" w:rsidRPr="00851A1E" w:rsidRDefault="0027625D" w:rsidP="0027625D">
            <w:pPr>
              <w:spacing w:before="40"/>
              <w:jc w:val="right"/>
              <w:rPr>
                <w:rFonts w:ascii="Arial" w:hAnsi="Arial" w:cs="Arial"/>
                <w:color w:val="000000"/>
                <w:sz w:val="22"/>
                <w:szCs w:val="22"/>
              </w:rPr>
            </w:pPr>
          </w:p>
        </w:tc>
      </w:tr>
      <w:tr w:rsidR="00282E30" w:rsidRPr="00F104F4" w14:paraId="63D9F442" w14:textId="1723589A" w:rsidTr="00D41505">
        <w:tc>
          <w:tcPr>
            <w:tcW w:w="608" w:type="pct"/>
            <w:tcBorders>
              <w:top w:val="nil"/>
              <w:left w:val="nil"/>
              <w:bottom w:val="nil"/>
              <w:right w:val="nil"/>
            </w:tcBorders>
            <w:shd w:val="clear" w:color="auto" w:fill="FFFFFF" w:themeFill="background1"/>
          </w:tcPr>
          <w:p w14:paraId="54188614" w14:textId="6773FEDF" w:rsidR="0027625D" w:rsidRPr="001D721C" w:rsidRDefault="0027625D" w:rsidP="0027625D">
            <w:pPr>
              <w:jc w:val="right"/>
              <w:rPr>
                <w:rFonts w:ascii="Arial" w:hAnsi="Arial" w:cs="Arial"/>
                <w:b/>
                <w:sz w:val="22"/>
                <w:szCs w:val="22"/>
              </w:rPr>
            </w:pPr>
            <w:r>
              <w:rPr>
                <w:rFonts w:ascii="Arial" w:hAnsi="Arial" w:cs="Arial"/>
                <w:b/>
                <w:sz w:val="22"/>
                <w:szCs w:val="22"/>
              </w:rPr>
              <w:t>-26,911</w:t>
            </w:r>
          </w:p>
        </w:tc>
        <w:tc>
          <w:tcPr>
            <w:tcW w:w="2451" w:type="pct"/>
            <w:gridSpan w:val="3"/>
            <w:tcBorders>
              <w:top w:val="nil"/>
              <w:left w:val="nil"/>
              <w:bottom w:val="nil"/>
              <w:right w:val="nil"/>
            </w:tcBorders>
            <w:shd w:val="clear" w:color="auto" w:fill="FFFFFF" w:themeFill="background1"/>
          </w:tcPr>
          <w:p w14:paraId="71BD91F3" w14:textId="3AFB41CF" w:rsidR="0027625D" w:rsidRPr="00851A1E" w:rsidRDefault="0027625D" w:rsidP="0027625D">
            <w:pPr>
              <w:spacing w:before="40"/>
              <w:rPr>
                <w:rFonts w:ascii="Arial" w:hAnsi="Arial" w:cs="Arial"/>
                <w:b/>
                <w:bCs/>
                <w:color w:val="000000"/>
                <w:sz w:val="22"/>
                <w:szCs w:val="22"/>
              </w:rPr>
            </w:pPr>
            <w:r w:rsidRPr="00851A1E">
              <w:rPr>
                <w:rFonts w:ascii="Arial" w:hAnsi="Arial" w:cs="Arial"/>
                <w:b/>
                <w:bCs/>
                <w:color w:val="000000"/>
                <w:sz w:val="22"/>
                <w:szCs w:val="22"/>
              </w:rPr>
              <w:t>Total Comprehensive Income and Expenditure</w:t>
            </w:r>
          </w:p>
        </w:tc>
        <w:tc>
          <w:tcPr>
            <w:tcW w:w="478" w:type="pct"/>
            <w:tcBorders>
              <w:top w:val="nil"/>
              <w:left w:val="nil"/>
              <w:bottom w:val="nil"/>
              <w:right w:val="nil"/>
            </w:tcBorders>
            <w:shd w:val="clear" w:color="auto" w:fill="FFFFFF" w:themeFill="background1"/>
          </w:tcPr>
          <w:p w14:paraId="41EC446E" w14:textId="77777777" w:rsidR="0027625D" w:rsidRPr="00851A1E" w:rsidRDefault="0027625D" w:rsidP="0027625D">
            <w:pPr>
              <w:spacing w:before="40"/>
              <w:jc w:val="right"/>
              <w:rPr>
                <w:rFonts w:ascii="Arial" w:hAnsi="Arial" w:cs="Arial"/>
                <w:b/>
                <w:color w:val="000000"/>
                <w:sz w:val="22"/>
                <w:szCs w:val="22"/>
              </w:rPr>
            </w:pPr>
            <w:r w:rsidRPr="00851A1E">
              <w:rPr>
                <w:rFonts w:ascii="Arial" w:hAnsi="Arial" w:cs="Arial"/>
                <w:b/>
                <w:color w:val="000000"/>
                <w:sz w:val="22"/>
                <w:szCs w:val="22"/>
              </w:rPr>
              <w:t>20,610</w:t>
            </w:r>
          </w:p>
        </w:tc>
        <w:tc>
          <w:tcPr>
            <w:tcW w:w="526" w:type="pct"/>
            <w:tcBorders>
              <w:top w:val="nil"/>
              <w:left w:val="nil"/>
              <w:bottom w:val="nil"/>
              <w:right w:val="nil"/>
            </w:tcBorders>
            <w:shd w:val="clear" w:color="auto" w:fill="FFFFFF" w:themeFill="background1"/>
          </w:tcPr>
          <w:p w14:paraId="189D8B10" w14:textId="77777777" w:rsidR="0027625D" w:rsidRPr="00851A1E" w:rsidRDefault="0027625D" w:rsidP="0027625D">
            <w:pPr>
              <w:spacing w:before="40"/>
              <w:jc w:val="right"/>
              <w:rPr>
                <w:rFonts w:ascii="Arial" w:hAnsi="Arial" w:cs="Arial"/>
                <w:b/>
                <w:color w:val="000000"/>
                <w:sz w:val="22"/>
                <w:szCs w:val="22"/>
              </w:rPr>
            </w:pPr>
            <w:r w:rsidRPr="00851A1E">
              <w:rPr>
                <w:rFonts w:ascii="Arial" w:hAnsi="Arial" w:cs="Arial"/>
                <w:b/>
                <w:color w:val="000000"/>
                <w:sz w:val="22"/>
                <w:szCs w:val="22"/>
              </w:rPr>
              <w:t>20,610</w:t>
            </w:r>
          </w:p>
        </w:tc>
        <w:tc>
          <w:tcPr>
            <w:tcW w:w="479" w:type="pct"/>
            <w:tcBorders>
              <w:top w:val="nil"/>
              <w:left w:val="nil"/>
              <w:bottom w:val="nil"/>
              <w:right w:val="nil"/>
            </w:tcBorders>
            <w:shd w:val="clear" w:color="auto" w:fill="FFFFFF" w:themeFill="background1"/>
          </w:tcPr>
          <w:p w14:paraId="6EECAC11" w14:textId="77777777" w:rsidR="0027625D" w:rsidRPr="00851A1E" w:rsidRDefault="0027625D" w:rsidP="0027625D">
            <w:pPr>
              <w:spacing w:before="40"/>
              <w:jc w:val="right"/>
              <w:rPr>
                <w:rFonts w:ascii="Arial" w:hAnsi="Arial" w:cs="Arial"/>
                <w:b/>
                <w:color w:val="000000"/>
                <w:sz w:val="22"/>
                <w:szCs w:val="22"/>
              </w:rPr>
            </w:pPr>
            <w:r w:rsidRPr="00851A1E">
              <w:rPr>
                <w:rFonts w:ascii="Arial" w:hAnsi="Arial" w:cs="Arial"/>
                <w:b/>
                <w:sz w:val="22"/>
                <w:szCs w:val="22"/>
              </w:rPr>
              <w:t>-42,235</w:t>
            </w:r>
          </w:p>
        </w:tc>
        <w:tc>
          <w:tcPr>
            <w:tcW w:w="458" w:type="pct"/>
            <w:tcBorders>
              <w:top w:val="nil"/>
              <w:left w:val="nil"/>
              <w:bottom w:val="nil"/>
              <w:right w:val="nil"/>
            </w:tcBorders>
            <w:shd w:val="clear" w:color="auto" w:fill="FFFFFF" w:themeFill="background1"/>
          </w:tcPr>
          <w:p w14:paraId="0891FE6B" w14:textId="77777777" w:rsidR="0027625D" w:rsidRPr="00851A1E" w:rsidRDefault="0027625D" w:rsidP="0027625D">
            <w:pPr>
              <w:spacing w:before="40"/>
              <w:jc w:val="right"/>
              <w:rPr>
                <w:rFonts w:ascii="Arial" w:hAnsi="Arial" w:cs="Arial"/>
                <w:b/>
                <w:color w:val="000000"/>
                <w:sz w:val="22"/>
                <w:szCs w:val="22"/>
              </w:rPr>
            </w:pPr>
            <w:r w:rsidRPr="00851A1E">
              <w:rPr>
                <w:rFonts w:ascii="Arial" w:hAnsi="Arial" w:cs="Arial"/>
                <w:b/>
                <w:sz w:val="22"/>
                <w:szCs w:val="22"/>
              </w:rPr>
              <w:t>-21,625</w:t>
            </w:r>
          </w:p>
        </w:tc>
      </w:tr>
      <w:tr w:rsidR="00916156" w:rsidRPr="002014DB" w14:paraId="1419C400" w14:textId="77777777" w:rsidTr="00D41505">
        <w:tc>
          <w:tcPr>
            <w:tcW w:w="620" w:type="pct"/>
            <w:gridSpan w:val="2"/>
            <w:tcBorders>
              <w:top w:val="nil"/>
              <w:left w:val="nil"/>
              <w:bottom w:val="nil"/>
              <w:right w:val="nil"/>
            </w:tcBorders>
            <w:shd w:val="clear" w:color="auto" w:fill="F2F2F2" w:themeFill="background1" w:themeFillShade="F2"/>
          </w:tcPr>
          <w:p w14:paraId="4F7D950E" w14:textId="4483C9B6" w:rsidR="001006D4" w:rsidRPr="00851A1E" w:rsidRDefault="001006D4" w:rsidP="001006D4">
            <w:pPr>
              <w:jc w:val="right"/>
              <w:rPr>
                <w:rFonts w:ascii="Arial" w:hAnsi="Arial" w:cs="Arial"/>
                <w:sz w:val="22"/>
                <w:szCs w:val="22"/>
              </w:rPr>
            </w:pPr>
          </w:p>
        </w:tc>
        <w:tc>
          <w:tcPr>
            <w:tcW w:w="335" w:type="pct"/>
            <w:tcBorders>
              <w:top w:val="nil"/>
              <w:left w:val="nil"/>
              <w:bottom w:val="nil"/>
              <w:right w:val="nil"/>
            </w:tcBorders>
            <w:shd w:val="clear" w:color="auto" w:fill="F2F2F2" w:themeFill="background1" w:themeFillShade="F2"/>
          </w:tcPr>
          <w:p w14:paraId="58A33052" w14:textId="2D3B086D" w:rsidR="001006D4" w:rsidRPr="00851A1E" w:rsidRDefault="001006D4" w:rsidP="00282E30">
            <w:pPr>
              <w:spacing w:before="40"/>
              <w:jc w:val="right"/>
              <w:rPr>
                <w:rFonts w:ascii="Arial" w:hAnsi="Arial" w:cs="Arial"/>
                <w:bCs/>
                <w:i/>
                <w:color w:val="000000"/>
                <w:sz w:val="22"/>
                <w:szCs w:val="22"/>
              </w:rPr>
            </w:pPr>
            <w:r w:rsidRPr="00851A1E">
              <w:rPr>
                <w:rFonts w:ascii="Arial" w:hAnsi="Arial" w:cs="Arial"/>
                <w:sz w:val="22"/>
                <w:szCs w:val="22"/>
              </w:rPr>
              <w:t>-18,227</w:t>
            </w:r>
          </w:p>
        </w:tc>
        <w:tc>
          <w:tcPr>
            <w:tcW w:w="2104" w:type="pct"/>
            <w:tcBorders>
              <w:top w:val="nil"/>
              <w:left w:val="nil"/>
              <w:bottom w:val="nil"/>
              <w:right w:val="nil"/>
            </w:tcBorders>
            <w:shd w:val="clear" w:color="auto" w:fill="F2F2F2" w:themeFill="background1" w:themeFillShade="F2"/>
          </w:tcPr>
          <w:p w14:paraId="1FCC1C18" w14:textId="01CAB58A" w:rsidR="001006D4" w:rsidRPr="00851A1E" w:rsidRDefault="001006D4" w:rsidP="001006D4">
            <w:pPr>
              <w:spacing w:before="40"/>
              <w:rPr>
                <w:rFonts w:ascii="Arial" w:hAnsi="Arial" w:cs="Arial"/>
                <w:bCs/>
                <w:i/>
                <w:color w:val="000000"/>
                <w:sz w:val="22"/>
                <w:szCs w:val="22"/>
              </w:rPr>
            </w:pPr>
            <w:r w:rsidRPr="00851A1E">
              <w:rPr>
                <w:rFonts w:ascii="Arial" w:hAnsi="Arial" w:cs="Arial"/>
                <w:bCs/>
                <w:i/>
                <w:color w:val="000000"/>
                <w:sz w:val="22"/>
                <w:szCs w:val="22"/>
              </w:rPr>
              <w:t>Adjustments to revenue resources</w:t>
            </w:r>
          </w:p>
        </w:tc>
        <w:tc>
          <w:tcPr>
            <w:tcW w:w="478" w:type="pct"/>
            <w:tcBorders>
              <w:top w:val="nil"/>
              <w:left w:val="nil"/>
              <w:bottom w:val="nil"/>
              <w:right w:val="nil"/>
            </w:tcBorders>
            <w:shd w:val="clear" w:color="auto" w:fill="F2F2F2" w:themeFill="background1" w:themeFillShade="F2"/>
            <w:vAlign w:val="center"/>
          </w:tcPr>
          <w:p w14:paraId="745E8EAC" w14:textId="4123B59D" w:rsidR="001006D4" w:rsidRPr="00851A1E" w:rsidRDefault="001006D4" w:rsidP="001006D4">
            <w:pPr>
              <w:spacing w:before="40"/>
              <w:jc w:val="right"/>
              <w:rPr>
                <w:rFonts w:ascii="Arial" w:hAnsi="Arial" w:cs="Arial"/>
                <w:color w:val="000000"/>
                <w:sz w:val="22"/>
                <w:szCs w:val="22"/>
              </w:rPr>
            </w:pPr>
            <w:r w:rsidRPr="00851A1E">
              <w:rPr>
                <w:rFonts w:ascii="Arial" w:hAnsi="Arial" w:cs="Arial"/>
                <w:bCs/>
                <w:i/>
                <w:color w:val="000000"/>
                <w:sz w:val="22"/>
                <w:szCs w:val="22"/>
              </w:rPr>
              <w:t>-18,227</w:t>
            </w:r>
          </w:p>
        </w:tc>
        <w:tc>
          <w:tcPr>
            <w:tcW w:w="526" w:type="pct"/>
            <w:tcBorders>
              <w:top w:val="nil"/>
              <w:left w:val="nil"/>
              <w:bottom w:val="nil"/>
              <w:right w:val="nil"/>
            </w:tcBorders>
            <w:shd w:val="clear" w:color="auto" w:fill="F2F2F2" w:themeFill="background1" w:themeFillShade="F2"/>
            <w:vAlign w:val="center"/>
          </w:tcPr>
          <w:p w14:paraId="6A944109" w14:textId="4EA03B5A" w:rsidR="001006D4" w:rsidRPr="00851A1E" w:rsidRDefault="001006D4" w:rsidP="001006D4">
            <w:pPr>
              <w:spacing w:before="40"/>
              <w:jc w:val="right"/>
              <w:rPr>
                <w:rFonts w:ascii="Arial" w:hAnsi="Arial" w:cs="Arial"/>
                <w:color w:val="000000"/>
                <w:sz w:val="22"/>
                <w:szCs w:val="22"/>
              </w:rPr>
            </w:pPr>
            <w:r w:rsidRPr="00851A1E">
              <w:rPr>
                <w:rFonts w:ascii="Arial" w:hAnsi="Arial" w:cs="Arial"/>
                <w:bCs/>
                <w:i/>
                <w:color w:val="000000"/>
                <w:sz w:val="22"/>
                <w:szCs w:val="22"/>
              </w:rPr>
              <w:t>-18,227</w:t>
            </w:r>
          </w:p>
        </w:tc>
        <w:tc>
          <w:tcPr>
            <w:tcW w:w="479" w:type="pct"/>
            <w:tcBorders>
              <w:top w:val="nil"/>
              <w:left w:val="nil"/>
              <w:bottom w:val="nil"/>
              <w:right w:val="nil"/>
            </w:tcBorders>
            <w:shd w:val="clear" w:color="auto" w:fill="F2F2F2" w:themeFill="background1" w:themeFillShade="F2"/>
            <w:vAlign w:val="center"/>
          </w:tcPr>
          <w:p w14:paraId="548FED7B" w14:textId="4DBA17B8" w:rsidR="001006D4" w:rsidRPr="00851A1E" w:rsidRDefault="001006D4" w:rsidP="001006D4">
            <w:pPr>
              <w:spacing w:before="40"/>
              <w:jc w:val="right"/>
              <w:rPr>
                <w:rFonts w:ascii="Arial" w:hAnsi="Arial" w:cs="Arial"/>
                <w:color w:val="000000"/>
                <w:sz w:val="22"/>
                <w:szCs w:val="22"/>
              </w:rPr>
            </w:pPr>
            <w:r w:rsidRPr="00851A1E">
              <w:rPr>
                <w:rFonts w:ascii="Arial" w:hAnsi="Arial" w:cs="Arial"/>
                <w:bCs/>
                <w:i/>
                <w:color w:val="000000"/>
                <w:sz w:val="22"/>
                <w:szCs w:val="22"/>
              </w:rPr>
              <w:t>-18,227</w:t>
            </w:r>
          </w:p>
        </w:tc>
        <w:tc>
          <w:tcPr>
            <w:tcW w:w="458" w:type="pct"/>
            <w:tcBorders>
              <w:top w:val="nil"/>
              <w:left w:val="nil"/>
              <w:bottom w:val="nil"/>
              <w:right w:val="nil"/>
            </w:tcBorders>
            <w:shd w:val="clear" w:color="auto" w:fill="F2F2F2" w:themeFill="background1" w:themeFillShade="F2"/>
            <w:vAlign w:val="center"/>
          </w:tcPr>
          <w:p w14:paraId="30966126" w14:textId="77777777" w:rsidR="001006D4" w:rsidRPr="00851A1E" w:rsidRDefault="001006D4" w:rsidP="001006D4">
            <w:pPr>
              <w:spacing w:before="40"/>
              <w:jc w:val="right"/>
              <w:rPr>
                <w:rFonts w:ascii="Arial" w:hAnsi="Arial" w:cs="Arial"/>
                <w:color w:val="000000"/>
                <w:sz w:val="22"/>
                <w:szCs w:val="22"/>
              </w:rPr>
            </w:pPr>
          </w:p>
        </w:tc>
      </w:tr>
      <w:tr w:rsidR="00916156" w:rsidRPr="002014DB" w14:paraId="45B79ED7" w14:textId="77777777" w:rsidTr="00D41505">
        <w:tc>
          <w:tcPr>
            <w:tcW w:w="620" w:type="pct"/>
            <w:gridSpan w:val="2"/>
            <w:tcBorders>
              <w:top w:val="nil"/>
              <w:left w:val="nil"/>
              <w:bottom w:val="nil"/>
              <w:right w:val="nil"/>
            </w:tcBorders>
            <w:shd w:val="clear" w:color="auto" w:fill="FFFFFF" w:themeFill="background1"/>
          </w:tcPr>
          <w:p w14:paraId="628FF62B" w14:textId="77777777" w:rsidR="001006D4" w:rsidRPr="00851A1E" w:rsidRDefault="001006D4" w:rsidP="001006D4">
            <w:pPr>
              <w:jc w:val="right"/>
              <w:rPr>
                <w:rFonts w:ascii="Arial" w:hAnsi="Arial" w:cs="Arial"/>
                <w:sz w:val="22"/>
                <w:szCs w:val="22"/>
              </w:rPr>
            </w:pPr>
          </w:p>
        </w:tc>
        <w:tc>
          <w:tcPr>
            <w:tcW w:w="335" w:type="pct"/>
            <w:tcBorders>
              <w:top w:val="nil"/>
              <w:left w:val="nil"/>
              <w:bottom w:val="nil"/>
              <w:right w:val="nil"/>
            </w:tcBorders>
            <w:shd w:val="clear" w:color="auto" w:fill="FFFFFF" w:themeFill="background1"/>
          </w:tcPr>
          <w:p w14:paraId="5D5B4504" w14:textId="77777777" w:rsidR="001006D4" w:rsidRPr="00851A1E" w:rsidRDefault="001006D4" w:rsidP="00282E30">
            <w:pPr>
              <w:spacing w:before="40"/>
              <w:jc w:val="right"/>
              <w:rPr>
                <w:rFonts w:ascii="Arial" w:hAnsi="Arial" w:cs="Arial"/>
                <w:bCs/>
                <w:i/>
                <w:color w:val="000000"/>
                <w:sz w:val="22"/>
                <w:szCs w:val="22"/>
              </w:rPr>
            </w:pPr>
          </w:p>
        </w:tc>
        <w:tc>
          <w:tcPr>
            <w:tcW w:w="2104" w:type="pct"/>
            <w:tcBorders>
              <w:top w:val="nil"/>
              <w:left w:val="nil"/>
              <w:bottom w:val="nil"/>
              <w:right w:val="nil"/>
            </w:tcBorders>
            <w:shd w:val="clear" w:color="auto" w:fill="FFFFFF" w:themeFill="background1"/>
          </w:tcPr>
          <w:p w14:paraId="18BC6109" w14:textId="39FA960D" w:rsidR="001006D4" w:rsidRPr="00851A1E" w:rsidRDefault="001006D4" w:rsidP="001006D4">
            <w:pPr>
              <w:spacing w:before="40"/>
              <w:rPr>
                <w:rFonts w:ascii="Arial" w:hAnsi="Arial" w:cs="Arial"/>
                <w:bCs/>
                <w:i/>
                <w:color w:val="000000"/>
                <w:sz w:val="18"/>
                <w:szCs w:val="18"/>
              </w:rPr>
            </w:pPr>
            <w:r w:rsidRPr="00851A1E">
              <w:rPr>
                <w:rFonts w:ascii="Arial" w:hAnsi="Arial" w:cs="Arial"/>
                <w:bCs/>
                <w:i/>
                <w:color w:val="000000"/>
                <w:sz w:val="18"/>
                <w:szCs w:val="18"/>
              </w:rPr>
              <w:t>Reversal of entries included in the surplus or deficit on the Provision of Services, in relation to Capital Expenditure(these items are charged to the capital adjustment account)</w:t>
            </w:r>
          </w:p>
        </w:tc>
        <w:tc>
          <w:tcPr>
            <w:tcW w:w="478" w:type="pct"/>
            <w:tcBorders>
              <w:top w:val="nil"/>
              <w:left w:val="nil"/>
              <w:bottom w:val="nil"/>
              <w:right w:val="nil"/>
            </w:tcBorders>
            <w:shd w:val="clear" w:color="auto" w:fill="FFFFFF" w:themeFill="background1"/>
            <w:vAlign w:val="center"/>
          </w:tcPr>
          <w:p w14:paraId="627182FD" w14:textId="77777777" w:rsidR="001006D4" w:rsidRPr="00851A1E" w:rsidRDefault="001006D4" w:rsidP="001006D4">
            <w:pPr>
              <w:spacing w:before="40"/>
              <w:jc w:val="right"/>
              <w:rPr>
                <w:rFonts w:ascii="Arial" w:hAnsi="Arial" w:cs="Arial"/>
                <w:color w:val="000000"/>
                <w:sz w:val="22"/>
                <w:szCs w:val="22"/>
              </w:rPr>
            </w:pPr>
          </w:p>
        </w:tc>
        <w:tc>
          <w:tcPr>
            <w:tcW w:w="526" w:type="pct"/>
            <w:tcBorders>
              <w:top w:val="nil"/>
              <w:left w:val="nil"/>
              <w:bottom w:val="nil"/>
              <w:right w:val="nil"/>
            </w:tcBorders>
            <w:shd w:val="clear" w:color="auto" w:fill="FFFFFF" w:themeFill="background1"/>
            <w:vAlign w:val="center"/>
          </w:tcPr>
          <w:p w14:paraId="521B3BBB" w14:textId="77777777" w:rsidR="001006D4" w:rsidRPr="00851A1E" w:rsidRDefault="001006D4" w:rsidP="001006D4">
            <w:pPr>
              <w:spacing w:before="40"/>
              <w:jc w:val="right"/>
              <w:rPr>
                <w:rFonts w:ascii="Arial" w:hAnsi="Arial" w:cs="Arial"/>
                <w:color w:val="000000"/>
                <w:sz w:val="22"/>
                <w:szCs w:val="22"/>
              </w:rPr>
            </w:pPr>
          </w:p>
        </w:tc>
        <w:tc>
          <w:tcPr>
            <w:tcW w:w="479" w:type="pct"/>
            <w:tcBorders>
              <w:top w:val="nil"/>
              <w:left w:val="nil"/>
              <w:bottom w:val="nil"/>
              <w:right w:val="nil"/>
            </w:tcBorders>
            <w:shd w:val="clear" w:color="auto" w:fill="FFFFFF" w:themeFill="background1"/>
            <w:vAlign w:val="center"/>
          </w:tcPr>
          <w:p w14:paraId="79CF5C2E" w14:textId="77777777" w:rsidR="001006D4" w:rsidRPr="00851A1E" w:rsidRDefault="001006D4" w:rsidP="001006D4">
            <w:pPr>
              <w:spacing w:before="40"/>
              <w:jc w:val="right"/>
              <w:rPr>
                <w:rFonts w:ascii="Arial" w:hAnsi="Arial" w:cs="Arial"/>
                <w:color w:val="000000"/>
                <w:sz w:val="22"/>
                <w:szCs w:val="22"/>
              </w:rPr>
            </w:pPr>
          </w:p>
        </w:tc>
        <w:tc>
          <w:tcPr>
            <w:tcW w:w="458" w:type="pct"/>
            <w:tcBorders>
              <w:top w:val="nil"/>
              <w:left w:val="nil"/>
              <w:bottom w:val="nil"/>
              <w:right w:val="nil"/>
            </w:tcBorders>
            <w:shd w:val="clear" w:color="auto" w:fill="FFFFFF" w:themeFill="background1"/>
            <w:vAlign w:val="center"/>
          </w:tcPr>
          <w:p w14:paraId="23105C74" w14:textId="77777777" w:rsidR="001006D4" w:rsidRPr="00851A1E" w:rsidRDefault="001006D4" w:rsidP="001006D4">
            <w:pPr>
              <w:spacing w:before="40"/>
              <w:jc w:val="right"/>
              <w:rPr>
                <w:rFonts w:ascii="Arial" w:hAnsi="Arial" w:cs="Arial"/>
                <w:color w:val="000000"/>
                <w:sz w:val="22"/>
                <w:szCs w:val="22"/>
              </w:rPr>
            </w:pPr>
          </w:p>
        </w:tc>
      </w:tr>
      <w:tr w:rsidR="009A44BB" w:rsidRPr="009C053E" w14:paraId="44D1F03C" w14:textId="77777777" w:rsidTr="00D41505">
        <w:tc>
          <w:tcPr>
            <w:tcW w:w="620" w:type="pct"/>
            <w:gridSpan w:val="2"/>
            <w:tcBorders>
              <w:top w:val="nil"/>
              <w:left w:val="nil"/>
              <w:bottom w:val="nil"/>
              <w:right w:val="nil"/>
            </w:tcBorders>
            <w:shd w:val="clear" w:color="auto" w:fill="F2F2F2" w:themeFill="background1" w:themeFillShade="F2"/>
          </w:tcPr>
          <w:p w14:paraId="07977E2C" w14:textId="3E095261" w:rsidR="001006D4" w:rsidRPr="00851A1E" w:rsidRDefault="001006D4" w:rsidP="001006D4">
            <w:pPr>
              <w:jc w:val="right"/>
              <w:rPr>
                <w:rFonts w:ascii="Arial" w:hAnsi="Arial" w:cs="Arial"/>
                <w:sz w:val="22"/>
                <w:szCs w:val="22"/>
              </w:rPr>
            </w:pPr>
          </w:p>
        </w:tc>
        <w:tc>
          <w:tcPr>
            <w:tcW w:w="335" w:type="pct"/>
            <w:tcBorders>
              <w:top w:val="nil"/>
              <w:left w:val="nil"/>
              <w:bottom w:val="nil"/>
              <w:right w:val="nil"/>
            </w:tcBorders>
            <w:shd w:val="clear" w:color="auto" w:fill="F2F2F2" w:themeFill="background1" w:themeFillShade="F2"/>
          </w:tcPr>
          <w:p w14:paraId="425DDCF4" w14:textId="4CBF1A0F" w:rsidR="001006D4" w:rsidRPr="00851A1E" w:rsidRDefault="001006D4" w:rsidP="00282E30">
            <w:pPr>
              <w:spacing w:before="40"/>
              <w:jc w:val="right"/>
              <w:rPr>
                <w:rFonts w:ascii="Arial" w:hAnsi="Arial" w:cs="Arial"/>
                <w:bCs/>
                <w:color w:val="000000"/>
                <w:sz w:val="22"/>
                <w:szCs w:val="22"/>
              </w:rPr>
            </w:pPr>
            <w:r w:rsidRPr="00851A1E">
              <w:rPr>
                <w:rFonts w:ascii="Arial" w:hAnsi="Arial" w:cs="Arial"/>
                <w:sz w:val="22"/>
                <w:szCs w:val="22"/>
              </w:rPr>
              <w:t>-4,964</w:t>
            </w:r>
          </w:p>
        </w:tc>
        <w:tc>
          <w:tcPr>
            <w:tcW w:w="2104" w:type="pct"/>
            <w:tcBorders>
              <w:top w:val="nil"/>
              <w:left w:val="nil"/>
              <w:bottom w:val="nil"/>
              <w:right w:val="nil"/>
            </w:tcBorders>
            <w:shd w:val="clear" w:color="auto" w:fill="F2F2F2" w:themeFill="background1" w:themeFillShade="F2"/>
          </w:tcPr>
          <w:p w14:paraId="305569A2" w14:textId="3BD70169" w:rsidR="001006D4" w:rsidRPr="00851A1E" w:rsidRDefault="001006D4" w:rsidP="001006D4">
            <w:pPr>
              <w:spacing w:before="40"/>
              <w:rPr>
                <w:rFonts w:ascii="Arial" w:hAnsi="Arial" w:cs="Arial"/>
                <w:bCs/>
                <w:color w:val="000000"/>
                <w:sz w:val="22"/>
                <w:szCs w:val="22"/>
              </w:rPr>
            </w:pPr>
            <w:r w:rsidRPr="00851A1E">
              <w:rPr>
                <w:rFonts w:ascii="Arial" w:hAnsi="Arial" w:cs="Arial"/>
                <w:bCs/>
                <w:color w:val="000000"/>
                <w:sz w:val="22"/>
                <w:szCs w:val="22"/>
              </w:rPr>
              <w:t xml:space="preserve">   Depreciation and impairment of non-current assets</w:t>
            </w:r>
          </w:p>
        </w:tc>
        <w:tc>
          <w:tcPr>
            <w:tcW w:w="478" w:type="pct"/>
            <w:tcBorders>
              <w:top w:val="nil"/>
              <w:left w:val="nil"/>
              <w:bottom w:val="nil"/>
              <w:right w:val="nil"/>
            </w:tcBorders>
            <w:shd w:val="clear" w:color="auto" w:fill="F2F2F2" w:themeFill="background1" w:themeFillShade="F2"/>
            <w:vAlign w:val="center"/>
          </w:tcPr>
          <w:p w14:paraId="538262C4"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-4,964</w:t>
            </w:r>
          </w:p>
        </w:tc>
        <w:tc>
          <w:tcPr>
            <w:tcW w:w="526" w:type="pct"/>
            <w:tcBorders>
              <w:top w:val="nil"/>
              <w:left w:val="nil"/>
              <w:bottom w:val="nil"/>
              <w:right w:val="nil"/>
            </w:tcBorders>
            <w:shd w:val="clear" w:color="auto" w:fill="F2F2F2" w:themeFill="background1" w:themeFillShade="F2"/>
            <w:vAlign w:val="center"/>
          </w:tcPr>
          <w:p w14:paraId="54C1CCEA"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-4,964</w:t>
            </w:r>
          </w:p>
        </w:tc>
        <w:tc>
          <w:tcPr>
            <w:tcW w:w="479" w:type="pct"/>
            <w:tcBorders>
              <w:top w:val="nil"/>
              <w:left w:val="nil"/>
              <w:bottom w:val="nil"/>
              <w:right w:val="nil"/>
            </w:tcBorders>
            <w:shd w:val="clear" w:color="auto" w:fill="F2F2F2" w:themeFill="background1" w:themeFillShade="F2"/>
            <w:vAlign w:val="center"/>
          </w:tcPr>
          <w:p w14:paraId="29DF0161"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4,964</w:t>
            </w:r>
          </w:p>
        </w:tc>
        <w:tc>
          <w:tcPr>
            <w:tcW w:w="458" w:type="pct"/>
            <w:tcBorders>
              <w:top w:val="nil"/>
              <w:left w:val="nil"/>
              <w:bottom w:val="nil"/>
              <w:right w:val="nil"/>
            </w:tcBorders>
            <w:shd w:val="clear" w:color="auto" w:fill="F2F2F2" w:themeFill="background1" w:themeFillShade="F2"/>
            <w:vAlign w:val="center"/>
          </w:tcPr>
          <w:p w14:paraId="6B44ADF1"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916156" w:rsidRPr="009C053E" w14:paraId="677EEB8D" w14:textId="77777777" w:rsidTr="00D41505">
        <w:tc>
          <w:tcPr>
            <w:tcW w:w="620" w:type="pct"/>
            <w:gridSpan w:val="2"/>
            <w:tcBorders>
              <w:top w:val="nil"/>
              <w:left w:val="nil"/>
              <w:bottom w:val="nil"/>
              <w:right w:val="nil"/>
            </w:tcBorders>
            <w:shd w:val="clear" w:color="auto" w:fill="FFFFFF" w:themeFill="background1"/>
          </w:tcPr>
          <w:p w14:paraId="7CB9A9C7" w14:textId="2A372F34" w:rsidR="001006D4" w:rsidRPr="00851A1E" w:rsidRDefault="001006D4" w:rsidP="001006D4">
            <w:pPr>
              <w:jc w:val="right"/>
              <w:rPr>
                <w:rFonts w:ascii="Arial" w:hAnsi="Arial" w:cs="Arial"/>
                <w:sz w:val="22"/>
                <w:szCs w:val="22"/>
              </w:rPr>
            </w:pPr>
          </w:p>
        </w:tc>
        <w:tc>
          <w:tcPr>
            <w:tcW w:w="335" w:type="pct"/>
            <w:tcBorders>
              <w:top w:val="nil"/>
              <w:left w:val="nil"/>
              <w:bottom w:val="nil"/>
              <w:right w:val="nil"/>
            </w:tcBorders>
            <w:shd w:val="clear" w:color="auto" w:fill="FFFFFF" w:themeFill="background1"/>
          </w:tcPr>
          <w:p w14:paraId="7C93BBF2" w14:textId="5A5790D5" w:rsidR="001006D4" w:rsidRPr="00851A1E" w:rsidRDefault="001006D4" w:rsidP="00282E30">
            <w:pPr>
              <w:spacing w:before="40"/>
              <w:ind w:left="142" w:hanging="142"/>
              <w:jc w:val="right"/>
              <w:rPr>
                <w:rFonts w:ascii="Arial" w:hAnsi="Arial" w:cs="Arial"/>
                <w:bCs/>
                <w:color w:val="000000"/>
                <w:sz w:val="22"/>
                <w:szCs w:val="22"/>
              </w:rPr>
            </w:pPr>
            <w:r w:rsidRPr="00851A1E">
              <w:rPr>
                <w:rFonts w:ascii="Arial" w:hAnsi="Arial" w:cs="Arial"/>
                <w:sz w:val="22"/>
                <w:szCs w:val="22"/>
              </w:rPr>
              <w:t>690</w:t>
            </w:r>
          </w:p>
        </w:tc>
        <w:tc>
          <w:tcPr>
            <w:tcW w:w="2104" w:type="pct"/>
            <w:tcBorders>
              <w:top w:val="nil"/>
              <w:left w:val="nil"/>
              <w:bottom w:val="nil"/>
              <w:right w:val="nil"/>
            </w:tcBorders>
            <w:shd w:val="clear" w:color="auto" w:fill="FFFFFF" w:themeFill="background1"/>
          </w:tcPr>
          <w:p w14:paraId="44FA0709" w14:textId="53E7BEE8" w:rsidR="001006D4" w:rsidRPr="00851A1E" w:rsidRDefault="001006D4" w:rsidP="001006D4">
            <w:pPr>
              <w:spacing w:before="40"/>
              <w:ind w:left="142" w:hanging="142"/>
              <w:rPr>
                <w:rFonts w:ascii="Arial" w:hAnsi="Arial" w:cs="Arial"/>
                <w:bCs/>
                <w:color w:val="000000"/>
                <w:sz w:val="22"/>
                <w:szCs w:val="22"/>
              </w:rPr>
            </w:pPr>
            <w:r w:rsidRPr="00851A1E">
              <w:rPr>
                <w:rFonts w:ascii="Arial" w:hAnsi="Arial" w:cs="Arial"/>
                <w:bCs/>
                <w:color w:val="000000"/>
                <w:sz w:val="22"/>
                <w:szCs w:val="22"/>
              </w:rPr>
              <w:t xml:space="preserve">   Revaluation gains/losses on property, plant and equipment</w:t>
            </w:r>
          </w:p>
        </w:tc>
        <w:tc>
          <w:tcPr>
            <w:tcW w:w="478" w:type="pct"/>
            <w:tcBorders>
              <w:top w:val="nil"/>
              <w:left w:val="nil"/>
              <w:bottom w:val="nil"/>
              <w:right w:val="nil"/>
            </w:tcBorders>
            <w:shd w:val="clear" w:color="auto" w:fill="FFFFFF" w:themeFill="background1"/>
            <w:vAlign w:val="center"/>
          </w:tcPr>
          <w:p w14:paraId="053193BC"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56</w:t>
            </w:r>
          </w:p>
        </w:tc>
        <w:tc>
          <w:tcPr>
            <w:tcW w:w="526" w:type="pct"/>
            <w:tcBorders>
              <w:top w:val="nil"/>
              <w:left w:val="nil"/>
              <w:bottom w:val="nil"/>
              <w:right w:val="nil"/>
            </w:tcBorders>
            <w:shd w:val="clear" w:color="auto" w:fill="FFFFFF" w:themeFill="background1"/>
            <w:vAlign w:val="center"/>
          </w:tcPr>
          <w:p w14:paraId="2708A3A8"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56</w:t>
            </w:r>
          </w:p>
        </w:tc>
        <w:tc>
          <w:tcPr>
            <w:tcW w:w="479" w:type="pct"/>
            <w:tcBorders>
              <w:top w:val="nil"/>
              <w:left w:val="nil"/>
              <w:bottom w:val="nil"/>
              <w:right w:val="nil"/>
            </w:tcBorders>
            <w:shd w:val="clear" w:color="auto" w:fill="FFFFFF" w:themeFill="background1"/>
            <w:vAlign w:val="center"/>
          </w:tcPr>
          <w:p w14:paraId="117B35EE"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-56</w:t>
            </w:r>
          </w:p>
        </w:tc>
        <w:tc>
          <w:tcPr>
            <w:tcW w:w="458" w:type="pct"/>
            <w:tcBorders>
              <w:top w:val="nil"/>
              <w:left w:val="nil"/>
              <w:bottom w:val="nil"/>
              <w:right w:val="nil"/>
            </w:tcBorders>
            <w:shd w:val="clear" w:color="auto" w:fill="FFFFFF" w:themeFill="background1"/>
            <w:vAlign w:val="center"/>
          </w:tcPr>
          <w:p w14:paraId="3ED0B364"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9A44BB" w:rsidRPr="009C053E" w14:paraId="635435F3" w14:textId="77777777" w:rsidTr="00D41505">
        <w:tc>
          <w:tcPr>
            <w:tcW w:w="620" w:type="pct"/>
            <w:gridSpan w:val="2"/>
            <w:tcBorders>
              <w:top w:val="nil"/>
              <w:left w:val="nil"/>
              <w:bottom w:val="nil"/>
              <w:right w:val="nil"/>
            </w:tcBorders>
            <w:shd w:val="clear" w:color="auto" w:fill="FFFFFF" w:themeFill="background1"/>
          </w:tcPr>
          <w:p w14:paraId="39335433" w14:textId="66734355" w:rsidR="001006D4" w:rsidRPr="00851A1E" w:rsidRDefault="001006D4" w:rsidP="001006D4">
            <w:pPr>
              <w:jc w:val="right"/>
              <w:rPr>
                <w:rFonts w:ascii="Arial" w:hAnsi="Arial" w:cs="Arial"/>
                <w:sz w:val="22"/>
                <w:szCs w:val="22"/>
              </w:rPr>
            </w:pPr>
          </w:p>
        </w:tc>
        <w:tc>
          <w:tcPr>
            <w:tcW w:w="335" w:type="pct"/>
            <w:tcBorders>
              <w:top w:val="nil"/>
              <w:left w:val="nil"/>
              <w:bottom w:val="nil"/>
              <w:right w:val="nil"/>
            </w:tcBorders>
            <w:shd w:val="clear" w:color="auto" w:fill="FFFFFF" w:themeFill="background1"/>
          </w:tcPr>
          <w:p w14:paraId="73114C58" w14:textId="6C5C1DFB" w:rsidR="001006D4" w:rsidRPr="00851A1E" w:rsidRDefault="001006D4" w:rsidP="00282E30">
            <w:pPr>
              <w:spacing w:before="40"/>
              <w:ind w:left="142" w:hanging="142"/>
              <w:jc w:val="right"/>
              <w:rPr>
                <w:rFonts w:ascii="Arial" w:hAnsi="Arial" w:cs="Arial"/>
                <w:bCs/>
                <w:color w:val="000000"/>
                <w:sz w:val="22"/>
                <w:szCs w:val="22"/>
              </w:rPr>
            </w:pPr>
            <w:r w:rsidRPr="00851A1E">
              <w:rPr>
                <w:rFonts w:ascii="Arial" w:hAnsi="Arial" w:cs="Arial"/>
                <w:sz w:val="22"/>
                <w:szCs w:val="22"/>
              </w:rPr>
              <w:t>3</w:t>
            </w:r>
          </w:p>
        </w:tc>
        <w:tc>
          <w:tcPr>
            <w:tcW w:w="2104" w:type="pct"/>
            <w:tcBorders>
              <w:top w:val="nil"/>
              <w:left w:val="nil"/>
              <w:bottom w:val="nil"/>
              <w:right w:val="nil"/>
            </w:tcBorders>
            <w:shd w:val="clear" w:color="auto" w:fill="FFFFFF" w:themeFill="background1"/>
          </w:tcPr>
          <w:p w14:paraId="0B1F7377" w14:textId="6FA048AF" w:rsidR="001006D4" w:rsidRPr="00851A1E" w:rsidRDefault="001006D4" w:rsidP="001006D4">
            <w:pPr>
              <w:spacing w:before="40"/>
              <w:ind w:left="142" w:hanging="142"/>
              <w:rPr>
                <w:rFonts w:ascii="Arial" w:hAnsi="Arial" w:cs="Arial"/>
                <w:bCs/>
                <w:color w:val="000000"/>
                <w:sz w:val="22"/>
                <w:szCs w:val="22"/>
              </w:rPr>
            </w:pPr>
            <w:r w:rsidRPr="00851A1E">
              <w:rPr>
                <w:rFonts w:ascii="Arial" w:hAnsi="Arial" w:cs="Arial"/>
                <w:bCs/>
                <w:color w:val="000000"/>
                <w:sz w:val="22"/>
                <w:szCs w:val="22"/>
              </w:rPr>
              <w:t xml:space="preserve">   Revaluation gains/losses on assets held for sale</w:t>
            </w:r>
          </w:p>
        </w:tc>
        <w:tc>
          <w:tcPr>
            <w:tcW w:w="478" w:type="pct"/>
            <w:tcBorders>
              <w:top w:val="nil"/>
              <w:left w:val="nil"/>
              <w:bottom w:val="nil"/>
              <w:right w:val="nil"/>
            </w:tcBorders>
            <w:shd w:val="clear" w:color="auto" w:fill="FFFFFF" w:themeFill="background1"/>
            <w:vAlign w:val="center"/>
          </w:tcPr>
          <w:p w14:paraId="401E4C5F"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3</w:t>
            </w:r>
          </w:p>
        </w:tc>
        <w:tc>
          <w:tcPr>
            <w:tcW w:w="526" w:type="pct"/>
            <w:tcBorders>
              <w:top w:val="nil"/>
              <w:left w:val="nil"/>
              <w:bottom w:val="nil"/>
              <w:right w:val="nil"/>
            </w:tcBorders>
            <w:shd w:val="clear" w:color="auto" w:fill="FFFFFF" w:themeFill="background1"/>
            <w:vAlign w:val="center"/>
          </w:tcPr>
          <w:p w14:paraId="55D0AF19"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3</w:t>
            </w:r>
          </w:p>
        </w:tc>
        <w:tc>
          <w:tcPr>
            <w:tcW w:w="479" w:type="pct"/>
            <w:tcBorders>
              <w:top w:val="nil"/>
              <w:left w:val="nil"/>
              <w:bottom w:val="nil"/>
              <w:right w:val="nil"/>
            </w:tcBorders>
            <w:shd w:val="clear" w:color="auto" w:fill="FFFFFF" w:themeFill="background1"/>
            <w:vAlign w:val="center"/>
          </w:tcPr>
          <w:p w14:paraId="41DA482B"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-3</w:t>
            </w:r>
          </w:p>
        </w:tc>
        <w:tc>
          <w:tcPr>
            <w:tcW w:w="458" w:type="pct"/>
            <w:tcBorders>
              <w:top w:val="nil"/>
              <w:left w:val="nil"/>
              <w:bottom w:val="nil"/>
              <w:right w:val="nil"/>
            </w:tcBorders>
            <w:shd w:val="clear" w:color="auto" w:fill="FFFFFF" w:themeFill="background1"/>
            <w:vAlign w:val="center"/>
          </w:tcPr>
          <w:p w14:paraId="6E0F7DA6"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916156" w:rsidRPr="009C053E" w14:paraId="7C0ADE29" w14:textId="77777777" w:rsidTr="00D41505">
        <w:tc>
          <w:tcPr>
            <w:tcW w:w="620" w:type="pct"/>
            <w:gridSpan w:val="2"/>
            <w:tcBorders>
              <w:top w:val="nil"/>
              <w:left w:val="nil"/>
              <w:bottom w:val="nil"/>
              <w:right w:val="nil"/>
            </w:tcBorders>
            <w:shd w:val="clear" w:color="auto" w:fill="F2F2F2" w:themeFill="background1" w:themeFillShade="F2"/>
          </w:tcPr>
          <w:p w14:paraId="63535A47" w14:textId="5FB38A54" w:rsidR="001006D4" w:rsidRPr="00851A1E" w:rsidRDefault="001006D4" w:rsidP="001006D4">
            <w:pPr>
              <w:jc w:val="right"/>
              <w:rPr>
                <w:rFonts w:ascii="Arial" w:hAnsi="Arial" w:cs="Arial"/>
                <w:sz w:val="22"/>
                <w:szCs w:val="22"/>
              </w:rPr>
            </w:pPr>
          </w:p>
        </w:tc>
        <w:tc>
          <w:tcPr>
            <w:tcW w:w="335" w:type="pct"/>
            <w:tcBorders>
              <w:top w:val="nil"/>
              <w:left w:val="nil"/>
              <w:bottom w:val="nil"/>
              <w:right w:val="nil"/>
            </w:tcBorders>
            <w:shd w:val="clear" w:color="auto" w:fill="F2F2F2" w:themeFill="background1" w:themeFillShade="F2"/>
          </w:tcPr>
          <w:p w14:paraId="5E213198" w14:textId="24F727E3" w:rsidR="001006D4" w:rsidRPr="00851A1E" w:rsidRDefault="001006D4" w:rsidP="00282E30">
            <w:pPr>
              <w:spacing w:before="40"/>
              <w:ind w:left="142" w:hanging="142"/>
              <w:jc w:val="right"/>
              <w:rPr>
                <w:rFonts w:ascii="Arial" w:hAnsi="Arial" w:cs="Arial"/>
                <w:bCs/>
                <w:color w:val="000000"/>
                <w:sz w:val="22"/>
                <w:szCs w:val="22"/>
              </w:rPr>
            </w:pPr>
            <w:r w:rsidRPr="00851A1E">
              <w:rPr>
                <w:rFonts w:ascii="Arial" w:hAnsi="Arial" w:cs="Arial"/>
                <w:sz w:val="22"/>
                <w:szCs w:val="22"/>
              </w:rPr>
              <w:t>-1420</w:t>
            </w:r>
          </w:p>
        </w:tc>
        <w:tc>
          <w:tcPr>
            <w:tcW w:w="2104" w:type="pct"/>
            <w:tcBorders>
              <w:top w:val="nil"/>
              <w:left w:val="nil"/>
              <w:bottom w:val="nil"/>
              <w:right w:val="nil"/>
            </w:tcBorders>
            <w:shd w:val="clear" w:color="auto" w:fill="F2F2F2" w:themeFill="background1" w:themeFillShade="F2"/>
          </w:tcPr>
          <w:p w14:paraId="30A693CE" w14:textId="53F44C55" w:rsidR="001006D4" w:rsidRPr="00851A1E" w:rsidRDefault="001006D4" w:rsidP="001006D4">
            <w:pPr>
              <w:spacing w:before="40"/>
              <w:ind w:left="142" w:hanging="142"/>
              <w:rPr>
                <w:rFonts w:ascii="Arial" w:hAnsi="Arial" w:cs="Arial"/>
                <w:bCs/>
                <w:color w:val="000000"/>
                <w:sz w:val="22"/>
                <w:szCs w:val="22"/>
              </w:rPr>
            </w:pPr>
            <w:r w:rsidRPr="00851A1E">
              <w:rPr>
                <w:rFonts w:ascii="Arial" w:hAnsi="Arial" w:cs="Arial"/>
                <w:bCs/>
                <w:color w:val="000000"/>
                <w:sz w:val="22"/>
                <w:szCs w:val="22"/>
              </w:rPr>
              <w:t xml:space="preserve">   </w:t>
            </w:r>
            <w:r w:rsidRPr="00851A1E">
              <w:rPr>
                <w:rFonts w:ascii="Arial" w:hAnsi="Arial" w:cs="Arial"/>
                <w:sz w:val="22"/>
                <w:szCs w:val="22"/>
                <w:shd w:val="clear" w:color="auto" w:fill="FAF9F8"/>
              </w:rPr>
              <w:t>Derecognition of non-current assets and non-current assets held for sale</w:t>
            </w:r>
          </w:p>
        </w:tc>
        <w:tc>
          <w:tcPr>
            <w:tcW w:w="478" w:type="pct"/>
            <w:tcBorders>
              <w:top w:val="nil"/>
              <w:left w:val="nil"/>
              <w:bottom w:val="nil"/>
              <w:right w:val="nil"/>
            </w:tcBorders>
            <w:shd w:val="clear" w:color="auto" w:fill="F2F2F2" w:themeFill="background1" w:themeFillShade="F2"/>
            <w:vAlign w:val="center"/>
          </w:tcPr>
          <w:p w14:paraId="4E2549FF"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-1,420</w:t>
            </w:r>
          </w:p>
        </w:tc>
        <w:tc>
          <w:tcPr>
            <w:tcW w:w="526" w:type="pct"/>
            <w:tcBorders>
              <w:top w:val="nil"/>
              <w:left w:val="nil"/>
              <w:bottom w:val="nil"/>
              <w:right w:val="nil"/>
            </w:tcBorders>
            <w:shd w:val="clear" w:color="auto" w:fill="F2F2F2" w:themeFill="background1" w:themeFillShade="F2"/>
            <w:vAlign w:val="center"/>
          </w:tcPr>
          <w:p w14:paraId="39AE3FA8"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-1,420</w:t>
            </w:r>
          </w:p>
        </w:tc>
        <w:tc>
          <w:tcPr>
            <w:tcW w:w="479" w:type="pct"/>
            <w:tcBorders>
              <w:top w:val="nil"/>
              <w:left w:val="nil"/>
              <w:bottom w:val="nil"/>
              <w:right w:val="nil"/>
            </w:tcBorders>
            <w:shd w:val="clear" w:color="auto" w:fill="F2F2F2" w:themeFill="background1" w:themeFillShade="F2"/>
            <w:vAlign w:val="center"/>
          </w:tcPr>
          <w:p w14:paraId="6CCCCFCB"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1,420</w:t>
            </w:r>
          </w:p>
        </w:tc>
        <w:tc>
          <w:tcPr>
            <w:tcW w:w="458" w:type="pct"/>
            <w:tcBorders>
              <w:top w:val="nil"/>
              <w:left w:val="nil"/>
              <w:bottom w:val="nil"/>
              <w:right w:val="nil"/>
            </w:tcBorders>
            <w:shd w:val="clear" w:color="auto" w:fill="F2F2F2" w:themeFill="background1" w:themeFillShade="F2"/>
            <w:vAlign w:val="center"/>
          </w:tcPr>
          <w:p w14:paraId="084C8EB1" w14:textId="77777777" w:rsidR="001006D4" w:rsidRPr="00851A1E" w:rsidRDefault="001006D4" w:rsidP="001006D4">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282E30" w:rsidRPr="009C053E" w14:paraId="378F65C9" w14:textId="77777777" w:rsidTr="00D41505">
        <w:tc>
          <w:tcPr>
            <w:tcW w:w="620" w:type="pct"/>
            <w:gridSpan w:val="2"/>
            <w:tcBorders>
              <w:top w:val="nil"/>
              <w:left w:val="nil"/>
              <w:bottom w:val="nil"/>
              <w:right w:val="nil"/>
            </w:tcBorders>
            <w:shd w:val="clear" w:color="auto" w:fill="FFFFFF" w:themeFill="background1"/>
          </w:tcPr>
          <w:p w14:paraId="5DD6A25F" w14:textId="016E19D5" w:rsidR="00282E30" w:rsidRPr="00851A1E" w:rsidRDefault="00282E30" w:rsidP="00282E30">
            <w:pPr>
              <w:jc w:val="right"/>
              <w:rPr>
                <w:rFonts w:ascii="Arial" w:hAnsi="Arial" w:cs="Arial"/>
                <w:b/>
                <w:sz w:val="22"/>
                <w:szCs w:val="22"/>
              </w:rPr>
            </w:pPr>
          </w:p>
        </w:tc>
        <w:tc>
          <w:tcPr>
            <w:tcW w:w="335" w:type="pct"/>
            <w:tcBorders>
              <w:top w:val="nil"/>
              <w:left w:val="nil"/>
              <w:bottom w:val="nil"/>
              <w:right w:val="nil"/>
            </w:tcBorders>
            <w:shd w:val="clear" w:color="auto" w:fill="FFFFFF" w:themeFill="background1"/>
          </w:tcPr>
          <w:p w14:paraId="646A2061" w14:textId="537A2AC5" w:rsidR="00282E30" w:rsidRPr="00851A1E" w:rsidRDefault="00282E30" w:rsidP="00282E30">
            <w:pPr>
              <w:spacing w:before="40"/>
              <w:ind w:left="142" w:hanging="142"/>
              <w:jc w:val="right"/>
              <w:rPr>
                <w:rFonts w:ascii="Arial" w:hAnsi="Arial" w:cs="Arial"/>
                <w:b/>
                <w:bCs/>
                <w:color w:val="000000"/>
                <w:sz w:val="22"/>
                <w:szCs w:val="22"/>
              </w:rPr>
            </w:pPr>
            <w:r w:rsidRPr="00851A1E">
              <w:rPr>
                <w:rFonts w:ascii="Arial" w:hAnsi="Arial" w:cs="Arial"/>
                <w:b/>
                <w:sz w:val="22"/>
                <w:szCs w:val="22"/>
              </w:rPr>
              <w:t>-23,918</w:t>
            </w:r>
          </w:p>
        </w:tc>
        <w:tc>
          <w:tcPr>
            <w:tcW w:w="2104" w:type="pct"/>
            <w:tcBorders>
              <w:top w:val="nil"/>
              <w:left w:val="nil"/>
              <w:bottom w:val="nil"/>
              <w:right w:val="nil"/>
            </w:tcBorders>
            <w:shd w:val="clear" w:color="auto" w:fill="FFFFFF" w:themeFill="background1"/>
          </w:tcPr>
          <w:p w14:paraId="47F9BE22" w14:textId="58A24627" w:rsidR="00282E30" w:rsidRPr="00851A1E" w:rsidRDefault="00282E30" w:rsidP="00282E30">
            <w:pPr>
              <w:spacing w:before="40"/>
              <w:ind w:left="142" w:hanging="142"/>
              <w:rPr>
                <w:rFonts w:ascii="Arial" w:hAnsi="Arial" w:cs="Arial"/>
                <w:b/>
                <w:bCs/>
                <w:color w:val="000000"/>
                <w:sz w:val="22"/>
                <w:szCs w:val="22"/>
              </w:rPr>
            </w:pPr>
            <w:r w:rsidRPr="00851A1E">
              <w:rPr>
                <w:rFonts w:ascii="Arial" w:hAnsi="Arial" w:cs="Arial"/>
                <w:b/>
                <w:bCs/>
                <w:color w:val="000000"/>
                <w:sz w:val="22"/>
                <w:szCs w:val="22"/>
              </w:rPr>
              <w:t>Total adjustments to revenue resources</w:t>
            </w:r>
          </w:p>
        </w:tc>
        <w:tc>
          <w:tcPr>
            <w:tcW w:w="478" w:type="pct"/>
            <w:tcBorders>
              <w:top w:val="nil"/>
              <w:left w:val="nil"/>
              <w:bottom w:val="nil"/>
              <w:right w:val="nil"/>
            </w:tcBorders>
            <w:shd w:val="clear" w:color="auto" w:fill="FFFFFF" w:themeFill="background1"/>
            <w:vAlign w:val="center"/>
          </w:tcPr>
          <w:p w14:paraId="42FDA929" w14:textId="77777777" w:rsidR="00282E30" w:rsidRPr="00851A1E" w:rsidRDefault="00282E30" w:rsidP="00282E30">
            <w:pPr>
              <w:spacing w:before="40"/>
              <w:jc w:val="right"/>
              <w:rPr>
                <w:rFonts w:ascii="Arial" w:hAnsi="Arial" w:cs="Arial"/>
                <w:b/>
                <w:color w:val="000000"/>
                <w:sz w:val="22"/>
                <w:szCs w:val="22"/>
              </w:rPr>
            </w:pPr>
            <w:r w:rsidRPr="00851A1E">
              <w:rPr>
                <w:rFonts w:ascii="Arial" w:hAnsi="Arial" w:cs="Arial"/>
                <w:b/>
                <w:color w:val="000000"/>
                <w:sz w:val="22"/>
                <w:szCs w:val="22"/>
              </w:rPr>
              <w:t>-24,552</w:t>
            </w:r>
          </w:p>
        </w:tc>
        <w:tc>
          <w:tcPr>
            <w:tcW w:w="526" w:type="pct"/>
            <w:tcBorders>
              <w:top w:val="nil"/>
              <w:left w:val="nil"/>
              <w:bottom w:val="nil"/>
              <w:right w:val="nil"/>
            </w:tcBorders>
            <w:shd w:val="clear" w:color="auto" w:fill="FFFFFF" w:themeFill="background1"/>
            <w:vAlign w:val="center"/>
          </w:tcPr>
          <w:p w14:paraId="74E7CF12" w14:textId="77777777" w:rsidR="00282E30" w:rsidRPr="00851A1E" w:rsidRDefault="00282E30" w:rsidP="00282E30">
            <w:pPr>
              <w:spacing w:before="40"/>
              <w:jc w:val="right"/>
              <w:rPr>
                <w:rFonts w:ascii="Arial" w:hAnsi="Arial" w:cs="Arial"/>
                <w:b/>
                <w:color w:val="000000"/>
                <w:sz w:val="22"/>
                <w:szCs w:val="22"/>
              </w:rPr>
            </w:pPr>
            <w:r w:rsidRPr="00851A1E">
              <w:rPr>
                <w:rFonts w:ascii="Arial" w:hAnsi="Arial" w:cs="Arial"/>
                <w:b/>
                <w:color w:val="000000"/>
                <w:sz w:val="22"/>
                <w:szCs w:val="22"/>
              </w:rPr>
              <w:t>-24,552</w:t>
            </w:r>
          </w:p>
        </w:tc>
        <w:tc>
          <w:tcPr>
            <w:tcW w:w="479" w:type="pct"/>
            <w:tcBorders>
              <w:top w:val="nil"/>
              <w:left w:val="nil"/>
              <w:bottom w:val="nil"/>
              <w:right w:val="nil"/>
            </w:tcBorders>
            <w:shd w:val="clear" w:color="auto" w:fill="FFFFFF" w:themeFill="background1"/>
            <w:vAlign w:val="center"/>
          </w:tcPr>
          <w:p w14:paraId="7BFFD8C7" w14:textId="77777777" w:rsidR="00282E30" w:rsidRPr="00851A1E" w:rsidRDefault="00282E30" w:rsidP="00282E30">
            <w:pPr>
              <w:spacing w:before="40"/>
              <w:jc w:val="right"/>
              <w:rPr>
                <w:rFonts w:ascii="Arial" w:hAnsi="Arial" w:cs="Arial"/>
                <w:b/>
                <w:color w:val="000000"/>
                <w:sz w:val="22"/>
                <w:szCs w:val="22"/>
              </w:rPr>
            </w:pPr>
            <w:r w:rsidRPr="00851A1E">
              <w:rPr>
                <w:rFonts w:ascii="Arial" w:hAnsi="Arial" w:cs="Arial"/>
                <w:b/>
                <w:color w:val="000000"/>
                <w:sz w:val="22"/>
                <w:szCs w:val="22"/>
              </w:rPr>
              <w:t>24,552</w:t>
            </w:r>
          </w:p>
        </w:tc>
        <w:tc>
          <w:tcPr>
            <w:tcW w:w="458" w:type="pct"/>
            <w:tcBorders>
              <w:top w:val="nil"/>
              <w:left w:val="nil"/>
              <w:bottom w:val="nil"/>
              <w:right w:val="nil"/>
            </w:tcBorders>
            <w:shd w:val="clear" w:color="auto" w:fill="FFFFFF" w:themeFill="background1"/>
            <w:vAlign w:val="center"/>
          </w:tcPr>
          <w:p w14:paraId="212C3239" w14:textId="77777777" w:rsidR="00282E30" w:rsidRPr="00851A1E" w:rsidRDefault="00282E30" w:rsidP="00282E30">
            <w:pPr>
              <w:spacing w:before="40"/>
              <w:jc w:val="right"/>
              <w:rPr>
                <w:rFonts w:ascii="Arial" w:hAnsi="Arial" w:cs="Arial"/>
                <w:color w:val="000000"/>
                <w:sz w:val="22"/>
                <w:szCs w:val="22"/>
              </w:rPr>
            </w:pPr>
            <w:r w:rsidRPr="00851A1E">
              <w:rPr>
                <w:rFonts w:ascii="Arial" w:hAnsi="Arial" w:cs="Arial"/>
                <w:b/>
                <w:color w:val="000000"/>
                <w:sz w:val="22"/>
                <w:szCs w:val="22"/>
              </w:rPr>
              <w:t>-</w:t>
            </w:r>
          </w:p>
        </w:tc>
      </w:tr>
      <w:tr w:rsidR="00282E30" w:rsidRPr="009C053E" w14:paraId="0F53C309" w14:textId="77777777" w:rsidTr="00D41505">
        <w:trPr>
          <w:trHeight w:val="418"/>
        </w:trPr>
        <w:tc>
          <w:tcPr>
            <w:tcW w:w="620" w:type="pct"/>
            <w:gridSpan w:val="2"/>
            <w:tcBorders>
              <w:top w:val="nil"/>
              <w:left w:val="nil"/>
              <w:bottom w:val="nil"/>
              <w:right w:val="nil"/>
            </w:tcBorders>
            <w:shd w:val="clear" w:color="auto" w:fill="F2F2F2" w:themeFill="background1" w:themeFillShade="F2"/>
          </w:tcPr>
          <w:p w14:paraId="35365A26" w14:textId="4D403936" w:rsidR="00282E30" w:rsidRPr="00851A1E" w:rsidRDefault="00282E30" w:rsidP="00282E30">
            <w:pPr>
              <w:spacing w:before="40"/>
              <w:jc w:val="right"/>
              <w:rPr>
                <w:rFonts w:ascii="Arial" w:hAnsi="Arial" w:cs="Arial"/>
                <w:b/>
                <w:color w:val="000000"/>
                <w:sz w:val="22"/>
                <w:szCs w:val="22"/>
              </w:rPr>
            </w:pPr>
          </w:p>
        </w:tc>
        <w:tc>
          <w:tcPr>
            <w:tcW w:w="335" w:type="pct"/>
            <w:tcBorders>
              <w:top w:val="nil"/>
              <w:left w:val="nil"/>
              <w:bottom w:val="nil"/>
              <w:right w:val="nil"/>
            </w:tcBorders>
            <w:shd w:val="clear" w:color="auto" w:fill="F2F2F2" w:themeFill="background1" w:themeFillShade="F2"/>
          </w:tcPr>
          <w:p w14:paraId="7852D269" w14:textId="10C7B8C9" w:rsidR="00282E30" w:rsidRPr="00851A1E" w:rsidRDefault="00282E30" w:rsidP="00282E30">
            <w:pPr>
              <w:spacing w:before="40"/>
              <w:jc w:val="right"/>
              <w:rPr>
                <w:rFonts w:ascii="Arial" w:hAnsi="Arial" w:cs="Arial"/>
                <w:b/>
                <w:bCs/>
                <w:color w:val="000000"/>
                <w:sz w:val="22"/>
                <w:szCs w:val="22"/>
              </w:rPr>
            </w:pPr>
            <w:r w:rsidRPr="00851A1E">
              <w:rPr>
                <w:rFonts w:ascii="Arial" w:hAnsi="Arial" w:cs="Arial"/>
                <w:b/>
                <w:color w:val="000000"/>
                <w:sz w:val="22"/>
                <w:szCs w:val="22"/>
              </w:rPr>
              <w:t>4,553</w:t>
            </w:r>
          </w:p>
        </w:tc>
        <w:tc>
          <w:tcPr>
            <w:tcW w:w="2104" w:type="pct"/>
            <w:tcBorders>
              <w:top w:val="nil"/>
              <w:left w:val="nil"/>
              <w:bottom w:val="nil"/>
              <w:right w:val="nil"/>
            </w:tcBorders>
            <w:shd w:val="clear" w:color="auto" w:fill="F2F2F2" w:themeFill="background1" w:themeFillShade="F2"/>
          </w:tcPr>
          <w:p w14:paraId="54D682EB" w14:textId="20D3CC56" w:rsidR="00282E30" w:rsidRPr="00851A1E" w:rsidRDefault="00282E30" w:rsidP="00282E30">
            <w:pPr>
              <w:spacing w:before="40"/>
              <w:rPr>
                <w:rFonts w:ascii="Arial" w:hAnsi="Arial" w:cs="Arial"/>
                <w:bCs/>
                <w:color w:val="000000"/>
                <w:sz w:val="22"/>
                <w:szCs w:val="22"/>
              </w:rPr>
            </w:pPr>
            <w:r w:rsidRPr="00851A1E">
              <w:rPr>
                <w:rFonts w:ascii="Arial" w:hAnsi="Arial" w:cs="Arial"/>
                <w:b/>
                <w:bCs/>
                <w:color w:val="000000"/>
                <w:sz w:val="22"/>
                <w:szCs w:val="22"/>
              </w:rPr>
              <w:t>Total adjustments between revenue and capital resources</w:t>
            </w:r>
          </w:p>
        </w:tc>
        <w:tc>
          <w:tcPr>
            <w:tcW w:w="478" w:type="pct"/>
            <w:tcBorders>
              <w:top w:val="nil"/>
              <w:left w:val="nil"/>
              <w:bottom w:val="nil"/>
              <w:right w:val="nil"/>
            </w:tcBorders>
            <w:shd w:val="clear" w:color="auto" w:fill="F2F2F2" w:themeFill="background1" w:themeFillShade="F2"/>
            <w:vAlign w:val="center"/>
          </w:tcPr>
          <w:p w14:paraId="15889307" w14:textId="251A447F" w:rsidR="00282E30" w:rsidRPr="00851A1E" w:rsidRDefault="00282E30" w:rsidP="00282E30">
            <w:pPr>
              <w:spacing w:before="40"/>
              <w:jc w:val="right"/>
              <w:rPr>
                <w:rFonts w:ascii="Arial" w:hAnsi="Arial" w:cs="Arial"/>
                <w:color w:val="000000"/>
                <w:sz w:val="22"/>
                <w:szCs w:val="22"/>
              </w:rPr>
            </w:pPr>
            <w:r w:rsidRPr="00851A1E">
              <w:rPr>
                <w:rFonts w:ascii="Arial" w:hAnsi="Arial" w:cs="Arial"/>
                <w:b/>
                <w:color w:val="000000"/>
                <w:sz w:val="22"/>
                <w:szCs w:val="22"/>
              </w:rPr>
              <w:t>4,553</w:t>
            </w:r>
          </w:p>
        </w:tc>
        <w:tc>
          <w:tcPr>
            <w:tcW w:w="526" w:type="pct"/>
            <w:tcBorders>
              <w:top w:val="nil"/>
              <w:left w:val="nil"/>
              <w:bottom w:val="nil"/>
              <w:right w:val="nil"/>
            </w:tcBorders>
            <w:shd w:val="clear" w:color="auto" w:fill="F2F2F2" w:themeFill="background1" w:themeFillShade="F2"/>
            <w:vAlign w:val="center"/>
          </w:tcPr>
          <w:p w14:paraId="43279C28" w14:textId="6F2675D9" w:rsidR="00282E30" w:rsidRPr="00851A1E" w:rsidRDefault="00282E30" w:rsidP="00282E30">
            <w:pPr>
              <w:spacing w:before="40"/>
              <w:jc w:val="right"/>
              <w:rPr>
                <w:rFonts w:ascii="Arial" w:hAnsi="Arial" w:cs="Arial"/>
                <w:color w:val="000000"/>
                <w:sz w:val="22"/>
                <w:szCs w:val="22"/>
              </w:rPr>
            </w:pPr>
            <w:r w:rsidRPr="00851A1E">
              <w:rPr>
                <w:rFonts w:ascii="Arial" w:hAnsi="Arial" w:cs="Arial"/>
                <w:b/>
                <w:color w:val="000000"/>
                <w:sz w:val="22"/>
                <w:szCs w:val="22"/>
              </w:rPr>
              <w:t>2,958</w:t>
            </w:r>
          </w:p>
        </w:tc>
        <w:tc>
          <w:tcPr>
            <w:tcW w:w="479" w:type="pct"/>
            <w:tcBorders>
              <w:top w:val="nil"/>
              <w:left w:val="nil"/>
              <w:bottom w:val="nil"/>
              <w:right w:val="nil"/>
            </w:tcBorders>
            <w:shd w:val="clear" w:color="auto" w:fill="F2F2F2" w:themeFill="background1" w:themeFillShade="F2"/>
            <w:vAlign w:val="center"/>
          </w:tcPr>
          <w:p w14:paraId="619E8CC3" w14:textId="2FF6E3E2" w:rsidR="00282E30" w:rsidRPr="00851A1E" w:rsidRDefault="00282E30" w:rsidP="00282E30">
            <w:pPr>
              <w:spacing w:before="40"/>
              <w:jc w:val="right"/>
              <w:rPr>
                <w:rFonts w:ascii="Arial" w:hAnsi="Arial" w:cs="Arial"/>
                <w:color w:val="000000"/>
                <w:sz w:val="22"/>
                <w:szCs w:val="22"/>
              </w:rPr>
            </w:pPr>
            <w:r w:rsidRPr="00851A1E">
              <w:rPr>
                <w:rFonts w:ascii="Arial" w:hAnsi="Arial" w:cs="Arial"/>
                <w:b/>
                <w:color w:val="000000"/>
                <w:sz w:val="22"/>
                <w:szCs w:val="22"/>
              </w:rPr>
              <w:t>-2,958</w:t>
            </w:r>
          </w:p>
        </w:tc>
        <w:tc>
          <w:tcPr>
            <w:tcW w:w="458" w:type="pct"/>
            <w:tcBorders>
              <w:top w:val="nil"/>
              <w:left w:val="nil"/>
              <w:bottom w:val="nil"/>
              <w:right w:val="nil"/>
            </w:tcBorders>
            <w:shd w:val="clear" w:color="auto" w:fill="F2F2F2" w:themeFill="background1" w:themeFillShade="F2"/>
            <w:vAlign w:val="center"/>
          </w:tcPr>
          <w:p w14:paraId="1A8AF3B4" w14:textId="311F7AA3" w:rsidR="00282E30" w:rsidRPr="00851A1E" w:rsidRDefault="00282E30" w:rsidP="00282E30">
            <w:pPr>
              <w:spacing w:before="40"/>
              <w:jc w:val="right"/>
              <w:rPr>
                <w:rFonts w:ascii="Arial" w:hAnsi="Arial" w:cs="Arial"/>
                <w:color w:val="000000"/>
                <w:sz w:val="22"/>
                <w:szCs w:val="22"/>
              </w:rPr>
            </w:pPr>
            <w:r w:rsidRPr="00851A1E">
              <w:rPr>
                <w:rFonts w:ascii="Arial" w:hAnsi="Arial" w:cs="Arial"/>
                <w:b/>
                <w:color w:val="000000"/>
                <w:sz w:val="22"/>
                <w:szCs w:val="22"/>
              </w:rPr>
              <w:t>-</w:t>
            </w:r>
          </w:p>
        </w:tc>
      </w:tr>
      <w:tr w:rsidR="00282E30" w:rsidRPr="009C053E" w14:paraId="3B569D34" w14:textId="77777777" w:rsidTr="00D41505">
        <w:tc>
          <w:tcPr>
            <w:tcW w:w="620" w:type="pct"/>
            <w:gridSpan w:val="2"/>
            <w:tcBorders>
              <w:top w:val="nil"/>
              <w:left w:val="nil"/>
              <w:bottom w:val="nil"/>
              <w:right w:val="nil"/>
            </w:tcBorders>
            <w:shd w:val="clear" w:color="auto" w:fill="FFFFFF" w:themeFill="background1"/>
          </w:tcPr>
          <w:p w14:paraId="11E69510" w14:textId="557804EE" w:rsidR="00282E30" w:rsidRPr="00851A1E" w:rsidRDefault="00282E30" w:rsidP="00282E30">
            <w:pPr>
              <w:spacing w:before="40"/>
              <w:jc w:val="right"/>
              <w:rPr>
                <w:rFonts w:ascii="Arial" w:hAnsi="Arial" w:cs="Arial"/>
                <w:b/>
                <w:color w:val="000000"/>
                <w:sz w:val="22"/>
                <w:szCs w:val="22"/>
              </w:rPr>
            </w:pPr>
          </w:p>
        </w:tc>
        <w:tc>
          <w:tcPr>
            <w:tcW w:w="335" w:type="pct"/>
            <w:tcBorders>
              <w:top w:val="nil"/>
              <w:left w:val="nil"/>
              <w:bottom w:val="nil"/>
              <w:right w:val="nil"/>
            </w:tcBorders>
            <w:shd w:val="clear" w:color="auto" w:fill="FFFFFF" w:themeFill="background1"/>
          </w:tcPr>
          <w:p w14:paraId="5908BC1A" w14:textId="77777777" w:rsidR="00282E30" w:rsidRPr="00851A1E" w:rsidRDefault="00282E30" w:rsidP="00282E30">
            <w:pPr>
              <w:spacing w:before="40"/>
              <w:jc w:val="right"/>
              <w:rPr>
                <w:rFonts w:ascii="Arial" w:hAnsi="Arial" w:cs="Arial"/>
                <w:b/>
                <w:color w:val="000000"/>
                <w:sz w:val="22"/>
                <w:szCs w:val="22"/>
              </w:rPr>
            </w:pPr>
          </w:p>
          <w:p w14:paraId="76CA85E4" w14:textId="3F251D6B" w:rsidR="00282E30" w:rsidRPr="00851A1E" w:rsidRDefault="00282E30" w:rsidP="00282E30">
            <w:pPr>
              <w:spacing w:before="40"/>
              <w:ind w:left="142" w:hanging="142"/>
              <w:jc w:val="right"/>
              <w:rPr>
                <w:rFonts w:ascii="Arial" w:hAnsi="Arial" w:cs="Arial"/>
                <w:b/>
                <w:bCs/>
                <w:color w:val="000000"/>
                <w:sz w:val="22"/>
                <w:szCs w:val="22"/>
              </w:rPr>
            </w:pPr>
            <w:r w:rsidRPr="00851A1E">
              <w:rPr>
                <w:rFonts w:ascii="Arial" w:hAnsi="Arial" w:cs="Arial"/>
                <w:b/>
                <w:color w:val="000000"/>
                <w:sz w:val="22"/>
                <w:szCs w:val="22"/>
              </w:rPr>
              <w:t>610</w:t>
            </w:r>
          </w:p>
        </w:tc>
        <w:tc>
          <w:tcPr>
            <w:tcW w:w="2104" w:type="pct"/>
            <w:tcBorders>
              <w:top w:val="nil"/>
              <w:left w:val="nil"/>
              <w:bottom w:val="nil"/>
              <w:right w:val="nil"/>
            </w:tcBorders>
            <w:shd w:val="clear" w:color="auto" w:fill="FFFFFF" w:themeFill="background1"/>
          </w:tcPr>
          <w:p w14:paraId="1B7C6423" w14:textId="2C2DDED6" w:rsidR="00282E30" w:rsidRPr="00851A1E" w:rsidRDefault="00282E30" w:rsidP="00282E30">
            <w:pPr>
              <w:spacing w:before="40"/>
              <w:ind w:left="142" w:hanging="142"/>
              <w:rPr>
                <w:rFonts w:ascii="Arial" w:hAnsi="Arial" w:cs="Arial"/>
                <w:b/>
                <w:bCs/>
                <w:color w:val="000000"/>
                <w:sz w:val="22"/>
                <w:szCs w:val="22"/>
              </w:rPr>
            </w:pPr>
            <w:r w:rsidRPr="00851A1E">
              <w:rPr>
                <w:rFonts w:ascii="Arial" w:hAnsi="Arial" w:cs="Arial"/>
                <w:b/>
                <w:bCs/>
                <w:color w:val="000000"/>
                <w:sz w:val="22"/>
                <w:szCs w:val="22"/>
              </w:rPr>
              <w:t>Net (increase)/decrease before transfer to Earmarked Reserves</w:t>
            </w:r>
          </w:p>
        </w:tc>
        <w:tc>
          <w:tcPr>
            <w:tcW w:w="478" w:type="pct"/>
            <w:tcBorders>
              <w:top w:val="nil"/>
              <w:left w:val="nil"/>
              <w:bottom w:val="nil"/>
              <w:right w:val="nil"/>
            </w:tcBorders>
            <w:shd w:val="clear" w:color="auto" w:fill="FFFFFF" w:themeFill="background1"/>
            <w:vAlign w:val="bottom"/>
          </w:tcPr>
          <w:p w14:paraId="24B26D0E" w14:textId="65FC50AB" w:rsidR="00282E30" w:rsidRPr="00851A1E" w:rsidRDefault="00282E30" w:rsidP="00282E30">
            <w:pPr>
              <w:spacing w:before="40"/>
              <w:jc w:val="right"/>
              <w:rPr>
                <w:rFonts w:ascii="Arial" w:hAnsi="Arial" w:cs="Arial"/>
                <w:b/>
                <w:color w:val="000000"/>
                <w:sz w:val="22"/>
                <w:szCs w:val="22"/>
              </w:rPr>
            </w:pPr>
            <w:r w:rsidRPr="00851A1E">
              <w:rPr>
                <w:rFonts w:ascii="Arial" w:hAnsi="Arial" w:cs="Arial"/>
                <w:b/>
                <w:color w:val="000000"/>
                <w:sz w:val="22"/>
                <w:szCs w:val="22"/>
              </w:rPr>
              <w:t>610</w:t>
            </w:r>
          </w:p>
        </w:tc>
        <w:tc>
          <w:tcPr>
            <w:tcW w:w="526" w:type="pct"/>
            <w:tcBorders>
              <w:top w:val="nil"/>
              <w:left w:val="nil"/>
              <w:bottom w:val="nil"/>
              <w:right w:val="nil"/>
            </w:tcBorders>
            <w:shd w:val="clear" w:color="auto" w:fill="FFFFFF" w:themeFill="background1"/>
            <w:vAlign w:val="bottom"/>
          </w:tcPr>
          <w:p w14:paraId="2AB944BC" w14:textId="39800634" w:rsidR="00282E30" w:rsidRPr="00851A1E" w:rsidRDefault="00282E30" w:rsidP="00282E30">
            <w:pPr>
              <w:spacing w:before="40"/>
              <w:jc w:val="right"/>
              <w:rPr>
                <w:rFonts w:ascii="Arial" w:hAnsi="Arial" w:cs="Arial"/>
                <w:b/>
                <w:color w:val="000000"/>
                <w:sz w:val="22"/>
                <w:szCs w:val="22"/>
              </w:rPr>
            </w:pPr>
            <w:r w:rsidRPr="00851A1E">
              <w:rPr>
                <w:rFonts w:ascii="Arial" w:hAnsi="Arial" w:cs="Arial"/>
                <w:color w:val="000000"/>
                <w:sz w:val="22"/>
                <w:szCs w:val="22"/>
              </w:rPr>
              <w:t>-984</w:t>
            </w:r>
          </w:p>
        </w:tc>
        <w:tc>
          <w:tcPr>
            <w:tcW w:w="479" w:type="pct"/>
            <w:tcBorders>
              <w:top w:val="nil"/>
              <w:left w:val="nil"/>
              <w:bottom w:val="nil"/>
              <w:right w:val="nil"/>
            </w:tcBorders>
            <w:shd w:val="clear" w:color="auto" w:fill="FFFFFF" w:themeFill="background1"/>
            <w:vAlign w:val="bottom"/>
          </w:tcPr>
          <w:p w14:paraId="208EA5AF" w14:textId="230AA31A" w:rsidR="00282E30" w:rsidRPr="00851A1E" w:rsidRDefault="00282E30" w:rsidP="00282E30">
            <w:pPr>
              <w:spacing w:before="40"/>
              <w:jc w:val="right"/>
              <w:rPr>
                <w:rFonts w:ascii="Arial" w:hAnsi="Arial" w:cs="Arial"/>
                <w:b/>
                <w:color w:val="000000"/>
                <w:sz w:val="22"/>
                <w:szCs w:val="22"/>
              </w:rPr>
            </w:pPr>
            <w:r w:rsidRPr="00851A1E">
              <w:rPr>
                <w:rFonts w:ascii="Arial" w:hAnsi="Arial" w:cs="Arial"/>
                <w:color w:val="000000"/>
                <w:sz w:val="22"/>
                <w:szCs w:val="22"/>
              </w:rPr>
              <w:t>-20,641</w:t>
            </w:r>
          </w:p>
        </w:tc>
        <w:tc>
          <w:tcPr>
            <w:tcW w:w="458" w:type="pct"/>
            <w:tcBorders>
              <w:top w:val="nil"/>
              <w:left w:val="nil"/>
              <w:bottom w:val="nil"/>
              <w:right w:val="nil"/>
            </w:tcBorders>
            <w:shd w:val="clear" w:color="auto" w:fill="FFFFFF" w:themeFill="background1"/>
            <w:vAlign w:val="bottom"/>
          </w:tcPr>
          <w:p w14:paraId="1B76E5B2" w14:textId="66242C9B" w:rsidR="00282E30" w:rsidRPr="00851A1E" w:rsidRDefault="00282E30" w:rsidP="00282E30">
            <w:pPr>
              <w:spacing w:before="40"/>
              <w:jc w:val="right"/>
              <w:rPr>
                <w:rFonts w:ascii="Arial" w:hAnsi="Arial" w:cs="Arial"/>
                <w:b/>
                <w:color w:val="000000"/>
                <w:sz w:val="22"/>
                <w:szCs w:val="22"/>
              </w:rPr>
            </w:pPr>
            <w:r w:rsidRPr="00851A1E">
              <w:rPr>
                <w:rFonts w:ascii="Arial" w:hAnsi="Arial" w:cs="Arial"/>
                <w:color w:val="000000"/>
                <w:sz w:val="22"/>
                <w:szCs w:val="22"/>
              </w:rPr>
              <w:t>-21,625</w:t>
            </w:r>
          </w:p>
        </w:tc>
      </w:tr>
      <w:tr w:rsidR="00282E30" w:rsidRPr="009C053E" w14:paraId="36582BCC" w14:textId="77777777" w:rsidTr="00D41505">
        <w:tc>
          <w:tcPr>
            <w:tcW w:w="620" w:type="pct"/>
            <w:gridSpan w:val="2"/>
            <w:tcBorders>
              <w:top w:val="nil"/>
              <w:left w:val="nil"/>
              <w:bottom w:val="nil"/>
              <w:right w:val="nil"/>
            </w:tcBorders>
            <w:shd w:val="clear" w:color="auto" w:fill="F2F2F2" w:themeFill="background1" w:themeFillShade="F2"/>
          </w:tcPr>
          <w:p w14:paraId="7828359B" w14:textId="77777777" w:rsidR="00282E30" w:rsidRPr="00851A1E" w:rsidRDefault="00282E30" w:rsidP="00282E30">
            <w:pPr>
              <w:spacing w:before="40"/>
              <w:ind w:left="142" w:hanging="142"/>
              <w:jc w:val="right"/>
              <w:rPr>
                <w:rFonts w:ascii="Arial" w:hAnsi="Arial" w:cs="Arial"/>
                <w:bCs/>
                <w:color w:val="000000"/>
                <w:sz w:val="22"/>
                <w:szCs w:val="22"/>
              </w:rPr>
            </w:pPr>
          </w:p>
        </w:tc>
        <w:tc>
          <w:tcPr>
            <w:tcW w:w="335" w:type="pct"/>
            <w:tcBorders>
              <w:top w:val="nil"/>
              <w:left w:val="nil"/>
              <w:bottom w:val="nil"/>
              <w:right w:val="nil"/>
            </w:tcBorders>
            <w:shd w:val="clear" w:color="auto" w:fill="F2F2F2" w:themeFill="background1" w:themeFillShade="F2"/>
          </w:tcPr>
          <w:p w14:paraId="6A2F76EB" w14:textId="77777777" w:rsidR="00282E30" w:rsidRPr="00851A1E" w:rsidRDefault="00282E30" w:rsidP="00282E30">
            <w:pPr>
              <w:spacing w:before="40"/>
              <w:ind w:left="142" w:hanging="142"/>
              <w:rPr>
                <w:rFonts w:ascii="Arial" w:hAnsi="Arial" w:cs="Arial"/>
                <w:bCs/>
                <w:color w:val="000000"/>
                <w:sz w:val="22"/>
                <w:szCs w:val="22"/>
              </w:rPr>
            </w:pPr>
          </w:p>
        </w:tc>
        <w:tc>
          <w:tcPr>
            <w:tcW w:w="2104" w:type="pct"/>
            <w:tcBorders>
              <w:top w:val="nil"/>
              <w:left w:val="nil"/>
              <w:bottom w:val="nil"/>
              <w:right w:val="nil"/>
            </w:tcBorders>
            <w:shd w:val="clear" w:color="auto" w:fill="F2F2F2" w:themeFill="background1" w:themeFillShade="F2"/>
          </w:tcPr>
          <w:p w14:paraId="04D9AEEF" w14:textId="1FA0782F" w:rsidR="00282E30" w:rsidRPr="00851A1E" w:rsidRDefault="00282E30" w:rsidP="00282E30">
            <w:pPr>
              <w:spacing w:before="40"/>
              <w:ind w:left="142" w:hanging="142"/>
              <w:rPr>
                <w:rFonts w:ascii="Arial" w:hAnsi="Arial" w:cs="Arial"/>
                <w:b/>
                <w:bCs/>
                <w:color w:val="000000"/>
                <w:sz w:val="22"/>
                <w:szCs w:val="22"/>
              </w:rPr>
            </w:pPr>
            <w:r w:rsidRPr="00851A1E">
              <w:rPr>
                <w:rFonts w:ascii="Arial" w:hAnsi="Arial" w:cs="Arial"/>
                <w:bCs/>
                <w:color w:val="000000"/>
                <w:sz w:val="22"/>
                <w:szCs w:val="22"/>
              </w:rPr>
              <w:t>Transfers to/from Earmarked Reserves</w:t>
            </w:r>
          </w:p>
        </w:tc>
        <w:tc>
          <w:tcPr>
            <w:tcW w:w="478" w:type="pct"/>
            <w:tcBorders>
              <w:top w:val="nil"/>
              <w:left w:val="nil"/>
              <w:bottom w:val="nil"/>
              <w:right w:val="nil"/>
            </w:tcBorders>
            <w:shd w:val="clear" w:color="auto" w:fill="F2F2F2" w:themeFill="background1" w:themeFillShade="F2"/>
            <w:vAlign w:val="center"/>
          </w:tcPr>
          <w:p w14:paraId="03ECA1F4" w14:textId="69D2FBDF" w:rsidR="00282E30" w:rsidRPr="00851A1E" w:rsidRDefault="00282E30" w:rsidP="00282E30">
            <w:pPr>
              <w:spacing w:before="40"/>
              <w:jc w:val="right"/>
              <w:rPr>
                <w:rFonts w:ascii="Arial" w:hAnsi="Arial" w:cs="Arial"/>
                <w:color w:val="000000"/>
                <w:sz w:val="22"/>
                <w:szCs w:val="22"/>
              </w:rPr>
            </w:pPr>
            <w:r w:rsidRPr="00851A1E">
              <w:rPr>
                <w:rFonts w:ascii="Arial" w:hAnsi="Arial" w:cs="Arial"/>
                <w:color w:val="000000"/>
                <w:sz w:val="22"/>
                <w:szCs w:val="22"/>
              </w:rPr>
              <w:t>-660</w:t>
            </w:r>
          </w:p>
        </w:tc>
        <w:tc>
          <w:tcPr>
            <w:tcW w:w="526" w:type="pct"/>
            <w:tcBorders>
              <w:top w:val="nil"/>
              <w:left w:val="nil"/>
              <w:bottom w:val="nil"/>
              <w:right w:val="nil"/>
            </w:tcBorders>
            <w:shd w:val="clear" w:color="auto" w:fill="F2F2F2" w:themeFill="background1" w:themeFillShade="F2"/>
          </w:tcPr>
          <w:p w14:paraId="4CF54DA1" w14:textId="5E157B91" w:rsidR="00282E30" w:rsidRPr="00851A1E" w:rsidRDefault="00282E30" w:rsidP="00282E30">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479" w:type="pct"/>
            <w:tcBorders>
              <w:top w:val="nil"/>
              <w:left w:val="nil"/>
              <w:bottom w:val="nil"/>
              <w:right w:val="nil"/>
            </w:tcBorders>
            <w:shd w:val="clear" w:color="auto" w:fill="F2F2F2" w:themeFill="background1" w:themeFillShade="F2"/>
          </w:tcPr>
          <w:p w14:paraId="79AFF1FA" w14:textId="7932568B" w:rsidR="00282E30" w:rsidRPr="00851A1E" w:rsidRDefault="00282E30" w:rsidP="00282E30">
            <w:pPr>
              <w:spacing w:before="40"/>
              <w:jc w:val="right"/>
              <w:rPr>
                <w:rFonts w:ascii="Arial" w:hAnsi="Arial" w:cs="Arial"/>
                <w:color w:val="000000"/>
                <w:sz w:val="22"/>
                <w:szCs w:val="22"/>
              </w:rPr>
            </w:pPr>
            <w:r w:rsidRPr="00851A1E">
              <w:rPr>
                <w:rFonts w:ascii="Arial" w:hAnsi="Arial" w:cs="Arial"/>
                <w:color w:val="000000"/>
                <w:sz w:val="22"/>
                <w:szCs w:val="22"/>
              </w:rPr>
              <w:t>-</w:t>
            </w:r>
          </w:p>
        </w:tc>
        <w:tc>
          <w:tcPr>
            <w:tcW w:w="458" w:type="pct"/>
            <w:tcBorders>
              <w:top w:val="nil"/>
              <w:left w:val="nil"/>
              <w:bottom w:val="nil"/>
              <w:right w:val="nil"/>
            </w:tcBorders>
            <w:shd w:val="clear" w:color="auto" w:fill="F2F2F2" w:themeFill="background1" w:themeFillShade="F2"/>
          </w:tcPr>
          <w:p w14:paraId="6DE2F183" w14:textId="1B2F0FC7" w:rsidR="00282E30" w:rsidRPr="00851A1E" w:rsidRDefault="00282E30" w:rsidP="00282E30">
            <w:pPr>
              <w:spacing w:before="40"/>
              <w:jc w:val="right"/>
              <w:rPr>
                <w:rFonts w:ascii="Arial" w:hAnsi="Arial" w:cs="Arial"/>
                <w:color w:val="000000"/>
                <w:sz w:val="22"/>
                <w:szCs w:val="22"/>
              </w:rPr>
            </w:pPr>
            <w:r w:rsidRPr="00851A1E">
              <w:rPr>
                <w:rFonts w:ascii="Arial" w:hAnsi="Arial" w:cs="Arial"/>
                <w:color w:val="000000"/>
                <w:sz w:val="22"/>
                <w:szCs w:val="22"/>
              </w:rPr>
              <w:t>-</w:t>
            </w:r>
          </w:p>
        </w:tc>
      </w:tr>
      <w:tr w:rsidR="00282E30" w:rsidRPr="009C053E" w14:paraId="551D28E3" w14:textId="77777777" w:rsidTr="00D41505">
        <w:tc>
          <w:tcPr>
            <w:tcW w:w="620" w:type="pct"/>
            <w:gridSpan w:val="2"/>
            <w:tcBorders>
              <w:top w:val="nil"/>
              <w:left w:val="nil"/>
              <w:bottom w:val="nil"/>
              <w:right w:val="nil"/>
            </w:tcBorders>
            <w:shd w:val="clear" w:color="auto" w:fill="FFFFFF" w:themeFill="background1"/>
          </w:tcPr>
          <w:p w14:paraId="4E4C469B" w14:textId="19E051A3" w:rsidR="00282E30" w:rsidRPr="00851A1E" w:rsidRDefault="00282E30" w:rsidP="00282E30">
            <w:pPr>
              <w:spacing w:before="40"/>
              <w:ind w:left="142" w:hanging="142"/>
              <w:jc w:val="right"/>
              <w:rPr>
                <w:rFonts w:ascii="Arial" w:hAnsi="Arial" w:cs="Arial"/>
                <w:bCs/>
                <w:color w:val="000000"/>
                <w:sz w:val="22"/>
                <w:szCs w:val="22"/>
              </w:rPr>
            </w:pPr>
            <w:r w:rsidRPr="00851A1E">
              <w:rPr>
                <w:rFonts w:ascii="Arial" w:hAnsi="Arial" w:cs="Arial"/>
                <w:bCs/>
                <w:color w:val="000000"/>
                <w:sz w:val="22"/>
                <w:szCs w:val="22"/>
              </w:rPr>
              <w:t>-26,911</w:t>
            </w:r>
          </w:p>
        </w:tc>
        <w:tc>
          <w:tcPr>
            <w:tcW w:w="335" w:type="pct"/>
            <w:tcBorders>
              <w:top w:val="nil"/>
              <w:left w:val="nil"/>
              <w:bottom w:val="nil"/>
              <w:right w:val="nil"/>
            </w:tcBorders>
            <w:shd w:val="clear" w:color="auto" w:fill="FFFFFF" w:themeFill="background1"/>
          </w:tcPr>
          <w:p w14:paraId="3499271F" w14:textId="77777777" w:rsidR="00282E30" w:rsidRPr="00851A1E" w:rsidRDefault="00282E30" w:rsidP="00282E30">
            <w:pPr>
              <w:spacing w:before="40"/>
              <w:ind w:left="142" w:hanging="142"/>
              <w:rPr>
                <w:rFonts w:ascii="Arial" w:hAnsi="Arial" w:cs="Arial"/>
                <w:bCs/>
                <w:color w:val="000000"/>
                <w:sz w:val="22"/>
                <w:szCs w:val="22"/>
              </w:rPr>
            </w:pPr>
          </w:p>
        </w:tc>
        <w:tc>
          <w:tcPr>
            <w:tcW w:w="2104" w:type="pct"/>
            <w:tcBorders>
              <w:top w:val="nil"/>
              <w:left w:val="nil"/>
              <w:bottom w:val="nil"/>
              <w:right w:val="nil"/>
            </w:tcBorders>
            <w:shd w:val="clear" w:color="auto" w:fill="FFFFFF" w:themeFill="background1"/>
          </w:tcPr>
          <w:p w14:paraId="6F94F8AA" w14:textId="4DC5B40D" w:rsidR="00282E30" w:rsidRPr="00851A1E" w:rsidRDefault="00282E30" w:rsidP="00282E30">
            <w:pPr>
              <w:spacing w:before="40"/>
              <w:ind w:left="142" w:hanging="142"/>
              <w:rPr>
                <w:rFonts w:ascii="Arial" w:hAnsi="Arial" w:cs="Arial"/>
                <w:bCs/>
                <w:color w:val="000000"/>
                <w:sz w:val="22"/>
                <w:szCs w:val="22"/>
              </w:rPr>
            </w:pPr>
            <w:r w:rsidRPr="00851A1E">
              <w:rPr>
                <w:rFonts w:ascii="Arial" w:hAnsi="Arial" w:cs="Arial"/>
                <w:bCs/>
                <w:color w:val="000000"/>
                <w:sz w:val="22"/>
                <w:szCs w:val="22"/>
              </w:rPr>
              <w:t>(Increase)/Decrease in 2021/22</w:t>
            </w:r>
          </w:p>
        </w:tc>
        <w:tc>
          <w:tcPr>
            <w:tcW w:w="478" w:type="pct"/>
            <w:tcBorders>
              <w:top w:val="nil"/>
              <w:left w:val="nil"/>
              <w:bottom w:val="nil"/>
              <w:right w:val="nil"/>
            </w:tcBorders>
            <w:shd w:val="clear" w:color="auto" w:fill="FFFFFF" w:themeFill="background1"/>
            <w:vAlign w:val="center"/>
          </w:tcPr>
          <w:p w14:paraId="4A1F9F7F" w14:textId="37AD8830" w:rsidR="00282E30" w:rsidRPr="00851A1E" w:rsidRDefault="00282E30" w:rsidP="00282E30">
            <w:pPr>
              <w:spacing w:before="40"/>
              <w:jc w:val="right"/>
              <w:rPr>
                <w:rFonts w:ascii="Arial" w:hAnsi="Arial" w:cs="Arial"/>
                <w:color w:val="000000"/>
                <w:sz w:val="22"/>
                <w:szCs w:val="22"/>
              </w:rPr>
            </w:pPr>
            <w:r w:rsidRPr="00851A1E">
              <w:rPr>
                <w:rFonts w:ascii="Arial" w:hAnsi="Arial" w:cs="Arial"/>
                <w:color w:val="000000"/>
                <w:sz w:val="22"/>
                <w:szCs w:val="22"/>
              </w:rPr>
              <w:t>-50</w:t>
            </w:r>
          </w:p>
        </w:tc>
        <w:tc>
          <w:tcPr>
            <w:tcW w:w="526" w:type="pct"/>
            <w:tcBorders>
              <w:top w:val="nil"/>
              <w:left w:val="nil"/>
              <w:bottom w:val="nil"/>
              <w:right w:val="nil"/>
            </w:tcBorders>
            <w:shd w:val="clear" w:color="auto" w:fill="FFFFFF" w:themeFill="background1"/>
            <w:vAlign w:val="center"/>
          </w:tcPr>
          <w:p w14:paraId="47AC6734" w14:textId="341165DA" w:rsidR="00282E30" w:rsidRPr="00851A1E" w:rsidRDefault="00282E30" w:rsidP="00282E30">
            <w:pPr>
              <w:spacing w:before="40"/>
              <w:jc w:val="right"/>
              <w:rPr>
                <w:rFonts w:ascii="Arial" w:hAnsi="Arial" w:cs="Arial"/>
                <w:color w:val="000000"/>
                <w:sz w:val="22"/>
                <w:szCs w:val="22"/>
              </w:rPr>
            </w:pPr>
            <w:r w:rsidRPr="00851A1E">
              <w:rPr>
                <w:rFonts w:ascii="Arial" w:hAnsi="Arial" w:cs="Arial"/>
                <w:color w:val="000000"/>
                <w:sz w:val="22"/>
                <w:szCs w:val="22"/>
              </w:rPr>
              <w:t>-984</w:t>
            </w:r>
          </w:p>
        </w:tc>
        <w:tc>
          <w:tcPr>
            <w:tcW w:w="479" w:type="pct"/>
            <w:tcBorders>
              <w:top w:val="nil"/>
              <w:left w:val="nil"/>
              <w:bottom w:val="nil"/>
              <w:right w:val="nil"/>
            </w:tcBorders>
            <w:shd w:val="clear" w:color="auto" w:fill="FFFFFF" w:themeFill="background1"/>
            <w:vAlign w:val="center"/>
          </w:tcPr>
          <w:p w14:paraId="3C001307" w14:textId="4CE5B31A" w:rsidR="00282E30" w:rsidRPr="00851A1E" w:rsidRDefault="00282E30" w:rsidP="00282E30">
            <w:pPr>
              <w:spacing w:before="40"/>
              <w:jc w:val="right"/>
              <w:rPr>
                <w:rFonts w:ascii="Arial" w:hAnsi="Arial" w:cs="Arial"/>
                <w:color w:val="000000"/>
                <w:sz w:val="22"/>
                <w:szCs w:val="22"/>
              </w:rPr>
            </w:pPr>
            <w:r w:rsidRPr="00851A1E">
              <w:rPr>
                <w:rFonts w:ascii="Arial" w:hAnsi="Arial" w:cs="Arial"/>
                <w:color w:val="000000"/>
                <w:sz w:val="22"/>
                <w:szCs w:val="22"/>
              </w:rPr>
              <w:t>20,641</w:t>
            </w:r>
          </w:p>
        </w:tc>
        <w:tc>
          <w:tcPr>
            <w:tcW w:w="458" w:type="pct"/>
            <w:tcBorders>
              <w:top w:val="nil"/>
              <w:left w:val="nil"/>
              <w:bottom w:val="nil"/>
              <w:right w:val="nil"/>
            </w:tcBorders>
            <w:shd w:val="clear" w:color="auto" w:fill="FFFFFF" w:themeFill="background1"/>
            <w:vAlign w:val="center"/>
          </w:tcPr>
          <w:p w14:paraId="69E6C4EA" w14:textId="6F132FAC" w:rsidR="00282E30" w:rsidRPr="00851A1E" w:rsidRDefault="00282E30" w:rsidP="00282E30">
            <w:pPr>
              <w:spacing w:before="40"/>
              <w:jc w:val="right"/>
              <w:rPr>
                <w:rFonts w:ascii="Arial" w:hAnsi="Arial" w:cs="Arial"/>
                <w:color w:val="000000"/>
                <w:sz w:val="22"/>
                <w:szCs w:val="22"/>
              </w:rPr>
            </w:pPr>
            <w:r w:rsidRPr="00851A1E">
              <w:rPr>
                <w:rFonts w:ascii="Arial" w:hAnsi="Arial" w:cs="Arial"/>
                <w:color w:val="000000"/>
                <w:sz w:val="22"/>
                <w:szCs w:val="22"/>
              </w:rPr>
              <w:t>-21,625</w:t>
            </w:r>
          </w:p>
        </w:tc>
      </w:tr>
      <w:tr w:rsidR="00282E30" w:rsidRPr="009C053E" w14:paraId="173960A0" w14:textId="77777777" w:rsidTr="00D41505">
        <w:tc>
          <w:tcPr>
            <w:tcW w:w="620" w:type="pct"/>
            <w:gridSpan w:val="2"/>
            <w:tcBorders>
              <w:top w:val="nil"/>
              <w:left w:val="nil"/>
              <w:bottom w:val="nil"/>
              <w:right w:val="nil"/>
            </w:tcBorders>
            <w:shd w:val="clear" w:color="auto" w:fill="F2F2F2" w:themeFill="background1" w:themeFillShade="F2"/>
          </w:tcPr>
          <w:p w14:paraId="7AC1689B" w14:textId="4EF858C6" w:rsidR="00282E30" w:rsidRPr="00851A1E" w:rsidRDefault="00282E30" w:rsidP="00282E30">
            <w:pPr>
              <w:spacing w:before="40"/>
              <w:ind w:left="142" w:hanging="142"/>
              <w:jc w:val="right"/>
              <w:rPr>
                <w:rFonts w:ascii="Arial" w:hAnsi="Arial" w:cs="Arial"/>
                <w:b/>
                <w:bCs/>
                <w:color w:val="000000"/>
                <w:sz w:val="22"/>
                <w:szCs w:val="22"/>
              </w:rPr>
            </w:pPr>
            <w:r w:rsidRPr="00851A1E">
              <w:rPr>
                <w:rFonts w:ascii="Arial" w:hAnsi="Arial" w:cs="Arial"/>
                <w:b/>
                <w:bCs/>
                <w:color w:val="000000"/>
                <w:sz w:val="22"/>
                <w:szCs w:val="22"/>
              </w:rPr>
              <w:t>847,722</w:t>
            </w:r>
          </w:p>
        </w:tc>
        <w:tc>
          <w:tcPr>
            <w:tcW w:w="335" w:type="pct"/>
            <w:tcBorders>
              <w:top w:val="nil"/>
              <w:left w:val="nil"/>
              <w:bottom w:val="nil"/>
              <w:right w:val="nil"/>
            </w:tcBorders>
            <w:shd w:val="clear" w:color="auto" w:fill="F2F2F2" w:themeFill="background1" w:themeFillShade="F2"/>
          </w:tcPr>
          <w:p w14:paraId="4AC7C3B6" w14:textId="77777777" w:rsidR="00282E30" w:rsidRPr="00851A1E" w:rsidRDefault="00282E30" w:rsidP="00282E30">
            <w:pPr>
              <w:spacing w:before="40"/>
              <w:ind w:left="142" w:hanging="142"/>
              <w:rPr>
                <w:rFonts w:ascii="Arial" w:hAnsi="Arial" w:cs="Arial"/>
                <w:b/>
                <w:bCs/>
                <w:color w:val="000000"/>
                <w:sz w:val="22"/>
                <w:szCs w:val="22"/>
              </w:rPr>
            </w:pPr>
          </w:p>
        </w:tc>
        <w:tc>
          <w:tcPr>
            <w:tcW w:w="2104" w:type="pct"/>
            <w:tcBorders>
              <w:top w:val="nil"/>
              <w:left w:val="nil"/>
              <w:bottom w:val="nil"/>
              <w:right w:val="nil"/>
            </w:tcBorders>
            <w:shd w:val="clear" w:color="auto" w:fill="F2F2F2" w:themeFill="background1" w:themeFillShade="F2"/>
          </w:tcPr>
          <w:p w14:paraId="5AB66B2C" w14:textId="323C34F1" w:rsidR="00282E30" w:rsidRPr="00851A1E" w:rsidRDefault="00282E30" w:rsidP="00282E30">
            <w:pPr>
              <w:spacing w:before="40"/>
              <w:ind w:left="142" w:hanging="142"/>
              <w:rPr>
                <w:rFonts w:ascii="Arial" w:hAnsi="Arial" w:cs="Arial"/>
                <w:b/>
                <w:bCs/>
                <w:color w:val="000000"/>
                <w:sz w:val="22"/>
                <w:szCs w:val="22"/>
              </w:rPr>
            </w:pPr>
            <w:r w:rsidRPr="00851A1E">
              <w:rPr>
                <w:rFonts w:ascii="Arial" w:hAnsi="Arial" w:cs="Arial"/>
                <w:b/>
                <w:bCs/>
                <w:color w:val="000000"/>
                <w:sz w:val="22"/>
                <w:szCs w:val="22"/>
              </w:rPr>
              <w:t>Balance at 31 March 2022</w:t>
            </w:r>
          </w:p>
        </w:tc>
        <w:tc>
          <w:tcPr>
            <w:tcW w:w="478" w:type="pct"/>
            <w:tcBorders>
              <w:top w:val="nil"/>
              <w:left w:val="nil"/>
              <w:bottom w:val="nil"/>
              <w:right w:val="nil"/>
            </w:tcBorders>
            <w:shd w:val="clear" w:color="auto" w:fill="F2F2F2" w:themeFill="background1" w:themeFillShade="F2"/>
            <w:vAlign w:val="bottom"/>
          </w:tcPr>
          <w:p w14:paraId="12A55903" w14:textId="77B2981A" w:rsidR="00282E30" w:rsidRPr="00851A1E" w:rsidRDefault="00282E30" w:rsidP="00282E30">
            <w:pPr>
              <w:spacing w:before="40"/>
              <w:jc w:val="right"/>
              <w:rPr>
                <w:rFonts w:ascii="Arial" w:hAnsi="Arial" w:cs="Arial"/>
                <w:b/>
                <w:color w:val="000000"/>
                <w:sz w:val="22"/>
                <w:szCs w:val="22"/>
              </w:rPr>
            </w:pPr>
            <w:r w:rsidRPr="00851A1E">
              <w:rPr>
                <w:rFonts w:ascii="Arial" w:hAnsi="Arial" w:cs="Arial"/>
                <w:b/>
                <w:sz w:val="22"/>
                <w:szCs w:val="22"/>
              </w:rPr>
              <w:t>-3,760</w:t>
            </w:r>
          </w:p>
        </w:tc>
        <w:tc>
          <w:tcPr>
            <w:tcW w:w="526" w:type="pct"/>
            <w:tcBorders>
              <w:top w:val="nil"/>
              <w:left w:val="nil"/>
              <w:bottom w:val="nil"/>
              <w:right w:val="nil"/>
            </w:tcBorders>
            <w:shd w:val="clear" w:color="auto" w:fill="F2F2F2" w:themeFill="background1" w:themeFillShade="F2"/>
            <w:vAlign w:val="bottom"/>
          </w:tcPr>
          <w:p w14:paraId="0454F023" w14:textId="2C3491D8" w:rsidR="00282E30" w:rsidRPr="00851A1E" w:rsidRDefault="00282E30" w:rsidP="00282E30">
            <w:pPr>
              <w:spacing w:before="40"/>
              <w:jc w:val="right"/>
              <w:rPr>
                <w:rFonts w:ascii="Arial" w:hAnsi="Arial" w:cs="Arial"/>
                <w:b/>
                <w:color w:val="000000"/>
                <w:sz w:val="22"/>
                <w:szCs w:val="22"/>
              </w:rPr>
            </w:pPr>
            <w:r w:rsidRPr="00851A1E">
              <w:rPr>
                <w:rFonts w:ascii="Arial" w:hAnsi="Arial" w:cs="Arial"/>
                <w:b/>
                <w:color w:val="000000"/>
                <w:sz w:val="22"/>
                <w:szCs w:val="22"/>
              </w:rPr>
              <w:t>-50,791</w:t>
            </w:r>
          </w:p>
        </w:tc>
        <w:tc>
          <w:tcPr>
            <w:tcW w:w="479" w:type="pct"/>
            <w:tcBorders>
              <w:top w:val="nil"/>
              <w:left w:val="nil"/>
              <w:bottom w:val="nil"/>
              <w:right w:val="nil"/>
            </w:tcBorders>
            <w:shd w:val="clear" w:color="auto" w:fill="F2F2F2" w:themeFill="background1" w:themeFillShade="F2"/>
            <w:vAlign w:val="bottom"/>
          </w:tcPr>
          <w:p w14:paraId="498D2FE8" w14:textId="6134DB62" w:rsidR="00282E30" w:rsidRPr="00851A1E" w:rsidRDefault="00282E30" w:rsidP="00282E30">
            <w:pPr>
              <w:spacing w:before="40"/>
              <w:jc w:val="right"/>
              <w:rPr>
                <w:rFonts w:ascii="Arial" w:hAnsi="Arial" w:cs="Arial"/>
                <w:b/>
                <w:color w:val="000000"/>
                <w:sz w:val="22"/>
                <w:szCs w:val="22"/>
              </w:rPr>
            </w:pPr>
            <w:r w:rsidRPr="00851A1E">
              <w:rPr>
                <w:rFonts w:ascii="Arial" w:hAnsi="Arial" w:cs="Arial"/>
                <w:b/>
                <w:color w:val="000000"/>
                <w:sz w:val="22"/>
                <w:szCs w:val="22"/>
              </w:rPr>
              <w:t>903,799</w:t>
            </w:r>
          </w:p>
        </w:tc>
        <w:tc>
          <w:tcPr>
            <w:tcW w:w="458" w:type="pct"/>
            <w:tcBorders>
              <w:top w:val="nil"/>
              <w:left w:val="nil"/>
              <w:bottom w:val="nil"/>
              <w:right w:val="nil"/>
            </w:tcBorders>
            <w:shd w:val="clear" w:color="auto" w:fill="F2F2F2" w:themeFill="background1" w:themeFillShade="F2"/>
            <w:vAlign w:val="bottom"/>
          </w:tcPr>
          <w:p w14:paraId="4873A2CD" w14:textId="4907E8B0" w:rsidR="00282E30" w:rsidRPr="00851A1E" w:rsidRDefault="00282E30" w:rsidP="00282E30">
            <w:pPr>
              <w:spacing w:before="40"/>
              <w:jc w:val="right"/>
              <w:rPr>
                <w:rFonts w:ascii="Arial" w:hAnsi="Arial" w:cs="Arial"/>
                <w:b/>
                <w:color w:val="000000"/>
                <w:sz w:val="22"/>
                <w:szCs w:val="22"/>
              </w:rPr>
            </w:pPr>
            <w:r w:rsidRPr="00851A1E">
              <w:rPr>
                <w:rFonts w:ascii="Arial" w:hAnsi="Arial" w:cs="Arial"/>
                <w:b/>
                <w:color w:val="000000"/>
                <w:sz w:val="22"/>
                <w:szCs w:val="22"/>
              </w:rPr>
              <w:t>853,008</w:t>
            </w:r>
          </w:p>
        </w:tc>
      </w:tr>
    </w:tbl>
    <w:p w14:paraId="1959E290" w14:textId="77777777" w:rsidR="005E6329" w:rsidRDefault="005E6329" w:rsidP="00E60405">
      <w:pPr>
        <w:widowControl w:val="0"/>
        <w:rPr>
          <w:rFonts w:ascii="Arial" w:hAnsi="Arial" w:cs="Arial"/>
          <w:bCs/>
          <w:sz w:val="22"/>
          <w:szCs w:val="22"/>
        </w:rPr>
        <w:sectPr w:rsidR="005E6329" w:rsidSect="005A4C9E">
          <w:pgSz w:w="16838" w:h="11906" w:orient="landscape"/>
          <w:pgMar w:top="720" w:right="567" w:bottom="720" w:left="1440" w:header="708" w:footer="708" w:gutter="0"/>
          <w:cols w:space="708"/>
          <w:docGrid w:linePitch="360"/>
        </w:sectPr>
      </w:pPr>
    </w:p>
    <w:p w14:paraId="2066BCEC" w14:textId="77777777" w:rsidR="00F425AF" w:rsidRDefault="00F425AF" w:rsidP="00000F64">
      <w:pPr>
        <w:pStyle w:val="ListParagraph"/>
        <w:widowControl w:val="0"/>
        <w:ind w:left="360"/>
        <w:rPr>
          <w:rFonts w:ascii="Arial" w:hAnsi="Arial" w:cs="Arial"/>
          <w:b/>
          <w:bCs/>
          <w:color w:val="C00000"/>
          <w:sz w:val="22"/>
          <w:szCs w:val="22"/>
        </w:rPr>
      </w:pPr>
    </w:p>
    <w:p w14:paraId="248375F7" w14:textId="2A44EDDD" w:rsidR="00D91928" w:rsidRPr="0006585B" w:rsidRDefault="00D91928" w:rsidP="006268FC">
      <w:pPr>
        <w:pStyle w:val="ListParagraph"/>
        <w:widowControl w:val="0"/>
        <w:numPr>
          <w:ilvl w:val="0"/>
          <w:numId w:val="23"/>
        </w:numPr>
        <w:rPr>
          <w:rFonts w:ascii="Arial" w:hAnsi="Arial" w:cs="Arial"/>
          <w:b/>
          <w:bCs/>
          <w:color w:val="C00000"/>
          <w:sz w:val="22"/>
          <w:szCs w:val="22"/>
        </w:rPr>
      </w:pPr>
      <w:r w:rsidRPr="0006585B">
        <w:rPr>
          <w:rFonts w:ascii="Arial" w:hAnsi="Arial" w:cs="Arial"/>
          <w:b/>
          <w:bCs/>
          <w:color w:val="C00000"/>
          <w:sz w:val="22"/>
          <w:szCs w:val="22"/>
        </w:rPr>
        <w:t>Property, Plant and Equipment</w:t>
      </w:r>
    </w:p>
    <w:p w14:paraId="62514026" w14:textId="77777777" w:rsidR="001E2B71" w:rsidRPr="0006585B" w:rsidRDefault="001E2B71" w:rsidP="00202F4B">
      <w:pPr>
        <w:pStyle w:val="ListParagraph"/>
        <w:widowControl w:val="0"/>
        <w:rPr>
          <w:rFonts w:ascii="Arial" w:hAnsi="Arial" w:cs="Arial"/>
          <w:b/>
          <w:bCs/>
          <w:color w:val="C00000"/>
          <w:sz w:val="22"/>
          <w:szCs w:val="22"/>
        </w:rPr>
      </w:pPr>
    </w:p>
    <w:p w14:paraId="6216CD37" w14:textId="77777777" w:rsidR="001E2B71" w:rsidRPr="0006585B" w:rsidRDefault="001E2B71" w:rsidP="00202F4B">
      <w:pPr>
        <w:widowControl w:val="0"/>
        <w:shd w:val="clear" w:color="auto" w:fill="D9D9D9"/>
        <w:rPr>
          <w:rFonts w:ascii="Arial" w:hAnsi="Arial" w:cs="Arial"/>
          <w:b/>
          <w:bCs/>
          <w:sz w:val="22"/>
          <w:szCs w:val="22"/>
        </w:rPr>
      </w:pPr>
      <w:r w:rsidRPr="0006585B">
        <w:rPr>
          <w:rFonts w:ascii="Arial" w:hAnsi="Arial" w:cs="Arial"/>
          <w:b/>
          <w:bCs/>
          <w:sz w:val="22"/>
          <w:szCs w:val="22"/>
        </w:rPr>
        <w:t xml:space="preserve">Policy: </w:t>
      </w:r>
    </w:p>
    <w:p w14:paraId="1FCBA7E6" w14:textId="77777777" w:rsidR="001E2B71" w:rsidRPr="0006585B" w:rsidRDefault="001E2B71" w:rsidP="00202F4B">
      <w:pPr>
        <w:widowControl w:val="0"/>
        <w:shd w:val="clear" w:color="auto" w:fill="D9D9D9"/>
        <w:rPr>
          <w:rFonts w:ascii="Arial" w:hAnsi="Arial" w:cs="Arial"/>
          <w:bCs/>
          <w:sz w:val="22"/>
          <w:szCs w:val="22"/>
        </w:rPr>
      </w:pPr>
    </w:p>
    <w:p w14:paraId="62F4F220" w14:textId="77777777" w:rsidR="001E2B71" w:rsidRPr="0006585B" w:rsidRDefault="001E2B71" w:rsidP="00202F4B">
      <w:pPr>
        <w:widowControl w:val="0"/>
        <w:shd w:val="clear" w:color="auto" w:fill="D9D9D9"/>
        <w:rPr>
          <w:rFonts w:ascii="Arial" w:hAnsi="Arial" w:cs="Arial"/>
          <w:sz w:val="22"/>
          <w:szCs w:val="22"/>
        </w:rPr>
      </w:pPr>
      <w:r w:rsidRPr="0006585B">
        <w:rPr>
          <w:rFonts w:ascii="Arial" w:hAnsi="Arial" w:cs="Arial"/>
          <w:bCs/>
          <w:sz w:val="22"/>
          <w:szCs w:val="22"/>
        </w:rPr>
        <w:t>Valuation - Where Property, Plant and Equipment has physical substance</w:t>
      </w:r>
      <w:r w:rsidR="00DF44C9" w:rsidRPr="0006585B">
        <w:rPr>
          <w:rFonts w:ascii="Arial" w:hAnsi="Arial" w:cs="Arial"/>
          <w:bCs/>
          <w:sz w:val="22"/>
          <w:szCs w:val="22"/>
        </w:rPr>
        <w:t xml:space="preserve"> and they</w:t>
      </w:r>
      <w:r w:rsidRPr="0006585B">
        <w:rPr>
          <w:rFonts w:ascii="Arial" w:hAnsi="Arial" w:cs="Arial"/>
          <w:bCs/>
          <w:sz w:val="22"/>
          <w:szCs w:val="22"/>
        </w:rPr>
        <w:t xml:space="preserve"> are held for the production or the supply of goods and services or administrative purposes and are expected to provide </w:t>
      </w:r>
      <w:r w:rsidR="00C67507" w:rsidRPr="0006585B">
        <w:rPr>
          <w:rFonts w:ascii="Arial" w:hAnsi="Arial" w:cs="Arial"/>
          <w:bCs/>
          <w:sz w:val="22"/>
          <w:szCs w:val="22"/>
        </w:rPr>
        <w:t xml:space="preserve">a </w:t>
      </w:r>
      <w:r w:rsidRPr="0006585B">
        <w:rPr>
          <w:rFonts w:ascii="Arial" w:hAnsi="Arial" w:cs="Arial"/>
          <w:bCs/>
          <w:sz w:val="22"/>
          <w:szCs w:val="22"/>
        </w:rPr>
        <w:t>benefit for more than one year, they are classified as capital assets. Expenditure in relation to these assets is recognised on an accruals basis and all expenditure on vehicles and building components is capitalised. There is a de-minim</w:t>
      </w:r>
      <w:r w:rsidR="0032474E" w:rsidRPr="0006585B">
        <w:rPr>
          <w:rFonts w:ascii="Arial" w:hAnsi="Arial" w:cs="Arial"/>
          <w:bCs/>
          <w:sz w:val="22"/>
          <w:szCs w:val="22"/>
        </w:rPr>
        <w:t>i</w:t>
      </w:r>
      <w:r w:rsidRPr="0006585B">
        <w:rPr>
          <w:rFonts w:ascii="Arial" w:hAnsi="Arial" w:cs="Arial"/>
          <w:bCs/>
          <w:sz w:val="22"/>
          <w:szCs w:val="22"/>
        </w:rPr>
        <w:t xml:space="preserve">s limit of £10k for all other individual items of capital expenditure. </w:t>
      </w:r>
      <w:r w:rsidRPr="0006585B">
        <w:rPr>
          <w:rFonts w:ascii="Arial" w:hAnsi="Arial" w:cs="Arial"/>
          <w:sz w:val="22"/>
          <w:szCs w:val="22"/>
        </w:rPr>
        <w:t>Items that form part of the initial equipping of a new operational vehicle or in the setting up of a new building are capitalised as part of that project irrespective of their individual cost.</w:t>
      </w:r>
    </w:p>
    <w:p w14:paraId="69F9B214" w14:textId="77777777" w:rsidR="001E2B71" w:rsidRPr="0006585B" w:rsidRDefault="001E2B71" w:rsidP="00202F4B">
      <w:pPr>
        <w:widowControl w:val="0"/>
        <w:shd w:val="clear" w:color="auto" w:fill="D9D9D9"/>
        <w:rPr>
          <w:rFonts w:ascii="Arial" w:hAnsi="Arial" w:cs="Arial"/>
          <w:sz w:val="22"/>
          <w:szCs w:val="22"/>
        </w:rPr>
      </w:pPr>
    </w:p>
    <w:p w14:paraId="2B319E28" w14:textId="7D1A14ED" w:rsidR="001E2B71" w:rsidRPr="0006585B" w:rsidRDefault="00DF44C9" w:rsidP="00202F4B">
      <w:pPr>
        <w:widowControl w:val="0"/>
        <w:shd w:val="clear" w:color="auto" w:fill="D9D9D9"/>
        <w:rPr>
          <w:rFonts w:ascii="Arial" w:hAnsi="Arial" w:cs="Arial"/>
          <w:sz w:val="22"/>
          <w:szCs w:val="22"/>
        </w:rPr>
      </w:pPr>
      <w:r w:rsidRPr="0006585B">
        <w:rPr>
          <w:rFonts w:ascii="Arial" w:hAnsi="Arial" w:cs="Arial"/>
          <w:sz w:val="22"/>
          <w:szCs w:val="22"/>
        </w:rPr>
        <w:t>Assets that are undergoing work which results in them not being completed or becoming operational at the year</w:t>
      </w:r>
      <w:r w:rsidR="005048D6" w:rsidRPr="0006585B">
        <w:rPr>
          <w:rFonts w:ascii="Arial" w:hAnsi="Arial" w:cs="Arial"/>
          <w:sz w:val="22"/>
          <w:szCs w:val="22"/>
        </w:rPr>
        <w:t>-</w:t>
      </w:r>
      <w:r w:rsidRPr="0006585B">
        <w:rPr>
          <w:rFonts w:ascii="Arial" w:hAnsi="Arial" w:cs="Arial"/>
          <w:sz w:val="22"/>
          <w:szCs w:val="22"/>
        </w:rPr>
        <w:t xml:space="preserve">end results in the asset being </w:t>
      </w:r>
      <w:r w:rsidR="001E2B71" w:rsidRPr="0006585B">
        <w:rPr>
          <w:rFonts w:ascii="Arial" w:hAnsi="Arial" w:cs="Arial"/>
          <w:sz w:val="22"/>
          <w:szCs w:val="22"/>
        </w:rPr>
        <w:t>carried forward in “assets under construction”.</w:t>
      </w:r>
      <w:r w:rsidR="00AD734C">
        <w:rPr>
          <w:rFonts w:ascii="Arial" w:hAnsi="Arial" w:cs="Arial"/>
          <w:sz w:val="22"/>
          <w:szCs w:val="22"/>
        </w:rPr>
        <w:t xml:space="preserve"> Expenditure incurred during the year</w:t>
      </w:r>
      <w:r w:rsidR="00B51799">
        <w:rPr>
          <w:rFonts w:ascii="Arial" w:hAnsi="Arial" w:cs="Arial"/>
          <w:sz w:val="22"/>
          <w:szCs w:val="22"/>
        </w:rPr>
        <w:t xml:space="preserve"> that is capital </w:t>
      </w:r>
      <w:r w:rsidR="007906C8">
        <w:rPr>
          <w:rFonts w:ascii="Arial" w:hAnsi="Arial" w:cs="Arial"/>
          <w:sz w:val="22"/>
          <w:szCs w:val="22"/>
        </w:rPr>
        <w:t xml:space="preserve">under statutory provisions but that does not result in the creation of a non-current asset </w:t>
      </w:r>
      <w:r w:rsidR="00AF3F7F">
        <w:rPr>
          <w:rFonts w:ascii="Arial" w:hAnsi="Arial" w:cs="Arial"/>
          <w:sz w:val="22"/>
          <w:szCs w:val="22"/>
        </w:rPr>
        <w:t>is</w:t>
      </w:r>
      <w:r w:rsidR="00746840">
        <w:rPr>
          <w:rFonts w:ascii="Arial" w:hAnsi="Arial" w:cs="Arial"/>
          <w:sz w:val="22"/>
          <w:szCs w:val="22"/>
        </w:rPr>
        <w:t xml:space="preserve"> </w:t>
      </w:r>
      <w:r w:rsidR="003030CE">
        <w:rPr>
          <w:rFonts w:ascii="Arial" w:hAnsi="Arial" w:cs="Arial"/>
          <w:sz w:val="22"/>
          <w:szCs w:val="22"/>
        </w:rPr>
        <w:t>charged</w:t>
      </w:r>
      <w:r w:rsidR="00746840">
        <w:rPr>
          <w:rFonts w:ascii="Arial" w:hAnsi="Arial" w:cs="Arial"/>
          <w:sz w:val="22"/>
          <w:szCs w:val="22"/>
        </w:rPr>
        <w:t xml:space="preserve"> to the Comprehensive Income and Expenditure Statement in </w:t>
      </w:r>
      <w:r w:rsidR="002E442F">
        <w:rPr>
          <w:rFonts w:ascii="Arial" w:hAnsi="Arial" w:cs="Arial"/>
          <w:sz w:val="22"/>
          <w:szCs w:val="22"/>
        </w:rPr>
        <w:t>the year that it occurs</w:t>
      </w:r>
      <w:r w:rsidR="005120CC">
        <w:rPr>
          <w:rFonts w:ascii="Arial" w:hAnsi="Arial" w:cs="Arial"/>
          <w:sz w:val="22"/>
          <w:szCs w:val="22"/>
        </w:rPr>
        <w:t xml:space="preserve"> and then reversed out through the Movement in Reserves</w:t>
      </w:r>
      <w:r w:rsidR="00D5311B">
        <w:rPr>
          <w:rFonts w:ascii="Arial" w:hAnsi="Arial" w:cs="Arial"/>
          <w:sz w:val="22"/>
          <w:szCs w:val="22"/>
        </w:rPr>
        <w:t xml:space="preserve"> Statement to ensure there is no impact on the council tax payer.</w:t>
      </w:r>
    </w:p>
    <w:p w14:paraId="298D25CC" w14:textId="77777777" w:rsidR="001E2B71" w:rsidRPr="0006585B" w:rsidRDefault="001E2B71" w:rsidP="00202F4B">
      <w:pPr>
        <w:widowControl w:val="0"/>
        <w:shd w:val="clear" w:color="auto" w:fill="D9D9D9"/>
        <w:rPr>
          <w:rFonts w:ascii="Arial" w:hAnsi="Arial" w:cs="Arial"/>
          <w:sz w:val="22"/>
          <w:szCs w:val="22"/>
        </w:rPr>
      </w:pPr>
    </w:p>
    <w:p w14:paraId="26EFBE9B" w14:textId="77777777" w:rsidR="001E2B71" w:rsidRPr="0006585B" w:rsidRDefault="001E2B71" w:rsidP="00202F4B">
      <w:pPr>
        <w:widowControl w:val="0"/>
        <w:shd w:val="clear" w:color="auto" w:fill="D9D9D9"/>
        <w:rPr>
          <w:rFonts w:ascii="Arial" w:hAnsi="Arial" w:cs="Arial"/>
          <w:sz w:val="22"/>
          <w:szCs w:val="22"/>
        </w:rPr>
      </w:pPr>
      <w:r w:rsidRPr="0006585B">
        <w:rPr>
          <w:rFonts w:ascii="Arial" w:hAnsi="Arial" w:cs="Arial"/>
          <w:sz w:val="22"/>
          <w:szCs w:val="22"/>
        </w:rPr>
        <w:t>Assets are initially measured at cost and then carried on the Balance Sheet using the following measurement bases:</w:t>
      </w:r>
    </w:p>
    <w:p w14:paraId="566FFC53" w14:textId="77777777" w:rsidR="001E2B71" w:rsidRPr="0006585B" w:rsidRDefault="001E2B71" w:rsidP="00202F4B">
      <w:pPr>
        <w:widowControl w:val="0"/>
        <w:shd w:val="clear" w:color="auto" w:fill="D9D9D9"/>
        <w:rPr>
          <w:rFonts w:ascii="Arial" w:hAnsi="Arial" w:cs="Arial"/>
          <w:sz w:val="22"/>
          <w:szCs w:val="22"/>
        </w:rPr>
      </w:pPr>
    </w:p>
    <w:p w14:paraId="212FE8F3" w14:textId="77777777" w:rsidR="001E2B71" w:rsidRPr="0006585B" w:rsidRDefault="001E2B71" w:rsidP="00B70D22">
      <w:pPr>
        <w:widowControl w:val="0"/>
        <w:numPr>
          <w:ilvl w:val="0"/>
          <w:numId w:val="6"/>
        </w:numPr>
        <w:shd w:val="clear" w:color="auto" w:fill="D9D9D9"/>
        <w:ind w:left="284" w:hanging="284"/>
        <w:rPr>
          <w:rFonts w:ascii="Arial" w:hAnsi="Arial" w:cs="Arial"/>
          <w:sz w:val="22"/>
          <w:szCs w:val="22"/>
        </w:rPr>
      </w:pPr>
      <w:r w:rsidRPr="0006585B">
        <w:rPr>
          <w:rFonts w:ascii="Arial" w:hAnsi="Arial" w:cs="Arial"/>
          <w:sz w:val="22"/>
          <w:szCs w:val="22"/>
        </w:rPr>
        <w:t xml:space="preserve">Fire stations and other specialised buildings – </w:t>
      </w:r>
      <w:r w:rsidR="00253D34" w:rsidRPr="0006585B">
        <w:rPr>
          <w:rFonts w:ascii="Arial" w:hAnsi="Arial" w:cs="Arial"/>
          <w:sz w:val="22"/>
          <w:szCs w:val="22"/>
        </w:rPr>
        <w:t>Current</w:t>
      </w:r>
      <w:r w:rsidRPr="0006585B">
        <w:rPr>
          <w:rFonts w:ascii="Arial" w:hAnsi="Arial" w:cs="Arial"/>
          <w:sz w:val="22"/>
          <w:szCs w:val="22"/>
        </w:rPr>
        <w:t xml:space="preserve"> value estimated using a depreciated replacement cost</w:t>
      </w:r>
      <w:r w:rsidR="005F4D6D" w:rsidRPr="0006585B">
        <w:rPr>
          <w:rFonts w:ascii="Arial" w:hAnsi="Arial" w:cs="Arial"/>
          <w:sz w:val="22"/>
          <w:szCs w:val="22"/>
        </w:rPr>
        <w:t xml:space="preserve"> methodology utilising </w:t>
      </w:r>
      <w:r w:rsidR="00A463EB" w:rsidRPr="0006585B">
        <w:rPr>
          <w:rFonts w:ascii="Arial" w:hAnsi="Arial" w:cs="Arial"/>
          <w:sz w:val="22"/>
          <w:szCs w:val="22"/>
        </w:rPr>
        <w:t>the</w:t>
      </w:r>
      <w:r w:rsidR="00F55C91" w:rsidRPr="0006585B">
        <w:rPr>
          <w:rFonts w:ascii="Arial" w:hAnsi="Arial" w:cs="Arial"/>
          <w:sz w:val="22"/>
          <w:szCs w:val="22"/>
        </w:rPr>
        <w:t xml:space="preserve"> concept of the modern equivalent asset</w:t>
      </w:r>
      <w:r w:rsidR="00A463EB" w:rsidRPr="0006585B">
        <w:rPr>
          <w:rFonts w:ascii="Arial" w:hAnsi="Arial" w:cs="Arial"/>
          <w:sz w:val="22"/>
          <w:szCs w:val="22"/>
        </w:rPr>
        <w:t>.</w:t>
      </w:r>
    </w:p>
    <w:p w14:paraId="4608823A" w14:textId="77777777" w:rsidR="001E2B71" w:rsidRPr="0006585B" w:rsidRDefault="001E2B71" w:rsidP="00B70D22">
      <w:pPr>
        <w:widowControl w:val="0"/>
        <w:numPr>
          <w:ilvl w:val="0"/>
          <w:numId w:val="6"/>
        </w:numPr>
        <w:shd w:val="clear" w:color="auto" w:fill="D9D9D9"/>
        <w:ind w:left="284" w:hanging="284"/>
        <w:rPr>
          <w:rFonts w:ascii="Arial" w:hAnsi="Arial" w:cs="Arial"/>
          <w:sz w:val="22"/>
          <w:szCs w:val="22"/>
        </w:rPr>
      </w:pPr>
      <w:r w:rsidRPr="0006585B">
        <w:rPr>
          <w:rFonts w:ascii="Arial" w:hAnsi="Arial" w:cs="Arial"/>
          <w:sz w:val="22"/>
          <w:szCs w:val="22"/>
        </w:rPr>
        <w:t xml:space="preserve">Houses and other </w:t>
      </w:r>
      <w:r w:rsidR="0000607F" w:rsidRPr="0006585B">
        <w:rPr>
          <w:rFonts w:ascii="Arial" w:hAnsi="Arial" w:cs="Arial"/>
          <w:sz w:val="22"/>
          <w:szCs w:val="22"/>
        </w:rPr>
        <w:t>non-specialised</w:t>
      </w:r>
      <w:r w:rsidRPr="0006585B">
        <w:rPr>
          <w:rFonts w:ascii="Arial" w:hAnsi="Arial" w:cs="Arial"/>
          <w:sz w:val="22"/>
          <w:szCs w:val="22"/>
        </w:rPr>
        <w:t xml:space="preserve"> buildings – </w:t>
      </w:r>
      <w:r w:rsidR="00253D34" w:rsidRPr="0006585B">
        <w:rPr>
          <w:rFonts w:ascii="Arial" w:hAnsi="Arial" w:cs="Arial"/>
          <w:sz w:val="22"/>
          <w:szCs w:val="22"/>
        </w:rPr>
        <w:t>Current</w:t>
      </w:r>
      <w:r w:rsidRPr="0006585B">
        <w:rPr>
          <w:rFonts w:ascii="Arial" w:hAnsi="Arial" w:cs="Arial"/>
          <w:sz w:val="22"/>
          <w:szCs w:val="22"/>
        </w:rPr>
        <w:t xml:space="preserve"> value </w:t>
      </w:r>
      <w:r w:rsidR="00253D34" w:rsidRPr="0006585B">
        <w:rPr>
          <w:rFonts w:ascii="Arial" w:hAnsi="Arial" w:cs="Arial"/>
          <w:sz w:val="22"/>
          <w:szCs w:val="22"/>
        </w:rPr>
        <w:t>based on</w:t>
      </w:r>
      <w:r w:rsidRPr="0006585B">
        <w:rPr>
          <w:rFonts w:ascii="Arial" w:hAnsi="Arial" w:cs="Arial"/>
          <w:sz w:val="22"/>
          <w:szCs w:val="22"/>
        </w:rPr>
        <w:t xml:space="preserve"> existing use.</w:t>
      </w:r>
    </w:p>
    <w:p w14:paraId="4F78BDA4" w14:textId="77777777" w:rsidR="001E2B71" w:rsidRPr="0006585B" w:rsidRDefault="001E2B71" w:rsidP="00B70D22">
      <w:pPr>
        <w:widowControl w:val="0"/>
        <w:numPr>
          <w:ilvl w:val="0"/>
          <w:numId w:val="6"/>
        </w:numPr>
        <w:shd w:val="clear" w:color="auto" w:fill="D9D9D9"/>
        <w:ind w:left="284" w:hanging="284"/>
        <w:rPr>
          <w:rFonts w:ascii="Arial" w:hAnsi="Arial" w:cs="Arial"/>
          <w:sz w:val="22"/>
          <w:szCs w:val="22"/>
        </w:rPr>
      </w:pPr>
      <w:r w:rsidRPr="0006585B">
        <w:rPr>
          <w:rFonts w:ascii="Arial" w:hAnsi="Arial" w:cs="Arial"/>
          <w:sz w:val="22"/>
          <w:szCs w:val="22"/>
        </w:rPr>
        <w:t xml:space="preserve">Vehicles and equipment – </w:t>
      </w:r>
      <w:r w:rsidR="00253D34" w:rsidRPr="0006585B">
        <w:rPr>
          <w:rFonts w:ascii="Arial" w:hAnsi="Arial" w:cs="Arial"/>
          <w:sz w:val="22"/>
          <w:szCs w:val="22"/>
        </w:rPr>
        <w:t xml:space="preserve">Current value </w:t>
      </w:r>
      <w:r w:rsidRPr="0006585B">
        <w:rPr>
          <w:rFonts w:ascii="Arial" w:hAnsi="Arial" w:cs="Arial"/>
          <w:sz w:val="22"/>
          <w:szCs w:val="22"/>
        </w:rPr>
        <w:t xml:space="preserve">estimated using depreciated historic cost. </w:t>
      </w:r>
    </w:p>
    <w:p w14:paraId="66101CDC" w14:textId="77777777" w:rsidR="001E2B71" w:rsidRPr="0006585B" w:rsidRDefault="001E2B71" w:rsidP="00B70D22">
      <w:pPr>
        <w:widowControl w:val="0"/>
        <w:numPr>
          <w:ilvl w:val="0"/>
          <w:numId w:val="6"/>
        </w:numPr>
        <w:shd w:val="clear" w:color="auto" w:fill="D9D9D9"/>
        <w:ind w:left="284" w:hanging="284"/>
        <w:rPr>
          <w:rFonts w:ascii="Arial" w:hAnsi="Arial" w:cs="Arial"/>
          <w:sz w:val="22"/>
          <w:szCs w:val="22"/>
        </w:rPr>
      </w:pPr>
      <w:r w:rsidRPr="0006585B">
        <w:rPr>
          <w:rFonts w:ascii="Arial" w:hAnsi="Arial" w:cs="Arial"/>
          <w:sz w:val="22"/>
          <w:szCs w:val="22"/>
        </w:rPr>
        <w:t xml:space="preserve">Assets under construction – Actual cost.  </w:t>
      </w:r>
    </w:p>
    <w:p w14:paraId="13300D6D" w14:textId="77777777" w:rsidR="001E2B71" w:rsidRPr="0006585B" w:rsidRDefault="001E2B71" w:rsidP="00B70D22">
      <w:pPr>
        <w:widowControl w:val="0"/>
        <w:numPr>
          <w:ilvl w:val="0"/>
          <w:numId w:val="6"/>
        </w:numPr>
        <w:shd w:val="clear" w:color="auto" w:fill="D9D9D9"/>
        <w:ind w:left="284" w:hanging="284"/>
        <w:rPr>
          <w:rFonts w:ascii="Arial" w:hAnsi="Arial" w:cs="Arial"/>
          <w:sz w:val="22"/>
          <w:szCs w:val="22"/>
        </w:rPr>
      </w:pPr>
      <w:r w:rsidRPr="0006585B">
        <w:rPr>
          <w:rFonts w:ascii="Arial" w:hAnsi="Arial" w:cs="Arial"/>
          <w:sz w:val="22"/>
          <w:szCs w:val="22"/>
        </w:rPr>
        <w:t>Surplus assets – Fair value</w:t>
      </w:r>
      <w:r w:rsidR="00477BF2" w:rsidRPr="0006585B">
        <w:rPr>
          <w:rFonts w:ascii="Arial" w:hAnsi="Arial" w:cs="Arial"/>
          <w:sz w:val="22"/>
          <w:szCs w:val="22"/>
        </w:rPr>
        <w:t xml:space="preserve"> based on </w:t>
      </w:r>
      <w:r w:rsidR="005F4D6D" w:rsidRPr="0006585B">
        <w:rPr>
          <w:rFonts w:ascii="Arial" w:hAnsi="Arial" w:cs="Arial"/>
          <w:sz w:val="22"/>
          <w:szCs w:val="22"/>
        </w:rPr>
        <w:t xml:space="preserve">the price that would be received </w:t>
      </w:r>
      <w:r w:rsidR="00C67507" w:rsidRPr="0006585B">
        <w:rPr>
          <w:rFonts w:ascii="Arial" w:hAnsi="Arial" w:cs="Arial"/>
          <w:sz w:val="22"/>
          <w:szCs w:val="22"/>
        </w:rPr>
        <w:t xml:space="preserve">on the </w:t>
      </w:r>
      <w:r w:rsidR="001B2FD7" w:rsidRPr="0006585B">
        <w:rPr>
          <w:rFonts w:ascii="Arial" w:hAnsi="Arial" w:cs="Arial"/>
          <w:sz w:val="22"/>
          <w:szCs w:val="22"/>
        </w:rPr>
        <w:t>sale</w:t>
      </w:r>
      <w:r w:rsidR="005F4D6D" w:rsidRPr="0006585B">
        <w:rPr>
          <w:rFonts w:ascii="Arial" w:hAnsi="Arial" w:cs="Arial"/>
          <w:sz w:val="22"/>
          <w:szCs w:val="22"/>
        </w:rPr>
        <w:t xml:space="preserve"> </w:t>
      </w:r>
      <w:r w:rsidR="00C67507" w:rsidRPr="0006585B">
        <w:rPr>
          <w:rFonts w:ascii="Arial" w:hAnsi="Arial" w:cs="Arial"/>
          <w:sz w:val="22"/>
          <w:szCs w:val="22"/>
        </w:rPr>
        <w:t xml:space="preserve">of the </w:t>
      </w:r>
      <w:r w:rsidR="005F4D6D" w:rsidRPr="0006585B">
        <w:rPr>
          <w:rFonts w:ascii="Arial" w:hAnsi="Arial" w:cs="Arial"/>
          <w:sz w:val="22"/>
          <w:szCs w:val="22"/>
        </w:rPr>
        <w:t xml:space="preserve">asset or paid to transfer a liability in an orderly transaction between market participants at the measurement date. </w:t>
      </w:r>
    </w:p>
    <w:p w14:paraId="357FB87C" w14:textId="77777777" w:rsidR="00A3772A" w:rsidRPr="0006585B" w:rsidRDefault="00A3772A" w:rsidP="00E21167">
      <w:pPr>
        <w:widowControl w:val="0"/>
        <w:shd w:val="clear" w:color="auto" w:fill="D9D9D9"/>
        <w:rPr>
          <w:rFonts w:ascii="Arial" w:hAnsi="Arial" w:cs="Arial"/>
          <w:sz w:val="22"/>
          <w:szCs w:val="22"/>
        </w:rPr>
      </w:pPr>
    </w:p>
    <w:p w14:paraId="7FD53520" w14:textId="6664E66F" w:rsidR="001E2B71" w:rsidRPr="006B2172" w:rsidRDefault="001E2B71" w:rsidP="00895A54">
      <w:pPr>
        <w:widowControl w:val="0"/>
        <w:shd w:val="clear" w:color="auto" w:fill="D9D9D9"/>
        <w:rPr>
          <w:rFonts w:ascii="Arial" w:hAnsi="Arial" w:cs="Arial"/>
          <w:sz w:val="22"/>
          <w:szCs w:val="22"/>
          <w:highlight w:val="yellow"/>
        </w:rPr>
      </w:pPr>
      <w:r w:rsidRPr="0006585B">
        <w:rPr>
          <w:rFonts w:ascii="Arial" w:hAnsi="Arial" w:cs="Arial"/>
          <w:sz w:val="22"/>
          <w:szCs w:val="22"/>
        </w:rPr>
        <w:t xml:space="preserve">The Authority </w:t>
      </w:r>
      <w:r w:rsidR="007702DA" w:rsidRPr="0006585B">
        <w:rPr>
          <w:rFonts w:ascii="Arial" w:hAnsi="Arial" w:cs="Arial"/>
          <w:sz w:val="22"/>
          <w:szCs w:val="22"/>
        </w:rPr>
        <w:t>reviews the revaluing</w:t>
      </w:r>
      <w:r w:rsidR="007072F8" w:rsidRPr="0006585B">
        <w:rPr>
          <w:rFonts w:ascii="Arial" w:hAnsi="Arial" w:cs="Arial"/>
          <w:sz w:val="22"/>
          <w:szCs w:val="22"/>
        </w:rPr>
        <w:t xml:space="preserve"> of its</w:t>
      </w:r>
      <w:r w:rsidRPr="0006585B">
        <w:rPr>
          <w:rFonts w:ascii="Arial" w:hAnsi="Arial" w:cs="Arial"/>
          <w:sz w:val="22"/>
          <w:szCs w:val="22"/>
        </w:rPr>
        <w:t xml:space="preserve"> lan</w:t>
      </w:r>
      <w:r w:rsidR="007072F8" w:rsidRPr="0006585B">
        <w:rPr>
          <w:rFonts w:ascii="Arial" w:hAnsi="Arial" w:cs="Arial"/>
          <w:sz w:val="22"/>
          <w:szCs w:val="22"/>
        </w:rPr>
        <w:t xml:space="preserve">d and building portfolio every year using the services of an </w:t>
      </w:r>
      <w:r w:rsidR="006E68DE" w:rsidRPr="0006585B">
        <w:rPr>
          <w:rFonts w:ascii="Arial" w:hAnsi="Arial" w:cs="Arial"/>
          <w:sz w:val="22"/>
          <w:szCs w:val="22"/>
        </w:rPr>
        <w:t>E</w:t>
      </w:r>
      <w:r w:rsidR="007072F8" w:rsidRPr="0006585B">
        <w:rPr>
          <w:rFonts w:ascii="Arial" w:hAnsi="Arial" w:cs="Arial"/>
          <w:sz w:val="22"/>
          <w:szCs w:val="22"/>
        </w:rPr>
        <w:t xml:space="preserve">xternal </w:t>
      </w:r>
      <w:r w:rsidR="006E68DE" w:rsidRPr="0006585B">
        <w:rPr>
          <w:rFonts w:ascii="Arial" w:hAnsi="Arial" w:cs="Arial"/>
          <w:sz w:val="22"/>
          <w:szCs w:val="22"/>
        </w:rPr>
        <w:t>V</w:t>
      </w:r>
      <w:r w:rsidR="007072F8" w:rsidRPr="0006585B">
        <w:rPr>
          <w:rFonts w:ascii="Arial" w:hAnsi="Arial" w:cs="Arial"/>
          <w:sz w:val="22"/>
          <w:szCs w:val="22"/>
        </w:rPr>
        <w:t>aluer</w:t>
      </w:r>
      <w:r w:rsidRPr="0006585B">
        <w:rPr>
          <w:rFonts w:ascii="Arial" w:hAnsi="Arial" w:cs="Arial"/>
          <w:sz w:val="22"/>
          <w:szCs w:val="22"/>
        </w:rPr>
        <w:t>.</w:t>
      </w:r>
      <w:r w:rsidR="007072F8" w:rsidRPr="0006585B">
        <w:rPr>
          <w:rFonts w:ascii="Arial" w:hAnsi="Arial" w:cs="Arial"/>
          <w:sz w:val="22"/>
          <w:szCs w:val="22"/>
        </w:rPr>
        <w:t xml:space="preserve"> A component valuation approach is used for specialised assets such as Fire Stations, with the most significant elements</w:t>
      </w:r>
      <w:r w:rsidRPr="0006585B">
        <w:rPr>
          <w:rFonts w:ascii="Arial" w:hAnsi="Arial" w:cs="Arial"/>
          <w:sz w:val="22"/>
          <w:szCs w:val="22"/>
        </w:rPr>
        <w:t xml:space="preserve"> </w:t>
      </w:r>
      <w:r w:rsidR="00895A54" w:rsidRPr="0006585B">
        <w:rPr>
          <w:rFonts w:ascii="Arial" w:hAnsi="Arial" w:cs="Arial"/>
          <w:sz w:val="22"/>
          <w:szCs w:val="22"/>
        </w:rPr>
        <w:t>of</w:t>
      </w:r>
      <w:r w:rsidR="007072F8" w:rsidRPr="0006585B">
        <w:rPr>
          <w:rFonts w:ascii="Arial" w:hAnsi="Arial" w:cs="Arial"/>
          <w:sz w:val="22"/>
          <w:szCs w:val="22"/>
        </w:rPr>
        <w:t xml:space="preserve"> a building being separately valued and the remaining useful life assessed for each element. On appointment the </w:t>
      </w:r>
      <w:r w:rsidR="00DF44C9" w:rsidRPr="0006585B">
        <w:rPr>
          <w:rFonts w:ascii="Arial" w:hAnsi="Arial" w:cs="Arial"/>
          <w:sz w:val="22"/>
          <w:szCs w:val="22"/>
        </w:rPr>
        <w:t>V</w:t>
      </w:r>
      <w:r w:rsidR="007072F8" w:rsidRPr="0006585B">
        <w:rPr>
          <w:rFonts w:ascii="Arial" w:hAnsi="Arial" w:cs="Arial"/>
          <w:sz w:val="22"/>
          <w:szCs w:val="22"/>
        </w:rPr>
        <w:t>aluer carried out a physical inspection of all property for the valuation prepared</w:t>
      </w:r>
      <w:r w:rsidR="00895A54" w:rsidRPr="0006585B">
        <w:rPr>
          <w:rFonts w:ascii="Arial" w:hAnsi="Arial" w:cs="Arial"/>
          <w:sz w:val="22"/>
          <w:szCs w:val="22"/>
        </w:rPr>
        <w:t xml:space="preserve"> </w:t>
      </w:r>
      <w:r w:rsidR="00895A54" w:rsidRPr="00672E0D">
        <w:rPr>
          <w:rFonts w:ascii="Arial" w:hAnsi="Arial" w:cs="Arial"/>
          <w:sz w:val="22"/>
          <w:szCs w:val="22"/>
        </w:rPr>
        <w:t xml:space="preserve">at 31 </w:t>
      </w:r>
      <w:r w:rsidR="00545F57" w:rsidRPr="00672E0D">
        <w:rPr>
          <w:rFonts w:ascii="Arial" w:hAnsi="Arial" w:cs="Arial"/>
          <w:sz w:val="22"/>
          <w:szCs w:val="22"/>
        </w:rPr>
        <w:t xml:space="preserve">March </w:t>
      </w:r>
      <w:r w:rsidR="00D311DE" w:rsidRPr="00672E0D">
        <w:rPr>
          <w:rFonts w:ascii="Arial" w:hAnsi="Arial" w:cs="Arial"/>
          <w:sz w:val="22"/>
          <w:szCs w:val="22"/>
        </w:rPr>
        <w:t>2020</w:t>
      </w:r>
      <w:r w:rsidR="001A7220" w:rsidRPr="00672E0D">
        <w:rPr>
          <w:rFonts w:ascii="Arial" w:hAnsi="Arial" w:cs="Arial"/>
          <w:sz w:val="22"/>
          <w:szCs w:val="22"/>
        </w:rPr>
        <w:t>.</w:t>
      </w:r>
      <w:r w:rsidR="004474D3" w:rsidRPr="00672E0D">
        <w:rPr>
          <w:rFonts w:ascii="Arial" w:hAnsi="Arial" w:cs="Arial"/>
          <w:sz w:val="22"/>
          <w:szCs w:val="22"/>
        </w:rPr>
        <w:t xml:space="preserve"> </w:t>
      </w:r>
      <w:r w:rsidR="00D9648D" w:rsidRPr="00672E0D">
        <w:rPr>
          <w:rFonts w:ascii="Arial" w:hAnsi="Arial" w:cs="Arial"/>
          <w:sz w:val="22"/>
          <w:szCs w:val="22"/>
        </w:rPr>
        <w:t>The</w:t>
      </w:r>
      <w:r w:rsidR="004474D3" w:rsidRPr="00672E0D">
        <w:rPr>
          <w:rFonts w:ascii="Arial" w:hAnsi="Arial" w:cs="Arial"/>
          <w:sz w:val="22"/>
          <w:szCs w:val="22"/>
        </w:rPr>
        <w:t xml:space="preserve"> </w:t>
      </w:r>
      <w:r w:rsidR="004474D3" w:rsidRPr="009D769F">
        <w:rPr>
          <w:rFonts w:ascii="Arial" w:hAnsi="Arial" w:cs="Arial"/>
          <w:sz w:val="22"/>
          <w:szCs w:val="22"/>
        </w:rPr>
        <w:t>highest value fire</w:t>
      </w:r>
      <w:r w:rsidR="00D9648D">
        <w:rPr>
          <w:rFonts w:ascii="Arial" w:hAnsi="Arial" w:cs="Arial"/>
          <w:sz w:val="22"/>
          <w:szCs w:val="22"/>
        </w:rPr>
        <w:t xml:space="preserve"> stations and service h</w:t>
      </w:r>
      <w:r w:rsidR="004474D3" w:rsidRPr="009D769F">
        <w:rPr>
          <w:rFonts w:ascii="Arial" w:hAnsi="Arial" w:cs="Arial"/>
          <w:sz w:val="22"/>
          <w:szCs w:val="22"/>
        </w:rPr>
        <w:t>eadquarters have a full physical inspection and valuation each year,</w:t>
      </w:r>
      <w:r w:rsidR="00335A6A" w:rsidRPr="009D769F">
        <w:rPr>
          <w:rFonts w:ascii="Arial" w:hAnsi="Arial" w:cs="Arial"/>
          <w:sz w:val="22"/>
          <w:szCs w:val="22"/>
        </w:rPr>
        <w:t xml:space="preserve"> as does 25% of the remaining estate on a four year rolling basis. For the </w:t>
      </w:r>
      <w:r w:rsidR="00DF0F7B" w:rsidRPr="009D769F">
        <w:rPr>
          <w:rFonts w:ascii="Arial" w:hAnsi="Arial" w:cs="Arial"/>
          <w:sz w:val="22"/>
          <w:szCs w:val="22"/>
        </w:rPr>
        <w:t xml:space="preserve">rest </w:t>
      </w:r>
      <w:r w:rsidR="00D9648D">
        <w:rPr>
          <w:rFonts w:ascii="Arial" w:hAnsi="Arial" w:cs="Arial"/>
          <w:sz w:val="22"/>
          <w:szCs w:val="22"/>
        </w:rPr>
        <w:t>of the</w:t>
      </w:r>
      <w:r w:rsidR="00335A6A" w:rsidRPr="009D769F">
        <w:rPr>
          <w:rFonts w:ascii="Arial" w:hAnsi="Arial" w:cs="Arial"/>
          <w:sz w:val="22"/>
          <w:szCs w:val="22"/>
        </w:rPr>
        <w:t xml:space="preserve"> estate</w:t>
      </w:r>
      <w:r w:rsidR="00335A6A" w:rsidRPr="00CB2617">
        <w:rPr>
          <w:rFonts w:ascii="Arial" w:hAnsi="Arial" w:cs="Arial"/>
          <w:sz w:val="22"/>
          <w:szCs w:val="22"/>
        </w:rPr>
        <w:t xml:space="preserve"> v</w:t>
      </w:r>
      <w:r w:rsidR="00700233" w:rsidRPr="00CB2617">
        <w:rPr>
          <w:rFonts w:ascii="Arial" w:hAnsi="Arial" w:cs="Arial"/>
          <w:sz w:val="22"/>
          <w:szCs w:val="22"/>
        </w:rPr>
        <w:t>alues</w:t>
      </w:r>
      <w:r w:rsidRPr="00CB2617">
        <w:rPr>
          <w:rFonts w:ascii="Arial" w:hAnsi="Arial" w:cs="Arial"/>
          <w:sz w:val="22"/>
          <w:szCs w:val="22"/>
        </w:rPr>
        <w:t xml:space="preserve"> are reviewed and an adjustment made for any impairment or increase in valuation as appropriate, to reflect any significant changes in values during the year</w:t>
      </w:r>
      <w:r w:rsidRPr="008E7753">
        <w:rPr>
          <w:rFonts w:ascii="Arial" w:hAnsi="Arial" w:cs="Arial"/>
          <w:sz w:val="22"/>
          <w:szCs w:val="22"/>
        </w:rPr>
        <w:t>. Material additions to the premises estate are valued at the date of acquisition or when the capital works to the property are completed and the property brought into use</w:t>
      </w:r>
      <w:r w:rsidR="00895A54" w:rsidRPr="008E7753">
        <w:rPr>
          <w:rFonts w:ascii="Arial" w:hAnsi="Arial" w:cs="Arial"/>
          <w:sz w:val="22"/>
          <w:szCs w:val="22"/>
        </w:rPr>
        <w:t xml:space="preserve">. </w:t>
      </w:r>
      <w:r w:rsidR="001A7220" w:rsidRPr="008E7753">
        <w:rPr>
          <w:rFonts w:ascii="Arial" w:hAnsi="Arial" w:cs="Arial"/>
          <w:sz w:val="22"/>
          <w:szCs w:val="22"/>
        </w:rPr>
        <w:t xml:space="preserve"> </w:t>
      </w:r>
      <w:r w:rsidR="00C006D4" w:rsidRPr="008E7753">
        <w:rPr>
          <w:rFonts w:ascii="Arial" w:hAnsi="Arial" w:cs="Arial"/>
          <w:sz w:val="22"/>
          <w:szCs w:val="22"/>
        </w:rPr>
        <w:t xml:space="preserve">It is planned that all property will be subject to a full </w:t>
      </w:r>
      <w:r w:rsidR="00BF2A84" w:rsidRPr="008E7753">
        <w:rPr>
          <w:rFonts w:ascii="Arial" w:hAnsi="Arial" w:cs="Arial"/>
          <w:sz w:val="22"/>
          <w:szCs w:val="22"/>
        </w:rPr>
        <w:t>physical</w:t>
      </w:r>
      <w:r w:rsidR="00C006D4" w:rsidRPr="008E7753">
        <w:rPr>
          <w:rFonts w:ascii="Arial" w:hAnsi="Arial" w:cs="Arial"/>
          <w:sz w:val="22"/>
          <w:szCs w:val="22"/>
        </w:rPr>
        <w:t xml:space="preserve"> inspection again in 2024/25</w:t>
      </w:r>
      <w:r w:rsidR="0008512D">
        <w:rPr>
          <w:rFonts w:ascii="Arial" w:hAnsi="Arial" w:cs="Arial"/>
          <w:sz w:val="22"/>
          <w:szCs w:val="22"/>
        </w:rPr>
        <w:t>.</w:t>
      </w:r>
      <w:r w:rsidR="0011199A">
        <w:rPr>
          <w:rFonts w:ascii="Arial" w:hAnsi="Arial" w:cs="Arial"/>
          <w:sz w:val="22"/>
          <w:szCs w:val="22"/>
        </w:rPr>
        <w:t xml:space="preserve"> </w:t>
      </w:r>
    </w:p>
    <w:p w14:paraId="316402CA" w14:textId="77777777" w:rsidR="004A64B0" w:rsidRPr="006B2172" w:rsidRDefault="004A64B0" w:rsidP="00202F4B">
      <w:pPr>
        <w:widowControl w:val="0"/>
        <w:shd w:val="clear" w:color="auto" w:fill="D9D9D9"/>
        <w:rPr>
          <w:rFonts w:ascii="Arial" w:hAnsi="Arial" w:cs="Arial"/>
          <w:sz w:val="22"/>
          <w:szCs w:val="22"/>
          <w:highlight w:val="yellow"/>
        </w:rPr>
      </w:pPr>
    </w:p>
    <w:p w14:paraId="64CBC417" w14:textId="77777777" w:rsidR="001E2B71" w:rsidRPr="00FF2EC3" w:rsidRDefault="001E2B71" w:rsidP="00202F4B">
      <w:pPr>
        <w:widowControl w:val="0"/>
        <w:shd w:val="clear" w:color="auto" w:fill="D9D9D9"/>
        <w:rPr>
          <w:rFonts w:ascii="Arial" w:hAnsi="Arial" w:cs="Arial"/>
          <w:sz w:val="22"/>
          <w:szCs w:val="22"/>
        </w:rPr>
      </w:pPr>
      <w:r w:rsidRPr="00FF2EC3">
        <w:rPr>
          <w:rFonts w:ascii="Arial" w:hAnsi="Arial" w:cs="Arial"/>
          <w:sz w:val="22"/>
          <w:szCs w:val="22"/>
        </w:rPr>
        <w:t>Valuations are updated for specific properties where significant improvements or modifications are made.  Other minor replacements or works below £100k are included within additions at actual cost unless the actual value is expected to be materially different.</w:t>
      </w:r>
    </w:p>
    <w:p w14:paraId="2E378A76" w14:textId="77777777" w:rsidR="001E2B71" w:rsidRPr="0006585B" w:rsidRDefault="001E2B71" w:rsidP="00202F4B">
      <w:pPr>
        <w:widowControl w:val="0"/>
        <w:shd w:val="clear" w:color="auto" w:fill="D9D9D9"/>
        <w:rPr>
          <w:rFonts w:ascii="Arial" w:hAnsi="Arial" w:cs="Arial"/>
          <w:sz w:val="22"/>
          <w:szCs w:val="22"/>
        </w:rPr>
      </w:pPr>
      <w:r w:rsidRPr="0006585B">
        <w:rPr>
          <w:rFonts w:ascii="Arial" w:hAnsi="Arial" w:cs="Arial"/>
          <w:sz w:val="22"/>
          <w:szCs w:val="22"/>
        </w:rPr>
        <w:t>Revaluation gains are taken to the revaluation reserve and revaluation losses are written</w:t>
      </w:r>
      <w:r w:rsidR="005048D6" w:rsidRPr="0006585B">
        <w:rPr>
          <w:rFonts w:ascii="Arial" w:hAnsi="Arial" w:cs="Arial"/>
          <w:sz w:val="22"/>
          <w:szCs w:val="22"/>
        </w:rPr>
        <w:t>-</w:t>
      </w:r>
      <w:r w:rsidRPr="0006585B">
        <w:rPr>
          <w:rFonts w:ascii="Arial" w:hAnsi="Arial" w:cs="Arial"/>
          <w:sz w:val="22"/>
          <w:szCs w:val="22"/>
        </w:rPr>
        <w:t xml:space="preserve">off against any balance on the revaluation reserve for that asset or to the Comprehensive Income and Expenditure </w:t>
      </w:r>
      <w:r w:rsidR="00E55A08" w:rsidRPr="0006585B">
        <w:rPr>
          <w:rFonts w:ascii="Arial" w:hAnsi="Arial" w:cs="Arial"/>
          <w:sz w:val="22"/>
          <w:szCs w:val="22"/>
        </w:rPr>
        <w:t>Statement</w:t>
      </w:r>
      <w:r w:rsidRPr="0006585B">
        <w:rPr>
          <w:rFonts w:ascii="Arial" w:hAnsi="Arial" w:cs="Arial"/>
          <w:sz w:val="22"/>
          <w:szCs w:val="22"/>
        </w:rPr>
        <w:t xml:space="preserve"> if the balance on the revaluation reserve is less than the loss.  </w:t>
      </w:r>
    </w:p>
    <w:p w14:paraId="23C7A89C" w14:textId="77777777" w:rsidR="001E2B71" w:rsidRPr="006B2172" w:rsidRDefault="001E2B71" w:rsidP="00202F4B">
      <w:pPr>
        <w:shd w:val="clear" w:color="auto" w:fill="D9D9D9"/>
        <w:rPr>
          <w:rFonts w:ascii="Arial" w:hAnsi="Arial" w:cs="Arial"/>
          <w:sz w:val="22"/>
          <w:szCs w:val="22"/>
          <w:highlight w:val="yellow"/>
        </w:rPr>
      </w:pPr>
    </w:p>
    <w:p w14:paraId="7DFAD065" w14:textId="6F6AB8ED" w:rsidR="00D9648D" w:rsidRDefault="001E2B71" w:rsidP="00903DF1">
      <w:pPr>
        <w:widowControl w:val="0"/>
        <w:shd w:val="clear" w:color="auto" w:fill="D9D9D9"/>
        <w:rPr>
          <w:rFonts w:ascii="Arial" w:hAnsi="Arial" w:cs="Arial"/>
          <w:sz w:val="22"/>
          <w:szCs w:val="22"/>
        </w:rPr>
      </w:pPr>
      <w:r w:rsidRPr="0006585B">
        <w:rPr>
          <w:rFonts w:ascii="Arial" w:hAnsi="Arial" w:cs="Arial"/>
          <w:sz w:val="22"/>
          <w:szCs w:val="22"/>
        </w:rPr>
        <w:t>Depreciation -</w:t>
      </w:r>
      <w:r w:rsidR="0008512D">
        <w:rPr>
          <w:rFonts w:ascii="Arial" w:hAnsi="Arial" w:cs="Arial"/>
          <w:sz w:val="22"/>
          <w:szCs w:val="22"/>
        </w:rPr>
        <w:t xml:space="preserve"> </w:t>
      </w:r>
      <w:r w:rsidRPr="0006585B">
        <w:rPr>
          <w:rFonts w:ascii="Arial" w:hAnsi="Arial" w:cs="Arial"/>
          <w:sz w:val="22"/>
          <w:szCs w:val="22"/>
        </w:rPr>
        <w:t xml:space="preserve">The charge for depreciation is calculated on a straight line basis over </w:t>
      </w:r>
      <w:r w:rsidR="0000607F" w:rsidRPr="0006585B">
        <w:rPr>
          <w:rFonts w:ascii="Arial" w:hAnsi="Arial" w:cs="Arial"/>
          <w:sz w:val="22"/>
          <w:szCs w:val="22"/>
        </w:rPr>
        <w:t>the estimated</w:t>
      </w:r>
      <w:r w:rsidRPr="0006585B">
        <w:rPr>
          <w:rFonts w:ascii="Arial" w:hAnsi="Arial" w:cs="Arial"/>
          <w:sz w:val="22"/>
          <w:szCs w:val="22"/>
        </w:rPr>
        <w:t xml:space="preserve"> useful life of the asset taking into account the residual value of the asset. Estimated useful lives and residual values for property and plant are reviewed periodically, whereas the life and residual values of vehicles are reviewed annually. Depreciation is charged to the relevant service line in the Comprehensive Income and Expenditure Statement from the date that the asset is completed.</w:t>
      </w:r>
      <w:r w:rsidR="00903DF1" w:rsidRPr="0006585B">
        <w:rPr>
          <w:rFonts w:ascii="Arial" w:hAnsi="Arial" w:cs="Arial"/>
          <w:sz w:val="22"/>
          <w:szCs w:val="22"/>
        </w:rPr>
        <w:t xml:space="preserve"> </w:t>
      </w:r>
      <w:r w:rsidRPr="0006585B">
        <w:rPr>
          <w:rFonts w:ascii="Arial" w:hAnsi="Arial" w:cs="Arial"/>
          <w:sz w:val="22"/>
          <w:szCs w:val="22"/>
        </w:rPr>
        <w:t>Where a large asset</w:t>
      </w:r>
      <w:r w:rsidR="005048D6" w:rsidRPr="0006585B">
        <w:rPr>
          <w:rFonts w:ascii="Arial" w:hAnsi="Arial" w:cs="Arial"/>
          <w:sz w:val="22"/>
          <w:szCs w:val="22"/>
        </w:rPr>
        <w:t>,</w:t>
      </w:r>
      <w:r w:rsidRPr="0006585B">
        <w:rPr>
          <w:rFonts w:ascii="Arial" w:hAnsi="Arial" w:cs="Arial"/>
          <w:sz w:val="22"/>
          <w:szCs w:val="22"/>
        </w:rPr>
        <w:t xml:space="preserve"> such as a fire station, includes a number of components which have significantly different asset lives</w:t>
      </w:r>
      <w:r w:rsidR="00C006D4" w:rsidRPr="0006585B">
        <w:rPr>
          <w:rFonts w:ascii="Arial" w:hAnsi="Arial" w:cs="Arial"/>
          <w:sz w:val="22"/>
          <w:szCs w:val="22"/>
        </w:rPr>
        <w:t xml:space="preserve"> and are of a material value</w:t>
      </w:r>
      <w:r w:rsidRPr="0006585B">
        <w:rPr>
          <w:rFonts w:ascii="Arial" w:hAnsi="Arial" w:cs="Arial"/>
          <w:sz w:val="22"/>
          <w:szCs w:val="22"/>
        </w:rPr>
        <w:t>, the components are treated as separate assets and depreciated over their own useful economic life.</w:t>
      </w:r>
      <w:r w:rsidR="00240741" w:rsidRPr="0006585B">
        <w:rPr>
          <w:rFonts w:ascii="Arial" w:hAnsi="Arial" w:cs="Arial"/>
          <w:sz w:val="22"/>
          <w:szCs w:val="22"/>
        </w:rPr>
        <w:t xml:space="preserve">  </w:t>
      </w:r>
      <w:r w:rsidRPr="0006585B">
        <w:rPr>
          <w:rFonts w:ascii="Arial" w:hAnsi="Arial" w:cs="Arial"/>
          <w:sz w:val="22"/>
          <w:szCs w:val="22"/>
        </w:rPr>
        <w:t>Property, plant, vehicles and equipment under construction are not depreciated.</w:t>
      </w:r>
      <w:r w:rsidR="00CD72AF" w:rsidRPr="0006585B">
        <w:rPr>
          <w:rFonts w:ascii="Arial" w:hAnsi="Arial" w:cs="Arial"/>
          <w:sz w:val="22"/>
          <w:szCs w:val="22"/>
        </w:rPr>
        <w:t xml:space="preserve"> </w:t>
      </w:r>
    </w:p>
    <w:p w14:paraId="3D9C370C" w14:textId="1A19A88E" w:rsidR="00903DF1" w:rsidRPr="0006585B" w:rsidRDefault="00CD72AF" w:rsidP="00903DF1">
      <w:pPr>
        <w:widowControl w:val="0"/>
        <w:shd w:val="clear" w:color="auto" w:fill="D9D9D9"/>
        <w:rPr>
          <w:rFonts w:ascii="Arial" w:hAnsi="Arial" w:cs="Arial"/>
          <w:sz w:val="22"/>
          <w:szCs w:val="22"/>
        </w:rPr>
      </w:pPr>
      <w:r w:rsidRPr="0006585B">
        <w:rPr>
          <w:rFonts w:ascii="Arial" w:hAnsi="Arial" w:cs="Arial"/>
          <w:sz w:val="22"/>
          <w:szCs w:val="22"/>
        </w:rPr>
        <w:t xml:space="preserve"> </w:t>
      </w:r>
    </w:p>
    <w:p w14:paraId="1B8DF123" w14:textId="77777777" w:rsidR="001E2B71" w:rsidRPr="0006585B" w:rsidRDefault="001E2B71" w:rsidP="00903DF1">
      <w:pPr>
        <w:widowControl w:val="0"/>
        <w:shd w:val="clear" w:color="auto" w:fill="D9D9D9"/>
        <w:rPr>
          <w:rFonts w:ascii="Arial" w:hAnsi="Arial" w:cs="Arial"/>
          <w:sz w:val="22"/>
          <w:szCs w:val="22"/>
        </w:rPr>
      </w:pPr>
      <w:r w:rsidRPr="0006585B">
        <w:rPr>
          <w:rFonts w:ascii="Arial" w:hAnsi="Arial" w:cs="Arial"/>
          <w:sz w:val="22"/>
          <w:szCs w:val="22"/>
        </w:rPr>
        <w:t xml:space="preserve">At the end of the financial year a review is undertaken to see whether any asset has suffered an impairment loss. When impairment losses are identified they are charged to the revaluation reserve up to the amount of the accumulated gain. Where there is no balance or an insufficient balance on the revaluation reserve the loss is charged to the relevant service line in the Comprehensive Income and Expenditure Statement. When an impairment loss subsequently reverses, the relevant service line is credited with the reversal up to the amount of the original loss, adjusted for the depreciation that would have been charged if a loss had not been recognised. </w:t>
      </w:r>
    </w:p>
    <w:p w14:paraId="2F689931" w14:textId="77777777" w:rsidR="001E2B71" w:rsidRPr="006B2172" w:rsidRDefault="001E2B71" w:rsidP="001E2B71">
      <w:pPr>
        <w:widowControl w:val="0"/>
        <w:rPr>
          <w:rFonts w:ascii="Arial" w:hAnsi="Arial" w:cs="Arial"/>
          <w:i/>
          <w:sz w:val="22"/>
          <w:szCs w:val="22"/>
          <w:highlight w:val="yellow"/>
        </w:rPr>
      </w:pPr>
    </w:p>
    <w:p w14:paraId="5AC9BF98" w14:textId="352B5B3A" w:rsidR="00477BF2" w:rsidRPr="00974ABB" w:rsidRDefault="005707A8" w:rsidP="00477BF2">
      <w:pPr>
        <w:rPr>
          <w:rFonts w:ascii="Arial" w:hAnsi="Arial" w:cs="Arial"/>
          <w:sz w:val="22"/>
          <w:szCs w:val="22"/>
        </w:rPr>
      </w:pPr>
      <w:r>
        <w:rPr>
          <w:rFonts w:ascii="Arial" w:hAnsi="Arial" w:cs="Arial"/>
          <w:sz w:val="22"/>
          <w:szCs w:val="22"/>
        </w:rPr>
        <w:t>At the 31 March 202</w:t>
      </w:r>
      <w:r w:rsidR="002753B4">
        <w:rPr>
          <w:rFonts w:ascii="Arial" w:hAnsi="Arial" w:cs="Arial"/>
          <w:sz w:val="22"/>
          <w:szCs w:val="22"/>
        </w:rPr>
        <w:t>3</w:t>
      </w:r>
      <w:r w:rsidR="00477BF2" w:rsidRPr="0006585B">
        <w:rPr>
          <w:rFonts w:ascii="Arial" w:hAnsi="Arial" w:cs="Arial"/>
          <w:sz w:val="22"/>
          <w:szCs w:val="22"/>
        </w:rPr>
        <w:t xml:space="preserve"> the Authority </w:t>
      </w:r>
      <w:r w:rsidR="00477BF2" w:rsidRPr="0031335A">
        <w:rPr>
          <w:rFonts w:ascii="Arial" w:hAnsi="Arial" w:cs="Arial"/>
          <w:sz w:val="22"/>
          <w:szCs w:val="22"/>
        </w:rPr>
        <w:t xml:space="preserve">had capital </w:t>
      </w:r>
      <w:r w:rsidR="00477BF2" w:rsidRPr="0093173A">
        <w:rPr>
          <w:rFonts w:ascii="Arial" w:hAnsi="Arial" w:cs="Arial"/>
          <w:sz w:val="22"/>
          <w:szCs w:val="22"/>
        </w:rPr>
        <w:t>commitments of £</w:t>
      </w:r>
      <w:r w:rsidR="00CC5CDA">
        <w:rPr>
          <w:rFonts w:ascii="Arial" w:hAnsi="Arial" w:cs="Arial"/>
          <w:sz w:val="22"/>
          <w:szCs w:val="22"/>
        </w:rPr>
        <w:t>2.</w:t>
      </w:r>
      <w:r w:rsidR="00CD11CA">
        <w:rPr>
          <w:rFonts w:ascii="Arial" w:hAnsi="Arial" w:cs="Arial"/>
          <w:sz w:val="22"/>
          <w:szCs w:val="22"/>
        </w:rPr>
        <w:t>728</w:t>
      </w:r>
      <w:r w:rsidR="004B15EC" w:rsidRPr="0093173A">
        <w:rPr>
          <w:rFonts w:ascii="Arial" w:hAnsi="Arial" w:cs="Arial"/>
          <w:sz w:val="22"/>
          <w:szCs w:val="22"/>
        </w:rPr>
        <w:t>m</w:t>
      </w:r>
      <w:r w:rsidR="00B02C7B" w:rsidRPr="0093173A">
        <w:rPr>
          <w:rFonts w:ascii="Arial" w:hAnsi="Arial" w:cs="Arial"/>
          <w:sz w:val="22"/>
          <w:szCs w:val="22"/>
        </w:rPr>
        <w:t xml:space="preserve"> </w:t>
      </w:r>
      <w:r w:rsidR="00477BF2" w:rsidRPr="0093173A">
        <w:rPr>
          <w:rFonts w:ascii="Arial" w:hAnsi="Arial" w:cs="Arial"/>
          <w:sz w:val="22"/>
          <w:szCs w:val="22"/>
        </w:rPr>
        <w:t xml:space="preserve">in relation to new </w:t>
      </w:r>
      <w:r w:rsidR="00C61B2B" w:rsidRPr="0093173A">
        <w:rPr>
          <w:rFonts w:ascii="Arial" w:hAnsi="Arial" w:cs="Arial"/>
          <w:sz w:val="22"/>
          <w:szCs w:val="22"/>
        </w:rPr>
        <w:t>vehicle purchases</w:t>
      </w:r>
      <w:r w:rsidR="005B2A04" w:rsidRPr="0093173A">
        <w:rPr>
          <w:rFonts w:ascii="Arial" w:hAnsi="Arial" w:cs="Arial"/>
          <w:sz w:val="22"/>
          <w:szCs w:val="22"/>
        </w:rPr>
        <w:t xml:space="preserve"> and some premises </w:t>
      </w:r>
      <w:r w:rsidR="00974ABB" w:rsidRPr="0093173A">
        <w:rPr>
          <w:rFonts w:ascii="Arial" w:hAnsi="Arial" w:cs="Arial"/>
          <w:sz w:val="22"/>
          <w:szCs w:val="22"/>
        </w:rPr>
        <w:t>expenditure</w:t>
      </w:r>
      <w:r w:rsidR="00234C99" w:rsidRPr="0093173A">
        <w:rPr>
          <w:rFonts w:ascii="Arial" w:hAnsi="Arial" w:cs="Arial"/>
          <w:sz w:val="22"/>
          <w:szCs w:val="22"/>
        </w:rPr>
        <w:t xml:space="preserve"> </w:t>
      </w:r>
      <w:r w:rsidR="00477BF2" w:rsidRPr="0093173A">
        <w:rPr>
          <w:rFonts w:ascii="Arial" w:hAnsi="Arial" w:cs="Arial"/>
          <w:sz w:val="22"/>
          <w:szCs w:val="22"/>
        </w:rPr>
        <w:t>(£</w:t>
      </w:r>
      <w:r w:rsidR="00D311DE" w:rsidRPr="0093173A">
        <w:rPr>
          <w:rFonts w:ascii="Arial" w:hAnsi="Arial" w:cs="Arial"/>
          <w:sz w:val="22"/>
          <w:szCs w:val="22"/>
        </w:rPr>
        <w:t xml:space="preserve">3.427m </w:t>
      </w:r>
      <w:r w:rsidR="007E3714" w:rsidRPr="0093173A">
        <w:rPr>
          <w:rFonts w:ascii="Arial" w:hAnsi="Arial" w:cs="Arial"/>
          <w:sz w:val="22"/>
          <w:szCs w:val="22"/>
        </w:rPr>
        <w:t>at</w:t>
      </w:r>
      <w:r w:rsidR="00477BF2" w:rsidRPr="0093173A">
        <w:rPr>
          <w:rFonts w:ascii="Arial" w:hAnsi="Arial" w:cs="Arial"/>
          <w:sz w:val="22"/>
          <w:szCs w:val="22"/>
        </w:rPr>
        <w:t xml:space="preserve"> </w:t>
      </w:r>
      <w:r w:rsidR="007E3714" w:rsidRPr="0093173A">
        <w:rPr>
          <w:rFonts w:ascii="Arial" w:hAnsi="Arial" w:cs="Arial"/>
          <w:sz w:val="22"/>
          <w:szCs w:val="22"/>
        </w:rPr>
        <w:t xml:space="preserve">31 </w:t>
      </w:r>
      <w:r w:rsidR="007E3714" w:rsidRPr="0031335A">
        <w:rPr>
          <w:rFonts w:ascii="Arial" w:hAnsi="Arial" w:cs="Arial"/>
          <w:sz w:val="22"/>
          <w:szCs w:val="22"/>
        </w:rPr>
        <w:t xml:space="preserve">March </w:t>
      </w:r>
      <w:r w:rsidRPr="0031335A">
        <w:rPr>
          <w:rFonts w:ascii="Arial" w:hAnsi="Arial" w:cs="Arial"/>
          <w:sz w:val="22"/>
          <w:szCs w:val="22"/>
        </w:rPr>
        <w:t>202</w:t>
      </w:r>
      <w:r w:rsidR="00185CB4">
        <w:rPr>
          <w:rFonts w:ascii="Arial" w:hAnsi="Arial" w:cs="Arial"/>
          <w:sz w:val="22"/>
          <w:szCs w:val="22"/>
        </w:rPr>
        <w:t>2</w:t>
      </w:r>
      <w:r w:rsidR="00477BF2" w:rsidRPr="0031335A">
        <w:rPr>
          <w:rFonts w:ascii="Arial" w:hAnsi="Arial" w:cs="Arial"/>
          <w:sz w:val="22"/>
          <w:szCs w:val="22"/>
        </w:rPr>
        <w:t xml:space="preserve">). </w:t>
      </w:r>
    </w:p>
    <w:p w14:paraId="08C81F69" w14:textId="77777777" w:rsidR="00477BF2" w:rsidRPr="00974ABB" w:rsidRDefault="00477BF2" w:rsidP="00477BF2">
      <w:pPr>
        <w:rPr>
          <w:rFonts w:ascii="Arial" w:hAnsi="Arial" w:cs="Arial"/>
          <w:sz w:val="22"/>
          <w:szCs w:val="22"/>
        </w:rPr>
      </w:pPr>
    </w:p>
    <w:p w14:paraId="0069B5EC" w14:textId="4F0AA67B" w:rsidR="009761AB" w:rsidRPr="006B2172" w:rsidRDefault="009761AB" w:rsidP="009761AB">
      <w:pPr>
        <w:rPr>
          <w:rFonts w:ascii="Arial" w:hAnsi="Arial" w:cs="Arial"/>
          <w:sz w:val="22"/>
          <w:szCs w:val="22"/>
          <w:highlight w:val="yellow"/>
        </w:rPr>
      </w:pPr>
      <w:r w:rsidRPr="0006585B">
        <w:rPr>
          <w:rFonts w:ascii="Arial" w:hAnsi="Arial" w:cs="Arial"/>
          <w:sz w:val="22"/>
          <w:szCs w:val="22"/>
        </w:rPr>
        <w:t>Th</w:t>
      </w:r>
      <w:r w:rsidR="00F26470" w:rsidRPr="0006585B">
        <w:rPr>
          <w:rFonts w:ascii="Arial" w:hAnsi="Arial" w:cs="Arial"/>
          <w:sz w:val="22"/>
          <w:szCs w:val="22"/>
        </w:rPr>
        <w:t xml:space="preserve">is </w:t>
      </w:r>
      <w:r w:rsidR="009E11BA" w:rsidRPr="0006585B">
        <w:rPr>
          <w:rFonts w:ascii="Arial" w:hAnsi="Arial" w:cs="Arial"/>
          <w:sz w:val="22"/>
          <w:szCs w:val="22"/>
        </w:rPr>
        <w:t xml:space="preserve">is the </w:t>
      </w:r>
      <w:r w:rsidR="00CC701E" w:rsidRPr="0006585B">
        <w:rPr>
          <w:rFonts w:ascii="Arial" w:hAnsi="Arial" w:cs="Arial"/>
          <w:sz w:val="22"/>
          <w:szCs w:val="22"/>
        </w:rPr>
        <w:t xml:space="preserve">range of </w:t>
      </w:r>
      <w:r w:rsidRPr="0006585B">
        <w:rPr>
          <w:rFonts w:ascii="Arial" w:hAnsi="Arial" w:cs="Arial"/>
          <w:sz w:val="22"/>
          <w:szCs w:val="22"/>
        </w:rPr>
        <w:t xml:space="preserve">useful asset lives </w:t>
      </w:r>
      <w:r w:rsidR="009E11BA" w:rsidRPr="0006585B">
        <w:rPr>
          <w:rFonts w:ascii="Arial" w:hAnsi="Arial" w:cs="Arial"/>
          <w:sz w:val="22"/>
          <w:szCs w:val="22"/>
        </w:rPr>
        <w:t>used</w:t>
      </w:r>
      <w:r w:rsidR="00F26470" w:rsidRPr="0006585B">
        <w:rPr>
          <w:rFonts w:ascii="Arial" w:hAnsi="Arial" w:cs="Arial"/>
          <w:sz w:val="22"/>
          <w:szCs w:val="22"/>
        </w:rPr>
        <w:t xml:space="preserve"> </w:t>
      </w:r>
      <w:r w:rsidRPr="0006585B">
        <w:rPr>
          <w:rFonts w:ascii="Arial" w:hAnsi="Arial" w:cs="Arial"/>
          <w:sz w:val="22"/>
          <w:szCs w:val="22"/>
        </w:rPr>
        <w:t>in the calculation of depreciation</w:t>
      </w:r>
      <w:r w:rsidR="00F26470" w:rsidRPr="0006585B">
        <w:rPr>
          <w:rFonts w:ascii="Arial" w:hAnsi="Arial" w:cs="Arial"/>
          <w:sz w:val="22"/>
          <w:szCs w:val="22"/>
        </w:rPr>
        <w:t xml:space="preserve"> for each class of asset</w:t>
      </w:r>
      <w:r w:rsidR="0006585B">
        <w:rPr>
          <w:rFonts w:ascii="Arial" w:hAnsi="Arial" w:cs="Arial"/>
          <w:sz w:val="22"/>
          <w:szCs w:val="22"/>
        </w:rPr>
        <w:t>.</w:t>
      </w:r>
    </w:p>
    <w:p w14:paraId="7274C9BE" w14:textId="77777777" w:rsidR="00563286" w:rsidRPr="00793911" w:rsidRDefault="00563286" w:rsidP="009761AB">
      <w:pPr>
        <w:rPr>
          <w:sz w:val="24"/>
          <w:szCs w:val="24"/>
        </w:rPr>
      </w:pPr>
    </w:p>
    <w:p w14:paraId="056C61E9" w14:textId="77777777" w:rsidR="008C42F3" w:rsidRPr="00793911" w:rsidRDefault="008C42F3" w:rsidP="009761AB">
      <w:pPr>
        <w:rPr>
          <w:sz w:val="24"/>
          <w:szCs w:val="24"/>
        </w:rPr>
      </w:pPr>
    </w:p>
    <w:tbl>
      <w:tblPr>
        <w:tblW w:w="7655" w:type="dxa"/>
        <w:tblInd w:w="108" w:type="dxa"/>
        <w:tblLook w:val="04A0" w:firstRow="1" w:lastRow="0" w:firstColumn="1" w:lastColumn="0" w:noHBand="0" w:noVBand="1"/>
      </w:tblPr>
      <w:tblGrid>
        <w:gridCol w:w="3544"/>
        <w:gridCol w:w="1474"/>
        <w:gridCol w:w="496"/>
        <w:gridCol w:w="1999"/>
        <w:gridCol w:w="142"/>
      </w:tblGrid>
      <w:tr w:rsidR="00563286" w:rsidRPr="00793911" w14:paraId="3A1E6AFC" w14:textId="77777777" w:rsidTr="00982A08">
        <w:trPr>
          <w:trHeight w:val="300"/>
        </w:trPr>
        <w:tc>
          <w:tcPr>
            <w:tcW w:w="3544" w:type="dxa"/>
            <w:tcBorders>
              <w:bottom w:val="single" w:sz="4" w:space="0" w:color="auto"/>
            </w:tcBorders>
            <w:shd w:val="clear" w:color="auto" w:fill="auto"/>
          </w:tcPr>
          <w:p w14:paraId="29F4C817" w14:textId="77777777" w:rsidR="00563286" w:rsidRPr="00793911" w:rsidRDefault="00563286" w:rsidP="00563286">
            <w:pPr>
              <w:rPr>
                <w:rFonts w:ascii="Arial" w:hAnsi="Arial" w:cs="Arial"/>
                <w:b/>
                <w:sz w:val="22"/>
                <w:szCs w:val="22"/>
              </w:rPr>
            </w:pPr>
            <w:r w:rsidRPr="00793911">
              <w:rPr>
                <w:rFonts w:ascii="Arial" w:hAnsi="Arial" w:cs="Arial"/>
                <w:b/>
                <w:sz w:val="22"/>
                <w:szCs w:val="22"/>
              </w:rPr>
              <w:t>Class Of Asset</w:t>
            </w:r>
          </w:p>
        </w:tc>
        <w:tc>
          <w:tcPr>
            <w:tcW w:w="4111" w:type="dxa"/>
            <w:gridSpan w:val="4"/>
            <w:tcBorders>
              <w:bottom w:val="single" w:sz="4" w:space="0" w:color="auto"/>
            </w:tcBorders>
          </w:tcPr>
          <w:p w14:paraId="2EACE6C9" w14:textId="77777777" w:rsidR="00563286" w:rsidRPr="00793911" w:rsidRDefault="00563286" w:rsidP="00812FBE">
            <w:pPr>
              <w:rPr>
                <w:rFonts w:ascii="Arial" w:hAnsi="Arial" w:cs="Arial"/>
                <w:b/>
                <w:sz w:val="22"/>
                <w:szCs w:val="22"/>
              </w:rPr>
            </w:pPr>
            <w:r w:rsidRPr="00793911">
              <w:rPr>
                <w:rFonts w:ascii="Arial" w:hAnsi="Arial" w:cs="Arial"/>
                <w:b/>
                <w:sz w:val="22"/>
                <w:szCs w:val="22"/>
              </w:rPr>
              <w:t>Asset life for depreciation purposes</w:t>
            </w:r>
          </w:p>
        </w:tc>
      </w:tr>
      <w:tr w:rsidR="00E23706" w:rsidRPr="00793911" w14:paraId="6797258E" w14:textId="77777777" w:rsidTr="00982A08">
        <w:trPr>
          <w:gridAfter w:val="1"/>
          <w:wAfter w:w="142" w:type="dxa"/>
          <w:trHeight w:val="300"/>
        </w:trPr>
        <w:tc>
          <w:tcPr>
            <w:tcW w:w="3544" w:type="dxa"/>
            <w:shd w:val="clear" w:color="auto" w:fill="auto"/>
            <w:vAlign w:val="center"/>
          </w:tcPr>
          <w:p w14:paraId="3BFB27B4" w14:textId="77777777" w:rsidR="00E23706" w:rsidRPr="00793911" w:rsidRDefault="00E23706" w:rsidP="00563286">
            <w:pPr>
              <w:rPr>
                <w:rFonts w:ascii="Arial" w:hAnsi="Arial" w:cs="Arial"/>
                <w:sz w:val="22"/>
                <w:szCs w:val="22"/>
              </w:rPr>
            </w:pPr>
          </w:p>
        </w:tc>
        <w:tc>
          <w:tcPr>
            <w:tcW w:w="1474" w:type="dxa"/>
            <w:shd w:val="clear" w:color="auto" w:fill="auto"/>
            <w:vAlign w:val="center"/>
          </w:tcPr>
          <w:p w14:paraId="2D2EFC48" w14:textId="77777777" w:rsidR="00E23706" w:rsidRPr="00793911" w:rsidRDefault="00E23706" w:rsidP="00BA6DC3">
            <w:pPr>
              <w:spacing w:before="40"/>
              <w:jc w:val="right"/>
              <w:rPr>
                <w:rFonts w:ascii="Arial" w:hAnsi="Arial" w:cs="Arial"/>
                <w:sz w:val="22"/>
                <w:szCs w:val="22"/>
              </w:rPr>
            </w:pPr>
          </w:p>
        </w:tc>
        <w:tc>
          <w:tcPr>
            <w:tcW w:w="496" w:type="dxa"/>
            <w:shd w:val="clear" w:color="auto" w:fill="auto"/>
            <w:vAlign w:val="center"/>
          </w:tcPr>
          <w:p w14:paraId="7E913277" w14:textId="77777777" w:rsidR="00E23706" w:rsidRPr="00793911" w:rsidRDefault="00E23706" w:rsidP="00563286">
            <w:pPr>
              <w:spacing w:before="40"/>
              <w:rPr>
                <w:rFonts w:ascii="Arial" w:hAnsi="Arial" w:cs="Arial"/>
                <w:sz w:val="22"/>
                <w:szCs w:val="22"/>
              </w:rPr>
            </w:pPr>
          </w:p>
        </w:tc>
        <w:tc>
          <w:tcPr>
            <w:tcW w:w="1999" w:type="dxa"/>
            <w:shd w:val="clear" w:color="auto" w:fill="auto"/>
            <w:vAlign w:val="center"/>
          </w:tcPr>
          <w:p w14:paraId="2349F70B" w14:textId="77777777" w:rsidR="00E23706" w:rsidRPr="00793911" w:rsidRDefault="00E23706" w:rsidP="009E581C">
            <w:pPr>
              <w:spacing w:before="40"/>
              <w:jc w:val="both"/>
              <w:rPr>
                <w:rFonts w:ascii="Arial" w:hAnsi="Arial" w:cs="Arial"/>
                <w:sz w:val="22"/>
                <w:szCs w:val="22"/>
              </w:rPr>
            </w:pPr>
          </w:p>
        </w:tc>
      </w:tr>
      <w:tr w:rsidR="00563286" w:rsidRPr="00793911" w14:paraId="55945BB1" w14:textId="77777777" w:rsidTr="00982A08">
        <w:trPr>
          <w:gridAfter w:val="1"/>
          <w:wAfter w:w="142" w:type="dxa"/>
          <w:trHeight w:val="300"/>
        </w:trPr>
        <w:tc>
          <w:tcPr>
            <w:tcW w:w="3544" w:type="dxa"/>
            <w:shd w:val="clear" w:color="auto" w:fill="F2F2F2" w:themeFill="background1" w:themeFillShade="F2"/>
            <w:vAlign w:val="center"/>
          </w:tcPr>
          <w:p w14:paraId="2C889A25" w14:textId="77777777" w:rsidR="00563286" w:rsidRPr="00793911" w:rsidRDefault="00563286" w:rsidP="00563286">
            <w:pPr>
              <w:rPr>
                <w:rFonts w:ascii="Arial" w:hAnsi="Arial" w:cs="Arial"/>
                <w:sz w:val="22"/>
                <w:szCs w:val="22"/>
              </w:rPr>
            </w:pPr>
            <w:r w:rsidRPr="00793911">
              <w:rPr>
                <w:rFonts w:ascii="Arial" w:hAnsi="Arial" w:cs="Arial"/>
                <w:sz w:val="22"/>
                <w:szCs w:val="22"/>
              </w:rPr>
              <w:t>Buildings</w:t>
            </w:r>
          </w:p>
        </w:tc>
        <w:tc>
          <w:tcPr>
            <w:tcW w:w="1474" w:type="dxa"/>
            <w:shd w:val="clear" w:color="auto" w:fill="F2F2F2" w:themeFill="background1" w:themeFillShade="F2"/>
            <w:vAlign w:val="center"/>
          </w:tcPr>
          <w:p w14:paraId="0F8E43F4" w14:textId="77777777" w:rsidR="00563286" w:rsidRPr="00793911" w:rsidRDefault="00BA6DC3" w:rsidP="00BA6DC3">
            <w:pPr>
              <w:spacing w:before="40"/>
              <w:jc w:val="right"/>
              <w:rPr>
                <w:rFonts w:ascii="Arial" w:hAnsi="Arial" w:cs="Arial"/>
                <w:sz w:val="22"/>
                <w:szCs w:val="22"/>
              </w:rPr>
            </w:pPr>
            <w:r w:rsidRPr="00793911">
              <w:rPr>
                <w:rFonts w:ascii="Arial" w:hAnsi="Arial" w:cs="Arial"/>
                <w:sz w:val="22"/>
                <w:szCs w:val="22"/>
              </w:rPr>
              <w:t>10</w:t>
            </w:r>
          </w:p>
        </w:tc>
        <w:tc>
          <w:tcPr>
            <w:tcW w:w="496" w:type="dxa"/>
            <w:shd w:val="clear" w:color="auto" w:fill="F2F2F2" w:themeFill="background1" w:themeFillShade="F2"/>
            <w:vAlign w:val="center"/>
          </w:tcPr>
          <w:p w14:paraId="5FD19831"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1999" w:type="dxa"/>
            <w:shd w:val="clear" w:color="auto" w:fill="F2F2F2" w:themeFill="background1" w:themeFillShade="F2"/>
            <w:vAlign w:val="center"/>
          </w:tcPr>
          <w:p w14:paraId="06C8849E" w14:textId="77777777" w:rsidR="00563286" w:rsidRPr="00793911" w:rsidRDefault="009E581C" w:rsidP="009E581C">
            <w:pPr>
              <w:spacing w:before="40"/>
              <w:jc w:val="both"/>
              <w:rPr>
                <w:rFonts w:ascii="Arial" w:hAnsi="Arial" w:cs="Arial"/>
                <w:sz w:val="22"/>
                <w:szCs w:val="22"/>
              </w:rPr>
            </w:pPr>
            <w:r w:rsidRPr="00793911">
              <w:rPr>
                <w:rFonts w:ascii="Arial" w:hAnsi="Arial" w:cs="Arial"/>
                <w:sz w:val="22"/>
                <w:szCs w:val="22"/>
              </w:rPr>
              <w:t>6</w:t>
            </w:r>
            <w:r w:rsidR="00BA6DC3" w:rsidRPr="00793911">
              <w:rPr>
                <w:rFonts w:ascii="Arial" w:hAnsi="Arial" w:cs="Arial"/>
                <w:sz w:val="22"/>
                <w:szCs w:val="22"/>
              </w:rPr>
              <w:t>5</w:t>
            </w:r>
          </w:p>
        </w:tc>
      </w:tr>
      <w:tr w:rsidR="00563286" w:rsidRPr="00793911" w14:paraId="529FB0BC" w14:textId="77777777" w:rsidTr="00982A08">
        <w:trPr>
          <w:gridAfter w:val="1"/>
          <w:wAfter w:w="142" w:type="dxa"/>
          <w:trHeight w:val="300"/>
        </w:trPr>
        <w:tc>
          <w:tcPr>
            <w:tcW w:w="3544" w:type="dxa"/>
            <w:shd w:val="clear" w:color="auto" w:fill="auto"/>
            <w:vAlign w:val="center"/>
          </w:tcPr>
          <w:p w14:paraId="378E7B47" w14:textId="77777777" w:rsidR="00563286" w:rsidRPr="00793911" w:rsidRDefault="00563286" w:rsidP="00563286">
            <w:pPr>
              <w:rPr>
                <w:rFonts w:ascii="Arial" w:hAnsi="Arial" w:cs="Arial"/>
                <w:sz w:val="22"/>
                <w:szCs w:val="22"/>
              </w:rPr>
            </w:pPr>
            <w:r w:rsidRPr="00793911">
              <w:rPr>
                <w:rFonts w:ascii="Arial" w:hAnsi="Arial" w:cs="Arial"/>
                <w:sz w:val="22"/>
                <w:szCs w:val="22"/>
              </w:rPr>
              <w:t>Roofs</w:t>
            </w:r>
          </w:p>
        </w:tc>
        <w:tc>
          <w:tcPr>
            <w:tcW w:w="1474" w:type="dxa"/>
            <w:shd w:val="clear" w:color="auto" w:fill="auto"/>
            <w:vAlign w:val="center"/>
          </w:tcPr>
          <w:p w14:paraId="701C34CC"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5</w:t>
            </w:r>
          </w:p>
        </w:tc>
        <w:tc>
          <w:tcPr>
            <w:tcW w:w="496" w:type="dxa"/>
            <w:vAlign w:val="center"/>
          </w:tcPr>
          <w:p w14:paraId="0522666E"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1999" w:type="dxa"/>
            <w:vAlign w:val="center"/>
          </w:tcPr>
          <w:p w14:paraId="13C0483B" w14:textId="7777777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50</w:t>
            </w:r>
          </w:p>
        </w:tc>
      </w:tr>
      <w:tr w:rsidR="00563286" w:rsidRPr="00793911" w14:paraId="32601E6D" w14:textId="77777777" w:rsidTr="00982A08">
        <w:trPr>
          <w:gridAfter w:val="1"/>
          <w:wAfter w:w="142" w:type="dxa"/>
          <w:trHeight w:val="300"/>
        </w:trPr>
        <w:tc>
          <w:tcPr>
            <w:tcW w:w="3544" w:type="dxa"/>
            <w:shd w:val="clear" w:color="auto" w:fill="F2F2F2" w:themeFill="background1" w:themeFillShade="F2"/>
            <w:vAlign w:val="center"/>
          </w:tcPr>
          <w:p w14:paraId="534C0A11" w14:textId="77777777" w:rsidR="00563286" w:rsidRPr="00793911" w:rsidRDefault="00563286" w:rsidP="00563286">
            <w:pPr>
              <w:rPr>
                <w:rFonts w:ascii="Arial" w:hAnsi="Arial" w:cs="Arial"/>
                <w:sz w:val="22"/>
                <w:szCs w:val="22"/>
              </w:rPr>
            </w:pPr>
            <w:r w:rsidRPr="00793911">
              <w:rPr>
                <w:rFonts w:ascii="Arial" w:hAnsi="Arial" w:cs="Arial"/>
                <w:sz w:val="22"/>
                <w:szCs w:val="22"/>
              </w:rPr>
              <w:t>Drill towers</w:t>
            </w:r>
          </w:p>
        </w:tc>
        <w:tc>
          <w:tcPr>
            <w:tcW w:w="1474" w:type="dxa"/>
            <w:shd w:val="clear" w:color="auto" w:fill="F2F2F2" w:themeFill="background1" w:themeFillShade="F2"/>
            <w:vAlign w:val="center"/>
          </w:tcPr>
          <w:p w14:paraId="272B0BFD"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5</w:t>
            </w:r>
          </w:p>
        </w:tc>
        <w:tc>
          <w:tcPr>
            <w:tcW w:w="496" w:type="dxa"/>
            <w:shd w:val="clear" w:color="auto" w:fill="F2F2F2" w:themeFill="background1" w:themeFillShade="F2"/>
            <w:vAlign w:val="center"/>
          </w:tcPr>
          <w:p w14:paraId="3977AC45"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1999" w:type="dxa"/>
            <w:shd w:val="clear" w:color="auto" w:fill="F2F2F2" w:themeFill="background1" w:themeFillShade="F2"/>
            <w:vAlign w:val="center"/>
          </w:tcPr>
          <w:p w14:paraId="3F18B838" w14:textId="7777777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45</w:t>
            </w:r>
          </w:p>
        </w:tc>
      </w:tr>
      <w:tr w:rsidR="00563286" w:rsidRPr="00793911" w14:paraId="2F7DC23A" w14:textId="77777777" w:rsidTr="00982A08">
        <w:trPr>
          <w:gridAfter w:val="1"/>
          <w:wAfter w:w="142" w:type="dxa"/>
          <w:trHeight w:val="300"/>
        </w:trPr>
        <w:tc>
          <w:tcPr>
            <w:tcW w:w="3544" w:type="dxa"/>
            <w:shd w:val="clear" w:color="auto" w:fill="auto"/>
            <w:vAlign w:val="center"/>
          </w:tcPr>
          <w:p w14:paraId="2C7C0C86" w14:textId="77777777" w:rsidR="00563286" w:rsidRPr="00793911" w:rsidRDefault="00563286" w:rsidP="00563286">
            <w:pPr>
              <w:rPr>
                <w:rFonts w:ascii="Arial" w:hAnsi="Arial" w:cs="Arial"/>
                <w:sz w:val="22"/>
                <w:szCs w:val="22"/>
              </w:rPr>
            </w:pPr>
            <w:r w:rsidRPr="00793911">
              <w:rPr>
                <w:rFonts w:ascii="Arial" w:hAnsi="Arial" w:cs="Arial"/>
                <w:sz w:val="22"/>
                <w:szCs w:val="22"/>
              </w:rPr>
              <w:t>Bay doors</w:t>
            </w:r>
          </w:p>
        </w:tc>
        <w:tc>
          <w:tcPr>
            <w:tcW w:w="1474" w:type="dxa"/>
            <w:shd w:val="clear" w:color="auto" w:fill="auto"/>
            <w:vAlign w:val="center"/>
          </w:tcPr>
          <w:p w14:paraId="2DF92AC0"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10</w:t>
            </w:r>
          </w:p>
        </w:tc>
        <w:tc>
          <w:tcPr>
            <w:tcW w:w="496" w:type="dxa"/>
            <w:shd w:val="clear" w:color="auto" w:fill="auto"/>
            <w:vAlign w:val="center"/>
          </w:tcPr>
          <w:p w14:paraId="4AE9D8D2"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1999" w:type="dxa"/>
            <w:shd w:val="clear" w:color="auto" w:fill="auto"/>
            <w:vAlign w:val="center"/>
          </w:tcPr>
          <w:p w14:paraId="082FDEAA" w14:textId="7777777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20</w:t>
            </w:r>
          </w:p>
        </w:tc>
      </w:tr>
      <w:tr w:rsidR="00563286" w:rsidRPr="00793911" w14:paraId="581356CB" w14:textId="77777777" w:rsidTr="00982A08">
        <w:trPr>
          <w:gridAfter w:val="1"/>
          <w:wAfter w:w="142" w:type="dxa"/>
          <w:trHeight w:val="300"/>
        </w:trPr>
        <w:tc>
          <w:tcPr>
            <w:tcW w:w="3544" w:type="dxa"/>
            <w:shd w:val="clear" w:color="auto" w:fill="F2F2F2" w:themeFill="background1" w:themeFillShade="F2"/>
            <w:vAlign w:val="center"/>
          </w:tcPr>
          <w:p w14:paraId="0690F3D4" w14:textId="77777777" w:rsidR="00563286" w:rsidRPr="00793911" w:rsidRDefault="00240741" w:rsidP="00563286">
            <w:pPr>
              <w:rPr>
                <w:rFonts w:ascii="Arial" w:hAnsi="Arial" w:cs="Arial"/>
                <w:sz w:val="22"/>
                <w:szCs w:val="22"/>
              </w:rPr>
            </w:pPr>
            <w:r w:rsidRPr="00793911">
              <w:rPr>
                <w:rFonts w:ascii="Arial" w:hAnsi="Arial" w:cs="Arial"/>
                <w:sz w:val="22"/>
                <w:szCs w:val="22"/>
              </w:rPr>
              <w:t>G</w:t>
            </w:r>
            <w:r w:rsidR="00563286" w:rsidRPr="00793911">
              <w:rPr>
                <w:rFonts w:ascii="Arial" w:hAnsi="Arial" w:cs="Arial"/>
                <w:sz w:val="22"/>
                <w:szCs w:val="22"/>
              </w:rPr>
              <w:t>enerators</w:t>
            </w:r>
          </w:p>
        </w:tc>
        <w:tc>
          <w:tcPr>
            <w:tcW w:w="1474" w:type="dxa"/>
            <w:shd w:val="clear" w:color="auto" w:fill="F2F2F2" w:themeFill="background1" w:themeFillShade="F2"/>
            <w:vAlign w:val="center"/>
          </w:tcPr>
          <w:p w14:paraId="01E6CDCF"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10</w:t>
            </w:r>
          </w:p>
        </w:tc>
        <w:tc>
          <w:tcPr>
            <w:tcW w:w="496" w:type="dxa"/>
            <w:shd w:val="clear" w:color="auto" w:fill="F2F2F2" w:themeFill="background1" w:themeFillShade="F2"/>
            <w:vAlign w:val="center"/>
          </w:tcPr>
          <w:p w14:paraId="0E721DBF"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1999" w:type="dxa"/>
            <w:shd w:val="clear" w:color="auto" w:fill="F2F2F2" w:themeFill="background1" w:themeFillShade="F2"/>
            <w:vAlign w:val="center"/>
          </w:tcPr>
          <w:p w14:paraId="4AEBEDEC" w14:textId="7777777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25</w:t>
            </w:r>
          </w:p>
        </w:tc>
      </w:tr>
      <w:tr w:rsidR="00563286" w:rsidRPr="00793911" w14:paraId="267E1234" w14:textId="77777777" w:rsidTr="00982A08">
        <w:trPr>
          <w:gridAfter w:val="1"/>
          <w:wAfter w:w="142" w:type="dxa"/>
          <w:trHeight w:val="300"/>
        </w:trPr>
        <w:tc>
          <w:tcPr>
            <w:tcW w:w="3544" w:type="dxa"/>
            <w:shd w:val="clear" w:color="auto" w:fill="auto"/>
            <w:vAlign w:val="center"/>
          </w:tcPr>
          <w:p w14:paraId="78F57E56" w14:textId="77777777" w:rsidR="00563286" w:rsidRPr="00793911" w:rsidRDefault="00563286" w:rsidP="00563286">
            <w:pPr>
              <w:widowControl w:val="0"/>
            </w:pPr>
            <w:r w:rsidRPr="00793911">
              <w:rPr>
                <w:rFonts w:ascii="Arial" w:hAnsi="Arial" w:cs="Arial"/>
                <w:sz w:val="22"/>
                <w:szCs w:val="22"/>
              </w:rPr>
              <w:t>Fire appliances</w:t>
            </w:r>
          </w:p>
        </w:tc>
        <w:tc>
          <w:tcPr>
            <w:tcW w:w="1474" w:type="dxa"/>
            <w:shd w:val="clear" w:color="auto" w:fill="auto"/>
            <w:vAlign w:val="center"/>
          </w:tcPr>
          <w:p w14:paraId="7CFCAC37"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13</w:t>
            </w:r>
          </w:p>
        </w:tc>
        <w:tc>
          <w:tcPr>
            <w:tcW w:w="496" w:type="dxa"/>
            <w:shd w:val="clear" w:color="auto" w:fill="auto"/>
            <w:vAlign w:val="center"/>
          </w:tcPr>
          <w:p w14:paraId="0467A74E"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1999" w:type="dxa"/>
            <w:shd w:val="clear" w:color="auto" w:fill="auto"/>
            <w:vAlign w:val="center"/>
          </w:tcPr>
          <w:p w14:paraId="178A0F6A" w14:textId="7D57E5A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15</w:t>
            </w:r>
          </w:p>
        </w:tc>
      </w:tr>
      <w:tr w:rsidR="00563286" w:rsidRPr="00793911" w14:paraId="6F0D7BCB" w14:textId="77777777" w:rsidTr="00982A08">
        <w:trPr>
          <w:gridAfter w:val="1"/>
          <w:wAfter w:w="142" w:type="dxa"/>
          <w:trHeight w:val="300"/>
        </w:trPr>
        <w:tc>
          <w:tcPr>
            <w:tcW w:w="3544" w:type="dxa"/>
            <w:shd w:val="clear" w:color="auto" w:fill="F2F2F2" w:themeFill="background1" w:themeFillShade="F2"/>
            <w:vAlign w:val="center"/>
          </w:tcPr>
          <w:p w14:paraId="4D8D0D50" w14:textId="77777777" w:rsidR="00563286" w:rsidRPr="00793911" w:rsidRDefault="00563286" w:rsidP="00563286">
            <w:pPr>
              <w:widowControl w:val="0"/>
              <w:rPr>
                <w:rFonts w:ascii="Arial" w:hAnsi="Arial" w:cs="Arial"/>
                <w:sz w:val="22"/>
                <w:szCs w:val="22"/>
              </w:rPr>
            </w:pPr>
            <w:r w:rsidRPr="00793911">
              <w:rPr>
                <w:rFonts w:ascii="Arial" w:hAnsi="Arial" w:cs="Arial"/>
                <w:sz w:val="22"/>
                <w:szCs w:val="22"/>
              </w:rPr>
              <w:t>Cars and vans</w:t>
            </w:r>
          </w:p>
        </w:tc>
        <w:tc>
          <w:tcPr>
            <w:tcW w:w="1474" w:type="dxa"/>
            <w:shd w:val="clear" w:color="auto" w:fill="F2F2F2" w:themeFill="background1" w:themeFillShade="F2"/>
            <w:vAlign w:val="center"/>
          </w:tcPr>
          <w:p w14:paraId="37448749"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5</w:t>
            </w:r>
          </w:p>
        </w:tc>
        <w:tc>
          <w:tcPr>
            <w:tcW w:w="496" w:type="dxa"/>
            <w:shd w:val="clear" w:color="auto" w:fill="F2F2F2" w:themeFill="background1" w:themeFillShade="F2"/>
            <w:vAlign w:val="center"/>
          </w:tcPr>
          <w:p w14:paraId="5B06D176"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1999" w:type="dxa"/>
            <w:shd w:val="clear" w:color="auto" w:fill="F2F2F2" w:themeFill="background1" w:themeFillShade="F2"/>
            <w:vAlign w:val="center"/>
          </w:tcPr>
          <w:p w14:paraId="2F9E82D2" w14:textId="7777777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7</w:t>
            </w:r>
          </w:p>
        </w:tc>
      </w:tr>
      <w:tr w:rsidR="00563286" w:rsidRPr="00793911" w14:paraId="066E5BD9" w14:textId="77777777" w:rsidTr="00982A08">
        <w:trPr>
          <w:gridAfter w:val="1"/>
          <w:wAfter w:w="142" w:type="dxa"/>
          <w:trHeight w:val="300"/>
        </w:trPr>
        <w:tc>
          <w:tcPr>
            <w:tcW w:w="3544" w:type="dxa"/>
            <w:shd w:val="clear" w:color="auto" w:fill="auto"/>
            <w:vAlign w:val="center"/>
          </w:tcPr>
          <w:p w14:paraId="7352FBDA" w14:textId="77777777" w:rsidR="00563286" w:rsidRPr="00793911" w:rsidRDefault="00563286" w:rsidP="00563286">
            <w:pPr>
              <w:widowControl w:val="0"/>
            </w:pPr>
            <w:r w:rsidRPr="00793911">
              <w:rPr>
                <w:rFonts w:ascii="Arial" w:hAnsi="Arial" w:cs="Arial"/>
                <w:sz w:val="22"/>
                <w:szCs w:val="22"/>
              </w:rPr>
              <w:t xml:space="preserve">Other operational vehicles </w:t>
            </w:r>
          </w:p>
        </w:tc>
        <w:tc>
          <w:tcPr>
            <w:tcW w:w="1474" w:type="dxa"/>
            <w:shd w:val="clear" w:color="auto" w:fill="auto"/>
            <w:vAlign w:val="center"/>
          </w:tcPr>
          <w:p w14:paraId="5194C39E"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5</w:t>
            </w:r>
          </w:p>
        </w:tc>
        <w:tc>
          <w:tcPr>
            <w:tcW w:w="496" w:type="dxa"/>
            <w:shd w:val="clear" w:color="auto" w:fill="auto"/>
            <w:vAlign w:val="center"/>
          </w:tcPr>
          <w:p w14:paraId="5321741E"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1999" w:type="dxa"/>
            <w:shd w:val="clear" w:color="auto" w:fill="auto"/>
            <w:vAlign w:val="center"/>
          </w:tcPr>
          <w:p w14:paraId="45707612" w14:textId="7777777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20</w:t>
            </w:r>
          </w:p>
        </w:tc>
      </w:tr>
      <w:tr w:rsidR="00563286" w:rsidRPr="006B2172" w14:paraId="7922F907" w14:textId="77777777" w:rsidTr="00982A08">
        <w:trPr>
          <w:gridAfter w:val="1"/>
          <w:wAfter w:w="142" w:type="dxa"/>
          <w:trHeight w:val="300"/>
        </w:trPr>
        <w:tc>
          <w:tcPr>
            <w:tcW w:w="3544" w:type="dxa"/>
            <w:shd w:val="clear" w:color="auto" w:fill="F2F2F2" w:themeFill="background1" w:themeFillShade="F2"/>
            <w:vAlign w:val="center"/>
          </w:tcPr>
          <w:p w14:paraId="52C63600" w14:textId="77777777" w:rsidR="00563286" w:rsidRPr="00793911" w:rsidRDefault="00563286" w:rsidP="00563286">
            <w:pPr>
              <w:widowControl w:val="0"/>
              <w:rPr>
                <w:rFonts w:ascii="Arial" w:hAnsi="Arial" w:cs="Arial"/>
                <w:sz w:val="22"/>
                <w:szCs w:val="22"/>
              </w:rPr>
            </w:pPr>
            <w:r w:rsidRPr="00793911">
              <w:rPr>
                <w:rFonts w:ascii="Arial" w:hAnsi="Arial" w:cs="Arial"/>
                <w:sz w:val="22"/>
                <w:szCs w:val="22"/>
              </w:rPr>
              <w:t>IT Equipment</w:t>
            </w:r>
          </w:p>
        </w:tc>
        <w:tc>
          <w:tcPr>
            <w:tcW w:w="1474" w:type="dxa"/>
            <w:shd w:val="clear" w:color="auto" w:fill="F2F2F2" w:themeFill="background1" w:themeFillShade="F2"/>
            <w:vAlign w:val="center"/>
          </w:tcPr>
          <w:p w14:paraId="1912713F"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3</w:t>
            </w:r>
          </w:p>
        </w:tc>
        <w:tc>
          <w:tcPr>
            <w:tcW w:w="496" w:type="dxa"/>
            <w:shd w:val="clear" w:color="auto" w:fill="F2F2F2" w:themeFill="background1" w:themeFillShade="F2"/>
            <w:vAlign w:val="center"/>
          </w:tcPr>
          <w:p w14:paraId="738F5028"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1999" w:type="dxa"/>
            <w:shd w:val="clear" w:color="auto" w:fill="F2F2F2" w:themeFill="background1" w:themeFillShade="F2"/>
            <w:vAlign w:val="center"/>
          </w:tcPr>
          <w:p w14:paraId="5C02F94D" w14:textId="7777777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10</w:t>
            </w:r>
          </w:p>
        </w:tc>
      </w:tr>
      <w:tr w:rsidR="00563286" w:rsidRPr="006B2172" w14:paraId="62FBCF69" w14:textId="77777777" w:rsidTr="00982A08">
        <w:trPr>
          <w:gridAfter w:val="1"/>
          <w:wAfter w:w="142" w:type="dxa"/>
          <w:trHeight w:val="300"/>
        </w:trPr>
        <w:tc>
          <w:tcPr>
            <w:tcW w:w="3544" w:type="dxa"/>
            <w:shd w:val="clear" w:color="auto" w:fill="auto"/>
          </w:tcPr>
          <w:p w14:paraId="4DB87DA0" w14:textId="77777777" w:rsidR="00563286" w:rsidRPr="006B2172" w:rsidRDefault="00563286" w:rsidP="00563286">
            <w:pPr>
              <w:widowControl w:val="0"/>
              <w:jc w:val="both"/>
              <w:rPr>
                <w:rFonts w:ascii="Arial" w:hAnsi="Arial" w:cs="Arial"/>
                <w:bCs/>
                <w:sz w:val="22"/>
                <w:szCs w:val="22"/>
                <w:highlight w:val="yellow"/>
              </w:rPr>
            </w:pPr>
          </w:p>
        </w:tc>
        <w:tc>
          <w:tcPr>
            <w:tcW w:w="1474" w:type="dxa"/>
            <w:shd w:val="clear" w:color="auto" w:fill="auto"/>
          </w:tcPr>
          <w:p w14:paraId="39B8352C" w14:textId="77777777" w:rsidR="00563286" w:rsidRPr="006B2172" w:rsidRDefault="00563286" w:rsidP="00563286">
            <w:pPr>
              <w:spacing w:before="40"/>
              <w:rPr>
                <w:rFonts w:ascii="Arial" w:hAnsi="Arial" w:cs="Arial"/>
                <w:sz w:val="22"/>
                <w:szCs w:val="22"/>
                <w:highlight w:val="yellow"/>
              </w:rPr>
            </w:pPr>
          </w:p>
        </w:tc>
        <w:tc>
          <w:tcPr>
            <w:tcW w:w="496" w:type="dxa"/>
          </w:tcPr>
          <w:p w14:paraId="6ADCAEDA" w14:textId="77777777" w:rsidR="00563286" w:rsidRPr="006B2172" w:rsidRDefault="00563286" w:rsidP="00563286">
            <w:pPr>
              <w:spacing w:before="40"/>
              <w:rPr>
                <w:rFonts w:ascii="Arial" w:hAnsi="Arial" w:cs="Arial"/>
                <w:sz w:val="22"/>
                <w:szCs w:val="22"/>
                <w:highlight w:val="yellow"/>
              </w:rPr>
            </w:pPr>
          </w:p>
        </w:tc>
        <w:tc>
          <w:tcPr>
            <w:tcW w:w="1999" w:type="dxa"/>
          </w:tcPr>
          <w:p w14:paraId="2F2CC12E" w14:textId="77777777" w:rsidR="00563286" w:rsidRPr="006B2172" w:rsidRDefault="00563286" w:rsidP="00563286">
            <w:pPr>
              <w:spacing w:before="40"/>
              <w:rPr>
                <w:rFonts w:ascii="Arial" w:hAnsi="Arial" w:cs="Arial"/>
                <w:sz w:val="22"/>
                <w:szCs w:val="22"/>
                <w:highlight w:val="yellow"/>
              </w:rPr>
            </w:pPr>
          </w:p>
        </w:tc>
      </w:tr>
    </w:tbl>
    <w:p w14:paraId="7150D6D8" w14:textId="77E4F822" w:rsidR="005D67F2" w:rsidRPr="005707A8" w:rsidRDefault="00477BF2" w:rsidP="005D67F2">
      <w:pPr>
        <w:rPr>
          <w:rFonts w:ascii="Arial" w:hAnsi="Arial" w:cs="Arial"/>
          <w:color w:val="FF0000"/>
          <w:sz w:val="22"/>
          <w:szCs w:val="22"/>
        </w:rPr>
      </w:pPr>
      <w:r w:rsidRPr="0006585B">
        <w:rPr>
          <w:rFonts w:ascii="Arial" w:hAnsi="Arial" w:cs="Arial"/>
          <w:sz w:val="22"/>
          <w:szCs w:val="22"/>
        </w:rPr>
        <w:t xml:space="preserve">In addition to land and buildings the Authority has a fleet of fire appliances, specialist vehicles and cars. </w:t>
      </w:r>
      <w:r w:rsidR="005D67F2" w:rsidRPr="0006585B">
        <w:rPr>
          <w:rFonts w:ascii="Arial" w:hAnsi="Arial" w:cs="Arial"/>
          <w:sz w:val="22"/>
          <w:szCs w:val="22"/>
        </w:rPr>
        <w:t>Th</w:t>
      </w:r>
      <w:r w:rsidR="009E11BA" w:rsidRPr="0006585B">
        <w:rPr>
          <w:rFonts w:ascii="Arial" w:hAnsi="Arial" w:cs="Arial"/>
          <w:sz w:val="22"/>
          <w:szCs w:val="22"/>
        </w:rPr>
        <w:t xml:space="preserve">is table </w:t>
      </w:r>
      <w:r w:rsidR="005D67F2" w:rsidRPr="0006585B">
        <w:rPr>
          <w:rFonts w:ascii="Arial" w:hAnsi="Arial" w:cs="Arial"/>
          <w:sz w:val="22"/>
          <w:szCs w:val="22"/>
        </w:rPr>
        <w:t xml:space="preserve">provides an analysis of property assets at 31 </w:t>
      </w:r>
      <w:r w:rsidR="005D67F2" w:rsidRPr="00BD446F">
        <w:rPr>
          <w:rFonts w:ascii="Arial" w:hAnsi="Arial" w:cs="Arial"/>
          <w:sz w:val="22"/>
          <w:szCs w:val="22"/>
        </w:rPr>
        <w:t>March</w:t>
      </w:r>
      <w:r w:rsidR="00241D0E">
        <w:rPr>
          <w:rFonts w:ascii="Arial" w:hAnsi="Arial" w:cs="Arial"/>
          <w:sz w:val="22"/>
          <w:szCs w:val="22"/>
        </w:rPr>
        <w:t xml:space="preserve"> 202</w:t>
      </w:r>
      <w:r w:rsidR="007E66E0">
        <w:rPr>
          <w:rFonts w:ascii="Arial" w:hAnsi="Arial" w:cs="Arial"/>
          <w:sz w:val="22"/>
          <w:szCs w:val="22"/>
        </w:rPr>
        <w:t>3</w:t>
      </w:r>
      <w:r w:rsidR="00241D0E">
        <w:rPr>
          <w:rFonts w:ascii="Arial" w:hAnsi="Arial" w:cs="Arial"/>
          <w:sz w:val="22"/>
          <w:szCs w:val="22"/>
        </w:rPr>
        <w:t>.</w:t>
      </w:r>
      <w:r w:rsidR="00080779" w:rsidRPr="006828E5">
        <w:rPr>
          <w:rFonts w:ascii="Arial" w:hAnsi="Arial" w:cs="Arial"/>
          <w:sz w:val="22"/>
          <w:szCs w:val="22"/>
        </w:rPr>
        <w:t xml:space="preserve"> </w:t>
      </w:r>
    </w:p>
    <w:tbl>
      <w:tblPr>
        <w:tblW w:w="8214" w:type="dxa"/>
        <w:tblLook w:val="04A0" w:firstRow="1" w:lastRow="0" w:firstColumn="1" w:lastColumn="0" w:noHBand="0" w:noVBand="1"/>
      </w:tblPr>
      <w:tblGrid>
        <w:gridCol w:w="3544"/>
        <w:gridCol w:w="1508"/>
        <w:gridCol w:w="73"/>
        <w:gridCol w:w="1508"/>
        <w:gridCol w:w="1581"/>
      </w:tblGrid>
      <w:tr w:rsidR="00695A98" w:rsidRPr="006B2172" w14:paraId="03A2DDE9" w14:textId="77777777" w:rsidTr="00CE11EF">
        <w:trPr>
          <w:gridAfter w:val="2"/>
          <w:wAfter w:w="3089" w:type="dxa"/>
        </w:trPr>
        <w:tc>
          <w:tcPr>
            <w:tcW w:w="3544" w:type="dxa"/>
            <w:shd w:val="clear" w:color="auto" w:fill="auto"/>
          </w:tcPr>
          <w:p w14:paraId="454F054B" w14:textId="77777777" w:rsidR="00695A98" w:rsidRPr="006B2172" w:rsidRDefault="00695A98" w:rsidP="00C84F10">
            <w:pPr>
              <w:rPr>
                <w:rFonts w:ascii="Arial" w:hAnsi="Arial" w:cs="Arial"/>
                <w:b/>
                <w:bCs/>
                <w:sz w:val="22"/>
                <w:szCs w:val="22"/>
                <w:highlight w:val="yellow"/>
              </w:rPr>
            </w:pPr>
          </w:p>
        </w:tc>
        <w:tc>
          <w:tcPr>
            <w:tcW w:w="1581" w:type="dxa"/>
            <w:gridSpan w:val="2"/>
          </w:tcPr>
          <w:p w14:paraId="038AEC96" w14:textId="77777777" w:rsidR="00695A98" w:rsidRPr="006B2172" w:rsidRDefault="00695A98" w:rsidP="00685AFA">
            <w:pPr>
              <w:jc w:val="center"/>
              <w:rPr>
                <w:rFonts w:ascii="Arial" w:hAnsi="Arial" w:cs="Arial"/>
                <w:b/>
                <w:bCs/>
                <w:sz w:val="22"/>
                <w:szCs w:val="22"/>
                <w:highlight w:val="yellow"/>
              </w:rPr>
            </w:pPr>
          </w:p>
        </w:tc>
      </w:tr>
      <w:tr w:rsidR="00695A98" w:rsidRPr="00EA37E4" w14:paraId="55409BA9" w14:textId="77777777" w:rsidTr="00CE11EF">
        <w:tc>
          <w:tcPr>
            <w:tcW w:w="3544" w:type="dxa"/>
            <w:tcBorders>
              <w:bottom w:val="single" w:sz="4" w:space="0" w:color="auto"/>
            </w:tcBorders>
            <w:shd w:val="clear" w:color="auto" w:fill="auto"/>
          </w:tcPr>
          <w:p w14:paraId="1A27D597" w14:textId="77777777" w:rsidR="00695A98" w:rsidRPr="00EA37E4" w:rsidRDefault="00695A98" w:rsidP="00C84F10">
            <w:pPr>
              <w:rPr>
                <w:rFonts w:ascii="Arial" w:hAnsi="Arial" w:cs="Arial"/>
                <w:b/>
                <w:bCs/>
                <w:sz w:val="22"/>
                <w:szCs w:val="22"/>
              </w:rPr>
            </w:pPr>
          </w:p>
        </w:tc>
        <w:tc>
          <w:tcPr>
            <w:tcW w:w="1508" w:type="dxa"/>
            <w:tcBorders>
              <w:bottom w:val="single" w:sz="4" w:space="0" w:color="auto"/>
            </w:tcBorders>
            <w:shd w:val="clear" w:color="auto" w:fill="auto"/>
          </w:tcPr>
          <w:p w14:paraId="0539C033" w14:textId="77777777" w:rsidR="00695A98" w:rsidRPr="00EA37E4" w:rsidRDefault="00695A98" w:rsidP="00685AFA">
            <w:pPr>
              <w:jc w:val="center"/>
              <w:rPr>
                <w:rFonts w:ascii="Arial" w:hAnsi="Arial" w:cs="Arial"/>
                <w:b/>
                <w:bCs/>
                <w:sz w:val="22"/>
                <w:szCs w:val="22"/>
              </w:rPr>
            </w:pPr>
            <w:r w:rsidRPr="00EA37E4">
              <w:rPr>
                <w:rFonts w:ascii="Arial" w:hAnsi="Arial" w:cs="Arial"/>
                <w:b/>
                <w:bCs/>
                <w:sz w:val="22"/>
                <w:szCs w:val="22"/>
              </w:rPr>
              <w:t>Operational</w:t>
            </w:r>
          </w:p>
        </w:tc>
        <w:tc>
          <w:tcPr>
            <w:tcW w:w="1581" w:type="dxa"/>
            <w:gridSpan w:val="2"/>
            <w:tcBorders>
              <w:bottom w:val="single" w:sz="4" w:space="0" w:color="auto"/>
            </w:tcBorders>
          </w:tcPr>
          <w:p w14:paraId="138F1CCD" w14:textId="77777777" w:rsidR="00695A98" w:rsidRPr="00EA37E4" w:rsidRDefault="00695A98" w:rsidP="00C30BD4">
            <w:pPr>
              <w:jc w:val="right"/>
              <w:rPr>
                <w:rFonts w:ascii="Arial" w:hAnsi="Arial" w:cs="Arial"/>
                <w:b/>
                <w:bCs/>
                <w:sz w:val="22"/>
                <w:szCs w:val="22"/>
              </w:rPr>
            </w:pPr>
            <w:r w:rsidRPr="00EA37E4">
              <w:rPr>
                <w:rFonts w:ascii="Arial" w:hAnsi="Arial" w:cs="Arial"/>
                <w:b/>
                <w:bCs/>
                <w:sz w:val="22"/>
                <w:szCs w:val="22"/>
              </w:rPr>
              <w:t>Surplus</w:t>
            </w:r>
          </w:p>
        </w:tc>
        <w:tc>
          <w:tcPr>
            <w:tcW w:w="1581" w:type="dxa"/>
            <w:tcBorders>
              <w:bottom w:val="single" w:sz="4" w:space="0" w:color="auto"/>
            </w:tcBorders>
            <w:shd w:val="clear" w:color="auto" w:fill="auto"/>
          </w:tcPr>
          <w:p w14:paraId="7450A7C1" w14:textId="77777777" w:rsidR="00695A98" w:rsidRPr="00EA37E4" w:rsidRDefault="00695A98" w:rsidP="00685AFA">
            <w:pPr>
              <w:jc w:val="center"/>
              <w:rPr>
                <w:rFonts w:ascii="Arial" w:hAnsi="Arial" w:cs="Arial"/>
                <w:b/>
                <w:bCs/>
                <w:sz w:val="22"/>
                <w:szCs w:val="22"/>
              </w:rPr>
            </w:pPr>
            <w:r w:rsidRPr="00EA37E4">
              <w:rPr>
                <w:rFonts w:ascii="Arial" w:hAnsi="Arial" w:cs="Arial"/>
                <w:b/>
                <w:bCs/>
                <w:sz w:val="22"/>
                <w:szCs w:val="22"/>
              </w:rPr>
              <w:t>Held for sale</w:t>
            </w:r>
          </w:p>
        </w:tc>
      </w:tr>
      <w:tr w:rsidR="00E23706" w:rsidRPr="00EA37E4" w14:paraId="112466CF" w14:textId="77777777" w:rsidTr="00C30BD4">
        <w:tc>
          <w:tcPr>
            <w:tcW w:w="3544" w:type="dxa"/>
            <w:shd w:val="clear" w:color="auto" w:fill="auto"/>
          </w:tcPr>
          <w:p w14:paraId="2AA088AC" w14:textId="77777777" w:rsidR="00E23706" w:rsidRPr="00EA37E4" w:rsidRDefault="00E23706" w:rsidP="00685AFA">
            <w:pPr>
              <w:spacing w:before="40"/>
              <w:rPr>
                <w:rFonts w:ascii="Arial" w:hAnsi="Arial" w:cs="Arial"/>
                <w:bCs/>
                <w:sz w:val="22"/>
                <w:szCs w:val="22"/>
              </w:rPr>
            </w:pPr>
          </w:p>
        </w:tc>
        <w:tc>
          <w:tcPr>
            <w:tcW w:w="1508" w:type="dxa"/>
            <w:shd w:val="clear" w:color="auto" w:fill="auto"/>
          </w:tcPr>
          <w:p w14:paraId="6BA80600" w14:textId="77777777" w:rsidR="00E23706" w:rsidRPr="00EA37E4" w:rsidRDefault="00E23706" w:rsidP="00685AFA">
            <w:pPr>
              <w:spacing w:before="40"/>
              <w:jc w:val="right"/>
              <w:rPr>
                <w:rFonts w:ascii="Arial" w:hAnsi="Arial" w:cs="Arial"/>
                <w:sz w:val="22"/>
                <w:szCs w:val="22"/>
              </w:rPr>
            </w:pPr>
          </w:p>
        </w:tc>
        <w:tc>
          <w:tcPr>
            <w:tcW w:w="1581" w:type="dxa"/>
            <w:gridSpan w:val="2"/>
            <w:shd w:val="clear" w:color="auto" w:fill="auto"/>
          </w:tcPr>
          <w:p w14:paraId="27FB0DD6" w14:textId="77777777" w:rsidR="00E23706" w:rsidRPr="00EA37E4" w:rsidRDefault="00E23706" w:rsidP="00685AFA">
            <w:pPr>
              <w:spacing w:before="40"/>
              <w:jc w:val="right"/>
              <w:rPr>
                <w:rFonts w:ascii="Arial" w:hAnsi="Arial" w:cs="Arial"/>
                <w:sz w:val="22"/>
                <w:szCs w:val="22"/>
              </w:rPr>
            </w:pPr>
          </w:p>
        </w:tc>
        <w:tc>
          <w:tcPr>
            <w:tcW w:w="1581" w:type="dxa"/>
            <w:shd w:val="clear" w:color="auto" w:fill="auto"/>
          </w:tcPr>
          <w:p w14:paraId="654E8A81" w14:textId="77777777" w:rsidR="00E23706" w:rsidRPr="00EA37E4" w:rsidRDefault="00E23706" w:rsidP="00685AFA">
            <w:pPr>
              <w:spacing w:before="40"/>
              <w:jc w:val="right"/>
              <w:rPr>
                <w:rFonts w:ascii="Arial" w:hAnsi="Arial" w:cs="Arial"/>
                <w:sz w:val="22"/>
                <w:szCs w:val="22"/>
              </w:rPr>
            </w:pPr>
          </w:p>
        </w:tc>
      </w:tr>
      <w:tr w:rsidR="0014021C" w:rsidRPr="0014021C" w14:paraId="636DF50B" w14:textId="77777777" w:rsidTr="00CE11EF">
        <w:tc>
          <w:tcPr>
            <w:tcW w:w="3544" w:type="dxa"/>
            <w:shd w:val="clear" w:color="auto" w:fill="F2F2F2"/>
          </w:tcPr>
          <w:p w14:paraId="3C88D4E9" w14:textId="77777777" w:rsidR="00695A98" w:rsidRPr="00EA37E4" w:rsidRDefault="00695A98" w:rsidP="00685AFA">
            <w:pPr>
              <w:spacing w:before="40"/>
              <w:rPr>
                <w:rFonts w:ascii="Arial" w:hAnsi="Arial" w:cs="Arial"/>
                <w:bCs/>
                <w:sz w:val="22"/>
                <w:szCs w:val="22"/>
              </w:rPr>
            </w:pPr>
            <w:r w:rsidRPr="00EA37E4">
              <w:rPr>
                <w:rFonts w:ascii="Arial" w:hAnsi="Arial" w:cs="Arial"/>
                <w:bCs/>
                <w:sz w:val="22"/>
                <w:szCs w:val="22"/>
              </w:rPr>
              <w:t>Fire Stations</w:t>
            </w:r>
          </w:p>
        </w:tc>
        <w:tc>
          <w:tcPr>
            <w:tcW w:w="1508" w:type="dxa"/>
            <w:shd w:val="clear" w:color="auto" w:fill="F2F2F2"/>
          </w:tcPr>
          <w:p w14:paraId="685CD3F2" w14:textId="77777777" w:rsidR="00695A98" w:rsidRPr="0014021C" w:rsidRDefault="00695A98" w:rsidP="00685AFA">
            <w:pPr>
              <w:spacing w:before="40"/>
              <w:jc w:val="right"/>
              <w:rPr>
                <w:rFonts w:ascii="Arial" w:hAnsi="Arial" w:cs="Arial"/>
                <w:sz w:val="22"/>
                <w:szCs w:val="22"/>
              </w:rPr>
            </w:pPr>
            <w:r w:rsidRPr="0014021C">
              <w:rPr>
                <w:rFonts w:ascii="Arial" w:hAnsi="Arial" w:cs="Arial"/>
                <w:sz w:val="22"/>
                <w:szCs w:val="22"/>
              </w:rPr>
              <w:t>5</w:t>
            </w:r>
            <w:r w:rsidR="00C61B2B" w:rsidRPr="0014021C">
              <w:rPr>
                <w:rFonts w:ascii="Arial" w:hAnsi="Arial" w:cs="Arial"/>
                <w:sz w:val="22"/>
                <w:szCs w:val="22"/>
              </w:rPr>
              <w:t>6</w:t>
            </w:r>
          </w:p>
        </w:tc>
        <w:tc>
          <w:tcPr>
            <w:tcW w:w="1581" w:type="dxa"/>
            <w:gridSpan w:val="2"/>
            <w:shd w:val="clear" w:color="auto" w:fill="F2F2F2"/>
          </w:tcPr>
          <w:p w14:paraId="4C3BDAEE" w14:textId="1C8274CD" w:rsidR="00695A98" w:rsidRPr="0014021C" w:rsidRDefault="00EA37E4" w:rsidP="00685AFA">
            <w:pPr>
              <w:spacing w:before="40"/>
              <w:jc w:val="right"/>
              <w:rPr>
                <w:rFonts w:ascii="Arial" w:hAnsi="Arial" w:cs="Arial"/>
                <w:sz w:val="22"/>
                <w:szCs w:val="22"/>
              </w:rPr>
            </w:pPr>
            <w:r w:rsidRPr="0014021C">
              <w:rPr>
                <w:rFonts w:ascii="Arial" w:hAnsi="Arial" w:cs="Arial"/>
                <w:sz w:val="22"/>
                <w:szCs w:val="22"/>
              </w:rPr>
              <w:t>-</w:t>
            </w:r>
          </w:p>
        </w:tc>
        <w:tc>
          <w:tcPr>
            <w:tcW w:w="1581" w:type="dxa"/>
            <w:shd w:val="clear" w:color="auto" w:fill="F2F2F2"/>
          </w:tcPr>
          <w:p w14:paraId="2F4ACB82" w14:textId="56D9F251" w:rsidR="00695A98" w:rsidRPr="0014021C" w:rsidRDefault="00FE054D" w:rsidP="00685AFA">
            <w:pPr>
              <w:spacing w:before="40"/>
              <w:jc w:val="right"/>
              <w:rPr>
                <w:rFonts w:ascii="Arial" w:hAnsi="Arial" w:cs="Arial"/>
                <w:sz w:val="22"/>
                <w:szCs w:val="22"/>
              </w:rPr>
            </w:pPr>
            <w:r w:rsidRPr="0014021C">
              <w:rPr>
                <w:rFonts w:ascii="Arial" w:hAnsi="Arial" w:cs="Arial"/>
                <w:sz w:val="22"/>
                <w:szCs w:val="22"/>
              </w:rPr>
              <w:t>-</w:t>
            </w:r>
          </w:p>
        </w:tc>
      </w:tr>
      <w:tr w:rsidR="0014021C" w:rsidRPr="0014021C" w14:paraId="202ED17B" w14:textId="77777777" w:rsidTr="00CE11EF">
        <w:tc>
          <w:tcPr>
            <w:tcW w:w="3544" w:type="dxa"/>
            <w:shd w:val="clear" w:color="auto" w:fill="auto"/>
          </w:tcPr>
          <w:p w14:paraId="0C5E9764" w14:textId="77777777" w:rsidR="00695A98" w:rsidRPr="00EA37E4" w:rsidRDefault="00695A98" w:rsidP="00685AFA">
            <w:pPr>
              <w:spacing w:before="40"/>
              <w:rPr>
                <w:rFonts w:ascii="Arial" w:hAnsi="Arial" w:cs="Arial"/>
                <w:bCs/>
                <w:sz w:val="22"/>
                <w:szCs w:val="22"/>
              </w:rPr>
            </w:pPr>
            <w:r w:rsidRPr="00EA37E4">
              <w:rPr>
                <w:rFonts w:ascii="Arial" w:hAnsi="Arial" w:cs="Arial"/>
                <w:bCs/>
                <w:sz w:val="22"/>
                <w:szCs w:val="22"/>
              </w:rPr>
              <w:t>Headquarters</w:t>
            </w:r>
          </w:p>
        </w:tc>
        <w:tc>
          <w:tcPr>
            <w:tcW w:w="1508" w:type="dxa"/>
            <w:shd w:val="clear" w:color="auto" w:fill="auto"/>
          </w:tcPr>
          <w:p w14:paraId="23E29C7D" w14:textId="77777777" w:rsidR="00695A98" w:rsidRPr="0014021C" w:rsidRDefault="00695A98" w:rsidP="00685AFA">
            <w:pPr>
              <w:spacing w:before="40"/>
              <w:jc w:val="right"/>
              <w:rPr>
                <w:rFonts w:ascii="Arial" w:hAnsi="Arial" w:cs="Arial"/>
                <w:sz w:val="22"/>
                <w:szCs w:val="22"/>
              </w:rPr>
            </w:pPr>
            <w:r w:rsidRPr="0014021C">
              <w:rPr>
                <w:rFonts w:ascii="Arial" w:hAnsi="Arial" w:cs="Arial"/>
                <w:sz w:val="22"/>
                <w:szCs w:val="22"/>
              </w:rPr>
              <w:t>1</w:t>
            </w:r>
          </w:p>
        </w:tc>
        <w:tc>
          <w:tcPr>
            <w:tcW w:w="1581" w:type="dxa"/>
            <w:gridSpan w:val="2"/>
          </w:tcPr>
          <w:p w14:paraId="479A33FD" w14:textId="77777777" w:rsidR="00695A98" w:rsidRPr="0014021C" w:rsidRDefault="00695A98" w:rsidP="00685AFA">
            <w:pPr>
              <w:spacing w:before="40"/>
              <w:jc w:val="right"/>
              <w:rPr>
                <w:rFonts w:ascii="Arial" w:hAnsi="Arial" w:cs="Arial"/>
                <w:sz w:val="22"/>
                <w:szCs w:val="22"/>
              </w:rPr>
            </w:pPr>
            <w:r w:rsidRPr="0014021C">
              <w:rPr>
                <w:rFonts w:ascii="Arial" w:hAnsi="Arial" w:cs="Arial"/>
                <w:sz w:val="22"/>
                <w:szCs w:val="22"/>
              </w:rPr>
              <w:t>-</w:t>
            </w:r>
          </w:p>
        </w:tc>
        <w:tc>
          <w:tcPr>
            <w:tcW w:w="1581" w:type="dxa"/>
            <w:shd w:val="clear" w:color="auto" w:fill="auto"/>
          </w:tcPr>
          <w:p w14:paraId="01C93CD1" w14:textId="77777777" w:rsidR="00695A98" w:rsidRPr="0014021C" w:rsidRDefault="00695A98" w:rsidP="00685AFA">
            <w:pPr>
              <w:spacing w:before="40"/>
              <w:jc w:val="right"/>
              <w:rPr>
                <w:rFonts w:ascii="Arial" w:hAnsi="Arial" w:cs="Arial"/>
                <w:sz w:val="22"/>
                <w:szCs w:val="22"/>
              </w:rPr>
            </w:pPr>
            <w:r w:rsidRPr="0014021C">
              <w:rPr>
                <w:rFonts w:ascii="Arial" w:hAnsi="Arial" w:cs="Arial"/>
                <w:sz w:val="22"/>
                <w:szCs w:val="22"/>
              </w:rPr>
              <w:t>-</w:t>
            </w:r>
          </w:p>
        </w:tc>
      </w:tr>
      <w:tr w:rsidR="0014021C" w:rsidRPr="0014021C" w14:paraId="4267E697" w14:textId="77777777" w:rsidTr="00CE11EF">
        <w:tc>
          <w:tcPr>
            <w:tcW w:w="3544" w:type="dxa"/>
            <w:shd w:val="clear" w:color="auto" w:fill="F2F2F2"/>
          </w:tcPr>
          <w:p w14:paraId="3F270DF7" w14:textId="77777777" w:rsidR="00695A98" w:rsidRPr="00EA37E4" w:rsidRDefault="00695A98" w:rsidP="00685AFA">
            <w:pPr>
              <w:spacing w:before="40"/>
              <w:rPr>
                <w:rFonts w:ascii="Arial" w:hAnsi="Arial" w:cs="Arial"/>
                <w:bCs/>
                <w:sz w:val="22"/>
                <w:szCs w:val="22"/>
              </w:rPr>
            </w:pPr>
            <w:r w:rsidRPr="00EA37E4">
              <w:rPr>
                <w:rFonts w:ascii="Arial" w:hAnsi="Arial" w:cs="Arial"/>
                <w:bCs/>
                <w:sz w:val="22"/>
                <w:szCs w:val="22"/>
              </w:rPr>
              <w:t>Residential houses</w:t>
            </w:r>
          </w:p>
        </w:tc>
        <w:tc>
          <w:tcPr>
            <w:tcW w:w="1508" w:type="dxa"/>
            <w:shd w:val="clear" w:color="auto" w:fill="F2F2F2"/>
          </w:tcPr>
          <w:p w14:paraId="584F82A3" w14:textId="0E9EB9F4" w:rsidR="00695A98" w:rsidRPr="0014021C" w:rsidRDefault="00EA37E4" w:rsidP="00685AFA">
            <w:pPr>
              <w:spacing w:before="40"/>
              <w:jc w:val="right"/>
              <w:rPr>
                <w:rFonts w:ascii="Arial" w:hAnsi="Arial" w:cs="Arial"/>
                <w:sz w:val="22"/>
                <w:szCs w:val="22"/>
              </w:rPr>
            </w:pPr>
            <w:r w:rsidRPr="0014021C">
              <w:rPr>
                <w:rFonts w:ascii="Arial" w:hAnsi="Arial" w:cs="Arial"/>
                <w:sz w:val="22"/>
                <w:szCs w:val="22"/>
              </w:rPr>
              <w:t>20</w:t>
            </w:r>
          </w:p>
        </w:tc>
        <w:tc>
          <w:tcPr>
            <w:tcW w:w="1581" w:type="dxa"/>
            <w:gridSpan w:val="2"/>
            <w:shd w:val="clear" w:color="auto" w:fill="F2F2F2"/>
          </w:tcPr>
          <w:p w14:paraId="7D53931C" w14:textId="6572D24E" w:rsidR="00695A98" w:rsidRPr="0014021C" w:rsidRDefault="00FE054D" w:rsidP="00685AFA">
            <w:pPr>
              <w:spacing w:before="40"/>
              <w:jc w:val="right"/>
              <w:rPr>
                <w:rFonts w:ascii="Arial" w:hAnsi="Arial" w:cs="Arial"/>
                <w:sz w:val="22"/>
                <w:szCs w:val="22"/>
              </w:rPr>
            </w:pPr>
            <w:r w:rsidRPr="0014021C">
              <w:rPr>
                <w:rFonts w:ascii="Arial" w:hAnsi="Arial" w:cs="Arial"/>
                <w:sz w:val="22"/>
                <w:szCs w:val="22"/>
              </w:rPr>
              <w:t>-</w:t>
            </w:r>
          </w:p>
        </w:tc>
        <w:tc>
          <w:tcPr>
            <w:tcW w:w="1581" w:type="dxa"/>
            <w:shd w:val="clear" w:color="auto" w:fill="F2F2F2"/>
          </w:tcPr>
          <w:p w14:paraId="0A3F8898" w14:textId="5282386A" w:rsidR="00695A98" w:rsidRPr="0014021C" w:rsidRDefault="00707F02" w:rsidP="00685AFA">
            <w:pPr>
              <w:spacing w:before="40"/>
              <w:jc w:val="right"/>
              <w:rPr>
                <w:rFonts w:ascii="Arial" w:hAnsi="Arial" w:cs="Arial"/>
                <w:sz w:val="22"/>
                <w:szCs w:val="22"/>
              </w:rPr>
            </w:pPr>
            <w:r w:rsidRPr="0014021C">
              <w:rPr>
                <w:rFonts w:ascii="Arial" w:hAnsi="Arial" w:cs="Arial"/>
                <w:sz w:val="22"/>
                <w:szCs w:val="22"/>
              </w:rPr>
              <w:t>-</w:t>
            </w:r>
          </w:p>
        </w:tc>
      </w:tr>
      <w:tr w:rsidR="0014021C" w:rsidRPr="0014021C" w14:paraId="1DC522EE" w14:textId="77777777" w:rsidTr="00CE11EF">
        <w:tc>
          <w:tcPr>
            <w:tcW w:w="3544" w:type="dxa"/>
            <w:shd w:val="clear" w:color="auto" w:fill="auto"/>
          </w:tcPr>
          <w:p w14:paraId="2706119D" w14:textId="77777777" w:rsidR="00695A98" w:rsidRPr="00EA37E4" w:rsidRDefault="00695A98" w:rsidP="00685AFA">
            <w:pPr>
              <w:spacing w:before="40"/>
              <w:rPr>
                <w:rFonts w:ascii="Arial" w:hAnsi="Arial" w:cs="Arial"/>
                <w:bCs/>
                <w:sz w:val="22"/>
                <w:szCs w:val="22"/>
              </w:rPr>
            </w:pPr>
            <w:r w:rsidRPr="00EA37E4">
              <w:rPr>
                <w:rFonts w:ascii="Arial" w:hAnsi="Arial" w:cs="Arial"/>
                <w:bCs/>
                <w:sz w:val="22"/>
                <w:szCs w:val="22"/>
              </w:rPr>
              <w:t xml:space="preserve">Technical </w:t>
            </w:r>
            <w:r w:rsidR="000161CF" w:rsidRPr="00EA37E4">
              <w:rPr>
                <w:rFonts w:ascii="Arial" w:hAnsi="Arial" w:cs="Arial"/>
                <w:bCs/>
                <w:sz w:val="22"/>
                <w:szCs w:val="22"/>
              </w:rPr>
              <w:t>R</w:t>
            </w:r>
            <w:r w:rsidRPr="00EA37E4">
              <w:rPr>
                <w:rFonts w:ascii="Arial" w:hAnsi="Arial" w:cs="Arial"/>
                <w:bCs/>
                <w:sz w:val="22"/>
                <w:szCs w:val="22"/>
              </w:rPr>
              <w:t xml:space="preserve">escue </w:t>
            </w:r>
            <w:r w:rsidR="000161CF" w:rsidRPr="00EA37E4">
              <w:rPr>
                <w:rFonts w:ascii="Arial" w:hAnsi="Arial" w:cs="Arial"/>
                <w:bCs/>
                <w:sz w:val="22"/>
                <w:szCs w:val="22"/>
              </w:rPr>
              <w:t>C</w:t>
            </w:r>
            <w:r w:rsidRPr="00EA37E4">
              <w:rPr>
                <w:rFonts w:ascii="Arial" w:hAnsi="Arial" w:cs="Arial"/>
                <w:bCs/>
                <w:sz w:val="22"/>
                <w:szCs w:val="22"/>
              </w:rPr>
              <w:t>entre</w:t>
            </w:r>
          </w:p>
        </w:tc>
        <w:tc>
          <w:tcPr>
            <w:tcW w:w="1508" w:type="dxa"/>
            <w:shd w:val="clear" w:color="auto" w:fill="auto"/>
          </w:tcPr>
          <w:p w14:paraId="2EDE76F3" w14:textId="77777777" w:rsidR="00695A98" w:rsidRPr="0014021C" w:rsidRDefault="00695A98" w:rsidP="00685AFA">
            <w:pPr>
              <w:spacing w:before="40"/>
              <w:jc w:val="right"/>
              <w:rPr>
                <w:rFonts w:ascii="Arial" w:hAnsi="Arial" w:cs="Arial"/>
                <w:sz w:val="22"/>
                <w:szCs w:val="22"/>
              </w:rPr>
            </w:pPr>
            <w:r w:rsidRPr="0014021C">
              <w:rPr>
                <w:rFonts w:ascii="Arial" w:hAnsi="Arial" w:cs="Arial"/>
                <w:sz w:val="22"/>
                <w:szCs w:val="22"/>
              </w:rPr>
              <w:t>1</w:t>
            </w:r>
          </w:p>
        </w:tc>
        <w:tc>
          <w:tcPr>
            <w:tcW w:w="1581" w:type="dxa"/>
            <w:gridSpan w:val="2"/>
          </w:tcPr>
          <w:p w14:paraId="2786039F" w14:textId="77777777" w:rsidR="00695A98" w:rsidRPr="0014021C" w:rsidRDefault="00695A98" w:rsidP="00685AFA">
            <w:pPr>
              <w:spacing w:before="40"/>
              <w:jc w:val="right"/>
              <w:rPr>
                <w:rFonts w:ascii="Arial" w:hAnsi="Arial" w:cs="Arial"/>
                <w:sz w:val="22"/>
                <w:szCs w:val="22"/>
              </w:rPr>
            </w:pPr>
            <w:r w:rsidRPr="0014021C">
              <w:rPr>
                <w:rFonts w:ascii="Arial" w:hAnsi="Arial" w:cs="Arial"/>
                <w:sz w:val="22"/>
                <w:szCs w:val="22"/>
              </w:rPr>
              <w:t>-</w:t>
            </w:r>
          </w:p>
        </w:tc>
        <w:tc>
          <w:tcPr>
            <w:tcW w:w="1581" w:type="dxa"/>
            <w:shd w:val="clear" w:color="auto" w:fill="auto"/>
          </w:tcPr>
          <w:p w14:paraId="5B45BF34" w14:textId="77777777" w:rsidR="00695A98" w:rsidRPr="0014021C" w:rsidRDefault="00695A98" w:rsidP="00685AFA">
            <w:pPr>
              <w:spacing w:before="40"/>
              <w:jc w:val="right"/>
              <w:rPr>
                <w:rFonts w:ascii="Arial" w:hAnsi="Arial" w:cs="Arial"/>
                <w:sz w:val="22"/>
                <w:szCs w:val="22"/>
              </w:rPr>
            </w:pPr>
            <w:r w:rsidRPr="0014021C">
              <w:rPr>
                <w:rFonts w:ascii="Arial" w:hAnsi="Arial" w:cs="Arial"/>
                <w:sz w:val="22"/>
                <w:szCs w:val="22"/>
              </w:rPr>
              <w:t>-</w:t>
            </w:r>
          </w:p>
        </w:tc>
      </w:tr>
      <w:tr w:rsidR="0014021C" w:rsidRPr="0014021C" w14:paraId="038F300A" w14:textId="77777777" w:rsidTr="00CE11EF">
        <w:tc>
          <w:tcPr>
            <w:tcW w:w="3544" w:type="dxa"/>
            <w:shd w:val="clear" w:color="auto" w:fill="F2F2F2"/>
          </w:tcPr>
          <w:p w14:paraId="2ED9D3A9" w14:textId="77777777" w:rsidR="00695A98" w:rsidRPr="00EA37E4" w:rsidRDefault="00695A98" w:rsidP="00685AFA">
            <w:pPr>
              <w:spacing w:before="40"/>
              <w:rPr>
                <w:rFonts w:ascii="Arial" w:hAnsi="Arial" w:cs="Arial"/>
                <w:bCs/>
                <w:sz w:val="22"/>
                <w:szCs w:val="22"/>
              </w:rPr>
            </w:pPr>
            <w:r w:rsidRPr="00EA37E4">
              <w:rPr>
                <w:rFonts w:ascii="Arial" w:hAnsi="Arial" w:cs="Arial"/>
                <w:bCs/>
                <w:sz w:val="22"/>
                <w:szCs w:val="22"/>
              </w:rPr>
              <w:t xml:space="preserve">Training </w:t>
            </w:r>
            <w:r w:rsidR="000161CF" w:rsidRPr="00EA37E4">
              <w:rPr>
                <w:rFonts w:ascii="Arial" w:hAnsi="Arial" w:cs="Arial"/>
                <w:bCs/>
                <w:sz w:val="22"/>
                <w:szCs w:val="22"/>
              </w:rPr>
              <w:t>C</w:t>
            </w:r>
            <w:r w:rsidRPr="00EA37E4">
              <w:rPr>
                <w:rFonts w:ascii="Arial" w:hAnsi="Arial" w:cs="Arial"/>
                <w:bCs/>
                <w:sz w:val="22"/>
                <w:szCs w:val="22"/>
              </w:rPr>
              <w:t>entre</w:t>
            </w:r>
          </w:p>
        </w:tc>
        <w:tc>
          <w:tcPr>
            <w:tcW w:w="1508" w:type="dxa"/>
            <w:shd w:val="clear" w:color="auto" w:fill="F2F2F2"/>
          </w:tcPr>
          <w:p w14:paraId="7599D401" w14:textId="77777777" w:rsidR="00695A98" w:rsidRPr="003B0D2A" w:rsidRDefault="00695A98" w:rsidP="00685AFA">
            <w:pPr>
              <w:spacing w:before="40"/>
              <w:jc w:val="right"/>
              <w:rPr>
                <w:rFonts w:ascii="Arial" w:hAnsi="Arial" w:cs="Arial"/>
                <w:sz w:val="22"/>
                <w:szCs w:val="22"/>
              </w:rPr>
            </w:pPr>
            <w:r w:rsidRPr="003B0D2A">
              <w:rPr>
                <w:rFonts w:ascii="Arial" w:hAnsi="Arial" w:cs="Arial"/>
                <w:sz w:val="22"/>
                <w:szCs w:val="22"/>
              </w:rPr>
              <w:t>1</w:t>
            </w:r>
          </w:p>
        </w:tc>
        <w:tc>
          <w:tcPr>
            <w:tcW w:w="1581" w:type="dxa"/>
            <w:gridSpan w:val="2"/>
            <w:shd w:val="clear" w:color="auto" w:fill="F2F2F2"/>
          </w:tcPr>
          <w:p w14:paraId="296733DC" w14:textId="77777777" w:rsidR="00695A98" w:rsidRPr="003B0D2A" w:rsidRDefault="00695A98" w:rsidP="00685AFA">
            <w:pPr>
              <w:spacing w:before="40"/>
              <w:jc w:val="right"/>
              <w:rPr>
                <w:rFonts w:ascii="Arial" w:hAnsi="Arial" w:cs="Arial"/>
                <w:sz w:val="22"/>
                <w:szCs w:val="22"/>
              </w:rPr>
            </w:pPr>
            <w:r w:rsidRPr="003B0D2A">
              <w:rPr>
                <w:rFonts w:ascii="Arial" w:hAnsi="Arial" w:cs="Arial"/>
                <w:sz w:val="22"/>
                <w:szCs w:val="22"/>
              </w:rPr>
              <w:t>-</w:t>
            </w:r>
          </w:p>
        </w:tc>
        <w:tc>
          <w:tcPr>
            <w:tcW w:w="1581" w:type="dxa"/>
            <w:shd w:val="clear" w:color="auto" w:fill="F2F2F2"/>
          </w:tcPr>
          <w:p w14:paraId="773D3E62" w14:textId="77777777" w:rsidR="00695A98" w:rsidRPr="003B0D2A" w:rsidRDefault="00695A98" w:rsidP="00685AFA">
            <w:pPr>
              <w:spacing w:before="40"/>
              <w:jc w:val="right"/>
              <w:rPr>
                <w:rFonts w:ascii="Arial" w:hAnsi="Arial" w:cs="Arial"/>
                <w:sz w:val="22"/>
                <w:szCs w:val="22"/>
              </w:rPr>
            </w:pPr>
            <w:r w:rsidRPr="003B0D2A">
              <w:rPr>
                <w:rFonts w:ascii="Arial" w:hAnsi="Arial" w:cs="Arial"/>
                <w:sz w:val="22"/>
                <w:szCs w:val="22"/>
              </w:rPr>
              <w:t>-</w:t>
            </w:r>
          </w:p>
        </w:tc>
      </w:tr>
      <w:tr w:rsidR="0014021C" w:rsidRPr="0014021C" w14:paraId="7AF79BA8" w14:textId="77777777" w:rsidTr="00CE11EF">
        <w:tc>
          <w:tcPr>
            <w:tcW w:w="3544" w:type="dxa"/>
            <w:shd w:val="clear" w:color="auto" w:fill="auto"/>
          </w:tcPr>
          <w:p w14:paraId="27329B9E" w14:textId="77777777" w:rsidR="00695A98" w:rsidRPr="00EA37E4" w:rsidRDefault="00695A98" w:rsidP="00685AFA">
            <w:pPr>
              <w:spacing w:before="40"/>
              <w:rPr>
                <w:rFonts w:ascii="Arial" w:hAnsi="Arial" w:cs="Arial"/>
                <w:bCs/>
                <w:sz w:val="22"/>
                <w:szCs w:val="22"/>
              </w:rPr>
            </w:pPr>
            <w:r w:rsidRPr="00EA37E4">
              <w:rPr>
                <w:rFonts w:ascii="Arial" w:hAnsi="Arial" w:cs="Arial"/>
                <w:bCs/>
                <w:sz w:val="22"/>
                <w:szCs w:val="22"/>
              </w:rPr>
              <w:t xml:space="preserve">Other </w:t>
            </w:r>
          </w:p>
        </w:tc>
        <w:tc>
          <w:tcPr>
            <w:tcW w:w="1508" w:type="dxa"/>
            <w:shd w:val="clear" w:color="auto" w:fill="auto"/>
          </w:tcPr>
          <w:p w14:paraId="5B88C7C6" w14:textId="77777777" w:rsidR="00695A98" w:rsidRPr="003B0D2A" w:rsidRDefault="00695A98" w:rsidP="00685AFA">
            <w:pPr>
              <w:spacing w:before="40"/>
              <w:jc w:val="right"/>
              <w:rPr>
                <w:rFonts w:ascii="Arial" w:hAnsi="Arial" w:cs="Arial"/>
                <w:sz w:val="22"/>
                <w:szCs w:val="22"/>
              </w:rPr>
            </w:pPr>
            <w:r w:rsidRPr="003B0D2A">
              <w:rPr>
                <w:rFonts w:ascii="Arial" w:hAnsi="Arial" w:cs="Arial"/>
                <w:sz w:val="22"/>
                <w:szCs w:val="22"/>
              </w:rPr>
              <w:t>1</w:t>
            </w:r>
          </w:p>
        </w:tc>
        <w:tc>
          <w:tcPr>
            <w:tcW w:w="1581" w:type="dxa"/>
            <w:gridSpan w:val="2"/>
          </w:tcPr>
          <w:p w14:paraId="2964ECCB" w14:textId="77777777" w:rsidR="00695A98" w:rsidRPr="003B0D2A" w:rsidRDefault="00695A98" w:rsidP="00685AFA">
            <w:pPr>
              <w:spacing w:before="40"/>
              <w:jc w:val="right"/>
              <w:rPr>
                <w:rFonts w:ascii="Arial" w:hAnsi="Arial" w:cs="Arial"/>
                <w:sz w:val="22"/>
                <w:szCs w:val="22"/>
              </w:rPr>
            </w:pPr>
            <w:r w:rsidRPr="003B0D2A">
              <w:rPr>
                <w:rFonts w:ascii="Arial" w:hAnsi="Arial" w:cs="Arial"/>
                <w:sz w:val="22"/>
                <w:szCs w:val="22"/>
              </w:rPr>
              <w:t>-</w:t>
            </w:r>
          </w:p>
        </w:tc>
        <w:tc>
          <w:tcPr>
            <w:tcW w:w="1581" w:type="dxa"/>
            <w:shd w:val="clear" w:color="auto" w:fill="auto"/>
          </w:tcPr>
          <w:p w14:paraId="1FDCF6DF" w14:textId="77777777" w:rsidR="00695A98" w:rsidRPr="003B0D2A" w:rsidRDefault="00695A98" w:rsidP="00685AFA">
            <w:pPr>
              <w:spacing w:before="40"/>
              <w:jc w:val="right"/>
              <w:rPr>
                <w:rFonts w:ascii="Arial" w:hAnsi="Arial" w:cs="Arial"/>
                <w:sz w:val="22"/>
                <w:szCs w:val="22"/>
              </w:rPr>
            </w:pPr>
            <w:r w:rsidRPr="003B0D2A">
              <w:rPr>
                <w:rFonts w:ascii="Arial" w:hAnsi="Arial" w:cs="Arial"/>
                <w:sz w:val="22"/>
                <w:szCs w:val="22"/>
              </w:rPr>
              <w:t>-</w:t>
            </w:r>
          </w:p>
        </w:tc>
      </w:tr>
    </w:tbl>
    <w:p w14:paraId="081B6349" w14:textId="77777777" w:rsidR="006D39BD" w:rsidRPr="006B2172" w:rsidRDefault="006D39BD" w:rsidP="001E2B71">
      <w:pPr>
        <w:rPr>
          <w:rFonts w:ascii="Arial" w:hAnsi="Arial" w:cs="Arial"/>
          <w:sz w:val="22"/>
          <w:szCs w:val="22"/>
          <w:highlight w:val="yellow"/>
        </w:rPr>
      </w:pPr>
    </w:p>
    <w:p w14:paraId="1DBCA6B0" w14:textId="77777777" w:rsidR="008C42F3" w:rsidRPr="006B2172" w:rsidRDefault="008C42F3" w:rsidP="001E2B71">
      <w:pPr>
        <w:rPr>
          <w:rFonts w:ascii="Arial" w:hAnsi="Arial" w:cs="Arial"/>
          <w:sz w:val="22"/>
          <w:szCs w:val="22"/>
          <w:highlight w:val="yellow"/>
        </w:rPr>
      </w:pPr>
    </w:p>
    <w:p w14:paraId="69536622" w14:textId="77777777" w:rsidR="001E2B71" w:rsidRPr="00586049" w:rsidRDefault="001E2B71" w:rsidP="001E2B71">
      <w:pPr>
        <w:rPr>
          <w:rFonts w:ascii="Arial" w:hAnsi="Arial" w:cs="Arial"/>
          <w:b/>
          <w:color w:val="002060"/>
          <w:sz w:val="22"/>
          <w:szCs w:val="22"/>
        </w:rPr>
      </w:pPr>
      <w:r w:rsidRPr="00586049">
        <w:rPr>
          <w:rFonts w:ascii="Arial" w:hAnsi="Arial" w:cs="Arial"/>
          <w:b/>
          <w:color w:val="002060"/>
          <w:sz w:val="22"/>
          <w:szCs w:val="22"/>
        </w:rPr>
        <w:t>Revaluations</w:t>
      </w:r>
    </w:p>
    <w:p w14:paraId="3F820908" w14:textId="77777777" w:rsidR="001E2B71" w:rsidRPr="00586049" w:rsidRDefault="001E2B71" w:rsidP="001E2B71">
      <w:pPr>
        <w:rPr>
          <w:rFonts w:ascii="Arial" w:hAnsi="Arial" w:cs="Arial"/>
          <w:b/>
          <w:sz w:val="22"/>
          <w:szCs w:val="22"/>
        </w:rPr>
      </w:pPr>
    </w:p>
    <w:p w14:paraId="7AA15A35" w14:textId="44578489" w:rsidR="00163E22" w:rsidRPr="00FF2EC3" w:rsidRDefault="001E2B71" w:rsidP="001E2B71">
      <w:pPr>
        <w:rPr>
          <w:rFonts w:ascii="Arial" w:hAnsi="Arial" w:cs="Arial"/>
          <w:sz w:val="22"/>
          <w:szCs w:val="22"/>
        </w:rPr>
      </w:pPr>
      <w:r w:rsidRPr="00586049">
        <w:rPr>
          <w:rFonts w:ascii="Arial" w:hAnsi="Arial" w:cs="Arial"/>
          <w:sz w:val="22"/>
          <w:szCs w:val="22"/>
        </w:rPr>
        <w:t xml:space="preserve">The Authority’s </w:t>
      </w:r>
      <w:r w:rsidR="00BF2A84" w:rsidRPr="00586049">
        <w:rPr>
          <w:rFonts w:ascii="Arial" w:hAnsi="Arial" w:cs="Arial"/>
          <w:sz w:val="22"/>
          <w:szCs w:val="22"/>
        </w:rPr>
        <w:t>E</w:t>
      </w:r>
      <w:r w:rsidRPr="00586049">
        <w:rPr>
          <w:rFonts w:ascii="Arial" w:hAnsi="Arial" w:cs="Arial"/>
          <w:sz w:val="22"/>
          <w:szCs w:val="22"/>
        </w:rPr>
        <w:t xml:space="preserve">xternal Valuers, </w:t>
      </w:r>
      <w:r w:rsidR="00923EAB" w:rsidRPr="00173AD2">
        <w:rPr>
          <w:rFonts w:ascii="Arial" w:hAnsi="Arial" w:cs="Arial"/>
          <w:sz w:val="22"/>
          <w:szCs w:val="22"/>
        </w:rPr>
        <w:t xml:space="preserve">GVA Grimley Limited t/a </w:t>
      </w:r>
      <w:r w:rsidR="00240741" w:rsidRPr="00173AD2">
        <w:rPr>
          <w:rFonts w:ascii="Arial" w:hAnsi="Arial" w:cs="Arial"/>
          <w:sz w:val="22"/>
          <w:szCs w:val="22"/>
        </w:rPr>
        <w:t>Avison Young</w:t>
      </w:r>
      <w:r w:rsidR="005048D6" w:rsidRPr="00173AD2">
        <w:rPr>
          <w:rFonts w:ascii="Arial" w:hAnsi="Arial" w:cs="Arial"/>
          <w:sz w:val="22"/>
          <w:szCs w:val="22"/>
        </w:rPr>
        <w:t>,</w:t>
      </w:r>
      <w:r w:rsidRPr="00173AD2">
        <w:rPr>
          <w:rFonts w:ascii="Arial" w:hAnsi="Arial" w:cs="Arial"/>
          <w:sz w:val="22"/>
          <w:szCs w:val="22"/>
        </w:rPr>
        <w:t xml:space="preserve"> carried out </w:t>
      </w:r>
      <w:r w:rsidR="00700233" w:rsidRPr="00173AD2">
        <w:rPr>
          <w:rFonts w:ascii="Arial" w:hAnsi="Arial" w:cs="Arial"/>
          <w:sz w:val="22"/>
          <w:szCs w:val="22"/>
        </w:rPr>
        <w:t xml:space="preserve">a full </w:t>
      </w:r>
      <w:r w:rsidR="00227393" w:rsidRPr="00173AD2">
        <w:rPr>
          <w:rFonts w:ascii="Arial" w:hAnsi="Arial" w:cs="Arial"/>
          <w:sz w:val="22"/>
          <w:szCs w:val="22"/>
        </w:rPr>
        <w:t>valuation of</w:t>
      </w:r>
      <w:r w:rsidRPr="00173AD2">
        <w:rPr>
          <w:rFonts w:ascii="Arial" w:hAnsi="Arial" w:cs="Arial"/>
          <w:sz w:val="22"/>
          <w:szCs w:val="22"/>
        </w:rPr>
        <w:t xml:space="preserve"> the Authority’s entire land and building portfolio </w:t>
      </w:r>
      <w:r w:rsidR="00700233" w:rsidRPr="00173AD2">
        <w:rPr>
          <w:rFonts w:ascii="Arial" w:hAnsi="Arial" w:cs="Arial"/>
          <w:sz w:val="22"/>
          <w:szCs w:val="22"/>
        </w:rPr>
        <w:t xml:space="preserve">at 31 </w:t>
      </w:r>
      <w:r w:rsidR="00240741" w:rsidRPr="00173AD2">
        <w:rPr>
          <w:rFonts w:ascii="Arial" w:hAnsi="Arial" w:cs="Arial"/>
          <w:sz w:val="22"/>
          <w:szCs w:val="22"/>
        </w:rPr>
        <w:t xml:space="preserve">March </w:t>
      </w:r>
      <w:r w:rsidR="005707A8" w:rsidRPr="00173AD2">
        <w:rPr>
          <w:rFonts w:ascii="Arial" w:hAnsi="Arial" w:cs="Arial"/>
          <w:sz w:val="22"/>
          <w:szCs w:val="22"/>
        </w:rPr>
        <w:t>202</w:t>
      </w:r>
      <w:r w:rsidR="00E615AD" w:rsidRPr="00173AD2">
        <w:rPr>
          <w:rFonts w:ascii="Arial" w:hAnsi="Arial" w:cs="Arial"/>
          <w:sz w:val="22"/>
          <w:szCs w:val="22"/>
        </w:rPr>
        <w:t>0</w:t>
      </w:r>
      <w:r w:rsidR="007054F6" w:rsidRPr="00FF2EC3">
        <w:rPr>
          <w:rFonts w:ascii="Arial" w:hAnsi="Arial" w:cs="Arial"/>
          <w:sz w:val="22"/>
          <w:szCs w:val="22"/>
        </w:rPr>
        <w:t>.</w:t>
      </w:r>
      <w:r w:rsidR="00021408" w:rsidRPr="00FF2EC3">
        <w:rPr>
          <w:rFonts w:ascii="Arial" w:hAnsi="Arial" w:cs="Arial"/>
          <w:sz w:val="22"/>
          <w:szCs w:val="22"/>
        </w:rPr>
        <w:t xml:space="preserve"> The</w:t>
      </w:r>
      <w:r w:rsidR="00021408" w:rsidRPr="009D769F">
        <w:rPr>
          <w:rFonts w:ascii="Arial" w:hAnsi="Arial" w:cs="Arial"/>
          <w:sz w:val="22"/>
          <w:szCs w:val="22"/>
        </w:rPr>
        <w:t xml:space="preserve"> highest value fire</w:t>
      </w:r>
      <w:r w:rsidR="00021408">
        <w:rPr>
          <w:rFonts w:ascii="Arial" w:hAnsi="Arial" w:cs="Arial"/>
          <w:sz w:val="22"/>
          <w:szCs w:val="22"/>
        </w:rPr>
        <w:t xml:space="preserve"> stations and service h</w:t>
      </w:r>
      <w:r w:rsidR="00021408" w:rsidRPr="009D769F">
        <w:rPr>
          <w:rFonts w:ascii="Arial" w:hAnsi="Arial" w:cs="Arial"/>
          <w:sz w:val="22"/>
          <w:szCs w:val="22"/>
        </w:rPr>
        <w:t xml:space="preserve">eadquarters have a full physical inspection and valuation each year, as does 25% of the remaining estate on a four year rolling basis. For the rest </w:t>
      </w:r>
      <w:r w:rsidR="00021408">
        <w:rPr>
          <w:rFonts w:ascii="Arial" w:hAnsi="Arial" w:cs="Arial"/>
          <w:sz w:val="22"/>
          <w:szCs w:val="22"/>
        </w:rPr>
        <w:t>of the</w:t>
      </w:r>
      <w:r w:rsidR="00021408" w:rsidRPr="009D769F">
        <w:rPr>
          <w:rFonts w:ascii="Arial" w:hAnsi="Arial" w:cs="Arial"/>
          <w:sz w:val="22"/>
          <w:szCs w:val="22"/>
        </w:rPr>
        <w:t xml:space="preserve"> </w:t>
      </w:r>
      <w:r w:rsidR="00CB2617" w:rsidRPr="009D769F">
        <w:rPr>
          <w:rFonts w:ascii="Arial" w:hAnsi="Arial" w:cs="Arial"/>
          <w:sz w:val="22"/>
          <w:szCs w:val="22"/>
        </w:rPr>
        <w:t>estate</w:t>
      </w:r>
      <w:r w:rsidR="00CB2617" w:rsidRPr="00E127F1">
        <w:rPr>
          <w:rFonts w:ascii="Arial" w:hAnsi="Arial" w:cs="Arial"/>
          <w:sz w:val="22"/>
          <w:szCs w:val="22"/>
        </w:rPr>
        <w:t xml:space="preserve"> values</w:t>
      </w:r>
      <w:r w:rsidR="00021408" w:rsidRPr="00E127F1">
        <w:rPr>
          <w:rFonts w:ascii="Arial" w:hAnsi="Arial" w:cs="Arial"/>
          <w:sz w:val="22"/>
          <w:szCs w:val="22"/>
        </w:rPr>
        <w:t xml:space="preserve"> are reviewed and an adjustment made for any impairment or increase in valuation as appropriate, to reflect any significant changes in values during the </w:t>
      </w:r>
      <w:r w:rsidR="00021408" w:rsidRPr="00021408">
        <w:rPr>
          <w:rFonts w:ascii="Arial" w:hAnsi="Arial" w:cs="Arial"/>
          <w:sz w:val="22"/>
          <w:szCs w:val="22"/>
        </w:rPr>
        <w:t>year</w:t>
      </w:r>
      <w:r w:rsidR="00322B80">
        <w:rPr>
          <w:rFonts w:ascii="Arial" w:hAnsi="Arial" w:cs="Arial"/>
          <w:sz w:val="22"/>
          <w:szCs w:val="22"/>
        </w:rPr>
        <w:t>.</w:t>
      </w:r>
      <w:r w:rsidRPr="00FF2EC3">
        <w:rPr>
          <w:rFonts w:ascii="Arial" w:hAnsi="Arial" w:cs="Arial"/>
          <w:sz w:val="22"/>
          <w:szCs w:val="22"/>
        </w:rPr>
        <w:t xml:space="preserve"> The valuations have been carried out in accordance with the </w:t>
      </w:r>
      <w:r w:rsidR="00100804" w:rsidRPr="00FF2EC3">
        <w:rPr>
          <w:rFonts w:ascii="Arial" w:hAnsi="Arial" w:cs="Arial"/>
          <w:sz w:val="22"/>
          <w:szCs w:val="22"/>
        </w:rPr>
        <w:t xml:space="preserve">Code of Practice on Local Authority Accounting in the United Kingdom, published by the Chartered Institute of Public Finance and Accountancy (CIPFA). The valuations are in accordance with International Valuation Standards (IVS) and the </w:t>
      </w:r>
      <w:r w:rsidRPr="00FF2EC3">
        <w:rPr>
          <w:rFonts w:ascii="Arial" w:hAnsi="Arial" w:cs="Arial"/>
          <w:sz w:val="22"/>
          <w:szCs w:val="22"/>
        </w:rPr>
        <w:t>requirements of the R</w:t>
      </w:r>
      <w:r w:rsidR="00E14967" w:rsidRPr="00FF2EC3">
        <w:rPr>
          <w:rFonts w:ascii="Arial" w:hAnsi="Arial" w:cs="Arial"/>
          <w:sz w:val="22"/>
          <w:szCs w:val="22"/>
        </w:rPr>
        <w:t>oyal Institute of Chartered Surveyors (R</w:t>
      </w:r>
      <w:r w:rsidRPr="00FF2EC3">
        <w:rPr>
          <w:rFonts w:ascii="Arial" w:hAnsi="Arial" w:cs="Arial"/>
          <w:sz w:val="22"/>
          <w:szCs w:val="22"/>
        </w:rPr>
        <w:t>ICS</w:t>
      </w:r>
      <w:r w:rsidR="00E14967" w:rsidRPr="00FF2EC3">
        <w:rPr>
          <w:rFonts w:ascii="Arial" w:hAnsi="Arial" w:cs="Arial"/>
          <w:sz w:val="22"/>
          <w:szCs w:val="22"/>
        </w:rPr>
        <w:t>)</w:t>
      </w:r>
      <w:r w:rsidRPr="00FF2EC3">
        <w:rPr>
          <w:rFonts w:ascii="Arial" w:hAnsi="Arial" w:cs="Arial"/>
          <w:sz w:val="22"/>
          <w:szCs w:val="22"/>
        </w:rPr>
        <w:t xml:space="preserve"> Valuation – </w:t>
      </w:r>
      <w:r w:rsidR="00100804" w:rsidRPr="00FF2EC3">
        <w:rPr>
          <w:rFonts w:ascii="Arial" w:hAnsi="Arial" w:cs="Arial"/>
          <w:sz w:val="22"/>
          <w:szCs w:val="22"/>
        </w:rPr>
        <w:t>Global Standards 2020 (the Red Book).</w:t>
      </w:r>
      <w:r w:rsidRPr="00FF2EC3">
        <w:rPr>
          <w:rFonts w:ascii="Arial" w:hAnsi="Arial" w:cs="Arial"/>
          <w:sz w:val="22"/>
          <w:szCs w:val="22"/>
        </w:rPr>
        <w:t xml:space="preserve"> </w:t>
      </w:r>
    </w:p>
    <w:p w14:paraId="1B0EAF73" w14:textId="77777777" w:rsidR="00163E22" w:rsidRPr="006B2172" w:rsidRDefault="00163E22" w:rsidP="001E2B71">
      <w:pPr>
        <w:rPr>
          <w:rFonts w:ascii="Arial" w:hAnsi="Arial" w:cs="Arial"/>
          <w:sz w:val="22"/>
          <w:szCs w:val="22"/>
          <w:highlight w:val="yellow"/>
        </w:rPr>
      </w:pPr>
    </w:p>
    <w:p w14:paraId="1D6D7C90" w14:textId="77777777" w:rsidR="001E2B71" w:rsidRPr="0006585B" w:rsidRDefault="001E2B71" w:rsidP="001E2B71">
      <w:pPr>
        <w:rPr>
          <w:rFonts w:ascii="Arial" w:hAnsi="Arial" w:cs="Arial"/>
          <w:sz w:val="22"/>
          <w:szCs w:val="22"/>
        </w:rPr>
      </w:pPr>
      <w:r w:rsidRPr="0006585B">
        <w:rPr>
          <w:rFonts w:ascii="Arial" w:hAnsi="Arial" w:cs="Arial"/>
          <w:sz w:val="22"/>
          <w:szCs w:val="22"/>
        </w:rPr>
        <w:t>The majority of the properties are classified as property, plant and equipment</w:t>
      </w:r>
      <w:r w:rsidR="00F94714" w:rsidRPr="0006585B">
        <w:rPr>
          <w:rFonts w:ascii="Arial" w:hAnsi="Arial" w:cs="Arial"/>
          <w:sz w:val="22"/>
          <w:szCs w:val="22"/>
        </w:rPr>
        <w:t xml:space="preserve">. </w:t>
      </w:r>
      <w:r w:rsidRPr="0006585B">
        <w:rPr>
          <w:rFonts w:ascii="Arial" w:hAnsi="Arial" w:cs="Arial"/>
          <w:sz w:val="22"/>
          <w:szCs w:val="22"/>
        </w:rPr>
        <w:t xml:space="preserve">The Authority’s fire stations, </w:t>
      </w:r>
      <w:r w:rsidR="009761AB" w:rsidRPr="0006585B">
        <w:rPr>
          <w:rFonts w:ascii="Arial" w:hAnsi="Arial" w:cs="Arial"/>
          <w:sz w:val="22"/>
          <w:szCs w:val="22"/>
        </w:rPr>
        <w:t xml:space="preserve">Technical </w:t>
      </w:r>
      <w:r w:rsidR="00C67507" w:rsidRPr="0006585B">
        <w:rPr>
          <w:rFonts w:ascii="Arial" w:hAnsi="Arial" w:cs="Arial"/>
          <w:sz w:val="22"/>
          <w:szCs w:val="22"/>
        </w:rPr>
        <w:t>R</w:t>
      </w:r>
      <w:r w:rsidR="009761AB" w:rsidRPr="0006585B">
        <w:rPr>
          <w:rFonts w:ascii="Arial" w:hAnsi="Arial" w:cs="Arial"/>
          <w:sz w:val="22"/>
          <w:szCs w:val="22"/>
        </w:rPr>
        <w:t xml:space="preserve">escue </w:t>
      </w:r>
      <w:r w:rsidR="00C67507" w:rsidRPr="0006585B">
        <w:rPr>
          <w:rFonts w:ascii="Arial" w:hAnsi="Arial" w:cs="Arial"/>
          <w:sz w:val="22"/>
          <w:szCs w:val="22"/>
        </w:rPr>
        <w:t>C</w:t>
      </w:r>
      <w:r w:rsidRPr="0006585B">
        <w:rPr>
          <w:rFonts w:ascii="Arial" w:hAnsi="Arial" w:cs="Arial"/>
          <w:sz w:val="22"/>
          <w:szCs w:val="22"/>
        </w:rPr>
        <w:t>entre</w:t>
      </w:r>
      <w:r w:rsidR="007702DA" w:rsidRPr="0006585B">
        <w:rPr>
          <w:rFonts w:ascii="Arial" w:hAnsi="Arial" w:cs="Arial"/>
          <w:sz w:val="22"/>
          <w:szCs w:val="22"/>
        </w:rPr>
        <w:t>, Equipment Store</w:t>
      </w:r>
      <w:r w:rsidR="006E68DE" w:rsidRPr="0006585B">
        <w:rPr>
          <w:rFonts w:ascii="Arial" w:hAnsi="Arial" w:cs="Arial"/>
          <w:sz w:val="22"/>
          <w:szCs w:val="22"/>
        </w:rPr>
        <w:t xml:space="preserve"> and </w:t>
      </w:r>
      <w:r w:rsidRPr="0006585B">
        <w:rPr>
          <w:rFonts w:ascii="Arial" w:hAnsi="Arial" w:cs="Arial"/>
          <w:sz w:val="22"/>
          <w:szCs w:val="22"/>
        </w:rPr>
        <w:t>training facilities are specia</w:t>
      </w:r>
      <w:r w:rsidR="00566B38" w:rsidRPr="0006585B">
        <w:rPr>
          <w:rFonts w:ascii="Arial" w:hAnsi="Arial" w:cs="Arial"/>
          <w:sz w:val="22"/>
          <w:szCs w:val="22"/>
        </w:rPr>
        <w:t>lised operational properties</w:t>
      </w:r>
      <w:r w:rsidRPr="0006585B">
        <w:rPr>
          <w:rFonts w:ascii="Arial" w:hAnsi="Arial" w:cs="Arial"/>
          <w:sz w:val="22"/>
          <w:szCs w:val="22"/>
        </w:rPr>
        <w:t xml:space="preserve"> </w:t>
      </w:r>
      <w:r w:rsidR="006E68DE" w:rsidRPr="0006585B">
        <w:rPr>
          <w:rFonts w:ascii="Arial" w:hAnsi="Arial" w:cs="Arial"/>
          <w:sz w:val="22"/>
          <w:szCs w:val="22"/>
        </w:rPr>
        <w:t xml:space="preserve">and as such </w:t>
      </w:r>
      <w:r w:rsidRPr="0006585B">
        <w:rPr>
          <w:rFonts w:ascii="Arial" w:hAnsi="Arial" w:cs="Arial"/>
          <w:sz w:val="22"/>
          <w:szCs w:val="22"/>
        </w:rPr>
        <w:t xml:space="preserve">are valued at </w:t>
      </w:r>
      <w:r w:rsidR="00253D34" w:rsidRPr="0006585B">
        <w:rPr>
          <w:rFonts w:ascii="Arial" w:hAnsi="Arial" w:cs="Arial"/>
          <w:sz w:val="22"/>
          <w:szCs w:val="22"/>
        </w:rPr>
        <w:t>current</w:t>
      </w:r>
      <w:r w:rsidRPr="0006585B">
        <w:rPr>
          <w:rFonts w:ascii="Arial" w:hAnsi="Arial" w:cs="Arial"/>
          <w:sz w:val="22"/>
          <w:szCs w:val="22"/>
        </w:rPr>
        <w:t xml:space="preserve"> value using the depreciated replacement cost method with a consideration of the assumed modern equivalent asset.</w:t>
      </w:r>
      <w:r w:rsidR="00014AA6" w:rsidRPr="0006585B">
        <w:rPr>
          <w:rFonts w:ascii="Arial" w:hAnsi="Arial" w:cs="Arial"/>
          <w:sz w:val="22"/>
          <w:szCs w:val="22"/>
        </w:rPr>
        <w:t xml:space="preserve"> </w:t>
      </w:r>
      <w:r w:rsidRPr="0006585B">
        <w:rPr>
          <w:rFonts w:ascii="Arial" w:hAnsi="Arial" w:cs="Arial"/>
          <w:sz w:val="22"/>
          <w:szCs w:val="22"/>
        </w:rPr>
        <w:t>The Authority’s houses</w:t>
      </w:r>
      <w:r w:rsidR="007702DA" w:rsidRPr="0006585B">
        <w:rPr>
          <w:rFonts w:ascii="Arial" w:hAnsi="Arial" w:cs="Arial"/>
          <w:sz w:val="22"/>
          <w:szCs w:val="22"/>
        </w:rPr>
        <w:t>,</w:t>
      </w:r>
      <w:r w:rsidRPr="0006585B">
        <w:rPr>
          <w:rFonts w:ascii="Arial" w:hAnsi="Arial" w:cs="Arial"/>
          <w:sz w:val="22"/>
          <w:szCs w:val="22"/>
        </w:rPr>
        <w:t xml:space="preserve"> which are occupied for operational purposes</w:t>
      </w:r>
      <w:r w:rsidR="007702DA" w:rsidRPr="0006585B">
        <w:rPr>
          <w:rFonts w:ascii="Arial" w:hAnsi="Arial" w:cs="Arial"/>
          <w:sz w:val="22"/>
          <w:szCs w:val="22"/>
        </w:rPr>
        <w:t>,</w:t>
      </w:r>
      <w:r w:rsidRPr="0006585B">
        <w:rPr>
          <w:rFonts w:ascii="Arial" w:hAnsi="Arial" w:cs="Arial"/>
          <w:sz w:val="22"/>
          <w:szCs w:val="22"/>
        </w:rPr>
        <w:t xml:space="preserve"> and the </w:t>
      </w:r>
      <w:r w:rsidR="007702DA" w:rsidRPr="0006585B">
        <w:rPr>
          <w:rFonts w:ascii="Arial" w:hAnsi="Arial" w:cs="Arial"/>
          <w:sz w:val="22"/>
          <w:szCs w:val="22"/>
        </w:rPr>
        <w:t>Headquarters building</w:t>
      </w:r>
      <w:r w:rsidRPr="0006585B">
        <w:rPr>
          <w:rFonts w:ascii="Arial" w:hAnsi="Arial" w:cs="Arial"/>
          <w:sz w:val="22"/>
          <w:szCs w:val="22"/>
        </w:rPr>
        <w:t xml:space="preserve"> are valued at </w:t>
      </w:r>
      <w:r w:rsidR="006E68DE" w:rsidRPr="0006585B">
        <w:rPr>
          <w:rFonts w:ascii="Arial" w:hAnsi="Arial" w:cs="Arial"/>
          <w:sz w:val="22"/>
          <w:szCs w:val="22"/>
        </w:rPr>
        <w:t xml:space="preserve">their </w:t>
      </w:r>
      <w:r w:rsidR="00253D34" w:rsidRPr="0006585B">
        <w:rPr>
          <w:rFonts w:ascii="Arial" w:hAnsi="Arial" w:cs="Arial"/>
          <w:sz w:val="22"/>
          <w:szCs w:val="22"/>
        </w:rPr>
        <w:t>current</w:t>
      </w:r>
      <w:r w:rsidRPr="0006585B">
        <w:rPr>
          <w:rFonts w:ascii="Arial" w:hAnsi="Arial" w:cs="Arial"/>
          <w:sz w:val="22"/>
          <w:szCs w:val="22"/>
        </w:rPr>
        <w:t xml:space="preserve"> value in existing use</w:t>
      </w:r>
      <w:r w:rsidR="00CC637B" w:rsidRPr="0006585B">
        <w:rPr>
          <w:rFonts w:ascii="Arial" w:hAnsi="Arial" w:cs="Arial"/>
          <w:sz w:val="22"/>
          <w:szCs w:val="22"/>
        </w:rPr>
        <w:t>,</w:t>
      </w:r>
      <w:r w:rsidR="00336A79" w:rsidRPr="0006585B">
        <w:rPr>
          <w:rFonts w:ascii="Arial" w:hAnsi="Arial" w:cs="Arial"/>
          <w:sz w:val="22"/>
          <w:szCs w:val="22"/>
        </w:rPr>
        <w:t xml:space="preserve"> and</w:t>
      </w:r>
      <w:r w:rsidR="00F94714" w:rsidRPr="0006585B">
        <w:rPr>
          <w:rFonts w:ascii="Arial" w:hAnsi="Arial" w:cs="Arial"/>
          <w:sz w:val="22"/>
          <w:szCs w:val="22"/>
        </w:rPr>
        <w:t xml:space="preserve"> </w:t>
      </w:r>
      <w:r w:rsidR="00336A79" w:rsidRPr="0006585B">
        <w:rPr>
          <w:rFonts w:ascii="Arial" w:hAnsi="Arial" w:cs="Arial"/>
          <w:sz w:val="22"/>
          <w:szCs w:val="22"/>
        </w:rPr>
        <w:t>a</w:t>
      </w:r>
      <w:r w:rsidR="00F94714" w:rsidRPr="0006585B">
        <w:rPr>
          <w:rFonts w:ascii="Arial" w:hAnsi="Arial" w:cs="Arial"/>
          <w:sz w:val="22"/>
          <w:szCs w:val="22"/>
        </w:rPr>
        <w:t xml:space="preserve">ssets held for sale are valued at </w:t>
      </w:r>
      <w:r w:rsidR="00F074E4" w:rsidRPr="0006585B">
        <w:rPr>
          <w:rFonts w:ascii="Arial" w:hAnsi="Arial" w:cs="Arial"/>
          <w:sz w:val="22"/>
          <w:szCs w:val="22"/>
        </w:rPr>
        <w:t>fair value</w:t>
      </w:r>
      <w:r w:rsidR="00F94714" w:rsidRPr="0006585B">
        <w:rPr>
          <w:rFonts w:ascii="Arial" w:hAnsi="Arial" w:cs="Arial"/>
          <w:sz w:val="22"/>
          <w:szCs w:val="22"/>
        </w:rPr>
        <w:t>.</w:t>
      </w:r>
      <w:r w:rsidR="003006A5" w:rsidRPr="0006585B">
        <w:rPr>
          <w:rFonts w:ascii="Arial" w:hAnsi="Arial" w:cs="Arial"/>
          <w:sz w:val="22"/>
          <w:szCs w:val="22"/>
        </w:rPr>
        <w:t xml:space="preserve"> </w:t>
      </w:r>
    </w:p>
    <w:p w14:paraId="0C50531E" w14:textId="77777777" w:rsidR="001E2B71" w:rsidRPr="0006585B" w:rsidRDefault="001E2B71" w:rsidP="001E2B71">
      <w:pPr>
        <w:rPr>
          <w:rFonts w:ascii="Arial" w:hAnsi="Arial" w:cs="Arial"/>
          <w:sz w:val="22"/>
          <w:szCs w:val="22"/>
        </w:rPr>
      </w:pPr>
      <w:r w:rsidRPr="0006585B">
        <w:rPr>
          <w:rFonts w:ascii="Arial" w:hAnsi="Arial" w:cs="Arial"/>
          <w:sz w:val="22"/>
          <w:szCs w:val="22"/>
        </w:rPr>
        <w:t xml:space="preserve"> </w:t>
      </w:r>
    </w:p>
    <w:p w14:paraId="00915F39" w14:textId="77777777" w:rsidR="00EF4BDA" w:rsidRDefault="001E2B71" w:rsidP="005311FD">
      <w:pPr>
        <w:widowControl w:val="0"/>
        <w:rPr>
          <w:rFonts w:ascii="Arial" w:hAnsi="Arial" w:cs="Arial"/>
          <w:sz w:val="22"/>
          <w:szCs w:val="22"/>
        </w:rPr>
      </w:pPr>
      <w:r w:rsidRPr="0006585B">
        <w:rPr>
          <w:rFonts w:ascii="Arial" w:hAnsi="Arial" w:cs="Arial"/>
          <w:sz w:val="22"/>
          <w:szCs w:val="22"/>
        </w:rPr>
        <w:t>Vehicle, plant and equipment assets are initially included at historical cost as a proxy for current value. The value and remaining life of fire appliances are subject to an annual review by the Engineering</w:t>
      </w:r>
      <w:r w:rsidR="00B306C8" w:rsidRPr="0006585B">
        <w:rPr>
          <w:rFonts w:ascii="Arial" w:hAnsi="Arial" w:cs="Arial"/>
          <w:sz w:val="22"/>
          <w:szCs w:val="22"/>
        </w:rPr>
        <w:t xml:space="preserve"> Team</w:t>
      </w:r>
      <w:r w:rsidRPr="0006585B">
        <w:rPr>
          <w:rFonts w:ascii="Arial" w:hAnsi="Arial" w:cs="Arial"/>
          <w:sz w:val="22"/>
          <w:szCs w:val="22"/>
        </w:rPr>
        <w:t xml:space="preserve">. </w:t>
      </w:r>
    </w:p>
    <w:p w14:paraId="3D8BA63F" w14:textId="77777777" w:rsidR="00FF2EC3" w:rsidRPr="0006585B" w:rsidRDefault="00FF2EC3" w:rsidP="005311FD">
      <w:pPr>
        <w:widowControl w:val="0"/>
        <w:rPr>
          <w:rFonts w:ascii="Arial" w:hAnsi="Arial" w:cs="Arial"/>
          <w:sz w:val="22"/>
          <w:szCs w:val="22"/>
        </w:rPr>
      </w:pPr>
    </w:p>
    <w:p w14:paraId="23171F55" w14:textId="1C2FE956" w:rsidR="00021408" w:rsidRPr="00FF2EC3" w:rsidRDefault="00021408" w:rsidP="00FF2EC3">
      <w:pPr>
        <w:widowControl w:val="0"/>
        <w:rPr>
          <w:rFonts w:ascii="Arial" w:hAnsi="Arial" w:cs="Arial"/>
          <w:sz w:val="22"/>
          <w:szCs w:val="22"/>
        </w:rPr>
      </w:pPr>
      <w:r w:rsidRPr="00FF2EC3">
        <w:rPr>
          <w:rFonts w:ascii="Arial" w:hAnsi="Arial" w:cs="Arial"/>
          <w:sz w:val="22"/>
          <w:szCs w:val="22"/>
        </w:rPr>
        <w:t xml:space="preserve">The accounting policy allows for a full inspection and valuation each year for those properties that are material in value to the financial statements and thereby provide more reliable estimations on their value and also reduce the possibility of not identifying significant changes in value to the property portfolio. By undertaking a full inspection and valuation on the remaining 25% of properties across the Kent portfolio it allows for the </w:t>
      </w:r>
      <w:r w:rsidR="00F17453">
        <w:rPr>
          <w:rFonts w:ascii="Arial" w:hAnsi="Arial" w:cs="Arial"/>
          <w:sz w:val="22"/>
          <w:szCs w:val="22"/>
        </w:rPr>
        <w:t>V</w:t>
      </w:r>
      <w:r w:rsidRPr="00FF2EC3">
        <w:rPr>
          <w:rFonts w:ascii="Arial" w:hAnsi="Arial" w:cs="Arial"/>
          <w:sz w:val="22"/>
          <w:szCs w:val="22"/>
        </w:rPr>
        <w:t xml:space="preserve">aluers to gain assurance and evidence for the assumptions applied across the remaining estate, thereby providing more reliable estimates and a better understanding of the condition and maintenance regime of our current properties. </w:t>
      </w:r>
    </w:p>
    <w:p w14:paraId="3F03DCB9" w14:textId="77777777" w:rsidR="001068D0" w:rsidRPr="00FF2EC3" w:rsidRDefault="001068D0" w:rsidP="00FF2EC3">
      <w:pPr>
        <w:widowControl w:val="0"/>
        <w:rPr>
          <w:rFonts w:ascii="Arial" w:hAnsi="Arial" w:cs="Arial"/>
          <w:sz w:val="22"/>
          <w:szCs w:val="22"/>
        </w:rPr>
        <w:sectPr w:rsidR="001068D0" w:rsidRPr="00FF2EC3" w:rsidSect="005A4C9E">
          <w:pgSz w:w="11906" w:h="16838"/>
          <w:pgMar w:top="567" w:right="720" w:bottom="1440" w:left="720" w:header="708" w:footer="708" w:gutter="0"/>
          <w:cols w:space="708"/>
          <w:docGrid w:linePitch="360"/>
        </w:sectPr>
      </w:pPr>
    </w:p>
    <w:tbl>
      <w:tblPr>
        <w:tblW w:w="14159" w:type="dxa"/>
        <w:tblLook w:val="04A0" w:firstRow="1" w:lastRow="0" w:firstColumn="1" w:lastColumn="0" w:noHBand="0" w:noVBand="1"/>
      </w:tblPr>
      <w:tblGrid>
        <w:gridCol w:w="6521"/>
        <w:gridCol w:w="1562"/>
        <w:gridCol w:w="1562"/>
        <w:gridCol w:w="1585"/>
        <w:gridCol w:w="1244"/>
        <w:gridCol w:w="1685"/>
      </w:tblGrid>
      <w:tr w:rsidR="005719E3" w:rsidRPr="006D6B9E" w14:paraId="386BFA6D" w14:textId="77777777" w:rsidTr="00791DB5">
        <w:tc>
          <w:tcPr>
            <w:tcW w:w="6521" w:type="dxa"/>
            <w:tcBorders>
              <w:bottom w:val="single" w:sz="4" w:space="0" w:color="auto"/>
            </w:tcBorders>
            <w:shd w:val="clear" w:color="auto" w:fill="auto"/>
          </w:tcPr>
          <w:p w14:paraId="6761EDFC" w14:textId="77777777" w:rsidR="005719E3" w:rsidRPr="006D6B9E" w:rsidRDefault="005719E3" w:rsidP="00791DB5">
            <w:pPr>
              <w:rPr>
                <w:rFonts w:ascii="Arial" w:hAnsi="Arial" w:cs="Arial"/>
                <w:b/>
                <w:bCs/>
                <w:sz w:val="22"/>
                <w:szCs w:val="22"/>
              </w:rPr>
            </w:pPr>
            <w:r w:rsidRPr="006D6B9E">
              <w:rPr>
                <w:rFonts w:ascii="Arial" w:hAnsi="Arial" w:cs="Arial"/>
                <w:b/>
                <w:bCs/>
                <w:sz w:val="22"/>
                <w:szCs w:val="22"/>
              </w:rPr>
              <w:t>20</w:t>
            </w:r>
            <w:r>
              <w:rPr>
                <w:rFonts w:ascii="Arial" w:hAnsi="Arial" w:cs="Arial"/>
                <w:b/>
                <w:bCs/>
                <w:sz w:val="22"/>
                <w:szCs w:val="22"/>
              </w:rPr>
              <w:t>21</w:t>
            </w:r>
            <w:r w:rsidRPr="006D6B9E">
              <w:rPr>
                <w:rFonts w:ascii="Arial" w:hAnsi="Arial" w:cs="Arial"/>
                <w:b/>
                <w:bCs/>
                <w:sz w:val="22"/>
                <w:szCs w:val="22"/>
              </w:rPr>
              <w:t>/2</w:t>
            </w:r>
            <w:r>
              <w:rPr>
                <w:rFonts w:ascii="Arial" w:hAnsi="Arial" w:cs="Arial"/>
                <w:b/>
                <w:bCs/>
                <w:sz w:val="22"/>
                <w:szCs w:val="22"/>
              </w:rPr>
              <w:t>2</w:t>
            </w:r>
          </w:p>
          <w:p w14:paraId="32F3CB11" w14:textId="77777777" w:rsidR="005719E3" w:rsidRPr="006D6B9E" w:rsidRDefault="005719E3" w:rsidP="00791DB5">
            <w:pPr>
              <w:rPr>
                <w:rFonts w:ascii="Arial" w:hAnsi="Arial" w:cs="Arial"/>
                <w:b/>
                <w:bCs/>
                <w:sz w:val="22"/>
                <w:szCs w:val="22"/>
              </w:rPr>
            </w:pPr>
          </w:p>
          <w:p w14:paraId="4DC221F1" w14:textId="77777777" w:rsidR="005719E3" w:rsidRPr="006D6B9E" w:rsidRDefault="005719E3" w:rsidP="00791DB5">
            <w:pPr>
              <w:rPr>
                <w:rFonts w:ascii="Arial" w:hAnsi="Arial" w:cs="Arial"/>
                <w:b/>
                <w:bCs/>
                <w:sz w:val="22"/>
                <w:szCs w:val="22"/>
              </w:rPr>
            </w:pPr>
          </w:p>
          <w:p w14:paraId="2B9D016E" w14:textId="77777777" w:rsidR="005719E3" w:rsidRPr="006D6B9E" w:rsidRDefault="005719E3" w:rsidP="00791DB5">
            <w:pPr>
              <w:rPr>
                <w:rFonts w:ascii="Arial" w:hAnsi="Arial" w:cs="Arial"/>
                <w:bCs/>
                <w:sz w:val="22"/>
                <w:szCs w:val="22"/>
              </w:rPr>
            </w:pPr>
            <w:r w:rsidRPr="006D6B9E">
              <w:rPr>
                <w:rFonts w:ascii="Arial" w:hAnsi="Arial" w:cs="Arial"/>
                <w:bCs/>
                <w:sz w:val="22"/>
                <w:szCs w:val="22"/>
              </w:rPr>
              <w:t>All figures are in £’000</w:t>
            </w:r>
          </w:p>
        </w:tc>
        <w:tc>
          <w:tcPr>
            <w:tcW w:w="1562" w:type="dxa"/>
            <w:tcBorders>
              <w:bottom w:val="single" w:sz="4" w:space="0" w:color="auto"/>
            </w:tcBorders>
            <w:shd w:val="clear" w:color="auto" w:fill="auto"/>
          </w:tcPr>
          <w:p w14:paraId="414C9B7F" w14:textId="77777777" w:rsidR="005719E3" w:rsidRPr="006D6B9E" w:rsidRDefault="005719E3" w:rsidP="00791DB5">
            <w:pPr>
              <w:jc w:val="right"/>
              <w:rPr>
                <w:rFonts w:ascii="Arial" w:hAnsi="Arial" w:cs="Arial"/>
                <w:b/>
                <w:bCs/>
                <w:sz w:val="22"/>
                <w:szCs w:val="22"/>
              </w:rPr>
            </w:pPr>
          </w:p>
          <w:p w14:paraId="32F63C5E" w14:textId="77777777" w:rsidR="005719E3" w:rsidRPr="006D6B9E" w:rsidRDefault="005719E3" w:rsidP="00791DB5">
            <w:pPr>
              <w:jc w:val="right"/>
              <w:rPr>
                <w:rFonts w:ascii="Arial" w:hAnsi="Arial" w:cs="Arial"/>
                <w:b/>
                <w:bCs/>
                <w:sz w:val="22"/>
                <w:szCs w:val="22"/>
              </w:rPr>
            </w:pPr>
          </w:p>
          <w:p w14:paraId="2B76A4D6" w14:textId="77777777" w:rsidR="005719E3" w:rsidRPr="006D6B9E" w:rsidRDefault="005719E3" w:rsidP="00791DB5">
            <w:pPr>
              <w:jc w:val="right"/>
              <w:rPr>
                <w:rFonts w:ascii="Arial" w:hAnsi="Arial" w:cs="Arial"/>
                <w:b/>
                <w:bCs/>
                <w:sz w:val="22"/>
                <w:szCs w:val="22"/>
              </w:rPr>
            </w:pPr>
            <w:r w:rsidRPr="006D6B9E">
              <w:rPr>
                <w:rFonts w:ascii="Arial" w:hAnsi="Arial" w:cs="Arial"/>
                <w:b/>
                <w:bCs/>
                <w:sz w:val="22"/>
                <w:szCs w:val="22"/>
              </w:rPr>
              <w:t>Land and Buildings</w:t>
            </w:r>
          </w:p>
        </w:tc>
        <w:tc>
          <w:tcPr>
            <w:tcW w:w="1562" w:type="dxa"/>
            <w:tcBorders>
              <w:bottom w:val="single" w:sz="4" w:space="0" w:color="auto"/>
            </w:tcBorders>
            <w:shd w:val="clear" w:color="auto" w:fill="auto"/>
          </w:tcPr>
          <w:p w14:paraId="019E728C" w14:textId="77777777" w:rsidR="005719E3" w:rsidRPr="006D6B9E" w:rsidRDefault="005719E3" w:rsidP="00791DB5">
            <w:pPr>
              <w:jc w:val="right"/>
              <w:rPr>
                <w:rFonts w:ascii="Arial" w:hAnsi="Arial" w:cs="Arial"/>
                <w:b/>
                <w:bCs/>
                <w:sz w:val="22"/>
                <w:szCs w:val="22"/>
              </w:rPr>
            </w:pPr>
          </w:p>
          <w:p w14:paraId="369D1F4E" w14:textId="77777777" w:rsidR="005719E3" w:rsidRPr="006D6B9E" w:rsidRDefault="005719E3" w:rsidP="00791DB5">
            <w:pPr>
              <w:jc w:val="right"/>
              <w:rPr>
                <w:rFonts w:ascii="Arial" w:hAnsi="Arial" w:cs="Arial"/>
                <w:b/>
                <w:bCs/>
                <w:sz w:val="22"/>
                <w:szCs w:val="22"/>
              </w:rPr>
            </w:pPr>
            <w:r w:rsidRPr="006D6B9E">
              <w:rPr>
                <w:rFonts w:ascii="Arial" w:hAnsi="Arial" w:cs="Arial"/>
                <w:b/>
                <w:bCs/>
                <w:sz w:val="22"/>
                <w:szCs w:val="22"/>
              </w:rPr>
              <w:t>Vehicles, Plant and Equipment</w:t>
            </w:r>
          </w:p>
        </w:tc>
        <w:tc>
          <w:tcPr>
            <w:tcW w:w="1585" w:type="dxa"/>
            <w:tcBorders>
              <w:bottom w:val="single" w:sz="4" w:space="0" w:color="auto"/>
            </w:tcBorders>
            <w:shd w:val="clear" w:color="auto" w:fill="auto"/>
          </w:tcPr>
          <w:p w14:paraId="44C6C0E3" w14:textId="77777777" w:rsidR="005719E3" w:rsidRPr="006D6B9E" w:rsidRDefault="005719E3" w:rsidP="00791DB5">
            <w:pPr>
              <w:jc w:val="right"/>
              <w:rPr>
                <w:rFonts w:ascii="Arial" w:hAnsi="Arial" w:cs="Arial"/>
                <w:b/>
                <w:bCs/>
                <w:sz w:val="22"/>
                <w:szCs w:val="22"/>
              </w:rPr>
            </w:pPr>
          </w:p>
          <w:p w14:paraId="17E2A9B2" w14:textId="77777777" w:rsidR="005719E3" w:rsidRPr="006D6B9E" w:rsidRDefault="005719E3" w:rsidP="00791DB5">
            <w:pPr>
              <w:jc w:val="right"/>
              <w:rPr>
                <w:rFonts w:ascii="Arial" w:hAnsi="Arial" w:cs="Arial"/>
                <w:b/>
                <w:bCs/>
                <w:sz w:val="22"/>
                <w:szCs w:val="22"/>
              </w:rPr>
            </w:pPr>
            <w:r w:rsidRPr="006D6B9E">
              <w:rPr>
                <w:rFonts w:ascii="Arial" w:hAnsi="Arial" w:cs="Arial"/>
                <w:b/>
                <w:bCs/>
                <w:sz w:val="22"/>
                <w:szCs w:val="22"/>
              </w:rPr>
              <w:t>Assets under Construction</w:t>
            </w:r>
          </w:p>
        </w:tc>
        <w:tc>
          <w:tcPr>
            <w:tcW w:w="1244" w:type="dxa"/>
            <w:tcBorders>
              <w:bottom w:val="single" w:sz="4" w:space="0" w:color="auto"/>
            </w:tcBorders>
            <w:shd w:val="clear" w:color="auto" w:fill="auto"/>
          </w:tcPr>
          <w:p w14:paraId="6D94D459" w14:textId="77777777" w:rsidR="005719E3" w:rsidRPr="006D6B9E" w:rsidRDefault="005719E3" w:rsidP="00791DB5">
            <w:pPr>
              <w:jc w:val="right"/>
              <w:rPr>
                <w:rFonts w:ascii="Arial" w:hAnsi="Arial" w:cs="Arial"/>
                <w:b/>
                <w:bCs/>
                <w:sz w:val="22"/>
                <w:szCs w:val="22"/>
              </w:rPr>
            </w:pPr>
          </w:p>
          <w:p w14:paraId="01A34D80" w14:textId="77777777" w:rsidR="005719E3" w:rsidRPr="006D6B9E" w:rsidRDefault="005719E3" w:rsidP="00791DB5">
            <w:pPr>
              <w:jc w:val="right"/>
              <w:rPr>
                <w:rFonts w:ascii="Arial" w:hAnsi="Arial" w:cs="Arial"/>
                <w:b/>
                <w:bCs/>
                <w:sz w:val="22"/>
                <w:szCs w:val="22"/>
              </w:rPr>
            </w:pPr>
          </w:p>
          <w:p w14:paraId="70E0E204" w14:textId="77777777" w:rsidR="005719E3" w:rsidRPr="006D6B9E" w:rsidRDefault="005719E3" w:rsidP="00791DB5">
            <w:pPr>
              <w:jc w:val="right"/>
              <w:rPr>
                <w:rFonts w:ascii="Arial" w:hAnsi="Arial" w:cs="Arial"/>
                <w:b/>
                <w:bCs/>
                <w:sz w:val="22"/>
                <w:szCs w:val="22"/>
              </w:rPr>
            </w:pPr>
            <w:r w:rsidRPr="006D6B9E">
              <w:rPr>
                <w:rFonts w:ascii="Arial" w:hAnsi="Arial" w:cs="Arial"/>
                <w:b/>
                <w:bCs/>
                <w:sz w:val="22"/>
                <w:szCs w:val="22"/>
              </w:rPr>
              <w:t>Surplus Assets</w:t>
            </w:r>
          </w:p>
        </w:tc>
        <w:tc>
          <w:tcPr>
            <w:tcW w:w="1685" w:type="dxa"/>
            <w:tcBorders>
              <w:bottom w:val="single" w:sz="4" w:space="0" w:color="auto"/>
            </w:tcBorders>
            <w:shd w:val="clear" w:color="auto" w:fill="auto"/>
          </w:tcPr>
          <w:p w14:paraId="7E4BAE55" w14:textId="77777777" w:rsidR="005719E3" w:rsidRPr="006D6B9E" w:rsidRDefault="005719E3" w:rsidP="00791DB5">
            <w:pPr>
              <w:jc w:val="right"/>
              <w:rPr>
                <w:rFonts w:ascii="Arial" w:hAnsi="Arial" w:cs="Arial"/>
                <w:b/>
                <w:bCs/>
                <w:sz w:val="22"/>
                <w:szCs w:val="22"/>
              </w:rPr>
            </w:pPr>
            <w:r w:rsidRPr="006D6B9E">
              <w:rPr>
                <w:rFonts w:ascii="Arial" w:hAnsi="Arial" w:cs="Arial"/>
                <w:b/>
                <w:bCs/>
                <w:sz w:val="22"/>
                <w:szCs w:val="22"/>
              </w:rPr>
              <w:t>Total Property, Plant and Equipment</w:t>
            </w:r>
          </w:p>
        </w:tc>
      </w:tr>
      <w:tr w:rsidR="005719E3" w:rsidRPr="00634EFC" w14:paraId="69638BBF" w14:textId="77777777" w:rsidTr="00791DB5">
        <w:tc>
          <w:tcPr>
            <w:tcW w:w="6521" w:type="dxa"/>
            <w:shd w:val="clear" w:color="auto" w:fill="auto"/>
          </w:tcPr>
          <w:p w14:paraId="2172F1B4" w14:textId="77777777" w:rsidR="005719E3" w:rsidRPr="00BB0A27" w:rsidRDefault="005719E3" w:rsidP="00791DB5">
            <w:pPr>
              <w:spacing w:before="40"/>
              <w:rPr>
                <w:rFonts w:ascii="Arial" w:hAnsi="Arial" w:cs="Arial"/>
                <w:b/>
                <w:bCs/>
                <w:sz w:val="22"/>
                <w:szCs w:val="22"/>
              </w:rPr>
            </w:pPr>
          </w:p>
        </w:tc>
        <w:tc>
          <w:tcPr>
            <w:tcW w:w="1562" w:type="dxa"/>
            <w:shd w:val="clear" w:color="auto" w:fill="auto"/>
          </w:tcPr>
          <w:p w14:paraId="51AF5284" w14:textId="77777777" w:rsidR="005719E3" w:rsidRPr="00634EFC" w:rsidRDefault="005719E3" w:rsidP="00791DB5">
            <w:pPr>
              <w:spacing w:before="40"/>
              <w:jc w:val="right"/>
              <w:rPr>
                <w:rFonts w:ascii="Arial" w:hAnsi="Arial" w:cs="Arial"/>
                <w:b/>
                <w:sz w:val="22"/>
                <w:szCs w:val="22"/>
              </w:rPr>
            </w:pPr>
          </w:p>
        </w:tc>
        <w:tc>
          <w:tcPr>
            <w:tcW w:w="1562" w:type="dxa"/>
            <w:shd w:val="clear" w:color="auto" w:fill="auto"/>
          </w:tcPr>
          <w:p w14:paraId="4DFD80C6" w14:textId="77777777" w:rsidR="005719E3" w:rsidRPr="00634EFC" w:rsidRDefault="005719E3" w:rsidP="00791DB5">
            <w:pPr>
              <w:spacing w:before="40"/>
              <w:jc w:val="right"/>
              <w:rPr>
                <w:rFonts w:ascii="Arial" w:hAnsi="Arial" w:cs="Arial"/>
                <w:b/>
                <w:sz w:val="22"/>
                <w:szCs w:val="22"/>
              </w:rPr>
            </w:pPr>
          </w:p>
        </w:tc>
        <w:tc>
          <w:tcPr>
            <w:tcW w:w="1585" w:type="dxa"/>
            <w:shd w:val="clear" w:color="auto" w:fill="auto"/>
          </w:tcPr>
          <w:p w14:paraId="1141F836" w14:textId="77777777" w:rsidR="005719E3" w:rsidRPr="00634EFC" w:rsidRDefault="005719E3" w:rsidP="00791DB5">
            <w:pPr>
              <w:spacing w:before="40"/>
              <w:jc w:val="right"/>
              <w:rPr>
                <w:rFonts w:ascii="Arial" w:hAnsi="Arial" w:cs="Arial"/>
                <w:b/>
                <w:sz w:val="22"/>
                <w:szCs w:val="22"/>
              </w:rPr>
            </w:pPr>
          </w:p>
        </w:tc>
        <w:tc>
          <w:tcPr>
            <w:tcW w:w="1244" w:type="dxa"/>
            <w:shd w:val="clear" w:color="auto" w:fill="auto"/>
          </w:tcPr>
          <w:p w14:paraId="2ADBDFA6" w14:textId="77777777" w:rsidR="005719E3" w:rsidRPr="00634EFC" w:rsidRDefault="005719E3" w:rsidP="00791DB5">
            <w:pPr>
              <w:spacing w:before="40"/>
              <w:jc w:val="right"/>
              <w:rPr>
                <w:rFonts w:ascii="Arial" w:hAnsi="Arial" w:cs="Arial"/>
                <w:b/>
                <w:sz w:val="22"/>
                <w:szCs w:val="22"/>
              </w:rPr>
            </w:pPr>
          </w:p>
        </w:tc>
        <w:tc>
          <w:tcPr>
            <w:tcW w:w="1685" w:type="dxa"/>
            <w:shd w:val="clear" w:color="auto" w:fill="auto"/>
          </w:tcPr>
          <w:p w14:paraId="501FA757" w14:textId="77777777" w:rsidR="005719E3" w:rsidRPr="00634EFC" w:rsidRDefault="005719E3" w:rsidP="00791DB5">
            <w:pPr>
              <w:spacing w:before="40"/>
              <w:jc w:val="right"/>
              <w:rPr>
                <w:rFonts w:ascii="Arial" w:hAnsi="Arial" w:cs="Arial"/>
                <w:b/>
                <w:sz w:val="22"/>
                <w:szCs w:val="22"/>
              </w:rPr>
            </w:pPr>
          </w:p>
        </w:tc>
      </w:tr>
      <w:tr w:rsidR="005719E3" w:rsidRPr="00BB0A27" w14:paraId="13222EEC" w14:textId="77777777" w:rsidTr="00791DB5">
        <w:tc>
          <w:tcPr>
            <w:tcW w:w="6521" w:type="dxa"/>
            <w:shd w:val="clear" w:color="auto" w:fill="F2F2F2"/>
          </w:tcPr>
          <w:p w14:paraId="2AF501BE" w14:textId="77777777" w:rsidR="005719E3" w:rsidRPr="00BB0A27" w:rsidRDefault="005719E3" w:rsidP="00791DB5">
            <w:pPr>
              <w:jc w:val="both"/>
              <w:rPr>
                <w:rFonts w:ascii="Arial" w:hAnsi="Arial" w:cs="Arial"/>
                <w:b/>
                <w:bCs/>
                <w:sz w:val="22"/>
                <w:szCs w:val="22"/>
              </w:rPr>
            </w:pPr>
            <w:r w:rsidRPr="00BB0A27">
              <w:rPr>
                <w:rFonts w:ascii="Arial" w:hAnsi="Arial" w:cs="Arial"/>
                <w:b/>
                <w:bCs/>
                <w:sz w:val="22"/>
                <w:szCs w:val="22"/>
              </w:rPr>
              <w:t>Cost or Valuation at 1 April 20</w:t>
            </w:r>
            <w:r>
              <w:rPr>
                <w:rFonts w:ascii="Arial" w:hAnsi="Arial" w:cs="Arial"/>
                <w:b/>
                <w:bCs/>
                <w:sz w:val="22"/>
                <w:szCs w:val="22"/>
              </w:rPr>
              <w:t>21</w:t>
            </w:r>
          </w:p>
        </w:tc>
        <w:tc>
          <w:tcPr>
            <w:tcW w:w="1562" w:type="dxa"/>
            <w:shd w:val="clear" w:color="auto" w:fill="F2F2F2"/>
          </w:tcPr>
          <w:p w14:paraId="1450AA52" w14:textId="77777777" w:rsidR="005719E3" w:rsidRPr="00BB0A27" w:rsidRDefault="005719E3" w:rsidP="00791DB5">
            <w:pPr>
              <w:jc w:val="right"/>
              <w:rPr>
                <w:rFonts w:ascii="Arial" w:hAnsi="Arial" w:cs="Arial"/>
                <w:b/>
                <w:sz w:val="22"/>
                <w:szCs w:val="22"/>
              </w:rPr>
            </w:pPr>
            <w:r>
              <w:rPr>
                <w:rFonts w:ascii="Arial" w:hAnsi="Arial" w:cs="Arial"/>
                <w:b/>
                <w:sz w:val="22"/>
                <w:szCs w:val="22"/>
              </w:rPr>
              <w:t>92,469</w:t>
            </w:r>
          </w:p>
        </w:tc>
        <w:tc>
          <w:tcPr>
            <w:tcW w:w="1562" w:type="dxa"/>
            <w:shd w:val="clear" w:color="auto" w:fill="F2F2F2"/>
          </w:tcPr>
          <w:p w14:paraId="75A2CC86" w14:textId="77777777" w:rsidR="005719E3" w:rsidRPr="00BB0A27" w:rsidRDefault="005719E3" w:rsidP="00791DB5">
            <w:pPr>
              <w:jc w:val="right"/>
              <w:rPr>
                <w:rFonts w:ascii="Arial" w:hAnsi="Arial" w:cs="Arial"/>
                <w:b/>
                <w:sz w:val="22"/>
                <w:szCs w:val="22"/>
              </w:rPr>
            </w:pPr>
            <w:r>
              <w:rPr>
                <w:rFonts w:ascii="Arial" w:hAnsi="Arial" w:cs="Arial"/>
                <w:b/>
                <w:sz w:val="22"/>
                <w:szCs w:val="22"/>
              </w:rPr>
              <w:t>32,041</w:t>
            </w:r>
          </w:p>
        </w:tc>
        <w:tc>
          <w:tcPr>
            <w:tcW w:w="1585" w:type="dxa"/>
            <w:shd w:val="clear" w:color="auto" w:fill="F2F2F2"/>
          </w:tcPr>
          <w:p w14:paraId="018D2E7D" w14:textId="77777777" w:rsidR="005719E3" w:rsidRPr="00BB0A27" w:rsidRDefault="005719E3" w:rsidP="00791DB5">
            <w:pPr>
              <w:jc w:val="right"/>
              <w:rPr>
                <w:rFonts w:ascii="Arial" w:hAnsi="Arial" w:cs="Arial"/>
                <w:b/>
                <w:sz w:val="22"/>
                <w:szCs w:val="22"/>
              </w:rPr>
            </w:pPr>
            <w:r>
              <w:rPr>
                <w:rFonts w:ascii="Arial" w:hAnsi="Arial" w:cs="Arial"/>
                <w:b/>
                <w:sz w:val="22"/>
                <w:szCs w:val="22"/>
              </w:rPr>
              <w:t>3,656</w:t>
            </w:r>
          </w:p>
        </w:tc>
        <w:tc>
          <w:tcPr>
            <w:tcW w:w="1244" w:type="dxa"/>
            <w:shd w:val="clear" w:color="auto" w:fill="F2F2F2"/>
          </w:tcPr>
          <w:p w14:paraId="203D23FD" w14:textId="77777777" w:rsidR="005719E3" w:rsidRPr="00BB0A27" w:rsidRDefault="005719E3" w:rsidP="00791DB5">
            <w:pPr>
              <w:jc w:val="right"/>
              <w:rPr>
                <w:rFonts w:ascii="Arial" w:hAnsi="Arial" w:cs="Arial"/>
                <w:b/>
                <w:sz w:val="22"/>
                <w:szCs w:val="22"/>
              </w:rPr>
            </w:pPr>
            <w:r>
              <w:rPr>
                <w:rFonts w:ascii="Arial" w:hAnsi="Arial" w:cs="Arial"/>
                <w:b/>
                <w:sz w:val="22"/>
                <w:szCs w:val="22"/>
              </w:rPr>
              <w:t>-</w:t>
            </w:r>
          </w:p>
        </w:tc>
        <w:tc>
          <w:tcPr>
            <w:tcW w:w="1685" w:type="dxa"/>
            <w:shd w:val="clear" w:color="auto" w:fill="F2F2F2"/>
          </w:tcPr>
          <w:p w14:paraId="649A6BB0" w14:textId="77777777" w:rsidR="005719E3" w:rsidRPr="00BB0A27" w:rsidRDefault="005719E3" w:rsidP="00791DB5">
            <w:pPr>
              <w:jc w:val="right"/>
              <w:rPr>
                <w:rFonts w:ascii="Arial" w:hAnsi="Arial" w:cs="Arial"/>
                <w:b/>
                <w:sz w:val="22"/>
                <w:szCs w:val="22"/>
              </w:rPr>
            </w:pPr>
            <w:r>
              <w:rPr>
                <w:rFonts w:ascii="Arial" w:hAnsi="Arial" w:cs="Arial"/>
                <w:b/>
                <w:sz w:val="22"/>
                <w:szCs w:val="22"/>
              </w:rPr>
              <w:t>128,166</w:t>
            </w:r>
          </w:p>
        </w:tc>
      </w:tr>
      <w:tr w:rsidR="005719E3" w:rsidRPr="00BB0A27" w14:paraId="56041995" w14:textId="77777777" w:rsidTr="00791DB5">
        <w:tc>
          <w:tcPr>
            <w:tcW w:w="6521" w:type="dxa"/>
            <w:shd w:val="clear" w:color="auto" w:fill="auto"/>
          </w:tcPr>
          <w:p w14:paraId="216EC5CA"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Additions</w:t>
            </w:r>
          </w:p>
        </w:tc>
        <w:tc>
          <w:tcPr>
            <w:tcW w:w="1562" w:type="dxa"/>
            <w:shd w:val="clear" w:color="auto" w:fill="auto"/>
          </w:tcPr>
          <w:p w14:paraId="31A696BF"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-9</w:t>
            </w:r>
          </w:p>
        </w:tc>
        <w:tc>
          <w:tcPr>
            <w:tcW w:w="1562" w:type="dxa"/>
            <w:shd w:val="clear" w:color="auto" w:fill="auto"/>
          </w:tcPr>
          <w:p w14:paraId="5EF1F859"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1,402</w:t>
            </w:r>
          </w:p>
        </w:tc>
        <w:tc>
          <w:tcPr>
            <w:tcW w:w="1585" w:type="dxa"/>
            <w:shd w:val="clear" w:color="auto" w:fill="auto"/>
          </w:tcPr>
          <w:p w14:paraId="03D15BCE"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596</w:t>
            </w:r>
          </w:p>
        </w:tc>
        <w:tc>
          <w:tcPr>
            <w:tcW w:w="1244" w:type="dxa"/>
            <w:shd w:val="clear" w:color="auto" w:fill="auto"/>
          </w:tcPr>
          <w:p w14:paraId="11BBAFC7"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685" w:type="dxa"/>
            <w:shd w:val="clear" w:color="auto" w:fill="auto"/>
          </w:tcPr>
          <w:p w14:paraId="685312C6"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1,989</w:t>
            </w:r>
          </w:p>
        </w:tc>
      </w:tr>
      <w:tr w:rsidR="005719E3" w:rsidRPr="00BB0A27" w14:paraId="01A8C07F" w14:textId="77777777" w:rsidTr="00791DB5">
        <w:tc>
          <w:tcPr>
            <w:tcW w:w="6521" w:type="dxa"/>
            <w:shd w:val="clear" w:color="auto" w:fill="F2F2F2"/>
          </w:tcPr>
          <w:p w14:paraId="7656594B"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Revaluation increases/(decreases) recognised in the revaluation reserve</w:t>
            </w:r>
          </w:p>
        </w:tc>
        <w:tc>
          <w:tcPr>
            <w:tcW w:w="1562" w:type="dxa"/>
            <w:shd w:val="clear" w:color="auto" w:fill="F2F2F2"/>
            <w:vAlign w:val="center"/>
          </w:tcPr>
          <w:p w14:paraId="69AC8F39"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8,475</w:t>
            </w:r>
          </w:p>
        </w:tc>
        <w:tc>
          <w:tcPr>
            <w:tcW w:w="1562" w:type="dxa"/>
            <w:shd w:val="clear" w:color="auto" w:fill="F2F2F2"/>
            <w:vAlign w:val="center"/>
          </w:tcPr>
          <w:p w14:paraId="1BFF7D03"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140</w:t>
            </w:r>
          </w:p>
        </w:tc>
        <w:tc>
          <w:tcPr>
            <w:tcW w:w="1585" w:type="dxa"/>
            <w:shd w:val="clear" w:color="auto" w:fill="F2F2F2"/>
            <w:vAlign w:val="center"/>
          </w:tcPr>
          <w:p w14:paraId="336BA6DF"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shd w:val="clear" w:color="auto" w:fill="F2F2F2"/>
            <w:vAlign w:val="center"/>
          </w:tcPr>
          <w:p w14:paraId="43ED7721"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116</w:t>
            </w:r>
          </w:p>
        </w:tc>
        <w:tc>
          <w:tcPr>
            <w:tcW w:w="1685" w:type="dxa"/>
            <w:shd w:val="clear" w:color="auto" w:fill="F2F2F2"/>
            <w:vAlign w:val="center"/>
          </w:tcPr>
          <w:p w14:paraId="07FFF6B9"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8,731</w:t>
            </w:r>
          </w:p>
        </w:tc>
      </w:tr>
      <w:tr w:rsidR="005719E3" w:rsidRPr="00BB0A27" w14:paraId="07A488A0" w14:textId="77777777" w:rsidTr="00791DB5">
        <w:tc>
          <w:tcPr>
            <w:tcW w:w="6521" w:type="dxa"/>
            <w:shd w:val="clear" w:color="auto" w:fill="auto"/>
          </w:tcPr>
          <w:p w14:paraId="41ED7ED6" w14:textId="77777777" w:rsidR="005719E3" w:rsidRPr="00BB0A27" w:rsidRDefault="005719E3" w:rsidP="00791DB5">
            <w:pPr>
              <w:rPr>
                <w:rFonts w:ascii="Arial" w:hAnsi="Arial" w:cs="Arial"/>
                <w:bCs/>
                <w:sz w:val="22"/>
                <w:szCs w:val="22"/>
              </w:rPr>
            </w:pPr>
            <w:r w:rsidRPr="00BB0A27">
              <w:rPr>
                <w:rFonts w:ascii="Arial" w:hAnsi="Arial" w:cs="Arial"/>
                <w:bCs/>
                <w:sz w:val="22"/>
                <w:szCs w:val="22"/>
              </w:rPr>
              <w:t>Revaluation increases recognised in the deficit on the provision of services</w:t>
            </w:r>
          </w:p>
        </w:tc>
        <w:tc>
          <w:tcPr>
            <w:tcW w:w="1562" w:type="dxa"/>
            <w:shd w:val="clear" w:color="auto" w:fill="auto"/>
            <w:vAlign w:val="bottom"/>
          </w:tcPr>
          <w:p w14:paraId="4F27A226"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682</w:t>
            </w:r>
          </w:p>
        </w:tc>
        <w:tc>
          <w:tcPr>
            <w:tcW w:w="1562" w:type="dxa"/>
            <w:shd w:val="clear" w:color="auto" w:fill="auto"/>
            <w:vAlign w:val="bottom"/>
          </w:tcPr>
          <w:p w14:paraId="3E8458E8"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9</w:t>
            </w:r>
          </w:p>
        </w:tc>
        <w:tc>
          <w:tcPr>
            <w:tcW w:w="1585" w:type="dxa"/>
            <w:shd w:val="clear" w:color="auto" w:fill="auto"/>
            <w:vAlign w:val="bottom"/>
          </w:tcPr>
          <w:p w14:paraId="76539298"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shd w:val="clear" w:color="auto" w:fill="auto"/>
            <w:vAlign w:val="bottom"/>
          </w:tcPr>
          <w:p w14:paraId="7F2BDB02"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w:t>
            </w:r>
          </w:p>
        </w:tc>
        <w:tc>
          <w:tcPr>
            <w:tcW w:w="1685" w:type="dxa"/>
            <w:shd w:val="clear" w:color="auto" w:fill="auto"/>
            <w:vAlign w:val="bottom"/>
          </w:tcPr>
          <w:p w14:paraId="507DDD6D"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690</w:t>
            </w:r>
          </w:p>
        </w:tc>
      </w:tr>
      <w:tr w:rsidR="005719E3" w:rsidRPr="00BB0A27" w14:paraId="38D285FC" w14:textId="77777777" w:rsidTr="00791DB5">
        <w:tc>
          <w:tcPr>
            <w:tcW w:w="6521" w:type="dxa"/>
            <w:shd w:val="clear" w:color="auto" w:fill="F2F2F2"/>
          </w:tcPr>
          <w:p w14:paraId="4E1A166D"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De-recognition – disposals</w:t>
            </w:r>
          </w:p>
        </w:tc>
        <w:tc>
          <w:tcPr>
            <w:tcW w:w="1562" w:type="dxa"/>
            <w:shd w:val="clear" w:color="auto" w:fill="F2F2F2"/>
          </w:tcPr>
          <w:p w14:paraId="59DB2531"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562" w:type="dxa"/>
            <w:shd w:val="clear" w:color="auto" w:fill="F2F2F2"/>
          </w:tcPr>
          <w:p w14:paraId="472EC196"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-1,989</w:t>
            </w:r>
          </w:p>
        </w:tc>
        <w:tc>
          <w:tcPr>
            <w:tcW w:w="1585" w:type="dxa"/>
            <w:shd w:val="clear" w:color="auto" w:fill="F2F2F2"/>
          </w:tcPr>
          <w:p w14:paraId="67C569D6"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shd w:val="clear" w:color="auto" w:fill="F2F2F2"/>
          </w:tcPr>
          <w:p w14:paraId="1B7A287C"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685" w:type="dxa"/>
            <w:shd w:val="clear" w:color="auto" w:fill="F2F2F2"/>
          </w:tcPr>
          <w:p w14:paraId="386FEC8C"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-1,989</w:t>
            </w:r>
          </w:p>
        </w:tc>
      </w:tr>
      <w:tr w:rsidR="005719E3" w:rsidRPr="00BB0A27" w14:paraId="21DD5FD3" w14:textId="77777777" w:rsidTr="00791DB5">
        <w:tc>
          <w:tcPr>
            <w:tcW w:w="6521" w:type="dxa"/>
            <w:shd w:val="clear" w:color="auto" w:fill="auto"/>
          </w:tcPr>
          <w:p w14:paraId="7F6AE730"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 xml:space="preserve">Assets reclassified </w:t>
            </w:r>
          </w:p>
        </w:tc>
        <w:tc>
          <w:tcPr>
            <w:tcW w:w="1562" w:type="dxa"/>
            <w:shd w:val="clear" w:color="auto" w:fill="auto"/>
          </w:tcPr>
          <w:p w14:paraId="43342A0D"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562" w:type="dxa"/>
            <w:shd w:val="clear" w:color="auto" w:fill="auto"/>
          </w:tcPr>
          <w:p w14:paraId="433E1A40"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-587</w:t>
            </w:r>
          </w:p>
        </w:tc>
        <w:tc>
          <w:tcPr>
            <w:tcW w:w="1585" w:type="dxa"/>
            <w:shd w:val="clear" w:color="auto" w:fill="auto"/>
          </w:tcPr>
          <w:p w14:paraId="4081E7CF"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shd w:val="clear" w:color="auto" w:fill="auto"/>
          </w:tcPr>
          <w:p w14:paraId="52A6D2E1"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1,372</w:t>
            </w:r>
          </w:p>
        </w:tc>
        <w:tc>
          <w:tcPr>
            <w:tcW w:w="1685" w:type="dxa"/>
            <w:shd w:val="clear" w:color="auto" w:fill="auto"/>
          </w:tcPr>
          <w:p w14:paraId="64F4E40B"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785</w:t>
            </w:r>
          </w:p>
        </w:tc>
      </w:tr>
      <w:tr w:rsidR="005719E3" w:rsidRPr="00BB0A27" w14:paraId="08C8EB67" w14:textId="77777777" w:rsidTr="00791DB5">
        <w:tc>
          <w:tcPr>
            <w:tcW w:w="6521" w:type="dxa"/>
            <w:shd w:val="clear" w:color="auto" w:fill="F2F2F2"/>
          </w:tcPr>
          <w:p w14:paraId="44B1F5B9"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Assets under construction completed in year</w:t>
            </w:r>
          </w:p>
        </w:tc>
        <w:tc>
          <w:tcPr>
            <w:tcW w:w="1562" w:type="dxa"/>
            <w:shd w:val="clear" w:color="auto" w:fill="F2F2F2"/>
          </w:tcPr>
          <w:p w14:paraId="7A2C8C66"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562" w:type="dxa"/>
            <w:shd w:val="clear" w:color="auto" w:fill="F2F2F2"/>
          </w:tcPr>
          <w:p w14:paraId="1A132F3A"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2,844</w:t>
            </w:r>
          </w:p>
        </w:tc>
        <w:tc>
          <w:tcPr>
            <w:tcW w:w="1585" w:type="dxa"/>
            <w:shd w:val="clear" w:color="auto" w:fill="F2F2F2"/>
          </w:tcPr>
          <w:p w14:paraId="6D077572"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-2,844</w:t>
            </w:r>
          </w:p>
        </w:tc>
        <w:tc>
          <w:tcPr>
            <w:tcW w:w="1244" w:type="dxa"/>
            <w:shd w:val="clear" w:color="auto" w:fill="F2F2F2"/>
          </w:tcPr>
          <w:p w14:paraId="52318B27"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685" w:type="dxa"/>
            <w:shd w:val="clear" w:color="auto" w:fill="F2F2F2"/>
          </w:tcPr>
          <w:p w14:paraId="51B43102"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r>
      <w:tr w:rsidR="005719E3" w:rsidRPr="00BB0A27" w14:paraId="216946AF" w14:textId="77777777" w:rsidTr="00791DB5">
        <w:tc>
          <w:tcPr>
            <w:tcW w:w="6521" w:type="dxa"/>
            <w:tcBorders>
              <w:bottom w:val="single" w:sz="4" w:space="0" w:color="auto"/>
            </w:tcBorders>
            <w:shd w:val="clear" w:color="auto" w:fill="auto"/>
          </w:tcPr>
          <w:p w14:paraId="1EFB8172"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Other movements in cost or valuation</w:t>
            </w:r>
          </w:p>
        </w:tc>
        <w:tc>
          <w:tcPr>
            <w:tcW w:w="1562" w:type="dxa"/>
            <w:tcBorders>
              <w:bottom w:val="single" w:sz="4" w:space="0" w:color="auto"/>
            </w:tcBorders>
            <w:shd w:val="clear" w:color="auto" w:fill="auto"/>
          </w:tcPr>
          <w:p w14:paraId="31A1C0A4"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-3,132</w:t>
            </w:r>
          </w:p>
        </w:tc>
        <w:tc>
          <w:tcPr>
            <w:tcW w:w="1562" w:type="dxa"/>
            <w:tcBorders>
              <w:bottom w:val="single" w:sz="4" w:space="0" w:color="auto"/>
            </w:tcBorders>
            <w:shd w:val="clear" w:color="auto" w:fill="auto"/>
          </w:tcPr>
          <w:p w14:paraId="25681F55"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-130</w:t>
            </w:r>
          </w:p>
        </w:tc>
        <w:tc>
          <w:tcPr>
            <w:tcW w:w="1585" w:type="dxa"/>
            <w:tcBorders>
              <w:bottom w:val="single" w:sz="4" w:space="0" w:color="auto"/>
            </w:tcBorders>
            <w:shd w:val="clear" w:color="auto" w:fill="auto"/>
          </w:tcPr>
          <w:p w14:paraId="2686CBDC"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tcBorders>
              <w:bottom w:val="single" w:sz="4" w:space="0" w:color="auto"/>
            </w:tcBorders>
            <w:shd w:val="clear" w:color="auto" w:fill="auto"/>
          </w:tcPr>
          <w:p w14:paraId="1C477172"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-563</w:t>
            </w:r>
          </w:p>
        </w:tc>
        <w:tc>
          <w:tcPr>
            <w:tcW w:w="1685" w:type="dxa"/>
            <w:tcBorders>
              <w:bottom w:val="single" w:sz="4" w:space="0" w:color="auto"/>
            </w:tcBorders>
            <w:shd w:val="clear" w:color="auto" w:fill="auto"/>
          </w:tcPr>
          <w:p w14:paraId="7BD7D091"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-3,825</w:t>
            </w:r>
          </w:p>
        </w:tc>
      </w:tr>
      <w:tr w:rsidR="005719E3" w:rsidRPr="00BB0A27" w14:paraId="2221FD87" w14:textId="77777777" w:rsidTr="00791DB5">
        <w:tc>
          <w:tcPr>
            <w:tcW w:w="6521" w:type="dxa"/>
            <w:tcBorders>
              <w:top w:val="single" w:sz="4" w:space="0" w:color="auto"/>
            </w:tcBorders>
            <w:shd w:val="clear" w:color="auto" w:fill="F2F2F2"/>
          </w:tcPr>
          <w:p w14:paraId="5EC972BA" w14:textId="77777777" w:rsidR="005719E3" w:rsidRPr="00BB0A27" w:rsidRDefault="005719E3" w:rsidP="00791DB5">
            <w:pPr>
              <w:spacing w:before="40"/>
              <w:jc w:val="both"/>
              <w:rPr>
                <w:rFonts w:ascii="Arial" w:hAnsi="Arial" w:cs="Arial"/>
                <w:bCs/>
                <w:sz w:val="22"/>
                <w:szCs w:val="22"/>
              </w:rPr>
            </w:pPr>
          </w:p>
        </w:tc>
        <w:tc>
          <w:tcPr>
            <w:tcW w:w="1562" w:type="dxa"/>
            <w:tcBorders>
              <w:top w:val="single" w:sz="4" w:space="0" w:color="auto"/>
            </w:tcBorders>
            <w:shd w:val="clear" w:color="auto" w:fill="F2F2F2"/>
          </w:tcPr>
          <w:p w14:paraId="71432A86" w14:textId="77777777" w:rsidR="005719E3" w:rsidRPr="00BB0A27" w:rsidRDefault="005719E3" w:rsidP="00791DB5">
            <w:pPr>
              <w:spacing w:before="40"/>
              <w:jc w:val="right"/>
              <w:rPr>
                <w:rFonts w:ascii="Arial" w:hAnsi="Arial" w:cs="Arial"/>
                <w:sz w:val="22"/>
                <w:szCs w:val="22"/>
              </w:rPr>
            </w:pPr>
          </w:p>
        </w:tc>
        <w:tc>
          <w:tcPr>
            <w:tcW w:w="1562" w:type="dxa"/>
            <w:tcBorders>
              <w:top w:val="single" w:sz="4" w:space="0" w:color="auto"/>
            </w:tcBorders>
            <w:shd w:val="clear" w:color="auto" w:fill="F2F2F2"/>
          </w:tcPr>
          <w:p w14:paraId="38C35888" w14:textId="77777777" w:rsidR="005719E3" w:rsidRPr="00BB0A27" w:rsidRDefault="005719E3" w:rsidP="00791DB5">
            <w:pPr>
              <w:spacing w:before="40"/>
              <w:jc w:val="right"/>
              <w:rPr>
                <w:rFonts w:ascii="Arial" w:hAnsi="Arial" w:cs="Arial"/>
                <w:sz w:val="22"/>
                <w:szCs w:val="22"/>
              </w:rPr>
            </w:pPr>
          </w:p>
        </w:tc>
        <w:tc>
          <w:tcPr>
            <w:tcW w:w="1585" w:type="dxa"/>
            <w:tcBorders>
              <w:top w:val="single" w:sz="4" w:space="0" w:color="auto"/>
            </w:tcBorders>
            <w:shd w:val="clear" w:color="auto" w:fill="F2F2F2"/>
          </w:tcPr>
          <w:p w14:paraId="39282B01" w14:textId="77777777" w:rsidR="005719E3" w:rsidRPr="00BB0A27" w:rsidRDefault="005719E3" w:rsidP="00791DB5">
            <w:pPr>
              <w:spacing w:before="40"/>
              <w:jc w:val="right"/>
              <w:rPr>
                <w:rFonts w:ascii="Arial" w:hAnsi="Arial" w:cs="Arial"/>
                <w:sz w:val="22"/>
                <w:szCs w:val="22"/>
              </w:rPr>
            </w:pPr>
          </w:p>
        </w:tc>
        <w:tc>
          <w:tcPr>
            <w:tcW w:w="1244" w:type="dxa"/>
            <w:tcBorders>
              <w:top w:val="single" w:sz="4" w:space="0" w:color="auto"/>
            </w:tcBorders>
            <w:shd w:val="clear" w:color="auto" w:fill="F2F2F2"/>
          </w:tcPr>
          <w:p w14:paraId="550697C9" w14:textId="77777777" w:rsidR="005719E3" w:rsidRPr="00BB0A27" w:rsidRDefault="005719E3" w:rsidP="00791DB5">
            <w:pPr>
              <w:spacing w:before="40"/>
              <w:jc w:val="right"/>
              <w:rPr>
                <w:rFonts w:ascii="Arial" w:hAnsi="Arial" w:cs="Arial"/>
                <w:sz w:val="22"/>
                <w:szCs w:val="22"/>
              </w:rPr>
            </w:pPr>
          </w:p>
        </w:tc>
        <w:tc>
          <w:tcPr>
            <w:tcW w:w="1685" w:type="dxa"/>
            <w:tcBorders>
              <w:top w:val="single" w:sz="4" w:space="0" w:color="auto"/>
            </w:tcBorders>
            <w:shd w:val="clear" w:color="auto" w:fill="F2F2F2"/>
          </w:tcPr>
          <w:p w14:paraId="78F9CC5D" w14:textId="77777777" w:rsidR="005719E3" w:rsidRPr="00BB0A27" w:rsidRDefault="005719E3" w:rsidP="00791DB5">
            <w:pPr>
              <w:spacing w:before="40"/>
              <w:jc w:val="right"/>
              <w:rPr>
                <w:rFonts w:ascii="Arial" w:hAnsi="Arial" w:cs="Arial"/>
                <w:sz w:val="22"/>
                <w:szCs w:val="22"/>
              </w:rPr>
            </w:pPr>
          </w:p>
        </w:tc>
      </w:tr>
      <w:tr w:rsidR="005719E3" w:rsidRPr="00BB0A27" w14:paraId="0B493E2F" w14:textId="77777777" w:rsidTr="00791DB5">
        <w:tc>
          <w:tcPr>
            <w:tcW w:w="6521" w:type="dxa"/>
            <w:shd w:val="clear" w:color="auto" w:fill="auto"/>
          </w:tcPr>
          <w:p w14:paraId="0D07F3B2" w14:textId="77777777" w:rsidR="005719E3" w:rsidRPr="00BB0A27" w:rsidRDefault="005719E3" w:rsidP="00791DB5">
            <w:pPr>
              <w:jc w:val="both"/>
              <w:rPr>
                <w:rFonts w:ascii="Arial" w:hAnsi="Arial" w:cs="Arial"/>
                <w:b/>
                <w:bCs/>
                <w:sz w:val="22"/>
                <w:szCs w:val="22"/>
              </w:rPr>
            </w:pPr>
            <w:r w:rsidRPr="00BB0A27">
              <w:rPr>
                <w:rFonts w:ascii="Arial" w:hAnsi="Arial" w:cs="Arial"/>
                <w:b/>
                <w:bCs/>
                <w:sz w:val="22"/>
                <w:szCs w:val="22"/>
              </w:rPr>
              <w:t>Cost or Valuation at 31 March 202</w:t>
            </w:r>
            <w:r>
              <w:rPr>
                <w:rFonts w:ascii="Arial" w:hAnsi="Arial" w:cs="Arial"/>
                <w:b/>
                <w:bCs/>
                <w:sz w:val="22"/>
                <w:szCs w:val="22"/>
              </w:rPr>
              <w:t>2</w:t>
            </w:r>
          </w:p>
        </w:tc>
        <w:tc>
          <w:tcPr>
            <w:tcW w:w="1562" w:type="dxa"/>
            <w:shd w:val="clear" w:color="auto" w:fill="auto"/>
          </w:tcPr>
          <w:p w14:paraId="051CAA5E"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98,485</w:t>
            </w:r>
          </w:p>
        </w:tc>
        <w:tc>
          <w:tcPr>
            <w:tcW w:w="1562" w:type="dxa"/>
            <w:shd w:val="clear" w:color="auto" w:fill="auto"/>
          </w:tcPr>
          <w:p w14:paraId="37C07C31"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33,730</w:t>
            </w:r>
          </w:p>
        </w:tc>
        <w:tc>
          <w:tcPr>
            <w:tcW w:w="1585" w:type="dxa"/>
            <w:shd w:val="clear" w:color="auto" w:fill="auto"/>
          </w:tcPr>
          <w:p w14:paraId="6E69256F"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1,408</w:t>
            </w:r>
          </w:p>
        </w:tc>
        <w:tc>
          <w:tcPr>
            <w:tcW w:w="1244" w:type="dxa"/>
            <w:shd w:val="clear" w:color="auto" w:fill="auto"/>
          </w:tcPr>
          <w:p w14:paraId="52CE1805"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924</w:t>
            </w:r>
          </w:p>
        </w:tc>
        <w:tc>
          <w:tcPr>
            <w:tcW w:w="1685" w:type="dxa"/>
            <w:shd w:val="clear" w:color="auto" w:fill="auto"/>
          </w:tcPr>
          <w:p w14:paraId="477C6C08"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134,547</w:t>
            </w:r>
          </w:p>
        </w:tc>
      </w:tr>
      <w:tr w:rsidR="005719E3" w:rsidRPr="00BB0A27" w14:paraId="0343D7EC" w14:textId="77777777" w:rsidTr="00791DB5">
        <w:tc>
          <w:tcPr>
            <w:tcW w:w="6521" w:type="dxa"/>
            <w:shd w:val="clear" w:color="auto" w:fill="F2F2F2"/>
          </w:tcPr>
          <w:p w14:paraId="13E34B4C" w14:textId="77777777" w:rsidR="005719E3" w:rsidRPr="00BB0A27" w:rsidRDefault="005719E3" w:rsidP="00791DB5">
            <w:pPr>
              <w:jc w:val="both"/>
              <w:rPr>
                <w:rFonts w:ascii="Arial" w:hAnsi="Arial" w:cs="Arial"/>
                <w:bCs/>
                <w:sz w:val="22"/>
                <w:szCs w:val="22"/>
              </w:rPr>
            </w:pPr>
          </w:p>
        </w:tc>
        <w:tc>
          <w:tcPr>
            <w:tcW w:w="1562" w:type="dxa"/>
            <w:shd w:val="clear" w:color="auto" w:fill="F2F2F2"/>
          </w:tcPr>
          <w:p w14:paraId="11CC5B42" w14:textId="77777777" w:rsidR="005719E3" w:rsidRPr="00BB0A27" w:rsidRDefault="005719E3" w:rsidP="00791DB5">
            <w:pPr>
              <w:spacing w:before="40"/>
              <w:jc w:val="right"/>
              <w:rPr>
                <w:rFonts w:ascii="Arial" w:hAnsi="Arial" w:cs="Arial"/>
                <w:sz w:val="22"/>
                <w:szCs w:val="22"/>
              </w:rPr>
            </w:pPr>
          </w:p>
        </w:tc>
        <w:tc>
          <w:tcPr>
            <w:tcW w:w="1562" w:type="dxa"/>
            <w:shd w:val="clear" w:color="auto" w:fill="F2F2F2"/>
          </w:tcPr>
          <w:p w14:paraId="67D5B2BD" w14:textId="77777777" w:rsidR="005719E3" w:rsidRPr="00BB0A27" w:rsidRDefault="005719E3" w:rsidP="00791DB5">
            <w:pPr>
              <w:spacing w:before="40"/>
              <w:jc w:val="right"/>
              <w:rPr>
                <w:rFonts w:ascii="Arial" w:hAnsi="Arial" w:cs="Arial"/>
                <w:sz w:val="22"/>
                <w:szCs w:val="22"/>
              </w:rPr>
            </w:pPr>
          </w:p>
        </w:tc>
        <w:tc>
          <w:tcPr>
            <w:tcW w:w="1585" w:type="dxa"/>
            <w:shd w:val="clear" w:color="auto" w:fill="F2F2F2"/>
          </w:tcPr>
          <w:p w14:paraId="0C36EC9B" w14:textId="77777777" w:rsidR="005719E3" w:rsidRPr="00BB0A27" w:rsidRDefault="005719E3" w:rsidP="00791DB5">
            <w:pPr>
              <w:spacing w:before="40"/>
              <w:jc w:val="right"/>
              <w:rPr>
                <w:rFonts w:ascii="Arial" w:hAnsi="Arial" w:cs="Arial"/>
                <w:sz w:val="22"/>
                <w:szCs w:val="22"/>
              </w:rPr>
            </w:pPr>
          </w:p>
        </w:tc>
        <w:tc>
          <w:tcPr>
            <w:tcW w:w="1244" w:type="dxa"/>
            <w:shd w:val="clear" w:color="auto" w:fill="F2F2F2"/>
          </w:tcPr>
          <w:p w14:paraId="321FB806" w14:textId="77777777" w:rsidR="005719E3" w:rsidRPr="00BB0A27" w:rsidRDefault="005719E3" w:rsidP="00791DB5">
            <w:pPr>
              <w:spacing w:before="40"/>
              <w:jc w:val="right"/>
              <w:rPr>
                <w:rFonts w:ascii="Arial" w:hAnsi="Arial" w:cs="Arial"/>
                <w:sz w:val="22"/>
                <w:szCs w:val="22"/>
              </w:rPr>
            </w:pPr>
          </w:p>
        </w:tc>
        <w:tc>
          <w:tcPr>
            <w:tcW w:w="1685" w:type="dxa"/>
            <w:shd w:val="clear" w:color="auto" w:fill="F2F2F2"/>
          </w:tcPr>
          <w:p w14:paraId="05E37D20" w14:textId="77777777" w:rsidR="005719E3" w:rsidRPr="00BB0A27" w:rsidRDefault="005719E3" w:rsidP="00791DB5">
            <w:pPr>
              <w:spacing w:before="40"/>
              <w:jc w:val="right"/>
              <w:rPr>
                <w:rFonts w:ascii="Arial" w:hAnsi="Arial" w:cs="Arial"/>
                <w:sz w:val="22"/>
                <w:szCs w:val="22"/>
              </w:rPr>
            </w:pPr>
          </w:p>
        </w:tc>
      </w:tr>
      <w:tr w:rsidR="005719E3" w:rsidRPr="00BB0A27" w14:paraId="67CA9C6E" w14:textId="77777777" w:rsidTr="00791DB5">
        <w:tc>
          <w:tcPr>
            <w:tcW w:w="6521" w:type="dxa"/>
            <w:shd w:val="clear" w:color="auto" w:fill="auto"/>
          </w:tcPr>
          <w:p w14:paraId="5CBF1B0D"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Accumulated Depreciation and Impairment at 1 April 20</w:t>
            </w:r>
            <w:r>
              <w:rPr>
                <w:rFonts w:ascii="Arial" w:hAnsi="Arial" w:cs="Arial"/>
                <w:bCs/>
                <w:sz w:val="22"/>
                <w:szCs w:val="22"/>
              </w:rPr>
              <w:t>21</w:t>
            </w:r>
          </w:p>
        </w:tc>
        <w:tc>
          <w:tcPr>
            <w:tcW w:w="1562" w:type="dxa"/>
            <w:shd w:val="clear" w:color="auto" w:fill="auto"/>
          </w:tcPr>
          <w:p w14:paraId="2A7DA2E9" w14:textId="77777777" w:rsidR="005719E3" w:rsidRPr="00BB0A27" w:rsidRDefault="005719E3" w:rsidP="00791DB5">
            <w:pPr>
              <w:jc w:val="right"/>
              <w:rPr>
                <w:rFonts w:ascii="Arial" w:hAnsi="Arial" w:cs="Arial"/>
                <w:sz w:val="22"/>
                <w:szCs w:val="22"/>
              </w:rPr>
            </w:pPr>
            <w:r>
              <w:rPr>
                <w:rFonts w:ascii="Arial" w:hAnsi="Arial" w:cs="Arial"/>
                <w:sz w:val="22"/>
                <w:szCs w:val="22"/>
              </w:rPr>
              <w:t>-</w:t>
            </w:r>
          </w:p>
        </w:tc>
        <w:tc>
          <w:tcPr>
            <w:tcW w:w="1562" w:type="dxa"/>
            <w:shd w:val="clear" w:color="auto" w:fill="auto"/>
          </w:tcPr>
          <w:p w14:paraId="30DF7F51" w14:textId="77777777" w:rsidR="005719E3" w:rsidRPr="00BB0A27" w:rsidRDefault="005719E3" w:rsidP="00791DB5">
            <w:pPr>
              <w:jc w:val="right"/>
              <w:rPr>
                <w:rFonts w:ascii="Arial" w:hAnsi="Arial" w:cs="Arial"/>
                <w:sz w:val="22"/>
                <w:szCs w:val="22"/>
              </w:rPr>
            </w:pPr>
            <w:r>
              <w:rPr>
                <w:rFonts w:ascii="Arial" w:hAnsi="Arial" w:cs="Arial"/>
                <w:sz w:val="22"/>
                <w:szCs w:val="22"/>
              </w:rPr>
              <w:t>-20,877</w:t>
            </w:r>
          </w:p>
        </w:tc>
        <w:tc>
          <w:tcPr>
            <w:tcW w:w="1585" w:type="dxa"/>
            <w:shd w:val="clear" w:color="auto" w:fill="auto"/>
          </w:tcPr>
          <w:p w14:paraId="09240286" w14:textId="77777777" w:rsidR="005719E3" w:rsidRPr="00BB0A27" w:rsidRDefault="005719E3" w:rsidP="00791DB5">
            <w:pPr>
              <w:jc w:val="right"/>
              <w:rPr>
                <w:rFonts w:ascii="Arial" w:hAnsi="Arial" w:cs="Arial"/>
                <w:sz w:val="22"/>
                <w:szCs w:val="22"/>
              </w:rPr>
            </w:pPr>
            <w:r>
              <w:rPr>
                <w:rFonts w:ascii="Arial" w:hAnsi="Arial" w:cs="Arial"/>
                <w:sz w:val="22"/>
                <w:szCs w:val="22"/>
              </w:rPr>
              <w:t>-</w:t>
            </w:r>
          </w:p>
        </w:tc>
        <w:tc>
          <w:tcPr>
            <w:tcW w:w="1244" w:type="dxa"/>
            <w:shd w:val="clear" w:color="auto" w:fill="auto"/>
          </w:tcPr>
          <w:p w14:paraId="458175B8" w14:textId="77777777" w:rsidR="005719E3" w:rsidRPr="00BB0A27" w:rsidRDefault="005719E3" w:rsidP="00791DB5">
            <w:pPr>
              <w:jc w:val="right"/>
              <w:rPr>
                <w:rFonts w:ascii="Arial" w:hAnsi="Arial" w:cs="Arial"/>
                <w:sz w:val="22"/>
                <w:szCs w:val="22"/>
              </w:rPr>
            </w:pPr>
            <w:r>
              <w:rPr>
                <w:rFonts w:ascii="Arial" w:hAnsi="Arial" w:cs="Arial"/>
                <w:sz w:val="22"/>
                <w:szCs w:val="22"/>
              </w:rPr>
              <w:t>-</w:t>
            </w:r>
          </w:p>
        </w:tc>
        <w:tc>
          <w:tcPr>
            <w:tcW w:w="1685" w:type="dxa"/>
            <w:shd w:val="clear" w:color="auto" w:fill="auto"/>
          </w:tcPr>
          <w:p w14:paraId="128DDFAD" w14:textId="77777777" w:rsidR="005719E3" w:rsidRPr="00BB0A27" w:rsidRDefault="005719E3" w:rsidP="00791DB5">
            <w:pPr>
              <w:jc w:val="right"/>
              <w:rPr>
                <w:rFonts w:ascii="Arial" w:hAnsi="Arial" w:cs="Arial"/>
                <w:sz w:val="22"/>
                <w:szCs w:val="22"/>
              </w:rPr>
            </w:pPr>
            <w:r>
              <w:rPr>
                <w:rFonts w:ascii="Arial" w:hAnsi="Arial" w:cs="Arial"/>
                <w:sz w:val="22"/>
                <w:szCs w:val="22"/>
              </w:rPr>
              <w:t>-20,877</w:t>
            </w:r>
          </w:p>
        </w:tc>
      </w:tr>
      <w:tr w:rsidR="005719E3" w:rsidRPr="00BB0A27" w14:paraId="4F1A752E" w14:textId="77777777" w:rsidTr="00791DB5">
        <w:tc>
          <w:tcPr>
            <w:tcW w:w="6521" w:type="dxa"/>
            <w:shd w:val="clear" w:color="auto" w:fill="F2F2F2"/>
          </w:tcPr>
          <w:p w14:paraId="62E004B8"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Depreciation/impairment charge</w:t>
            </w:r>
          </w:p>
        </w:tc>
        <w:tc>
          <w:tcPr>
            <w:tcW w:w="1562" w:type="dxa"/>
            <w:shd w:val="clear" w:color="auto" w:fill="F2F2F2"/>
          </w:tcPr>
          <w:p w14:paraId="4722021A"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-3,132</w:t>
            </w:r>
          </w:p>
        </w:tc>
        <w:tc>
          <w:tcPr>
            <w:tcW w:w="1562" w:type="dxa"/>
            <w:shd w:val="clear" w:color="auto" w:fill="F2F2F2"/>
          </w:tcPr>
          <w:p w14:paraId="7EB77190"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-1,819</w:t>
            </w:r>
          </w:p>
        </w:tc>
        <w:tc>
          <w:tcPr>
            <w:tcW w:w="1585" w:type="dxa"/>
            <w:shd w:val="clear" w:color="auto" w:fill="F2F2F2"/>
          </w:tcPr>
          <w:p w14:paraId="5E8CA483"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shd w:val="clear" w:color="auto" w:fill="F2F2F2"/>
          </w:tcPr>
          <w:p w14:paraId="54901187"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-13</w:t>
            </w:r>
          </w:p>
        </w:tc>
        <w:tc>
          <w:tcPr>
            <w:tcW w:w="1685" w:type="dxa"/>
            <w:shd w:val="clear" w:color="auto" w:fill="F2F2F2"/>
          </w:tcPr>
          <w:p w14:paraId="35FD3D03"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-4,964</w:t>
            </w:r>
          </w:p>
        </w:tc>
      </w:tr>
      <w:tr w:rsidR="005719E3" w14:paraId="27E38AB3" w14:textId="77777777" w:rsidTr="00791DB5">
        <w:tc>
          <w:tcPr>
            <w:tcW w:w="6521" w:type="dxa"/>
            <w:shd w:val="clear" w:color="auto" w:fill="auto"/>
          </w:tcPr>
          <w:p w14:paraId="450E3E6D" w14:textId="77777777" w:rsidR="005719E3" w:rsidRPr="00BB0A27" w:rsidRDefault="005719E3" w:rsidP="00791DB5">
            <w:pPr>
              <w:rPr>
                <w:rFonts w:ascii="Arial" w:hAnsi="Arial" w:cs="Arial"/>
                <w:bCs/>
                <w:sz w:val="22"/>
                <w:szCs w:val="22"/>
              </w:rPr>
            </w:pPr>
            <w:r>
              <w:rPr>
                <w:rFonts w:ascii="Arial" w:hAnsi="Arial" w:cs="Arial"/>
                <w:bCs/>
                <w:sz w:val="22"/>
                <w:szCs w:val="22"/>
              </w:rPr>
              <w:t>Assets Reclassified</w:t>
            </w:r>
          </w:p>
        </w:tc>
        <w:tc>
          <w:tcPr>
            <w:tcW w:w="1562" w:type="dxa"/>
            <w:shd w:val="clear" w:color="auto" w:fill="auto"/>
            <w:vAlign w:val="bottom"/>
          </w:tcPr>
          <w:p w14:paraId="4E7DB7D5" w14:textId="77777777" w:rsidR="005719E3" w:rsidRDefault="005719E3" w:rsidP="00791DB5">
            <w:pPr>
              <w:spacing w:before="40"/>
              <w:jc w:val="right"/>
              <w:rPr>
                <w:rFonts w:ascii="Arial" w:hAnsi="Arial" w:cs="Arial"/>
                <w:sz w:val="22"/>
                <w:szCs w:val="22"/>
              </w:rPr>
            </w:pPr>
            <w:r>
              <w:rPr>
                <w:rFonts w:ascii="Arial" w:hAnsi="Arial" w:cs="Arial"/>
                <w:sz w:val="22"/>
                <w:szCs w:val="22"/>
              </w:rPr>
              <w:t>-</w:t>
            </w:r>
          </w:p>
        </w:tc>
        <w:tc>
          <w:tcPr>
            <w:tcW w:w="1562" w:type="dxa"/>
            <w:shd w:val="clear" w:color="auto" w:fill="auto"/>
            <w:vAlign w:val="bottom"/>
          </w:tcPr>
          <w:p w14:paraId="48025739" w14:textId="77777777" w:rsidR="005719E3" w:rsidRDefault="005719E3" w:rsidP="00791DB5">
            <w:pPr>
              <w:spacing w:before="40"/>
              <w:jc w:val="right"/>
              <w:rPr>
                <w:rFonts w:ascii="Arial" w:hAnsi="Arial" w:cs="Arial"/>
                <w:sz w:val="22"/>
                <w:szCs w:val="22"/>
              </w:rPr>
            </w:pPr>
            <w:r>
              <w:rPr>
                <w:rFonts w:ascii="Arial" w:hAnsi="Arial" w:cs="Arial"/>
                <w:sz w:val="22"/>
                <w:szCs w:val="22"/>
              </w:rPr>
              <w:t>550</w:t>
            </w:r>
          </w:p>
        </w:tc>
        <w:tc>
          <w:tcPr>
            <w:tcW w:w="1585" w:type="dxa"/>
            <w:shd w:val="clear" w:color="auto" w:fill="auto"/>
            <w:vAlign w:val="bottom"/>
          </w:tcPr>
          <w:p w14:paraId="1CD8EE51" w14:textId="77777777" w:rsidR="005719E3"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shd w:val="clear" w:color="auto" w:fill="auto"/>
            <w:vAlign w:val="bottom"/>
          </w:tcPr>
          <w:p w14:paraId="493B4D47" w14:textId="77777777" w:rsidR="005719E3" w:rsidRDefault="005719E3" w:rsidP="00791DB5">
            <w:pPr>
              <w:spacing w:before="40"/>
              <w:jc w:val="right"/>
              <w:rPr>
                <w:rFonts w:ascii="Arial" w:hAnsi="Arial" w:cs="Arial"/>
                <w:sz w:val="22"/>
                <w:szCs w:val="22"/>
              </w:rPr>
            </w:pPr>
            <w:r>
              <w:rPr>
                <w:rFonts w:ascii="Arial" w:hAnsi="Arial" w:cs="Arial"/>
                <w:sz w:val="22"/>
                <w:szCs w:val="22"/>
              </w:rPr>
              <w:t>-550</w:t>
            </w:r>
          </w:p>
        </w:tc>
        <w:tc>
          <w:tcPr>
            <w:tcW w:w="1685" w:type="dxa"/>
            <w:shd w:val="clear" w:color="auto" w:fill="auto"/>
            <w:vAlign w:val="bottom"/>
          </w:tcPr>
          <w:p w14:paraId="03106AF2" w14:textId="77777777" w:rsidR="005719E3" w:rsidRDefault="005719E3" w:rsidP="00791DB5">
            <w:pPr>
              <w:spacing w:before="40"/>
              <w:jc w:val="right"/>
              <w:rPr>
                <w:rFonts w:ascii="Arial" w:hAnsi="Arial" w:cs="Arial"/>
                <w:sz w:val="22"/>
                <w:szCs w:val="22"/>
              </w:rPr>
            </w:pPr>
            <w:r>
              <w:rPr>
                <w:rFonts w:ascii="Arial" w:hAnsi="Arial" w:cs="Arial"/>
                <w:sz w:val="22"/>
                <w:szCs w:val="22"/>
              </w:rPr>
              <w:t>-</w:t>
            </w:r>
          </w:p>
        </w:tc>
      </w:tr>
      <w:tr w:rsidR="005719E3" w:rsidRPr="00BB0A27" w14:paraId="15D64420" w14:textId="77777777" w:rsidTr="00791DB5">
        <w:tc>
          <w:tcPr>
            <w:tcW w:w="6521" w:type="dxa"/>
            <w:shd w:val="clear" w:color="auto" w:fill="F2F2F2"/>
          </w:tcPr>
          <w:p w14:paraId="5F4CC520"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De-recognition – disposals</w:t>
            </w:r>
          </w:p>
        </w:tc>
        <w:tc>
          <w:tcPr>
            <w:tcW w:w="1562" w:type="dxa"/>
            <w:shd w:val="clear" w:color="auto" w:fill="F2F2F2"/>
          </w:tcPr>
          <w:p w14:paraId="1F335423"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562" w:type="dxa"/>
            <w:shd w:val="clear" w:color="auto" w:fill="F2F2F2"/>
          </w:tcPr>
          <w:p w14:paraId="0F2F91B1"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1,921</w:t>
            </w:r>
          </w:p>
        </w:tc>
        <w:tc>
          <w:tcPr>
            <w:tcW w:w="1585" w:type="dxa"/>
            <w:shd w:val="clear" w:color="auto" w:fill="F2F2F2"/>
          </w:tcPr>
          <w:p w14:paraId="2EF4F803"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shd w:val="clear" w:color="auto" w:fill="F2F2F2"/>
          </w:tcPr>
          <w:p w14:paraId="06DB5439"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685" w:type="dxa"/>
            <w:shd w:val="clear" w:color="auto" w:fill="F2F2F2"/>
          </w:tcPr>
          <w:p w14:paraId="273ACCF9"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1,921</w:t>
            </w:r>
          </w:p>
        </w:tc>
      </w:tr>
      <w:tr w:rsidR="005719E3" w:rsidRPr="00BB0A27" w14:paraId="1571AEBE" w14:textId="77777777" w:rsidTr="00791DB5">
        <w:tc>
          <w:tcPr>
            <w:tcW w:w="6521" w:type="dxa"/>
            <w:tcBorders>
              <w:bottom w:val="single" w:sz="4" w:space="0" w:color="auto"/>
            </w:tcBorders>
            <w:shd w:val="clear" w:color="auto" w:fill="auto"/>
          </w:tcPr>
          <w:p w14:paraId="58004708"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Other movements in depreciation and impairment</w:t>
            </w:r>
          </w:p>
        </w:tc>
        <w:tc>
          <w:tcPr>
            <w:tcW w:w="1562" w:type="dxa"/>
            <w:tcBorders>
              <w:bottom w:val="single" w:sz="4" w:space="0" w:color="auto"/>
            </w:tcBorders>
            <w:shd w:val="clear" w:color="auto" w:fill="auto"/>
          </w:tcPr>
          <w:p w14:paraId="1DB1DBB8"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3,132</w:t>
            </w:r>
          </w:p>
        </w:tc>
        <w:tc>
          <w:tcPr>
            <w:tcW w:w="1562" w:type="dxa"/>
            <w:tcBorders>
              <w:bottom w:val="single" w:sz="4" w:space="0" w:color="auto"/>
            </w:tcBorders>
            <w:shd w:val="clear" w:color="auto" w:fill="auto"/>
          </w:tcPr>
          <w:p w14:paraId="4B46E534"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130</w:t>
            </w:r>
          </w:p>
        </w:tc>
        <w:tc>
          <w:tcPr>
            <w:tcW w:w="1585" w:type="dxa"/>
            <w:tcBorders>
              <w:bottom w:val="single" w:sz="4" w:space="0" w:color="auto"/>
            </w:tcBorders>
            <w:shd w:val="clear" w:color="auto" w:fill="auto"/>
          </w:tcPr>
          <w:p w14:paraId="79D3E10A"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tcBorders>
              <w:bottom w:val="single" w:sz="4" w:space="0" w:color="auto"/>
            </w:tcBorders>
            <w:shd w:val="clear" w:color="auto" w:fill="auto"/>
          </w:tcPr>
          <w:p w14:paraId="506D4514"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563</w:t>
            </w:r>
          </w:p>
        </w:tc>
        <w:tc>
          <w:tcPr>
            <w:tcW w:w="1685" w:type="dxa"/>
            <w:tcBorders>
              <w:bottom w:val="single" w:sz="4" w:space="0" w:color="auto"/>
            </w:tcBorders>
            <w:shd w:val="clear" w:color="auto" w:fill="auto"/>
          </w:tcPr>
          <w:p w14:paraId="0AFFE144"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3,825</w:t>
            </w:r>
          </w:p>
        </w:tc>
      </w:tr>
      <w:tr w:rsidR="005719E3" w:rsidRPr="00BB0A27" w14:paraId="3414DB43" w14:textId="77777777" w:rsidTr="00791DB5">
        <w:tc>
          <w:tcPr>
            <w:tcW w:w="6521" w:type="dxa"/>
            <w:tcBorders>
              <w:top w:val="single" w:sz="4" w:space="0" w:color="auto"/>
            </w:tcBorders>
            <w:shd w:val="clear" w:color="auto" w:fill="F2F2F2"/>
          </w:tcPr>
          <w:p w14:paraId="45497BFA" w14:textId="77777777" w:rsidR="005719E3" w:rsidRPr="00BB0A27" w:rsidRDefault="005719E3" w:rsidP="00791DB5">
            <w:pPr>
              <w:spacing w:before="40"/>
              <w:jc w:val="both"/>
              <w:rPr>
                <w:rFonts w:ascii="Arial" w:hAnsi="Arial" w:cs="Arial"/>
                <w:bCs/>
                <w:sz w:val="22"/>
                <w:szCs w:val="22"/>
              </w:rPr>
            </w:pPr>
          </w:p>
        </w:tc>
        <w:tc>
          <w:tcPr>
            <w:tcW w:w="1562" w:type="dxa"/>
            <w:tcBorders>
              <w:top w:val="single" w:sz="4" w:space="0" w:color="auto"/>
            </w:tcBorders>
            <w:shd w:val="clear" w:color="auto" w:fill="F2F2F2"/>
          </w:tcPr>
          <w:p w14:paraId="2F25EE34" w14:textId="77777777" w:rsidR="005719E3" w:rsidRPr="00BB0A27" w:rsidRDefault="005719E3" w:rsidP="00791DB5">
            <w:pPr>
              <w:spacing w:before="40"/>
              <w:jc w:val="right"/>
              <w:rPr>
                <w:rFonts w:ascii="Arial" w:hAnsi="Arial" w:cs="Arial"/>
                <w:sz w:val="22"/>
                <w:szCs w:val="22"/>
              </w:rPr>
            </w:pPr>
          </w:p>
        </w:tc>
        <w:tc>
          <w:tcPr>
            <w:tcW w:w="1562" w:type="dxa"/>
            <w:tcBorders>
              <w:top w:val="single" w:sz="4" w:space="0" w:color="auto"/>
            </w:tcBorders>
            <w:shd w:val="clear" w:color="auto" w:fill="F2F2F2"/>
          </w:tcPr>
          <w:p w14:paraId="5D300633" w14:textId="77777777" w:rsidR="005719E3" w:rsidRPr="00BB0A27" w:rsidRDefault="005719E3" w:rsidP="00791DB5">
            <w:pPr>
              <w:spacing w:before="40"/>
              <w:jc w:val="right"/>
              <w:rPr>
                <w:rFonts w:ascii="Arial" w:hAnsi="Arial" w:cs="Arial"/>
                <w:sz w:val="22"/>
                <w:szCs w:val="22"/>
              </w:rPr>
            </w:pPr>
          </w:p>
        </w:tc>
        <w:tc>
          <w:tcPr>
            <w:tcW w:w="1585" w:type="dxa"/>
            <w:tcBorders>
              <w:top w:val="single" w:sz="4" w:space="0" w:color="auto"/>
            </w:tcBorders>
            <w:shd w:val="clear" w:color="auto" w:fill="F2F2F2"/>
          </w:tcPr>
          <w:p w14:paraId="166AAD0B" w14:textId="77777777" w:rsidR="005719E3" w:rsidRPr="00BB0A27" w:rsidRDefault="005719E3" w:rsidP="00791DB5">
            <w:pPr>
              <w:spacing w:before="40"/>
              <w:jc w:val="right"/>
              <w:rPr>
                <w:rFonts w:ascii="Arial" w:hAnsi="Arial" w:cs="Arial"/>
                <w:sz w:val="22"/>
                <w:szCs w:val="22"/>
              </w:rPr>
            </w:pPr>
          </w:p>
        </w:tc>
        <w:tc>
          <w:tcPr>
            <w:tcW w:w="1244" w:type="dxa"/>
            <w:tcBorders>
              <w:top w:val="single" w:sz="4" w:space="0" w:color="auto"/>
            </w:tcBorders>
            <w:shd w:val="clear" w:color="auto" w:fill="F2F2F2"/>
          </w:tcPr>
          <w:p w14:paraId="157D42A9" w14:textId="77777777" w:rsidR="005719E3" w:rsidRPr="00BB0A27" w:rsidRDefault="005719E3" w:rsidP="00791DB5">
            <w:pPr>
              <w:spacing w:before="40"/>
              <w:jc w:val="right"/>
              <w:rPr>
                <w:rFonts w:ascii="Arial" w:hAnsi="Arial" w:cs="Arial"/>
                <w:sz w:val="22"/>
                <w:szCs w:val="22"/>
              </w:rPr>
            </w:pPr>
          </w:p>
        </w:tc>
        <w:tc>
          <w:tcPr>
            <w:tcW w:w="1685" w:type="dxa"/>
            <w:tcBorders>
              <w:top w:val="single" w:sz="4" w:space="0" w:color="auto"/>
            </w:tcBorders>
            <w:shd w:val="clear" w:color="auto" w:fill="F2F2F2"/>
          </w:tcPr>
          <w:p w14:paraId="017301B3" w14:textId="77777777" w:rsidR="005719E3" w:rsidRPr="00BB0A27" w:rsidRDefault="005719E3" w:rsidP="00791DB5">
            <w:pPr>
              <w:spacing w:before="40"/>
              <w:jc w:val="right"/>
              <w:rPr>
                <w:rFonts w:ascii="Arial" w:hAnsi="Arial" w:cs="Arial"/>
                <w:sz w:val="22"/>
                <w:szCs w:val="22"/>
              </w:rPr>
            </w:pPr>
          </w:p>
        </w:tc>
      </w:tr>
      <w:tr w:rsidR="005719E3" w:rsidRPr="00BB0A27" w14:paraId="5B13AB9B" w14:textId="77777777" w:rsidTr="00791DB5">
        <w:tc>
          <w:tcPr>
            <w:tcW w:w="6521" w:type="dxa"/>
            <w:tcBorders>
              <w:bottom w:val="single" w:sz="4" w:space="0" w:color="auto"/>
            </w:tcBorders>
            <w:shd w:val="clear" w:color="auto" w:fill="auto"/>
          </w:tcPr>
          <w:p w14:paraId="1F2C6BC4" w14:textId="77777777" w:rsidR="005719E3" w:rsidRPr="00BB0A27" w:rsidRDefault="005719E3" w:rsidP="00791DB5">
            <w:pPr>
              <w:rPr>
                <w:rFonts w:ascii="Arial" w:hAnsi="Arial" w:cs="Arial"/>
                <w:b/>
                <w:bCs/>
                <w:sz w:val="22"/>
                <w:szCs w:val="22"/>
              </w:rPr>
            </w:pPr>
            <w:r w:rsidRPr="00BB0A27">
              <w:rPr>
                <w:rFonts w:ascii="Arial" w:hAnsi="Arial" w:cs="Arial"/>
                <w:b/>
                <w:bCs/>
                <w:sz w:val="22"/>
                <w:szCs w:val="22"/>
              </w:rPr>
              <w:t>Accumulated Depreciation and Impairment at 31 March 202</w:t>
            </w:r>
            <w:r>
              <w:rPr>
                <w:rFonts w:ascii="Arial" w:hAnsi="Arial" w:cs="Arial"/>
                <w:b/>
                <w:bCs/>
                <w:sz w:val="22"/>
                <w:szCs w:val="22"/>
              </w:rPr>
              <w:t>2</w:t>
            </w:r>
          </w:p>
        </w:tc>
        <w:tc>
          <w:tcPr>
            <w:tcW w:w="1562" w:type="dxa"/>
            <w:tcBorders>
              <w:bottom w:val="single" w:sz="4" w:space="0" w:color="auto"/>
            </w:tcBorders>
            <w:shd w:val="clear" w:color="auto" w:fill="auto"/>
          </w:tcPr>
          <w:p w14:paraId="062EF5B1"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w:t>
            </w:r>
          </w:p>
        </w:tc>
        <w:tc>
          <w:tcPr>
            <w:tcW w:w="1562" w:type="dxa"/>
            <w:tcBorders>
              <w:bottom w:val="single" w:sz="4" w:space="0" w:color="auto"/>
            </w:tcBorders>
            <w:shd w:val="clear" w:color="auto" w:fill="auto"/>
          </w:tcPr>
          <w:p w14:paraId="52943AF7" w14:textId="71618F7A" w:rsidR="005719E3" w:rsidRPr="00BB0A27" w:rsidRDefault="009E2CE7" w:rsidP="00791DB5">
            <w:pPr>
              <w:spacing w:before="40"/>
              <w:jc w:val="right"/>
              <w:rPr>
                <w:rFonts w:ascii="Arial" w:hAnsi="Arial" w:cs="Arial"/>
                <w:b/>
                <w:sz w:val="22"/>
                <w:szCs w:val="22"/>
              </w:rPr>
            </w:pPr>
            <w:r>
              <w:rPr>
                <w:rFonts w:ascii="Arial" w:hAnsi="Arial" w:cs="Arial"/>
                <w:b/>
                <w:sz w:val="22"/>
                <w:szCs w:val="22"/>
              </w:rPr>
              <w:t>-</w:t>
            </w:r>
            <w:r w:rsidR="005719E3">
              <w:rPr>
                <w:rFonts w:ascii="Arial" w:hAnsi="Arial" w:cs="Arial"/>
                <w:b/>
                <w:sz w:val="22"/>
                <w:szCs w:val="22"/>
              </w:rPr>
              <w:t>20,095</w:t>
            </w:r>
          </w:p>
        </w:tc>
        <w:tc>
          <w:tcPr>
            <w:tcW w:w="1585" w:type="dxa"/>
            <w:tcBorders>
              <w:bottom w:val="single" w:sz="4" w:space="0" w:color="auto"/>
            </w:tcBorders>
            <w:shd w:val="clear" w:color="auto" w:fill="auto"/>
          </w:tcPr>
          <w:p w14:paraId="1BA6E5A5"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w:t>
            </w:r>
          </w:p>
        </w:tc>
        <w:tc>
          <w:tcPr>
            <w:tcW w:w="1244" w:type="dxa"/>
            <w:tcBorders>
              <w:bottom w:val="single" w:sz="4" w:space="0" w:color="auto"/>
            </w:tcBorders>
            <w:shd w:val="clear" w:color="auto" w:fill="auto"/>
          </w:tcPr>
          <w:p w14:paraId="6CC4A6E2"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w:t>
            </w:r>
          </w:p>
        </w:tc>
        <w:tc>
          <w:tcPr>
            <w:tcW w:w="1685" w:type="dxa"/>
            <w:tcBorders>
              <w:bottom w:val="single" w:sz="4" w:space="0" w:color="auto"/>
            </w:tcBorders>
            <w:shd w:val="clear" w:color="auto" w:fill="auto"/>
          </w:tcPr>
          <w:p w14:paraId="4F4311EE"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-20,095</w:t>
            </w:r>
          </w:p>
        </w:tc>
      </w:tr>
      <w:tr w:rsidR="005719E3" w:rsidRPr="00BB0A27" w14:paraId="1922E54F" w14:textId="77777777" w:rsidTr="00791DB5">
        <w:tc>
          <w:tcPr>
            <w:tcW w:w="6521" w:type="dxa"/>
            <w:tcBorders>
              <w:top w:val="single" w:sz="4" w:space="0" w:color="auto"/>
            </w:tcBorders>
            <w:shd w:val="clear" w:color="auto" w:fill="F2F2F2"/>
          </w:tcPr>
          <w:p w14:paraId="1CAB327A" w14:textId="77777777" w:rsidR="005719E3" w:rsidRPr="00BB0A27" w:rsidRDefault="005719E3" w:rsidP="00791DB5">
            <w:pPr>
              <w:jc w:val="both"/>
              <w:rPr>
                <w:rFonts w:ascii="Arial" w:hAnsi="Arial" w:cs="Arial"/>
                <w:b/>
                <w:bCs/>
                <w:sz w:val="22"/>
                <w:szCs w:val="22"/>
              </w:rPr>
            </w:pPr>
          </w:p>
        </w:tc>
        <w:tc>
          <w:tcPr>
            <w:tcW w:w="1562" w:type="dxa"/>
            <w:tcBorders>
              <w:top w:val="single" w:sz="4" w:space="0" w:color="auto"/>
            </w:tcBorders>
            <w:shd w:val="clear" w:color="auto" w:fill="F2F2F2"/>
          </w:tcPr>
          <w:p w14:paraId="6EBC2BA3" w14:textId="77777777" w:rsidR="005719E3" w:rsidRPr="00BB0A27" w:rsidRDefault="005719E3" w:rsidP="00791DB5">
            <w:pPr>
              <w:spacing w:before="40"/>
              <w:jc w:val="right"/>
              <w:rPr>
                <w:rFonts w:ascii="Arial" w:hAnsi="Arial" w:cs="Arial"/>
                <w:b/>
                <w:sz w:val="22"/>
                <w:szCs w:val="22"/>
              </w:rPr>
            </w:pPr>
          </w:p>
        </w:tc>
        <w:tc>
          <w:tcPr>
            <w:tcW w:w="1562" w:type="dxa"/>
            <w:tcBorders>
              <w:top w:val="single" w:sz="4" w:space="0" w:color="auto"/>
            </w:tcBorders>
            <w:shd w:val="clear" w:color="auto" w:fill="F2F2F2"/>
          </w:tcPr>
          <w:p w14:paraId="43E30AB2" w14:textId="77777777" w:rsidR="005719E3" w:rsidRPr="00BB0A27" w:rsidRDefault="005719E3" w:rsidP="00791DB5">
            <w:pPr>
              <w:spacing w:before="40"/>
              <w:jc w:val="right"/>
              <w:rPr>
                <w:rFonts w:ascii="Arial" w:hAnsi="Arial" w:cs="Arial"/>
                <w:b/>
                <w:sz w:val="22"/>
                <w:szCs w:val="22"/>
              </w:rPr>
            </w:pPr>
          </w:p>
        </w:tc>
        <w:tc>
          <w:tcPr>
            <w:tcW w:w="1585" w:type="dxa"/>
            <w:tcBorders>
              <w:top w:val="single" w:sz="4" w:space="0" w:color="auto"/>
            </w:tcBorders>
            <w:shd w:val="clear" w:color="auto" w:fill="F2F2F2"/>
          </w:tcPr>
          <w:p w14:paraId="781E1984" w14:textId="77777777" w:rsidR="005719E3" w:rsidRPr="00BB0A27" w:rsidRDefault="005719E3" w:rsidP="00791DB5">
            <w:pPr>
              <w:spacing w:before="40"/>
              <w:jc w:val="right"/>
              <w:rPr>
                <w:rFonts w:ascii="Arial" w:hAnsi="Arial" w:cs="Arial"/>
                <w:b/>
                <w:sz w:val="22"/>
                <w:szCs w:val="22"/>
              </w:rPr>
            </w:pPr>
          </w:p>
        </w:tc>
        <w:tc>
          <w:tcPr>
            <w:tcW w:w="1244" w:type="dxa"/>
            <w:tcBorders>
              <w:top w:val="single" w:sz="4" w:space="0" w:color="auto"/>
            </w:tcBorders>
            <w:shd w:val="clear" w:color="auto" w:fill="F2F2F2"/>
          </w:tcPr>
          <w:p w14:paraId="35C5C867" w14:textId="77777777" w:rsidR="005719E3" w:rsidRPr="00BB0A27" w:rsidRDefault="005719E3" w:rsidP="00791DB5">
            <w:pPr>
              <w:spacing w:before="40"/>
              <w:jc w:val="right"/>
              <w:rPr>
                <w:rFonts w:ascii="Arial" w:hAnsi="Arial" w:cs="Arial"/>
                <w:b/>
                <w:sz w:val="22"/>
                <w:szCs w:val="22"/>
              </w:rPr>
            </w:pPr>
          </w:p>
        </w:tc>
        <w:tc>
          <w:tcPr>
            <w:tcW w:w="1685" w:type="dxa"/>
            <w:tcBorders>
              <w:top w:val="single" w:sz="4" w:space="0" w:color="auto"/>
            </w:tcBorders>
            <w:shd w:val="clear" w:color="auto" w:fill="F2F2F2"/>
          </w:tcPr>
          <w:p w14:paraId="7FA5DD2C" w14:textId="77777777" w:rsidR="005719E3" w:rsidRPr="00BB0A27" w:rsidRDefault="005719E3" w:rsidP="00791DB5">
            <w:pPr>
              <w:spacing w:before="40"/>
              <w:jc w:val="right"/>
              <w:rPr>
                <w:rFonts w:ascii="Arial" w:hAnsi="Arial" w:cs="Arial"/>
                <w:b/>
                <w:sz w:val="22"/>
                <w:szCs w:val="22"/>
              </w:rPr>
            </w:pPr>
          </w:p>
        </w:tc>
      </w:tr>
      <w:tr w:rsidR="005719E3" w:rsidRPr="00BB0A27" w14:paraId="114654CC" w14:textId="77777777" w:rsidTr="00791DB5">
        <w:tc>
          <w:tcPr>
            <w:tcW w:w="6521" w:type="dxa"/>
            <w:shd w:val="clear" w:color="auto" w:fill="auto"/>
          </w:tcPr>
          <w:p w14:paraId="6AC3D925" w14:textId="77777777" w:rsidR="005719E3" w:rsidRPr="00BB0A27" w:rsidRDefault="005719E3" w:rsidP="00791DB5">
            <w:pPr>
              <w:jc w:val="both"/>
              <w:rPr>
                <w:rFonts w:ascii="Arial" w:hAnsi="Arial" w:cs="Arial"/>
                <w:b/>
                <w:bCs/>
                <w:sz w:val="22"/>
                <w:szCs w:val="22"/>
              </w:rPr>
            </w:pPr>
            <w:r w:rsidRPr="00BB0A27">
              <w:rPr>
                <w:rFonts w:ascii="Arial" w:hAnsi="Arial" w:cs="Arial"/>
                <w:b/>
                <w:bCs/>
                <w:sz w:val="22"/>
                <w:szCs w:val="22"/>
              </w:rPr>
              <w:t>Net Book Value at 31 March 202</w:t>
            </w:r>
            <w:r>
              <w:rPr>
                <w:rFonts w:ascii="Arial" w:hAnsi="Arial" w:cs="Arial"/>
                <w:b/>
                <w:bCs/>
                <w:sz w:val="22"/>
                <w:szCs w:val="22"/>
              </w:rPr>
              <w:t>2</w:t>
            </w:r>
          </w:p>
        </w:tc>
        <w:tc>
          <w:tcPr>
            <w:tcW w:w="1562" w:type="dxa"/>
            <w:shd w:val="clear" w:color="auto" w:fill="auto"/>
          </w:tcPr>
          <w:p w14:paraId="766E4B49"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98,485</w:t>
            </w:r>
          </w:p>
        </w:tc>
        <w:tc>
          <w:tcPr>
            <w:tcW w:w="1562" w:type="dxa"/>
            <w:shd w:val="clear" w:color="auto" w:fill="auto"/>
          </w:tcPr>
          <w:p w14:paraId="004B307A"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13,635</w:t>
            </w:r>
          </w:p>
        </w:tc>
        <w:tc>
          <w:tcPr>
            <w:tcW w:w="1585" w:type="dxa"/>
            <w:shd w:val="clear" w:color="auto" w:fill="auto"/>
          </w:tcPr>
          <w:p w14:paraId="5F8F5CA9"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1,408</w:t>
            </w:r>
          </w:p>
        </w:tc>
        <w:tc>
          <w:tcPr>
            <w:tcW w:w="1244" w:type="dxa"/>
            <w:shd w:val="clear" w:color="auto" w:fill="auto"/>
          </w:tcPr>
          <w:p w14:paraId="19E29CE9"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924</w:t>
            </w:r>
          </w:p>
        </w:tc>
        <w:tc>
          <w:tcPr>
            <w:tcW w:w="1685" w:type="dxa"/>
            <w:shd w:val="clear" w:color="auto" w:fill="auto"/>
          </w:tcPr>
          <w:p w14:paraId="25AA4C85"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114,452</w:t>
            </w:r>
          </w:p>
        </w:tc>
      </w:tr>
      <w:tr w:rsidR="005719E3" w:rsidRPr="00BB0A27" w14:paraId="3A9E173C" w14:textId="77777777" w:rsidTr="00791DB5">
        <w:tc>
          <w:tcPr>
            <w:tcW w:w="6521" w:type="dxa"/>
            <w:shd w:val="clear" w:color="auto" w:fill="F2F2F2"/>
          </w:tcPr>
          <w:p w14:paraId="522FDEB7" w14:textId="77777777" w:rsidR="005719E3" w:rsidRPr="00BB0A27" w:rsidRDefault="005719E3" w:rsidP="00791DB5">
            <w:pPr>
              <w:jc w:val="both"/>
              <w:rPr>
                <w:rFonts w:ascii="Arial" w:hAnsi="Arial" w:cs="Arial"/>
                <w:bCs/>
                <w:sz w:val="22"/>
                <w:szCs w:val="22"/>
              </w:rPr>
            </w:pPr>
          </w:p>
        </w:tc>
        <w:tc>
          <w:tcPr>
            <w:tcW w:w="1562" w:type="dxa"/>
            <w:shd w:val="clear" w:color="auto" w:fill="F2F2F2"/>
          </w:tcPr>
          <w:p w14:paraId="117FECB3" w14:textId="77777777" w:rsidR="005719E3" w:rsidRPr="00BB0A27" w:rsidRDefault="005719E3" w:rsidP="00791DB5">
            <w:pPr>
              <w:spacing w:before="40"/>
              <w:jc w:val="right"/>
              <w:rPr>
                <w:rFonts w:ascii="Arial" w:hAnsi="Arial" w:cs="Arial"/>
                <w:sz w:val="22"/>
                <w:szCs w:val="22"/>
              </w:rPr>
            </w:pPr>
          </w:p>
        </w:tc>
        <w:tc>
          <w:tcPr>
            <w:tcW w:w="1562" w:type="dxa"/>
            <w:shd w:val="clear" w:color="auto" w:fill="F2F2F2"/>
          </w:tcPr>
          <w:p w14:paraId="73A836D0" w14:textId="77777777" w:rsidR="005719E3" w:rsidRPr="00BB0A27" w:rsidRDefault="005719E3" w:rsidP="00791DB5">
            <w:pPr>
              <w:spacing w:before="40"/>
              <w:jc w:val="right"/>
              <w:rPr>
                <w:rFonts w:ascii="Arial" w:hAnsi="Arial" w:cs="Arial"/>
                <w:sz w:val="22"/>
                <w:szCs w:val="22"/>
              </w:rPr>
            </w:pPr>
          </w:p>
        </w:tc>
        <w:tc>
          <w:tcPr>
            <w:tcW w:w="1585" w:type="dxa"/>
            <w:shd w:val="clear" w:color="auto" w:fill="F2F2F2"/>
          </w:tcPr>
          <w:p w14:paraId="174BB4B6" w14:textId="77777777" w:rsidR="005719E3" w:rsidRPr="00BB0A27" w:rsidRDefault="005719E3" w:rsidP="00791DB5">
            <w:pPr>
              <w:spacing w:before="40"/>
              <w:jc w:val="right"/>
              <w:rPr>
                <w:rFonts w:ascii="Arial" w:hAnsi="Arial" w:cs="Arial"/>
                <w:sz w:val="22"/>
                <w:szCs w:val="22"/>
              </w:rPr>
            </w:pPr>
          </w:p>
        </w:tc>
        <w:tc>
          <w:tcPr>
            <w:tcW w:w="1244" w:type="dxa"/>
            <w:shd w:val="clear" w:color="auto" w:fill="F2F2F2"/>
          </w:tcPr>
          <w:p w14:paraId="4E607A5D" w14:textId="77777777" w:rsidR="005719E3" w:rsidRPr="00BB0A27" w:rsidRDefault="005719E3" w:rsidP="00791DB5">
            <w:pPr>
              <w:spacing w:before="40"/>
              <w:jc w:val="right"/>
              <w:rPr>
                <w:rFonts w:ascii="Arial" w:hAnsi="Arial" w:cs="Arial"/>
                <w:sz w:val="22"/>
                <w:szCs w:val="22"/>
              </w:rPr>
            </w:pPr>
          </w:p>
        </w:tc>
        <w:tc>
          <w:tcPr>
            <w:tcW w:w="1685" w:type="dxa"/>
            <w:shd w:val="clear" w:color="auto" w:fill="F2F2F2"/>
          </w:tcPr>
          <w:p w14:paraId="6643303A" w14:textId="77777777" w:rsidR="005719E3" w:rsidRPr="00BB0A27" w:rsidRDefault="005719E3" w:rsidP="00791DB5">
            <w:pPr>
              <w:spacing w:before="40"/>
              <w:jc w:val="right"/>
              <w:rPr>
                <w:rFonts w:ascii="Arial" w:hAnsi="Arial" w:cs="Arial"/>
                <w:sz w:val="22"/>
                <w:szCs w:val="22"/>
              </w:rPr>
            </w:pPr>
          </w:p>
        </w:tc>
      </w:tr>
      <w:tr w:rsidR="005719E3" w:rsidRPr="00BB0A27" w14:paraId="060FA667" w14:textId="77777777" w:rsidTr="00791DB5">
        <w:trPr>
          <w:trHeight w:val="125"/>
        </w:trPr>
        <w:tc>
          <w:tcPr>
            <w:tcW w:w="6521" w:type="dxa"/>
            <w:shd w:val="clear" w:color="auto" w:fill="auto"/>
          </w:tcPr>
          <w:p w14:paraId="5DEE1D6E"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Net Book Value at 31 March 20</w:t>
            </w:r>
            <w:r>
              <w:rPr>
                <w:rFonts w:ascii="Arial" w:hAnsi="Arial" w:cs="Arial"/>
                <w:bCs/>
                <w:sz w:val="22"/>
                <w:szCs w:val="22"/>
              </w:rPr>
              <w:t>21</w:t>
            </w:r>
          </w:p>
        </w:tc>
        <w:tc>
          <w:tcPr>
            <w:tcW w:w="1562" w:type="dxa"/>
            <w:shd w:val="clear" w:color="auto" w:fill="auto"/>
          </w:tcPr>
          <w:p w14:paraId="12EBED7D"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92,469</w:t>
            </w:r>
          </w:p>
        </w:tc>
        <w:tc>
          <w:tcPr>
            <w:tcW w:w="1562" w:type="dxa"/>
            <w:shd w:val="clear" w:color="auto" w:fill="auto"/>
          </w:tcPr>
          <w:p w14:paraId="000296CD"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11,164</w:t>
            </w:r>
          </w:p>
        </w:tc>
        <w:tc>
          <w:tcPr>
            <w:tcW w:w="1585" w:type="dxa"/>
            <w:shd w:val="clear" w:color="auto" w:fill="auto"/>
          </w:tcPr>
          <w:p w14:paraId="7E5FE766"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3,656</w:t>
            </w:r>
          </w:p>
        </w:tc>
        <w:tc>
          <w:tcPr>
            <w:tcW w:w="1244" w:type="dxa"/>
            <w:shd w:val="clear" w:color="auto" w:fill="auto"/>
          </w:tcPr>
          <w:p w14:paraId="403D2559"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685" w:type="dxa"/>
            <w:shd w:val="clear" w:color="auto" w:fill="auto"/>
          </w:tcPr>
          <w:p w14:paraId="04CEA153"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107,289</w:t>
            </w:r>
          </w:p>
        </w:tc>
      </w:tr>
    </w:tbl>
    <w:p w14:paraId="556361CF" w14:textId="77777777" w:rsidR="003006A5" w:rsidRPr="006B2172" w:rsidRDefault="003006A5" w:rsidP="00B75980">
      <w:pPr>
        <w:rPr>
          <w:rFonts w:ascii="Arial" w:hAnsi="Arial" w:cs="Arial"/>
          <w:sz w:val="22"/>
          <w:szCs w:val="22"/>
          <w:highlight w:val="yellow"/>
        </w:rPr>
      </w:pPr>
    </w:p>
    <w:p w14:paraId="60AC2BEC" w14:textId="77777777" w:rsidR="00E87DB1" w:rsidRPr="006B2172" w:rsidRDefault="003006A5" w:rsidP="00B75980">
      <w:pPr>
        <w:rPr>
          <w:rFonts w:ascii="Arial" w:hAnsi="Arial" w:cs="Arial"/>
          <w:sz w:val="22"/>
          <w:szCs w:val="22"/>
          <w:highlight w:val="yellow"/>
        </w:rPr>
      </w:pPr>
      <w:r w:rsidRPr="006B2172">
        <w:rPr>
          <w:rFonts w:ascii="Arial" w:hAnsi="Arial" w:cs="Arial"/>
          <w:sz w:val="22"/>
          <w:szCs w:val="22"/>
          <w:highlight w:val="yellow"/>
        </w:rPr>
        <w:br w:type="page"/>
      </w:r>
    </w:p>
    <w:tbl>
      <w:tblPr>
        <w:tblW w:w="14159" w:type="dxa"/>
        <w:tblLook w:val="04A0" w:firstRow="1" w:lastRow="0" w:firstColumn="1" w:lastColumn="0" w:noHBand="0" w:noVBand="1"/>
      </w:tblPr>
      <w:tblGrid>
        <w:gridCol w:w="6521"/>
        <w:gridCol w:w="1562"/>
        <w:gridCol w:w="1562"/>
        <w:gridCol w:w="1585"/>
        <w:gridCol w:w="1244"/>
        <w:gridCol w:w="1685"/>
      </w:tblGrid>
      <w:tr w:rsidR="002119FC" w:rsidRPr="00851A1E" w14:paraId="7A0B8A30" w14:textId="77777777">
        <w:tc>
          <w:tcPr>
            <w:tcW w:w="6521" w:type="dxa"/>
            <w:tcBorders>
              <w:bottom w:val="single" w:sz="4" w:space="0" w:color="auto"/>
            </w:tcBorders>
            <w:shd w:val="clear" w:color="auto" w:fill="auto"/>
          </w:tcPr>
          <w:p w14:paraId="4F4732D1" w14:textId="54F83A21" w:rsidR="002119FC" w:rsidRPr="00851A1E" w:rsidRDefault="002119FC">
            <w:pPr>
              <w:rPr>
                <w:rFonts w:ascii="Arial" w:hAnsi="Arial" w:cs="Arial"/>
                <w:b/>
                <w:bCs/>
                <w:sz w:val="22"/>
                <w:szCs w:val="22"/>
              </w:rPr>
            </w:pPr>
            <w:r w:rsidRPr="00851A1E">
              <w:rPr>
                <w:rFonts w:ascii="Arial" w:hAnsi="Arial" w:cs="Arial"/>
                <w:b/>
                <w:bCs/>
                <w:sz w:val="22"/>
                <w:szCs w:val="22"/>
              </w:rPr>
              <w:t xml:space="preserve">2021/22 </w:t>
            </w:r>
            <w:r w:rsidRPr="00851A1E">
              <w:rPr>
                <w:rFonts w:ascii="Arial" w:hAnsi="Arial" w:cs="Arial"/>
                <w:b/>
                <w:bCs/>
                <w:color w:val="FF0000"/>
                <w:sz w:val="22"/>
                <w:szCs w:val="22"/>
              </w:rPr>
              <w:t>Restated</w:t>
            </w:r>
          </w:p>
          <w:p w14:paraId="79756DBD" w14:textId="77777777" w:rsidR="002119FC" w:rsidRPr="00851A1E" w:rsidRDefault="002119FC">
            <w:pPr>
              <w:rPr>
                <w:rFonts w:ascii="Arial" w:hAnsi="Arial" w:cs="Arial"/>
                <w:b/>
                <w:bCs/>
                <w:sz w:val="22"/>
                <w:szCs w:val="22"/>
              </w:rPr>
            </w:pPr>
          </w:p>
          <w:p w14:paraId="28FFE87E" w14:textId="77777777" w:rsidR="002119FC" w:rsidRPr="00851A1E" w:rsidRDefault="002119FC">
            <w:pPr>
              <w:rPr>
                <w:rFonts w:ascii="Arial" w:hAnsi="Arial" w:cs="Arial"/>
                <w:b/>
                <w:bCs/>
                <w:sz w:val="22"/>
                <w:szCs w:val="22"/>
              </w:rPr>
            </w:pPr>
          </w:p>
          <w:p w14:paraId="7C86F4EC" w14:textId="77777777" w:rsidR="002119FC" w:rsidRPr="00851A1E" w:rsidRDefault="002119FC">
            <w:pPr>
              <w:rPr>
                <w:rFonts w:ascii="Arial" w:hAnsi="Arial" w:cs="Arial"/>
                <w:bCs/>
                <w:sz w:val="22"/>
                <w:szCs w:val="22"/>
              </w:rPr>
            </w:pPr>
            <w:r w:rsidRPr="00851A1E">
              <w:rPr>
                <w:rFonts w:ascii="Arial" w:hAnsi="Arial" w:cs="Arial"/>
                <w:bCs/>
                <w:sz w:val="22"/>
                <w:szCs w:val="22"/>
              </w:rPr>
              <w:t>All figures are in £’000</w:t>
            </w:r>
          </w:p>
        </w:tc>
        <w:tc>
          <w:tcPr>
            <w:tcW w:w="1562" w:type="dxa"/>
            <w:tcBorders>
              <w:bottom w:val="single" w:sz="4" w:space="0" w:color="auto"/>
            </w:tcBorders>
            <w:shd w:val="clear" w:color="auto" w:fill="auto"/>
          </w:tcPr>
          <w:p w14:paraId="606F090E" w14:textId="77777777" w:rsidR="002119FC" w:rsidRPr="00851A1E" w:rsidRDefault="002119FC">
            <w:pPr>
              <w:jc w:val="right"/>
              <w:rPr>
                <w:rFonts w:ascii="Arial" w:hAnsi="Arial" w:cs="Arial"/>
                <w:b/>
                <w:bCs/>
                <w:sz w:val="22"/>
                <w:szCs w:val="22"/>
              </w:rPr>
            </w:pPr>
          </w:p>
          <w:p w14:paraId="1EBB39BA" w14:textId="77777777" w:rsidR="002119FC" w:rsidRPr="00851A1E" w:rsidRDefault="002119FC">
            <w:pPr>
              <w:jc w:val="right"/>
              <w:rPr>
                <w:rFonts w:ascii="Arial" w:hAnsi="Arial" w:cs="Arial"/>
                <w:b/>
                <w:bCs/>
                <w:sz w:val="22"/>
                <w:szCs w:val="22"/>
              </w:rPr>
            </w:pPr>
          </w:p>
          <w:p w14:paraId="0FA24DAB" w14:textId="77777777" w:rsidR="002119FC" w:rsidRPr="00851A1E" w:rsidRDefault="002119FC">
            <w:pPr>
              <w:jc w:val="right"/>
              <w:rPr>
                <w:rFonts w:ascii="Arial" w:hAnsi="Arial" w:cs="Arial"/>
                <w:b/>
                <w:bCs/>
                <w:sz w:val="22"/>
                <w:szCs w:val="22"/>
              </w:rPr>
            </w:pPr>
            <w:r w:rsidRPr="00851A1E">
              <w:rPr>
                <w:rFonts w:ascii="Arial" w:hAnsi="Arial" w:cs="Arial"/>
                <w:b/>
                <w:bCs/>
                <w:sz w:val="22"/>
                <w:szCs w:val="22"/>
              </w:rPr>
              <w:t>Land and Buildings</w:t>
            </w:r>
          </w:p>
        </w:tc>
        <w:tc>
          <w:tcPr>
            <w:tcW w:w="1562" w:type="dxa"/>
            <w:tcBorders>
              <w:bottom w:val="single" w:sz="4" w:space="0" w:color="auto"/>
            </w:tcBorders>
            <w:shd w:val="clear" w:color="auto" w:fill="auto"/>
          </w:tcPr>
          <w:p w14:paraId="608A5C55" w14:textId="77777777" w:rsidR="002119FC" w:rsidRPr="00851A1E" w:rsidRDefault="002119FC">
            <w:pPr>
              <w:jc w:val="right"/>
              <w:rPr>
                <w:rFonts w:ascii="Arial" w:hAnsi="Arial" w:cs="Arial"/>
                <w:b/>
                <w:bCs/>
                <w:sz w:val="22"/>
                <w:szCs w:val="22"/>
              </w:rPr>
            </w:pPr>
          </w:p>
          <w:p w14:paraId="37050019" w14:textId="77777777" w:rsidR="002119FC" w:rsidRPr="00851A1E" w:rsidRDefault="002119FC">
            <w:pPr>
              <w:jc w:val="right"/>
              <w:rPr>
                <w:rFonts w:ascii="Arial" w:hAnsi="Arial" w:cs="Arial"/>
                <w:b/>
                <w:bCs/>
                <w:sz w:val="22"/>
                <w:szCs w:val="22"/>
              </w:rPr>
            </w:pPr>
            <w:r w:rsidRPr="00851A1E">
              <w:rPr>
                <w:rFonts w:ascii="Arial" w:hAnsi="Arial" w:cs="Arial"/>
                <w:b/>
                <w:bCs/>
                <w:sz w:val="22"/>
                <w:szCs w:val="22"/>
              </w:rPr>
              <w:t>Vehicles, Plant and Equipment</w:t>
            </w:r>
          </w:p>
        </w:tc>
        <w:tc>
          <w:tcPr>
            <w:tcW w:w="1585" w:type="dxa"/>
            <w:tcBorders>
              <w:bottom w:val="single" w:sz="4" w:space="0" w:color="auto"/>
            </w:tcBorders>
            <w:shd w:val="clear" w:color="auto" w:fill="auto"/>
          </w:tcPr>
          <w:p w14:paraId="55E1830A" w14:textId="77777777" w:rsidR="002119FC" w:rsidRPr="00851A1E" w:rsidRDefault="002119FC">
            <w:pPr>
              <w:jc w:val="right"/>
              <w:rPr>
                <w:rFonts w:ascii="Arial" w:hAnsi="Arial" w:cs="Arial"/>
                <w:b/>
                <w:bCs/>
                <w:sz w:val="22"/>
                <w:szCs w:val="22"/>
              </w:rPr>
            </w:pPr>
          </w:p>
          <w:p w14:paraId="476D0D2B" w14:textId="77777777" w:rsidR="002119FC" w:rsidRPr="00851A1E" w:rsidRDefault="002119FC">
            <w:pPr>
              <w:jc w:val="right"/>
              <w:rPr>
                <w:rFonts w:ascii="Arial" w:hAnsi="Arial" w:cs="Arial"/>
                <w:b/>
                <w:bCs/>
                <w:sz w:val="22"/>
                <w:szCs w:val="22"/>
              </w:rPr>
            </w:pPr>
            <w:r w:rsidRPr="00851A1E">
              <w:rPr>
                <w:rFonts w:ascii="Arial" w:hAnsi="Arial" w:cs="Arial"/>
                <w:b/>
                <w:bCs/>
                <w:sz w:val="22"/>
                <w:szCs w:val="22"/>
              </w:rPr>
              <w:t>Assets under Construction</w:t>
            </w:r>
          </w:p>
        </w:tc>
        <w:tc>
          <w:tcPr>
            <w:tcW w:w="1244" w:type="dxa"/>
            <w:tcBorders>
              <w:bottom w:val="single" w:sz="4" w:space="0" w:color="auto"/>
            </w:tcBorders>
            <w:shd w:val="clear" w:color="auto" w:fill="auto"/>
          </w:tcPr>
          <w:p w14:paraId="3D9F1219" w14:textId="77777777" w:rsidR="002119FC" w:rsidRPr="00851A1E" w:rsidRDefault="002119FC">
            <w:pPr>
              <w:jc w:val="right"/>
              <w:rPr>
                <w:rFonts w:ascii="Arial" w:hAnsi="Arial" w:cs="Arial"/>
                <w:b/>
                <w:bCs/>
                <w:sz w:val="22"/>
                <w:szCs w:val="22"/>
              </w:rPr>
            </w:pPr>
          </w:p>
          <w:p w14:paraId="1A861D01" w14:textId="77777777" w:rsidR="002119FC" w:rsidRPr="00851A1E" w:rsidRDefault="002119FC">
            <w:pPr>
              <w:jc w:val="right"/>
              <w:rPr>
                <w:rFonts w:ascii="Arial" w:hAnsi="Arial" w:cs="Arial"/>
                <w:b/>
                <w:bCs/>
                <w:sz w:val="22"/>
                <w:szCs w:val="22"/>
              </w:rPr>
            </w:pPr>
          </w:p>
          <w:p w14:paraId="261373A0" w14:textId="77777777" w:rsidR="002119FC" w:rsidRPr="00851A1E" w:rsidRDefault="002119FC">
            <w:pPr>
              <w:jc w:val="right"/>
              <w:rPr>
                <w:rFonts w:ascii="Arial" w:hAnsi="Arial" w:cs="Arial"/>
                <w:b/>
                <w:bCs/>
                <w:sz w:val="22"/>
                <w:szCs w:val="22"/>
              </w:rPr>
            </w:pPr>
            <w:r w:rsidRPr="00851A1E">
              <w:rPr>
                <w:rFonts w:ascii="Arial" w:hAnsi="Arial" w:cs="Arial"/>
                <w:b/>
                <w:bCs/>
                <w:sz w:val="22"/>
                <w:szCs w:val="22"/>
              </w:rPr>
              <w:t>Surplus Assets</w:t>
            </w:r>
          </w:p>
        </w:tc>
        <w:tc>
          <w:tcPr>
            <w:tcW w:w="1685" w:type="dxa"/>
            <w:tcBorders>
              <w:bottom w:val="single" w:sz="4" w:space="0" w:color="auto"/>
            </w:tcBorders>
            <w:shd w:val="clear" w:color="auto" w:fill="auto"/>
          </w:tcPr>
          <w:p w14:paraId="534786CF" w14:textId="77777777" w:rsidR="002119FC" w:rsidRPr="00851A1E" w:rsidRDefault="002119FC">
            <w:pPr>
              <w:jc w:val="right"/>
              <w:rPr>
                <w:rFonts w:ascii="Arial" w:hAnsi="Arial" w:cs="Arial"/>
                <w:b/>
                <w:bCs/>
                <w:sz w:val="22"/>
                <w:szCs w:val="22"/>
              </w:rPr>
            </w:pPr>
            <w:r w:rsidRPr="00851A1E">
              <w:rPr>
                <w:rFonts w:ascii="Arial" w:hAnsi="Arial" w:cs="Arial"/>
                <w:b/>
                <w:bCs/>
                <w:sz w:val="22"/>
                <w:szCs w:val="22"/>
              </w:rPr>
              <w:t>Total Property, Plant and Equipment</w:t>
            </w:r>
          </w:p>
        </w:tc>
      </w:tr>
      <w:tr w:rsidR="002119FC" w:rsidRPr="00851A1E" w14:paraId="565B940A" w14:textId="77777777">
        <w:tc>
          <w:tcPr>
            <w:tcW w:w="6521" w:type="dxa"/>
            <w:shd w:val="clear" w:color="auto" w:fill="auto"/>
          </w:tcPr>
          <w:p w14:paraId="27C14F39" w14:textId="77777777" w:rsidR="002119FC" w:rsidRPr="00851A1E" w:rsidRDefault="002119FC">
            <w:pPr>
              <w:spacing w:before="40"/>
              <w:rPr>
                <w:rFonts w:ascii="Arial" w:hAnsi="Arial" w:cs="Arial"/>
                <w:b/>
                <w:bCs/>
                <w:sz w:val="22"/>
                <w:szCs w:val="22"/>
              </w:rPr>
            </w:pPr>
          </w:p>
        </w:tc>
        <w:tc>
          <w:tcPr>
            <w:tcW w:w="1562" w:type="dxa"/>
            <w:shd w:val="clear" w:color="auto" w:fill="auto"/>
          </w:tcPr>
          <w:p w14:paraId="3E08F3E1" w14:textId="77777777" w:rsidR="002119FC" w:rsidRPr="00851A1E" w:rsidRDefault="002119FC">
            <w:pPr>
              <w:spacing w:before="40"/>
              <w:jc w:val="right"/>
              <w:rPr>
                <w:rFonts w:ascii="Arial" w:hAnsi="Arial" w:cs="Arial"/>
                <w:b/>
                <w:sz w:val="22"/>
                <w:szCs w:val="22"/>
              </w:rPr>
            </w:pPr>
          </w:p>
        </w:tc>
        <w:tc>
          <w:tcPr>
            <w:tcW w:w="1562" w:type="dxa"/>
            <w:shd w:val="clear" w:color="auto" w:fill="auto"/>
          </w:tcPr>
          <w:p w14:paraId="7880E516" w14:textId="77777777" w:rsidR="002119FC" w:rsidRPr="00851A1E" w:rsidRDefault="002119FC">
            <w:pPr>
              <w:spacing w:before="40"/>
              <w:jc w:val="right"/>
              <w:rPr>
                <w:rFonts w:ascii="Arial" w:hAnsi="Arial" w:cs="Arial"/>
                <w:b/>
                <w:sz w:val="22"/>
                <w:szCs w:val="22"/>
              </w:rPr>
            </w:pPr>
          </w:p>
        </w:tc>
        <w:tc>
          <w:tcPr>
            <w:tcW w:w="1585" w:type="dxa"/>
            <w:shd w:val="clear" w:color="auto" w:fill="auto"/>
          </w:tcPr>
          <w:p w14:paraId="03E181D8" w14:textId="77777777" w:rsidR="002119FC" w:rsidRPr="00851A1E" w:rsidRDefault="002119FC">
            <w:pPr>
              <w:spacing w:before="40"/>
              <w:jc w:val="right"/>
              <w:rPr>
                <w:rFonts w:ascii="Arial" w:hAnsi="Arial" w:cs="Arial"/>
                <w:b/>
                <w:sz w:val="22"/>
                <w:szCs w:val="22"/>
              </w:rPr>
            </w:pPr>
          </w:p>
        </w:tc>
        <w:tc>
          <w:tcPr>
            <w:tcW w:w="1244" w:type="dxa"/>
            <w:shd w:val="clear" w:color="auto" w:fill="auto"/>
          </w:tcPr>
          <w:p w14:paraId="7D3EF0E4" w14:textId="77777777" w:rsidR="002119FC" w:rsidRPr="00851A1E" w:rsidRDefault="002119FC">
            <w:pPr>
              <w:spacing w:before="40"/>
              <w:jc w:val="right"/>
              <w:rPr>
                <w:rFonts w:ascii="Arial" w:hAnsi="Arial" w:cs="Arial"/>
                <w:b/>
                <w:sz w:val="22"/>
                <w:szCs w:val="22"/>
              </w:rPr>
            </w:pPr>
          </w:p>
        </w:tc>
        <w:tc>
          <w:tcPr>
            <w:tcW w:w="1685" w:type="dxa"/>
            <w:shd w:val="clear" w:color="auto" w:fill="auto"/>
          </w:tcPr>
          <w:p w14:paraId="72AC4838" w14:textId="77777777" w:rsidR="002119FC" w:rsidRPr="00851A1E" w:rsidRDefault="002119FC">
            <w:pPr>
              <w:spacing w:before="40"/>
              <w:jc w:val="right"/>
              <w:rPr>
                <w:rFonts w:ascii="Arial" w:hAnsi="Arial" w:cs="Arial"/>
                <w:b/>
                <w:sz w:val="22"/>
                <w:szCs w:val="22"/>
              </w:rPr>
            </w:pPr>
          </w:p>
        </w:tc>
      </w:tr>
      <w:tr w:rsidR="002119FC" w:rsidRPr="00851A1E" w14:paraId="2F063582" w14:textId="77777777">
        <w:tc>
          <w:tcPr>
            <w:tcW w:w="6521" w:type="dxa"/>
            <w:shd w:val="clear" w:color="auto" w:fill="F2F2F2"/>
          </w:tcPr>
          <w:p w14:paraId="124B1BAD" w14:textId="77777777" w:rsidR="002119FC" w:rsidRPr="00851A1E" w:rsidRDefault="002119FC">
            <w:pPr>
              <w:jc w:val="both"/>
              <w:rPr>
                <w:rFonts w:ascii="Arial" w:hAnsi="Arial" w:cs="Arial"/>
                <w:b/>
                <w:bCs/>
                <w:sz w:val="22"/>
                <w:szCs w:val="22"/>
              </w:rPr>
            </w:pPr>
            <w:r w:rsidRPr="00851A1E">
              <w:rPr>
                <w:rFonts w:ascii="Arial" w:hAnsi="Arial" w:cs="Arial"/>
                <w:b/>
                <w:bCs/>
                <w:sz w:val="22"/>
                <w:szCs w:val="22"/>
              </w:rPr>
              <w:t>Cost or Valuation at 1 April 2021</w:t>
            </w:r>
          </w:p>
        </w:tc>
        <w:tc>
          <w:tcPr>
            <w:tcW w:w="1562" w:type="dxa"/>
            <w:shd w:val="clear" w:color="auto" w:fill="F2F2F2"/>
          </w:tcPr>
          <w:p w14:paraId="66717FBB" w14:textId="77777777" w:rsidR="002119FC" w:rsidRPr="00851A1E" w:rsidRDefault="002119FC">
            <w:pPr>
              <w:jc w:val="right"/>
              <w:rPr>
                <w:rFonts w:ascii="Arial" w:hAnsi="Arial" w:cs="Arial"/>
                <w:b/>
                <w:sz w:val="22"/>
                <w:szCs w:val="22"/>
              </w:rPr>
            </w:pPr>
            <w:r w:rsidRPr="00851A1E">
              <w:rPr>
                <w:rFonts w:ascii="Arial" w:hAnsi="Arial" w:cs="Arial"/>
                <w:b/>
                <w:sz w:val="22"/>
                <w:szCs w:val="22"/>
              </w:rPr>
              <w:t>92,469</w:t>
            </w:r>
          </w:p>
        </w:tc>
        <w:tc>
          <w:tcPr>
            <w:tcW w:w="1562" w:type="dxa"/>
            <w:shd w:val="clear" w:color="auto" w:fill="F2F2F2"/>
          </w:tcPr>
          <w:p w14:paraId="2B3E1881" w14:textId="77777777" w:rsidR="002119FC" w:rsidRPr="00851A1E" w:rsidRDefault="002119FC">
            <w:pPr>
              <w:jc w:val="right"/>
              <w:rPr>
                <w:rFonts w:ascii="Arial" w:hAnsi="Arial" w:cs="Arial"/>
                <w:b/>
                <w:sz w:val="22"/>
                <w:szCs w:val="22"/>
              </w:rPr>
            </w:pPr>
            <w:r w:rsidRPr="00851A1E">
              <w:rPr>
                <w:rFonts w:ascii="Arial" w:hAnsi="Arial" w:cs="Arial"/>
                <w:b/>
                <w:sz w:val="22"/>
                <w:szCs w:val="22"/>
              </w:rPr>
              <w:t>32,041</w:t>
            </w:r>
          </w:p>
        </w:tc>
        <w:tc>
          <w:tcPr>
            <w:tcW w:w="1585" w:type="dxa"/>
            <w:shd w:val="clear" w:color="auto" w:fill="F2F2F2"/>
          </w:tcPr>
          <w:p w14:paraId="083ED21A" w14:textId="77777777" w:rsidR="002119FC" w:rsidRPr="00851A1E" w:rsidRDefault="002119FC">
            <w:pPr>
              <w:jc w:val="right"/>
              <w:rPr>
                <w:rFonts w:ascii="Arial" w:hAnsi="Arial" w:cs="Arial"/>
                <w:b/>
                <w:sz w:val="22"/>
                <w:szCs w:val="22"/>
              </w:rPr>
            </w:pPr>
            <w:r w:rsidRPr="00851A1E">
              <w:rPr>
                <w:rFonts w:ascii="Arial" w:hAnsi="Arial" w:cs="Arial"/>
                <w:b/>
                <w:sz w:val="22"/>
                <w:szCs w:val="22"/>
              </w:rPr>
              <w:t>3,656</w:t>
            </w:r>
          </w:p>
        </w:tc>
        <w:tc>
          <w:tcPr>
            <w:tcW w:w="1244" w:type="dxa"/>
            <w:shd w:val="clear" w:color="auto" w:fill="F2F2F2"/>
          </w:tcPr>
          <w:p w14:paraId="6D0EDCA0" w14:textId="77777777" w:rsidR="002119FC" w:rsidRPr="00851A1E" w:rsidRDefault="002119FC">
            <w:pPr>
              <w:jc w:val="right"/>
              <w:rPr>
                <w:rFonts w:ascii="Arial" w:hAnsi="Arial" w:cs="Arial"/>
                <w:b/>
                <w:sz w:val="22"/>
                <w:szCs w:val="22"/>
              </w:rPr>
            </w:pPr>
            <w:r w:rsidRPr="00851A1E">
              <w:rPr>
                <w:rFonts w:ascii="Arial" w:hAnsi="Arial" w:cs="Arial"/>
                <w:b/>
                <w:sz w:val="22"/>
                <w:szCs w:val="22"/>
              </w:rPr>
              <w:t>-</w:t>
            </w:r>
          </w:p>
        </w:tc>
        <w:tc>
          <w:tcPr>
            <w:tcW w:w="1685" w:type="dxa"/>
            <w:shd w:val="clear" w:color="auto" w:fill="F2F2F2"/>
          </w:tcPr>
          <w:p w14:paraId="6E32D444" w14:textId="77777777" w:rsidR="002119FC" w:rsidRPr="00851A1E" w:rsidRDefault="002119FC">
            <w:pPr>
              <w:jc w:val="right"/>
              <w:rPr>
                <w:rFonts w:ascii="Arial" w:hAnsi="Arial" w:cs="Arial"/>
                <w:b/>
                <w:sz w:val="22"/>
                <w:szCs w:val="22"/>
              </w:rPr>
            </w:pPr>
            <w:r w:rsidRPr="00851A1E">
              <w:rPr>
                <w:rFonts w:ascii="Arial" w:hAnsi="Arial" w:cs="Arial"/>
                <w:b/>
                <w:sz w:val="22"/>
                <w:szCs w:val="22"/>
              </w:rPr>
              <w:t>128,166</w:t>
            </w:r>
          </w:p>
        </w:tc>
      </w:tr>
      <w:tr w:rsidR="002119FC" w:rsidRPr="00851A1E" w14:paraId="0F5843FB" w14:textId="77777777">
        <w:tc>
          <w:tcPr>
            <w:tcW w:w="6521" w:type="dxa"/>
            <w:shd w:val="clear" w:color="auto" w:fill="auto"/>
          </w:tcPr>
          <w:p w14:paraId="1C3F78FF" w14:textId="77777777" w:rsidR="002119FC" w:rsidRPr="00851A1E" w:rsidRDefault="002119FC">
            <w:pPr>
              <w:jc w:val="both"/>
              <w:rPr>
                <w:rFonts w:ascii="Arial" w:hAnsi="Arial" w:cs="Arial"/>
                <w:bCs/>
                <w:sz w:val="22"/>
                <w:szCs w:val="22"/>
              </w:rPr>
            </w:pPr>
            <w:r w:rsidRPr="00851A1E">
              <w:rPr>
                <w:rFonts w:ascii="Arial" w:hAnsi="Arial" w:cs="Arial"/>
                <w:bCs/>
                <w:sz w:val="22"/>
                <w:szCs w:val="22"/>
              </w:rPr>
              <w:t>Additions</w:t>
            </w:r>
          </w:p>
        </w:tc>
        <w:tc>
          <w:tcPr>
            <w:tcW w:w="1562" w:type="dxa"/>
            <w:shd w:val="clear" w:color="auto" w:fill="auto"/>
          </w:tcPr>
          <w:p w14:paraId="4A118E07"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-9</w:t>
            </w:r>
          </w:p>
        </w:tc>
        <w:tc>
          <w:tcPr>
            <w:tcW w:w="1562" w:type="dxa"/>
            <w:shd w:val="clear" w:color="auto" w:fill="auto"/>
          </w:tcPr>
          <w:p w14:paraId="1E826FA6"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1,402</w:t>
            </w:r>
          </w:p>
        </w:tc>
        <w:tc>
          <w:tcPr>
            <w:tcW w:w="1585" w:type="dxa"/>
            <w:shd w:val="clear" w:color="auto" w:fill="auto"/>
          </w:tcPr>
          <w:p w14:paraId="0D01E343"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596</w:t>
            </w:r>
          </w:p>
        </w:tc>
        <w:tc>
          <w:tcPr>
            <w:tcW w:w="1244" w:type="dxa"/>
            <w:shd w:val="clear" w:color="auto" w:fill="auto"/>
          </w:tcPr>
          <w:p w14:paraId="1C783E69"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685" w:type="dxa"/>
            <w:shd w:val="clear" w:color="auto" w:fill="auto"/>
          </w:tcPr>
          <w:p w14:paraId="4BFEF70B"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1,989</w:t>
            </w:r>
          </w:p>
        </w:tc>
      </w:tr>
      <w:tr w:rsidR="002119FC" w:rsidRPr="00851A1E" w14:paraId="4CCD7394" w14:textId="77777777">
        <w:tc>
          <w:tcPr>
            <w:tcW w:w="6521" w:type="dxa"/>
            <w:shd w:val="clear" w:color="auto" w:fill="F2F2F2"/>
          </w:tcPr>
          <w:p w14:paraId="4834A5A3" w14:textId="77777777" w:rsidR="002119FC" w:rsidRPr="00851A1E" w:rsidRDefault="002119FC">
            <w:pPr>
              <w:jc w:val="both"/>
              <w:rPr>
                <w:rFonts w:ascii="Arial" w:hAnsi="Arial" w:cs="Arial"/>
                <w:bCs/>
                <w:sz w:val="22"/>
                <w:szCs w:val="22"/>
              </w:rPr>
            </w:pPr>
            <w:r w:rsidRPr="00851A1E">
              <w:rPr>
                <w:rFonts w:ascii="Arial" w:hAnsi="Arial" w:cs="Arial"/>
                <w:bCs/>
                <w:sz w:val="22"/>
                <w:szCs w:val="22"/>
              </w:rPr>
              <w:t>Revaluation increases/(decreases) recognised in the revaluation reserve</w:t>
            </w:r>
          </w:p>
        </w:tc>
        <w:tc>
          <w:tcPr>
            <w:tcW w:w="1562" w:type="dxa"/>
            <w:shd w:val="clear" w:color="auto" w:fill="F2F2F2"/>
            <w:vAlign w:val="center"/>
          </w:tcPr>
          <w:p w14:paraId="26C3338F" w14:textId="11D71832" w:rsidR="002119FC" w:rsidRPr="00851A1E" w:rsidRDefault="00515FA6">
            <w:pPr>
              <w:spacing w:before="40"/>
              <w:jc w:val="right"/>
              <w:rPr>
                <w:rFonts w:ascii="Arial" w:hAnsi="Arial" w:cs="Arial"/>
                <w:sz w:val="22"/>
                <w:szCs w:val="22"/>
              </w:rPr>
            </w:pPr>
            <w:r w:rsidRPr="00851A1E">
              <w:rPr>
                <w:rFonts w:ascii="Arial" w:hAnsi="Arial" w:cs="Arial"/>
                <w:sz w:val="22"/>
                <w:szCs w:val="22"/>
              </w:rPr>
              <w:t>3,</w:t>
            </w:r>
            <w:r w:rsidR="00C62B23" w:rsidRPr="00851A1E">
              <w:rPr>
                <w:rFonts w:ascii="Arial" w:hAnsi="Arial" w:cs="Arial"/>
                <w:sz w:val="22"/>
                <w:szCs w:val="22"/>
              </w:rPr>
              <w:t>823</w:t>
            </w:r>
          </w:p>
        </w:tc>
        <w:tc>
          <w:tcPr>
            <w:tcW w:w="1562" w:type="dxa"/>
            <w:shd w:val="clear" w:color="auto" w:fill="F2F2F2"/>
            <w:vAlign w:val="center"/>
          </w:tcPr>
          <w:p w14:paraId="299DCA85"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140</w:t>
            </w:r>
          </w:p>
        </w:tc>
        <w:tc>
          <w:tcPr>
            <w:tcW w:w="1585" w:type="dxa"/>
            <w:shd w:val="clear" w:color="auto" w:fill="F2F2F2"/>
            <w:vAlign w:val="center"/>
          </w:tcPr>
          <w:p w14:paraId="256F146E"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244" w:type="dxa"/>
            <w:shd w:val="clear" w:color="auto" w:fill="F2F2F2"/>
            <w:vAlign w:val="center"/>
          </w:tcPr>
          <w:p w14:paraId="316F77B5"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116</w:t>
            </w:r>
          </w:p>
        </w:tc>
        <w:tc>
          <w:tcPr>
            <w:tcW w:w="1685" w:type="dxa"/>
            <w:shd w:val="clear" w:color="auto" w:fill="F2F2F2"/>
            <w:vAlign w:val="center"/>
          </w:tcPr>
          <w:p w14:paraId="1C5039FE" w14:textId="2C2F12CF" w:rsidR="002119FC" w:rsidRPr="00851A1E" w:rsidRDefault="00A10465">
            <w:pPr>
              <w:spacing w:before="40"/>
              <w:jc w:val="right"/>
              <w:rPr>
                <w:rFonts w:ascii="Arial" w:hAnsi="Arial" w:cs="Arial"/>
                <w:sz w:val="22"/>
                <w:szCs w:val="22"/>
              </w:rPr>
            </w:pPr>
            <w:r w:rsidRPr="00851A1E">
              <w:rPr>
                <w:rFonts w:ascii="Arial" w:hAnsi="Arial" w:cs="Arial"/>
                <w:sz w:val="22"/>
                <w:szCs w:val="22"/>
              </w:rPr>
              <w:t>4,079</w:t>
            </w:r>
          </w:p>
        </w:tc>
      </w:tr>
      <w:tr w:rsidR="002119FC" w:rsidRPr="00851A1E" w14:paraId="614FB2C8" w14:textId="77777777">
        <w:tc>
          <w:tcPr>
            <w:tcW w:w="6521" w:type="dxa"/>
            <w:shd w:val="clear" w:color="auto" w:fill="auto"/>
          </w:tcPr>
          <w:p w14:paraId="00D7D859" w14:textId="77777777" w:rsidR="002119FC" w:rsidRPr="00851A1E" w:rsidRDefault="002119FC">
            <w:pPr>
              <w:rPr>
                <w:rFonts w:ascii="Arial" w:hAnsi="Arial" w:cs="Arial"/>
                <w:bCs/>
                <w:sz w:val="22"/>
                <w:szCs w:val="22"/>
              </w:rPr>
            </w:pPr>
            <w:r w:rsidRPr="00851A1E">
              <w:rPr>
                <w:rFonts w:ascii="Arial" w:hAnsi="Arial" w:cs="Arial"/>
                <w:bCs/>
                <w:sz w:val="22"/>
                <w:szCs w:val="22"/>
              </w:rPr>
              <w:t>Revaluation increases recognised in the deficit on the provision of services</w:t>
            </w:r>
          </w:p>
        </w:tc>
        <w:tc>
          <w:tcPr>
            <w:tcW w:w="1562" w:type="dxa"/>
            <w:shd w:val="clear" w:color="auto" w:fill="auto"/>
            <w:vAlign w:val="bottom"/>
          </w:tcPr>
          <w:p w14:paraId="7393912A" w14:textId="256D323C" w:rsidR="002119FC" w:rsidRPr="00851A1E" w:rsidRDefault="00C62B23">
            <w:pPr>
              <w:spacing w:before="40"/>
              <w:jc w:val="right"/>
              <w:rPr>
                <w:rFonts w:ascii="Arial" w:hAnsi="Arial" w:cs="Arial"/>
                <w:sz w:val="22"/>
                <w:szCs w:val="22"/>
              </w:rPr>
            </w:pPr>
            <w:r w:rsidRPr="00851A1E">
              <w:rPr>
                <w:rFonts w:ascii="Arial" w:hAnsi="Arial" w:cs="Arial"/>
                <w:sz w:val="22"/>
                <w:szCs w:val="22"/>
              </w:rPr>
              <w:t>49</w:t>
            </w:r>
          </w:p>
        </w:tc>
        <w:tc>
          <w:tcPr>
            <w:tcW w:w="1562" w:type="dxa"/>
            <w:shd w:val="clear" w:color="auto" w:fill="auto"/>
            <w:vAlign w:val="bottom"/>
          </w:tcPr>
          <w:p w14:paraId="7F34F95B" w14:textId="14E7DF82" w:rsidR="002119FC" w:rsidRPr="00851A1E" w:rsidRDefault="00A10465">
            <w:pPr>
              <w:spacing w:before="40"/>
              <w:jc w:val="right"/>
              <w:rPr>
                <w:rFonts w:ascii="Arial" w:hAnsi="Arial" w:cs="Arial"/>
                <w:sz w:val="22"/>
                <w:szCs w:val="22"/>
              </w:rPr>
            </w:pPr>
            <w:r w:rsidRPr="00851A1E">
              <w:rPr>
                <w:rFonts w:ascii="Arial" w:hAnsi="Arial" w:cs="Arial"/>
                <w:sz w:val="22"/>
                <w:szCs w:val="22"/>
              </w:rPr>
              <w:t>8</w:t>
            </w:r>
          </w:p>
        </w:tc>
        <w:tc>
          <w:tcPr>
            <w:tcW w:w="1585" w:type="dxa"/>
            <w:shd w:val="clear" w:color="auto" w:fill="auto"/>
            <w:vAlign w:val="bottom"/>
          </w:tcPr>
          <w:p w14:paraId="2E4F229A"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244" w:type="dxa"/>
            <w:shd w:val="clear" w:color="auto" w:fill="auto"/>
            <w:vAlign w:val="bottom"/>
          </w:tcPr>
          <w:p w14:paraId="2CEF423E"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w:t>
            </w:r>
          </w:p>
        </w:tc>
        <w:tc>
          <w:tcPr>
            <w:tcW w:w="1685" w:type="dxa"/>
            <w:shd w:val="clear" w:color="auto" w:fill="auto"/>
            <w:vAlign w:val="bottom"/>
          </w:tcPr>
          <w:p w14:paraId="71CD0542" w14:textId="4C4F941C" w:rsidR="002119FC" w:rsidRPr="00851A1E" w:rsidRDefault="00F475B5">
            <w:pPr>
              <w:spacing w:before="40"/>
              <w:jc w:val="right"/>
              <w:rPr>
                <w:rFonts w:ascii="Arial" w:hAnsi="Arial" w:cs="Arial"/>
                <w:sz w:val="22"/>
                <w:szCs w:val="22"/>
              </w:rPr>
            </w:pPr>
            <w:r w:rsidRPr="00851A1E">
              <w:rPr>
                <w:rFonts w:ascii="Arial" w:hAnsi="Arial" w:cs="Arial"/>
                <w:sz w:val="22"/>
                <w:szCs w:val="22"/>
              </w:rPr>
              <w:t>56</w:t>
            </w:r>
          </w:p>
        </w:tc>
      </w:tr>
      <w:tr w:rsidR="002119FC" w:rsidRPr="00851A1E" w14:paraId="7C825ECB" w14:textId="77777777">
        <w:tc>
          <w:tcPr>
            <w:tcW w:w="6521" w:type="dxa"/>
            <w:shd w:val="clear" w:color="auto" w:fill="F2F2F2"/>
          </w:tcPr>
          <w:p w14:paraId="498A7B99" w14:textId="77777777" w:rsidR="002119FC" w:rsidRPr="00851A1E" w:rsidRDefault="002119FC">
            <w:pPr>
              <w:jc w:val="both"/>
              <w:rPr>
                <w:rFonts w:ascii="Arial" w:hAnsi="Arial" w:cs="Arial"/>
                <w:bCs/>
                <w:sz w:val="22"/>
                <w:szCs w:val="22"/>
              </w:rPr>
            </w:pPr>
            <w:r w:rsidRPr="00851A1E">
              <w:rPr>
                <w:rFonts w:ascii="Arial" w:hAnsi="Arial" w:cs="Arial"/>
                <w:bCs/>
                <w:sz w:val="22"/>
                <w:szCs w:val="22"/>
              </w:rPr>
              <w:t>De-recognition – disposals</w:t>
            </w:r>
          </w:p>
        </w:tc>
        <w:tc>
          <w:tcPr>
            <w:tcW w:w="1562" w:type="dxa"/>
            <w:shd w:val="clear" w:color="auto" w:fill="F2F2F2"/>
          </w:tcPr>
          <w:p w14:paraId="60B4675C"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562" w:type="dxa"/>
            <w:shd w:val="clear" w:color="auto" w:fill="F2F2F2"/>
          </w:tcPr>
          <w:p w14:paraId="03EE18E8"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-1,989</w:t>
            </w:r>
          </w:p>
        </w:tc>
        <w:tc>
          <w:tcPr>
            <w:tcW w:w="1585" w:type="dxa"/>
            <w:shd w:val="clear" w:color="auto" w:fill="F2F2F2"/>
          </w:tcPr>
          <w:p w14:paraId="603E1FA5"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244" w:type="dxa"/>
            <w:shd w:val="clear" w:color="auto" w:fill="F2F2F2"/>
          </w:tcPr>
          <w:p w14:paraId="4A50F2F4"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685" w:type="dxa"/>
            <w:shd w:val="clear" w:color="auto" w:fill="F2F2F2"/>
          </w:tcPr>
          <w:p w14:paraId="1E8557B4"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-1,989</w:t>
            </w:r>
          </w:p>
        </w:tc>
      </w:tr>
      <w:tr w:rsidR="002119FC" w:rsidRPr="00851A1E" w14:paraId="7A8A4715" w14:textId="77777777">
        <w:tc>
          <w:tcPr>
            <w:tcW w:w="6521" w:type="dxa"/>
            <w:shd w:val="clear" w:color="auto" w:fill="auto"/>
          </w:tcPr>
          <w:p w14:paraId="307B79BF" w14:textId="77777777" w:rsidR="002119FC" w:rsidRPr="00851A1E" w:rsidRDefault="002119FC">
            <w:pPr>
              <w:jc w:val="both"/>
              <w:rPr>
                <w:rFonts w:ascii="Arial" w:hAnsi="Arial" w:cs="Arial"/>
                <w:bCs/>
                <w:sz w:val="22"/>
                <w:szCs w:val="22"/>
              </w:rPr>
            </w:pPr>
            <w:r w:rsidRPr="00851A1E">
              <w:rPr>
                <w:rFonts w:ascii="Arial" w:hAnsi="Arial" w:cs="Arial"/>
                <w:bCs/>
                <w:sz w:val="22"/>
                <w:szCs w:val="22"/>
              </w:rPr>
              <w:t xml:space="preserve">Assets reclassified </w:t>
            </w:r>
          </w:p>
        </w:tc>
        <w:tc>
          <w:tcPr>
            <w:tcW w:w="1562" w:type="dxa"/>
            <w:shd w:val="clear" w:color="auto" w:fill="auto"/>
          </w:tcPr>
          <w:p w14:paraId="0BFA72BA"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562" w:type="dxa"/>
            <w:shd w:val="clear" w:color="auto" w:fill="auto"/>
          </w:tcPr>
          <w:p w14:paraId="220FF0FC"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-587</w:t>
            </w:r>
          </w:p>
        </w:tc>
        <w:tc>
          <w:tcPr>
            <w:tcW w:w="1585" w:type="dxa"/>
            <w:shd w:val="clear" w:color="auto" w:fill="auto"/>
          </w:tcPr>
          <w:p w14:paraId="589CBBDA"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244" w:type="dxa"/>
            <w:shd w:val="clear" w:color="auto" w:fill="auto"/>
          </w:tcPr>
          <w:p w14:paraId="0FDF7EE7"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1,372</w:t>
            </w:r>
          </w:p>
        </w:tc>
        <w:tc>
          <w:tcPr>
            <w:tcW w:w="1685" w:type="dxa"/>
            <w:shd w:val="clear" w:color="auto" w:fill="auto"/>
          </w:tcPr>
          <w:p w14:paraId="0C141C31"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785</w:t>
            </w:r>
          </w:p>
        </w:tc>
      </w:tr>
      <w:tr w:rsidR="002119FC" w:rsidRPr="00851A1E" w14:paraId="372768EA" w14:textId="77777777">
        <w:tc>
          <w:tcPr>
            <w:tcW w:w="6521" w:type="dxa"/>
            <w:shd w:val="clear" w:color="auto" w:fill="F2F2F2"/>
          </w:tcPr>
          <w:p w14:paraId="25D5F52E" w14:textId="77777777" w:rsidR="002119FC" w:rsidRPr="00851A1E" w:rsidRDefault="002119FC">
            <w:pPr>
              <w:jc w:val="both"/>
              <w:rPr>
                <w:rFonts w:ascii="Arial" w:hAnsi="Arial" w:cs="Arial"/>
                <w:bCs/>
                <w:sz w:val="22"/>
                <w:szCs w:val="22"/>
              </w:rPr>
            </w:pPr>
            <w:r w:rsidRPr="00851A1E">
              <w:rPr>
                <w:rFonts w:ascii="Arial" w:hAnsi="Arial" w:cs="Arial"/>
                <w:bCs/>
                <w:sz w:val="22"/>
                <w:szCs w:val="22"/>
              </w:rPr>
              <w:t>Assets under construction completed in year</w:t>
            </w:r>
          </w:p>
        </w:tc>
        <w:tc>
          <w:tcPr>
            <w:tcW w:w="1562" w:type="dxa"/>
            <w:shd w:val="clear" w:color="auto" w:fill="F2F2F2"/>
          </w:tcPr>
          <w:p w14:paraId="1C2BA5A1"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562" w:type="dxa"/>
            <w:shd w:val="clear" w:color="auto" w:fill="F2F2F2"/>
          </w:tcPr>
          <w:p w14:paraId="517DC2A4"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2,844</w:t>
            </w:r>
          </w:p>
        </w:tc>
        <w:tc>
          <w:tcPr>
            <w:tcW w:w="1585" w:type="dxa"/>
            <w:shd w:val="clear" w:color="auto" w:fill="F2F2F2"/>
          </w:tcPr>
          <w:p w14:paraId="60A0ED69"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-2,844</w:t>
            </w:r>
          </w:p>
        </w:tc>
        <w:tc>
          <w:tcPr>
            <w:tcW w:w="1244" w:type="dxa"/>
            <w:shd w:val="clear" w:color="auto" w:fill="F2F2F2"/>
          </w:tcPr>
          <w:p w14:paraId="18C0BB33"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685" w:type="dxa"/>
            <w:shd w:val="clear" w:color="auto" w:fill="F2F2F2"/>
          </w:tcPr>
          <w:p w14:paraId="34DA5624"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r>
      <w:tr w:rsidR="002119FC" w:rsidRPr="00851A1E" w14:paraId="6C2245F3" w14:textId="77777777">
        <w:tc>
          <w:tcPr>
            <w:tcW w:w="6521" w:type="dxa"/>
            <w:tcBorders>
              <w:bottom w:val="single" w:sz="4" w:space="0" w:color="auto"/>
            </w:tcBorders>
            <w:shd w:val="clear" w:color="auto" w:fill="auto"/>
          </w:tcPr>
          <w:p w14:paraId="7DF09792" w14:textId="77777777" w:rsidR="002119FC" w:rsidRPr="00851A1E" w:rsidRDefault="002119FC">
            <w:pPr>
              <w:jc w:val="both"/>
              <w:rPr>
                <w:rFonts w:ascii="Arial" w:hAnsi="Arial" w:cs="Arial"/>
                <w:bCs/>
                <w:sz w:val="22"/>
                <w:szCs w:val="22"/>
              </w:rPr>
            </w:pPr>
            <w:r w:rsidRPr="00851A1E">
              <w:rPr>
                <w:rFonts w:ascii="Arial" w:hAnsi="Arial" w:cs="Arial"/>
                <w:bCs/>
                <w:sz w:val="22"/>
                <w:szCs w:val="22"/>
              </w:rPr>
              <w:t>Other movements in cost or valuation</w:t>
            </w:r>
          </w:p>
        </w:tc>
        <w:tc>
          <w:tcPr>
            <w:tcW w:w="1562" w:type="dxa"/>
            <w:tcBorders>
              <w:bottom w:val="single" w:sz="4" w:space="0" w:color="auto"/>
            </w:tcBorders>
            <w:shd w:val="clear" w:color="auto" w:fill="auto"/>
          </w:tcPr>
          <w:p w14:paraId="11F3AF95"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-3,132</w:t>
            </w:r>
          </w:p>
        </w:tc>
        <w:tc>
          <w:tcPr>
            <w:tcW w:w="1562" w:type="dxa"/>
            <w:tcBorders>
              <w:bottom w:val="single" w:sz="4" w:space="0" w:color="auto"/>
            </w:tcBorders>
            <w:shd w:val="clear" w:color="auto" w:fill="auto"/>
          </w:tcPr>
          <w:p w14:paraId="4CA39E33"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-130</w:t>
            </w:r>
          </w:p>
        </w:tc>
        <w:tc>
          <w:tcPr>
            <w:tcW w:w="1585" w:type="dxa"/>
            <w:tcBorders>
              <w:bottom w:val="single" w:sz="4" w:space="0" w:color="auto"/>
            </w:tcBorders>
            <w:shd w:val="clear" w:color="auto" w:fill="auto"/>
          </w:tcPr>
          <w:p w14:paraId="3BF8F7C6"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244" w:type="dxa"/>
            <w:tcBorders>
              <w:bottom w:val="single" w:sz="4" w:space="0" w:color="auto"/>
            </w:tcBorders>
            <w:shd w:val="clear" w:color="auto" w:fill="auto"/>
          </w:tcPr>
          <w:p w14:paraId="59463A53"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-563</w:t>
            </w:r>
          </w:p>
        </w:tc>
        <w:tc>
          <w:tcPr>
            <w:tcW w:w="1685" w:type="dxa"/>
            <w:tcBorders>
              <w:bottom w:val="single" w:sz="4" w:space="0" w:color="auto"/>
            </w:tcBorders>
            <w:shd w:val="clear" w:color="auto" w:fill="auto"/>
          </w:tcPr>
          <w:p w14:paraId="7638625B"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-3,825</w:t>
            </w:r>
          </w:p>
        </w:tc>
      </w:tr>
      <w:tr w:rsidR="002119FC" w:rsidRPr="00851A1E" w14:paraId="76A9669D" w14:textId="77777777">
        <w:tc>
          <w:tcPr>
            <w:tcW w:w="6521" w:type="dxa"/>
            <w:tcBorders>
              <w:top w:val="single" w:sz="4" w:space="0" w:color="auto"/>
            </w:tcBorders>
            <w:shd w:val="clear" w:color="auto" w:fill="F2F2F2"/>
          </w:tcPr>
          <w:p w14:paraId="79E27615" w14:textId="77777777" w:rsidR="002119FC" w:rsidRPr="00851A1E" w:rsidRDefault="002119FC">
            <w:pPr>
              <w:spacing w:before="40"/>
              <w:jc w:val="both"/>
              <w:rPr>
                <w:rFonts w:ascii="Arial" w:hAnsi="Arial" w:cs="Arial"/>
                <w:bCs/>
                <w:sz w:val="22"/>
                <w:szCs w:val="22"/>
              </w:rPr>
            </w:pPr>
          </w:p>
        </w:tc>
        <w:tc>
          <w:tcPr>
            <w:tcW w:w="1562" w:type="dxa"/>
            <w:tcBorders>
              <w:top w:val="single" w:sz="4" w:space="0" w:color="auto"/>
            </w:tcBorders>
            <w:shd w:val="clear" w:color="auto" w:fill="F2F2F2"/>
          </w:tcPr>
          <w:p w14:paraId="7FD8F8BD" w14:textId="77777777" w:rsidR="002119FC" w:rsidRPr="00851A1E" w:rsidRDefault="002119FC">
            <w:pPr>
              <w:spacing w:before="40"/>
              <w:jc w:val="right"/>
              <w:rPr>
                <w:rFonts w:ascii="Arial" w:hAnsi="Arial" w:cs="Arial"/>
                <w:sz w:val="22"/>
                <w:szCs w:val="22"/>
              </w:rPr>
            </w:pPr>
          </w:p>
        </w:tc>
        <w:tc>
          <w:tcPr>
            <w:tcW w:w="1562" w:type="dxa"/>
            <w:tcBorders>
              <w:top w:val="single" w:sz="4" w:space="0" w:color="auto"/>
            </w:tcBorders>
            <w:shd w:val="clear" w:color="auto" w:fill="F2F2F2"/>
          </w:tcPr>
          <w:p w14:paraId="41CB6744" w14:textId="77777777" w:rsidR="002119FC" w:rsidRPr="00851A1E" w:rsidRDefault="002119FC">
            <w:pPr>
              <w:spacing w:before="40"/>
              <w:jc w:val="right"/>
              <w:rPr>
                <w:rFonts w:ascii="Arial" w:hAnsi="Arial" w:cs="Arial"/>
                <w:sz w:val="22"/>
                <w:szCs w:val="22"/>
              </w:rPr>
            </w:pPr>
          </w:p>
        </w:tc>
        <w:tc>
          <w:tcPr>
            <w:tcW w:w="1585" w:type="dxa"/>
            <w:tcBorders>
              <w:top w:val="single" w:sz="4" w:space="0" w:color="auto"/>
            </w:tcBorders>
            <w:shd w:val="clear" w:color="auto" w:fill="F2F2F2"/>
          </w:tcPr>
          <w:p w14:paraId="3345783E" w14:textId="77777777" w:rsidR="002119FC" w:rsidRPr="00851A1E" w:rsidRDefault="002119FC">
            <w:pPr>
              <w:spacing w:before="40"/>
              <w:jc w:val="right"/>
              <w:rPr>
                <w:rFonts w:ascii="Arial" w:hAnsi="Arial" w:cs="Arial"/>
                <w:sz w:val="22"/>
                <w:szCs w:val="22"/>
              </w:rPr>
            </w:pPr>
          </w:p>
        </w:tc>
        <w:tc>
          <w:tcPr>
            <w:tcW w:w="1244" w:type="dxa"/>
            <w:tcBorders>
              <w:top w:val="single" w:sz="4" w:space="0" w:color="auto"/>
            </w:tcBorders>
            <w:shd w:val="clear" w:color="auto" w:fill="F2F2F2"/>
          </w:tcPr>
          <w:p w14:paraId="0B22A284" w14:textId="77777777" w:rsidR="002119FC" w:rsidRPr="00851A1E" w:rsidRDefault="002119FC">
            <w:pPr>
              <w:spacing w:before="40"/>
              <w:jc w:val="right"/>
              <w:rPr>
                <w:rFonts w:ascii="Arial" w:hAnsi="Arial" w:cs="Arial"/>
                <w:sz w:val="22"/>
                <w:szCs w:val="22"/>
              </w:rPr>
            </w:pPr>
          </w:p>
        </w:tc>
        <w:tc>
          <w:tcPr>
            <w:tcW w:w="1685" w:type="dxa"/>
            <w:tcBorders>
              <w:top w:val="single" w:sz="4" w:space="0" w:color="auto"/>
            </w:tcBorders>
            <w:shd w:val="clear" w:color="auto" w:fill="F2F2F2"/>
          </w:tcPr>
          <w:p w14:paraId="4AC15A13" w14:textId="77777777" w:rsidR="002119FC" w:rsidRPr="00851A1E" w:rsidRDefault="002119FC">
            <w:pPr>
              <w:spacing w:before="40"/>
              <w:jc w:val="right"/>
              <w:rPr>
                <w:rFonts w:ascii="Arial" w:hAnsi="Arial" w:cs="Arial"/>
                <w:sz w:val="22"/>
                <w:szCs w:val="22"/>
              </w:rPr>
            </w:pPr>
          </w:p>
        </w:tc>
      </w:tr>
      <w:tr w:rsidR="002119FC" w:rsidRPr="00851A1E" w14:paraId="45DA4FFB" w14:textId="77777777">
        <w:tc>
          <w:tcPr>
            <w:tcW w:w="6521" w:type="dxa"/>
            <w:shd w:val="clear" w:color="auto" w:fill="auto"/>
          </w:tcPr>
          <w:p w14:paraId="5BD27B76" w14:textId="77777777" w:rsidR="002119FC" w:rsidRPr="00851A1E" w:rsidRDefault="002119FC">
            <w:pPr>
              <w:jc w:val="both"/>
              <w:rPr>
                <w:rFonts w:ascii="Arial" w:hAnsi="Arial" w:cs="Arial"/>
                <w:b/>
                <w:bCs/>
                <w:sz w:val="22"/>
                <w:szCs w:val="22"/>
              </w:rPr>
            </w:pPr>
            <w:r w:rsidRPr="00851A1E">
              <w:rPr>
                <w:rFonts w:ascii="Arial" w:hAnsi="Arial" w:cs="Arial"/>
                <w:b/>
                <w:bCs/>
                <w:sz w:val="22"/>
                <w:szCs w:val="22"/>
              </w:rPr>
              <w:t>Cost or Valuation at 31 March 2022</w:t>
            </w:r>
          </w:p>
        </w:tc>
        <w:tc>
          <w:tcPr>
            <w:tcW w:w="1562" w:type="dxa"/>
            <w:shd w:val="clear" w:color="auto" w:fill="auto"/>
          </w:tcPr>
          <w:p w14:paraId="34D74365" w14:textId="7BAD9D3D" w:rsidR="002119FC" w:rsidRPr="00851A1E" w:rsidRDefault="002119FC">
            <w:pPr>
              <w:spacing w:before="40"/>
              <w:jc w:val="right"/>
              <w:rPr>
                <w:rFonts w:ascii="Arial" w:hAnsi="Arial" w:cs="Arial"/>
                <w:b/>
                <w:sz w:val="22"/>
                <w:szCs w:val="22"/>
              </w:rPr>
            </w:pPr>
            <w:r w:rsidRPr="00851A1E">
              <w:rPr>
                <w:rFonts w:ascii="Arial" w:hAnsi="Arial" w:cs="Arial"/>
                <w:b/>
                <w:sz w:val="22"/>
                <w:szCs w:val="22"/>
              </w:rPr>
              <w:t>9</w:t>
            </w:r>
            <w:r w:rsidR="00C62B23" w:rsidRPr="00851A1E">
              <w:rPr>
                <w:rFonts w:ascii="Arial" w:hAnsi="Arial" w:cs="Arial"/>
                <w:b/>
                <w:sz w:val="22"/>
                <w:szCs w:val="22"/>
              </w:rPr>
              <w:t>3,200</w:t>
            </w:r>
          </w:p>
        </w:tc>
        <w:tc>
          <w:tcPr>
            <w:tcW w:w="1562" w:type="dxa"/>
            <w:shd w:val="clear" w:color="auto" w:fill="auto"/>
          </w:tcPr>
          <w:p w14:paraId="41415840" w14:textId="15932F58" w:rsidR="002119FC" w:rsidRPr="00851A1E" w:rsidRDefault="002119FC">
            <w:pPr>
              <w:spacing w:before="40"/>
              <w:jc w:val="right"/>
              <w:rPr>
                <w:rFonts w:ascii="Arial" w:hAnsi="Arial" w:cs="Arial"/>
                <w:b/>
                <w:sz w:val="22"/>
                <w:szCs w:val="22"/>
              </w:rPr>
            </w:pPr>
            <w:r w:rsidRPr="00851A1E">
              <w:rPr>
                <w:rFonts w:ascii="Arial" w:hAnsi="Arial" w:cs="Arial"/>
                <w:b/>
                <w:sz w:val="22"/>
                <w:szCs w:val="22"/>
              </w:rPr>
              <w:t>33,7</w:t>
            </w:r>
            <w:r w:rsidR="00A10465" w:rsidRPr="00851A1E">
              <w:rPr>
                <w:rFonts w:ascii="Arial" w:hAnsi="Arial" w:cs="Arial"/>
                <w:b/>
                <w:sz w:val="22"/>
                <w:szCs w:val="22"/>
              </w:rPr>
              <w:t>29</w:t>
            </w:r>
          </w:p>
        </w:tc>
        <w:tc>
          <w:tcPr>
            <w:tcW w:w="1585" w:type="dxa"/>
            <w:shd w:val="clear" w:color="auto" w:fill="auto"/>
          </w:tcPr>
          <w:p w14:paraId="02E371EF" w14:textId="77777777" w:rsidR="002119FC" w:rsidRPr="00851A1E" w:rsidRDefault="002119FC">
            <w:pPr>
              <w:spacing w:before="40"/>
              <w:jc w:val="right"/>
              <w:rPr>
                <w:rFonts w:ascii="Arial" w:hAnsi="Arial" w:cs="Arial"/>
                <w:b/>
                <w:sz w:val="22"/>
                <w:szCs w:val="22"/>
              </w:rPr>
            </w:pPr>
            <w:r w:rsidRPr="00851A1E">
              <w:rPr>
                <w:rFonts w:ascii="Arial" w:hAnsi="Arial" w:cs="Arial"/>
                <w:b/>
                <w:sz w:val="22"/>
                <w:szCs w:val="22"/>
              </w:rPr>
              <w:t>1,408</w:t>
            </w:r>
          </w:p>
        </w:tc>
        <w:tc>
          <w:tcPr>
            <w:tcW w:w="1244" w:type="dxa"/>
            <w:shd w:val="clear" w:color="auto" w:fill="auto"/>
          </w:tcPr>
          <w:p w14:paraId="6A9699C4" w14:textId="77777777" w:rsidR="002119FC" w:rsidRPr="00851A1E" w:rsidRDefault="002119FC">
            <w:pPr>
              <w:spacing w:before="40"/>
              <w:jc w:val="right"/>
              <w:rPr>
                <w:rFonts w:ascii="Arial" w:hAnsi="Arial" w:cs="Arial"/>
                <w:b/>
                <w:sz w:val="22"/>
                <w:szCs w:val="22"/>
              </w:rPr>
            </w:pPr>
            <w:r w:rsidRPr="00851A1E">
              <w:rPr>
                <w:rFonts w:ascii="Arial" w:hAnsi="Arial" w:cs="Arial"/>
                <w:b/>
                <w:sz w:val="22"/>
                <w:szCs w:val="22"/>
              </w:rPr>
              <w:t>924</w:t>
            </w:r>
          </w:p>
        </w:tc>
        <w:tc>
          <w:tcPr>
            <w:tcW w:w="1685" w:type="dxa"/>
            <w:shd w:val="clear" w:color="auto" w:fill="auto"/>
          </w:tcPr>
          <w:p w14:paraId="2E95DA09" w14:textId="06CC2D8F" w:rsidR="002119FC" w:rsidRPr="00851A1E" w:rsidRDefault="002119FC">
            <w:pPr>
              <w:spacing w:before="40"/>
              <w:jc w:val="right"/>
              <w:rPr>
                <w:rFonts w:ascii="Arial" w:hAnsi="Arial" w:cs="Arial"/>
                <w:b/>
                <w:sz w:val="22"/>
                <w:szCs w:val="22"/>
              </w:rPr>
            </w:pPr>
            <w:r w:rsidRPr="00851A1E">
              <w:rPr>
                <w:rFonts w:ascii="Arial" w:hAnsi="Arial" w:cs="Arial"/>
                <w:b/>
                <w:sz w:val="22"/>
                <w:szCs w:val="22"/>
              </w:rPr>
              <w:t>1</w:t>
            </w:r>
            <w:r w:rsidR="00A10465" w:rsidRPr="00851A1E">
              <w:rPr>
                <w:rFonts w:ascii="Arial" w:hAnsi="Arial" w:cs="Arial"/>
                <w:b/>
                <w:sz w:val="22"/>
                <w:szCs w:val="22"/>
              </w:rPr>
              <w:t>29,261</w:t>
            </w:r>
          </w:p>
        </w:tc>
      </w:tr>
      <w:tr w:rsidR="002119FC" w:rsidRPr="00851A1E" w14:paraId="5B6240DE" w14:textId="77777777">
        <w:tc>
          <w:tcPr>
            <w:tcW w:w="6521" w:type="dxa"/>
            <w:shd w:val="clear" w:color="auto" w:fill="F2F2F2"/>
          </w:tcPr>
          <w:p w14:paraId="633B1950" w14:textId="77777777" w:rsidR="002119FC" w:rsidRPr="00851A1E" w:rsidRDefault="002119FC">
            <w:pPr>
              <w:jc w:val="both"/>
              <w:rPr>
                <w:rFonts w:ascii="Arial" w:hAnsi="Arial" w:cs="Arial"/>
                <w:bCs/>
                <w:sz w:val="22"/>
                <w:szCs w:val="22"/>
              </w:rPr>
            </w:pPr>
          </w:p>
        </w:tc>
        <w:tc>
          <w:tcPr>
            <w:tcW w:w="1562" w:type="dxa"/>
            <w:shd w:val="clear" w:color="auto" w:fill="F2F2F2"/>
          </w:tcPr>
          <w:p w14:paraId="6D46F6B0" w14:textId="77777777" w:rsidR="002119FC" w:rsidRPr="00851A1E" w:rsidRDefault="002119FC">
            <w:pPr>
              <w:spacing w:before="40"/>
              <w:jc w:val="right"/>
              <w:rPr>
                <w:rFonts w:ascii="Arial" w:hAnsi="Arial" w:cs="Arial"/>
                <w:sz w:val="22"/>
                <w:szCs w:val="22"/>
              </w:rPr>
            </w:pPr>
          </w:p>
        </w:tc>
        <w:tc>
          <w:tcPr>
            <w:tcW w:w="1562" w:type="dxa"/>
            <w:shd w:val="clear" w:color="auto" w:fill="F2F2F2"/>
          </w:tcPr>
          <w:p w14:paraId="5672BBF7" w14:textId="77777777" w:rsidR="002119FC" w:rsidRPr="00851A1E" w:rsidRDefault="002119FC">
            <w:pPr>
              <w:spacing w:before="40"/>
              <w:jc w:val="right"/>
              <w:rPr>
                <w:rFonts w:ascii="Arial" w:hAnsi="Arial" w:cs="Arial"/>
                <w:sz w:val="22"/>
                <w:szCs w:val="22"/>
              </w:rPr>
            </w:pPr>
          </w:p>
        </w:tc>
        <w:tc>
          <w:tcPr>
            <w:tcW w:w="1585" w:type="dxa"/>
            <w:shd w:val="clear" w:color="auto" w:fill="F2F2F2"/>
          </w:tcPr>
          <w:p w14:paraId="0AA1E0A7" w14:textId="77777777" w:rsidR="002119FC" w:rsidRPr="00851A1E" w:rsidRDefault="002119FC">
            <w:pPr>
              <w:spacing w:before="40"/>
              <w:jc w:val="right"/>
              <w:rPr>
                <w:rFonts w:ascii="Arial" w:hAnsi="Arial" w:cs="Arial"/>
                <w:sz w:val="22"/>
                <w:szCs w:val="22"/>
              </w:rPr>
            </w:pPr>
          </w:p>
        </w:tc>
        <w:tc>
          <w:tcPr>
            <w:tcW w:w="1244" w:type="dxa"/>
            <w:shd w:val="clear" w:color="auto" w:fill="F2F2F2"/>
          </w:tcPr>
          <w:p w14:paraId="7F342C0C" w14:textId="77777777" w:rsidR="002119FC" w:rsidRPr="00851A1E" w:rsidRDefault="002119FC">
            <w:pPr>
              <w:spacing w:before="40"/>
              <w:jc w:val="right"/>
              <w:rPr>
                <w:rFonts w:ascii="Arial" w:hAnsi="Arial" w:cs="Arial"/>
                <w:sz w:val="22"/>
                <w:szCs w:val="22"/>
              </w:rPr>
            </w:pPr>
          </w:p>
        </w:tc>
        <w:tc>
          <w:tcPr>
            <w:tcW w:w="1685" w:type="dxa"/>
            <w:shd w:val="clear" w:color="auto" w:fill="F2F2F2"/>
          </w:tcPr>
          <w:p w14:paraId="0F8AD035" w14:textId="77777777" w:rsidR="002119FC" w:rsidRPr="00851A1E" w:rsidRDefault="002119FC">
            <w:pPr>
              <w:spacing w:before="40"/>
              <w:jc w:val="right"/>
              <w:rPr>
                <w:rFonts w:ascii="Arial" w:hAnsi="Arial" w:cs="Arial"/>
                <w:sz w:val="22"/>
                <w:szCs w:val="22"/>
              </w:rPr>
            </w:pPr>
          </w:p>
        </w:tc>
      </w:tr>
      <w:tr w:rsidR="002119FC" w:rsidRPr="00851A1E" w14:paraId="77AFA349" w14:textId="77777777">
        <w:tc>
          <w:tcPr>
            <w:tcW w:w="6521" w:type="dxa"/>
            <w:shd w:val="clear" w:color="auto" w:fill="auto"/>
          </w:tcPr>
          <w:p w14:paraId="635F66A7" w14:textId="77777777" w:rsidR="002119FC" w:rsidRPr="00851A1E" w:rsidRDefault="002119FC">
            <w:pPr>
              <w:jc w:val="both"/>
              <w:rPr>
                <w:rFonts w:ascii="Arial" w:hAnsi="Arial" w:cs="Arial"/>
                <w:bCs/>
                <w:sz w:val="22"/>
                <w:szCs w:val="22"/>
              </w:rPr>
            </w:pPr>
            <w:r w:rsidRPr="00851A1E">
              <w:rPr>
                <w:rFonts w:ascii="Arial" w:hAnsi="Arial" w:cs="Arial"/>
                <w:bCs/>
                <w:sz w:val="22"/>
                <w:szCs w:val="22"/>
              </w:rPr>
              <w:t>Accumulated Depreciation and Impairment at 1 April 2021</w:t>
            </w:r>
          </w:p>
        </w:tc>
        <w:tc>
          <w:tcPr>
            <w:tcW w:w="1562" w:type="dxa"/>
            <w:shd w:val="clear" w:color="auto" w:fill="auto"/>
          </w:tcPr>
          <w:p w14:paraId="5DF204FC" w14:textId="77777777" w:rsidR="002119FC" w:rsidRPr="00851A1E" w:rsidRDefault="002119FC">
            <w:pPr>
              <w:jc w:val="right"/>
              <w:rPr>
                <w:rFonts w:ascii="Arial" w:hAnsi="Arial" w:cs="Arial"/>
                <w:sz w:val="22"/>
                <w:szCs w:val="22"/>
              </w:rPr>
            </w:pPr>
            <w:r w:rsidRPr="00851A1E">
              <w:rPr>
                <w:rFonts w:ascii="Arial" w:hAnsi="Arial" w:cs="Arial"/>
                <w:sz w:val="22"/>
                <w:szCs w:val="22"/>
              </w:rPr>
              <w:t>-</w:t>
            </w:r>
          </w:p>
        </w:tc>
        <w:tc>
          <w:tcPr>
            <w:tcW w:w="1562" w:type="dxa"/>
            <w:shd w:val="clear" w:color="auto" w:fill="auto"/>
          </w:tcPr>
          <w:p w14:paraId="28B61C1A" w14:textId="77777777" w:rsidR="002119FC" w:rsidRPr="00851A1E" w:rsidRDefault="002119FC">
            <w:pPr>
              <w:jc w:val="right"/>
              <w:rPr>
                <w:rFonts w:ascii="Arial" w:hAnsi="Arial" w:cs="Arial"/>
                <w:sz w:val="22"/>
                <w:szCs w:val="22"/>
              </w:rPr>
            </w:pPr>
            <w:r w:rsidRPr="00851A1E">
              <w:rPr>
                <w:rFonts w:ascii="Arial" w:hAnsi="Arial" w:cs="Arial"/>
                <w:sz w:val="22"/>
                <w:szCs w:val="22"/>
              </w:rPr>
              <w:t>-20,877</w:t>
            </w:r>
          </w:p>
        </w:tc>
        <w:tc>
          <w:tcPr>
            <w:tcW w:w="1585" w:type="dxa"/>
            <w:shd w:val="clear" w:color="auto" w:fill="auto"/>
          </w:tcPr>
          <w:p w14:paraId="6D60E224" w14:textId="77777777" w:rsidR="002119FC" w:rsidRPr="00851A1E" w:rsidRDefault="002119FC">
            <w:pPr>
              <w:jc w:val="right"/>
              <w:rPr>
                <w:rFonts w:ascii="Arial" w:hAnsi="Arial" w:cs="Arial"/>
                <w:sz w:val="22"/>
                <w:szCs w:val="22"/>
              </w:rPr>
            </w:pPr>
            <w:r w:rsidRPr="00851A1E">
              <w:rPr>
                <w:rFonts w:ascii="Arial" w:hAnsi="Arial" w:cs="Arial"/>
                <w:sz w:val="22"/>
                <w:szCs w:val="22"/>
              </w:rPr>
              <w:t>-</w:t>
            </w:r>
          </w:p>
        </w:tc>
        <w:tc>
          <w:tcPr>
            <w:tcW w:w="1244" w:type="dxa"/>
            <w:shd w:val="clear" w:color="auto" w:fill="auto"/>
          </w:tcPr>
          <w:p w14:paraId="38D070F8" w14:textId="77777777" w:rsidR="002119FC" w:rsidRPr="00851A1E" w:rsidRDefault="002119FC">
            <w:pPr>
              <w:jc w:val="right"/>
              <w:rPr>
                <w:rFonts w:ascii="Arial" w:hAnsi="Arial" w:cs="Arial"/>
                <w:sz w:val="22"/>
                <w:szCs w:val="22"/>
              </w:rPr>
            </w:pPr>
            <w:r w:rsidRPr="00851A1E">
              <w:rPr>
                <w:rFonts w:ascii="Arial" w:hAnsi="Arial" w:cs="Arial"/>
                <w:sz w:val="22"/>
                <w:szCs w:val="22"/>
              </w:rPr>
              <w:t>-</w:t>
            </w:r>
          </w:p>
        </w:tc>
        <w:tc>
          <w:tcPr>
            <w:tcW w:w="1685" w:type="dxa"/>
            <w:shd w:val="clear" w:color="auto" w:fill="auto"/>
          </w:tcPr>
          <w:p w14:paraId="2F8AB788" w14:textId="77777777" w:rsidR="002119FC" w:rsidRPr="00851A1E" w:rsidRDefault="002119FC">
            <w:pPr>
              <w:jc w:val="right"/>
              <w:rPr>
                <w:rFonts w:ascii="Arial" w:hAnsi="Arial" w:cs="Arial"/>
                <w:sz w:val="22"/>
                <w:szCs w:val="22"/>
              </w:rPr>
            </w:pPr>
            <w:r w:rsidRPr="00851A1E">
              <w:rPr>
                <w:rFonts w:ascii="Arial" w:hAnsi="Arial" w:cs="Arial"/>
                <w:sz w:val="22"/>
                <w:szCs w:val="22"/>
              </w:rPr>
              <w:t>-20,877</w:t>
            </w:r>
          </w:p>
        </w:tc>
      </w:tr>
      <w:tr w:rsidR="002119FC" w:rsidRPr="00851A1E" w14:paraId="34FFEEF0" w14:textId="77777777">
        <w:tc>
          <w:tcPr>
            <w:tcW w:w="6521" w:type="dxa"/>
            <w:shd w:val="clear" w:color="auto" w:fill="F2F2F2"/>
          </w:tcPr>
          <w:p w14:paraId="28182148" w14:textId="77777777" w:rsidR="002119FC" w:rsidRPr="00851A1E" w:rsidRDefault="002119FC">
            <w:pPr>
              <w:jc w:val="both"/>
              <w:rPr>
                <w:rFonts w:ascii="Arial" w:hAnsi="Arial" w:cs="Arial"/>
                <w:bCs/>
                <w:sz w:val="22"/>
                <w:szCs w:val="22"/>
              </w:rPr>
            </w:pPr>
            <w:r w:rsidRPr="00851A1E">
              <w:rPr>
                <w:rFonts w:ascii="Arial" w:hAnsi="Arial" w:cs="Arial"/>
                <w:bCs/>
                <w:sz w:val="22"/>
                <w:szCs w:val="22"/>
              </w:rPr>
              <w:t>Depreciation/impairment charge</w:t>
            </w:r>
          </w:p>
        </w:tc>
        <w:tc>
          <w:tcPr>
            <w:tcW w:w="1562" w:type="dxa"/>
            <w:shd w:val="clear" w:color="auto" w:fill="F2F2F2"/>
          </w:tcPr>
          <w:p w14:paraId="40C18113"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-3,132</w:t>
            </w:r>
          </w:p>
        </w:tc>
        <w:tc>
          <w:tcPr>
            <w:tcW w:w="1562" w:type="dxa"/>
            <w:shd w:val="clear" w:color="auto" w:fill="F2F2F2"/>
          </w:tcPr>
          <w:p w14:paraId="5A819F66"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-1,819</w:t>
            </w:r>
          </w:p>
        </w:tc>
        <w:tc>
          <w:tcPr>
            <w:tcW w:w="1585" w:type="dxa"/>
            <w:shd w:val="clear" w:color="auto" w:fill="F2F2F2"/>
          </w:tcPr>
          <w:p w14:paraId="39CD02AB"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244" w:type="dxa"/>
            <w:shd w:val="clear" w:color="auto" w:fill="F2F2F2"/>
          </w:tcPr>
          <w:p w14:paraId="08EC2235"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-13</w:t>
            </w:r>
          </w:p>
        </w:tc>
        <w:tc>
          <w:tcPr>
            <w:tcW w:w="1685" w:type="dxa"/>
            <w:shd w:val="clear" w:color="auto" w:fill="F2F2F2"/>
          </w:tcPr>
          <w:p w14:paraId="65E8F4B0"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-4,964</w:t>
            </w:r>
          </w:p>
        </w:tc>
      </w:tr>
      <w:tr w:rsidR="002119FC" w:rsidRPr="00851A1E" w14:paraId="0FE37720" w14:textId="77777777">
        <w:tc>
          <w:tcPr>
            <w:tcW w:w="6521" w:type="dxa"/>
            <w:shd w:val="clear" w:color="auto" w:fill="auto"/>
          </w:tcPr>
          <w:p w14:paraId="597E2F59" w14:textId="77777777" w:rsidR="002119FC" w:rsidRPr="00851A1E" w:rsidRDefault="002119FC">
            <w:pPr>
              <w:rPr>
                <w:rFonts w:ascii="Arial" w:hAnsi="Arial" w:cs="Arial"/>
                <w:bCs/>
                <w:sz w:val="22"/>
                <w:szCs w:val="22"/>
              </w:rPr>
            </w:pPr>
            <w:r w:rsidRPr="00851A1E">
              <w:rPr>
                <w:rFonts w:ascii="Arial" w:hAnsi="Arial" w:cs="Arial"/>
                <w:bCs/>
                <w:sz w:val="22"/>
                <w:szCs w:val="22"/>
              </w:rPr>
              <w:t>Assets Reclassified</w:t>
            </w:r>
          </w:p>
        </w:tc>
        <w:tc>
          <w:tcPr>
            <w:tcW w:w="1562" w:type="dxa"/>
            <w:shd w:val="clear" w:color="auto" w:fill="auto"/>
            <w:vAlign w:val="bottom"/>
          </w:tcPr>
          <w:p w14:paraId="58EB5215"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562" w:type="dxa"/>
            <w:shd w:val="clear" w:color="auto" w:fill="auto"/>
            <w:vAlign w:val="bottom"/>
          </w:tcPr>
          <w:p w14:paraId="56B8C6EB"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550</w:t>
            </w:r>
          </w:p>
        </w:tc>
        <w:tc>
          <w:tcPr>
            <w:tcW w:w="1585" w:type="dxa"/>
            <w:shd w:val="clear" w:color="auto" w:fill="auto"/>
            <w:vAlign w:val="bottom"/>
          </w:tcPr>
          <w:p w14:paraId="09B416AB"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244" w:type="dxa"/>
            <w:shd w:val="clear" w:color="auto" w:fill="auto"/>
            <w:vAlign w:val="bottom"/>
          </w:tcPr>
          <w:p w14:paraId="5CD643CF"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-550</w:t>
            </w:r>
          </w:p>
        </w:tc>
        <w:tc>
          <w:tcPr>
            <w:tcW w:w="1685" w:type="dxa"/>
            <w:shd w:val="clear" w:color="auto" w:fill="auto"/>
            <w:vAlign w:val="bottom"/>
          </w:tcPr>
          <w:p w14:paraId="22F4440D"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r>
      <w:tr w:rsidR="002119FC" w:rsidRPr="00851A1E" w14:paraId="30D576CD" w14:textId="77777777">
        <w:tc>
          <w:tcPr>
            <w:tcW w:w="6521" w:type="dxa"/>
            <w:shd w:val="clear" w:color="auto" w:fill="F2F2F2"/>
          </w:tcPr>
          <w:p w14:paraId="245DB648" w14:textId="77777777" w:rsidR="002119FC" w:rsidRPr="00851A1E" w:rsidRDefault="002119FC">
            <w:pPr>
              <w:jc w:val="both"/>
              <w:rPr>
                <w:rFonts w:ascii="Arial" w:hAnsi="Arial" w:cs="Arial"/>
                <w:bCs/>
                <w:sz w:val="22"/>
                <w:szCs w:val="22"/>
              </w:rPr>
            </w:pPr>
            <w:r w:rsidRPr="00851A1E">
              <w:rPr>
                <w:rFonts w:ascii="Arial" w:hAnsi="Arial" w:cs="Arial"/>
                <w:bCs/>
                <w:sz w:val="22"/>
                <w:szCs w:val="22"/>
              </w:rPr>
              <w:t>De-recognition – disposals</w:t>
            </w:r>
          </w:p>
        </w:tc>
        <w:tc>
          <w:tcPr>
            <w:tcW w:w="1562" w:type="dxa"/>
            <w:shd w:val="clear" w:color="auto" w:fill="F2F2F2"/>
          </w:tcPr>
          <w:p w14:paraId="3A26AFB7"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562" w:type="dxa"/>
            <w:shd w:val="clear" w:color="auto" w:fill="F2F2F2"/>
          </w:tcPr>
          <w:p w14:paraId="792FC4DC"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1,921</w:t>
            </w:r>
          </w:p>
        </w:tc>
        <w:tc>
          <w:tcPr>
            <w:tcW w:w="1585" w:type="dxa"/>
            <w:shd w:val="clear" w:color="auto" w:fill="F2F2F2"/>
          </w:tcPr>
          <w:p w14:paraId="38A033C5"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244" w:type="dxa"/>
            <w:shd w:val="clear" w:color="auto" w:fill="F2F2F2"/>
          </w:tcPr>
          <w:p w14:paraId="74EECC2D"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685" w:type="dxa"/>
            <w:shd w:val="clear" w:color="auto" w:fill="F2F2F2"/>
          </w:tcPr>
          <w:p w14:paraId="081BE2B9"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1,921</w:t>
            </w:r>
          </w:p>
        </w:tc>
      </w:tr>
      <w:tr w:rsidR="002119FC" w:rsidRPr="00851A1E" w14:paraId="758914EC" w14:textId="77777777">
        <w:tc>
          <w:tcPr>
            <w:tcW w:w="6521" w:type="dxa"/>
            <w:tcBorders>
              <w:bottom w:val="single" w:sz="4" w:space="0" w:color="auto"/>
            </w:tcBorders>
            <w:shd w:val="clear" w:color="auto" w:fill="auto"/>
          </w:tcPr>
          <w:p w14:paraId="083B54AB" w14:textId="77777777" w:rsidR="002119FC" w:rsidRPr="00851A1E" w:rsidRDefault="002119FC">
            <w:pPr>
              <w:jc w:val="both"/>
              <w:rPr>
                <w:rFonts w:ascii="Arial" w:hAnsi="Arial" w:cs="Arial"/>
                <w:bCs/>
                <w:sz w:val="22"/>
                <w:szCs w:val="22"/>
              </w:rPr>
            </w:pPr>
            <w:r w:rsidRPr="00851A1E">
              <w:rPr>
                <w:rFonts w:ascii="Arial" w:hAnsi="Arial" w:cs="Arial"/>
                <w:bCs/>
                <w:sz w:val="22"/>
                <w:szCs w:val="22"/>
              </w:rPr>
              <w:t>Other movements in depreciation and impairment</w:t>
            </w:r>
          </w:p>
        </w:tc>
        <w:tc>
          <w:tcPr>
            <w:tcW w:w="1562" w:type="dxa"/>
            <w:tcBorders>
              <w:bottom w:val="single" w:sz="4" w:space="0" w:color="auto"/>
            </w:tcBorders>
            <w:shd w:val="clear" w:color="auto" w:fill="auto"/>
          </w:tcPr>
          <w:p w14:paraId="672BCE74"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3,132</w:t>
            </w:r>
          </w:p>
        </w:tc>
        <w:tc>
          <w:tcPr>
            <w:tcW w:w="1562" w:type="dxa"/>
            <w:tcBorders>
              <w:bottom w:val="single" w:sz="4" w:space="0" w:color="auto"/>
            </w:tcBorders>
            <w:shd w:val="clear" w:color="auto" w:fill="auto"/>
          </w:tcPr>
          <w:p w14:paraId="169C2A09"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130</w:t>
            </w:r>
          </w:p>
        </w:tc>
        <w:tc>
          <w:tcPr>
            <w:tcW w:w="1585" w:type="dxa"/>
            <w:tcBorders>
              <w:bottom w:val="single" w:sz="4" w:space="0" w:color="auto"/>
            </w:tcBorders>
            <w:shd w:val="clear" w:color="auto" w:fill="auto"/>
          </w:tcPr>
          <w:p w14:paraId="00055259"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244" w:type="dxa"/>
            <w:tcBorders>
              <w:bottom w:val="single" w:sz="4" w:space="0" w:color="auto"/>
            </w:tcBorders>
            <w:shd w:val="clear" w:color="auto" w:fill="auto"/>
          </w:tcPr>
          <w:p w14:paraId="6734C0D9"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563</w:t>
            </w:r>
          </w:p>
        </w:tc>
        <w:tc>
          <w:tcPr>
            <w:tcW w:w="1685" w:type="dxa"/>
            <w:tcBorders>
              <w:bottom w:val="single" w:sz="4" w:space="0" w:color="auto"/>
            </w:tcBorders>
            <w:shd w:val="clear" w:color="auto" w:fill="auto"/>
          </w:tcPr>
          <w:p w14:paraId="6DD73E97"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3,825</w:t>
            </w:r>
          </w:p>
        </w:tc>
      </w:tr>
      <w:tr w:rsidR="002119FC" w:rsidRPr="00851A1E" w14:paraId="7CADF832" w14:textId="77777777">
        <w:tc>
          <w:tcPr>
            <w:tcW w:w="6521" w:type="dxa"/>
            <w:tcBorders>
              <w:top w:val="single" w:sz="4" w:space="0" w:color="auto"/>
            </w:tcBorders>
            <w:shd w:val="clear" w:color="auto" w:fill="F2F2F2"/>
          </w:tcPr>
          <w:p w14:paraId="26F49B7F" w14:textId="77777777" w:rsidR="002119FC" w:rsidRPr="00851A1E" w:rsidRDefault="002119FC">
            <w:pPr>
              <w:spacing w:before="40"/>
              <w:jc w:val="both"/>
              <w:rPr>
                <w:rFonts w:ascii="Arial" w:hAnsi="Arial" w:cs="Arial"/>
                <w:bCs/>
                <w:sz w:val="22"/>
                <w:szCs w:val="22"/>
              </w:rPr>
            </w:pPr>
          </w:p>
        </w:tc>
        <w:tc>
          <w:tcPr>
            <w:tcW w:w="1562" w:type="dxa"/>
            <w:tcBorders>
              <w:top w:val="single" w:sz="4" w:space="0" w:color="auto"/>
            </w:tcBorders>
            <w:shd w:val="clear" w:color="auto" w:fill="F2F2F2"/>
          </w:tcPr>
          <w:p w14:paraId="10FE110F" w14:textId="77777777" w:rsidR="002119FC" w:rsidRPr="00851A1E" w:rsidRDefault="002119FC">
            <w:pPr>
              <w:spacing w:before="40"/>
              <w:jc w:val="right"/>
              <w:rPr>
                <w:rFonts w:ascii="Arial" w:hAnsi="Arial" w:cs="Arial"/>
                <w:sz w:val="22"/>
                <w:szCs w:val="22"/>
              </w:rPr>
            </w:pPr>
          </w:p>
        </w:tc>
        <w:tc>
          <w:tcPr>
            <w:tcW w:w="1562" w:type="dxa"/>
            <w:tcBorders>
              <w:top w:val="single" w:sz="4" w:space="0" w:color="auto"/>
            </w:tcBorders>
            <w:shd w:val="clear" w:color="auto" w:fill="F2F2F2"/>
          </w:tcPr>
          <w:p w14:paraId="7DE12F95" w14:textId="77777777" w:rsidR="002119FC" w:rsidRPr="00851A1E" w:rsidRDefault="002119FC">
            <w:pPr>
              <w:spacing w:before="40"/>
              <w:jc w:val="right"/>
              <w:rPr>
                <w:rFonts w:ascii="Arial" w:hAnsi="Arial" w:cs="Arial"/>
                <w:sz w:val="22"/>
                <w:szCs w:val="22"/>
              </w:rPr>
            </w:pPr>
          </w:p>
        </w:tc>
        <w:tc>
          <w:tcPr>
            <w:tcW w:w="1585" w:type="dxa"/>
            <w:tcBorders>
              <w:top w:val="single" w:sz="4" w:space="0" w:color="auto"/>
            </w:tcBorders>
            <w:shd w:val="clear" w:color="auto" w:fill="F2F2F2"/>
          </w:tcPr>
          <w:p w14:paraId="42EB5DBE" w14:textId="77777777" w:rsidR="002119FC" w:rsidRPr="00851A1E" w:rsidRDefault="002119FC">
            <w:pPr>
              <w:spacing w:before="40"/>
              <w:jc w:val="right"/>
              <w:rPr>
                <w:rFonts w:ascii="Arial" w:hAnsi="Arial" w:cs="Arial"/>
                <w:sz w:val="22"/>
                <w:szCs w:val="22"/>
              </w:rPr>
            </w:pPr>
          </w:p>
        </w:tc>
        <w:tc>
          <w:tcPr>
            <w:tcW w:w="1244" w:type="dxa"/>
            <w:tcBorders>
              <w:top w:val="single" w:sz="4" w:space="0" w:color="auto"/>
            </w:tcBorders>
            <w:shd w:val="clear" w:color="auto" w:fill="F2F2F2"/>
          </w:tcPr>
          <w:p w14:paraId="5A780A2E" w14:textId="77777777" w:rsidR="002119FC" w:rsidRPr="00851A1E" w:rsidRDefault="002119FC">
            <w:pPr>
              <w:spacing w:before="40"/>
              <w:jc w:val="right"/>
              <w:rPr>
                <w:rFonts w:ascii="Arial" w:hAnsi="Arial" w:cs="Arial"/>
                <w:sz w:val="22"/>
                <w:szCs w:val="22"/>
              </w:rPr>
            </w:pPr>
          </w:p>
        </w:tc>
        <w:tc>
          <w:tcPr>
            <w:tcW w:w="1685" w:type="dxa"/>
            <w:tcBorders>
              <w:top w:val="single" w:sz="4" w:space="0" w:color="auto"/>
            </w:tcBorders>
            <w:shd w:val="clear" w:color="auto" w:fill="F2F2F2"/>
          </w:tcPr>
          <w:p w14:paraId="4A2B5D7A" w14:textId="77777777" w:rsidR="002119FC" w:rsidRPr="00851A1E" w:rsidRDefault="002119FC">
            <w:pPr>
              <w:spacing w:before="40"/>
              <w:jc w:val="right"/>
              <w:rPr>
                <w:rFonts w:ascii="Arial" w:hAnsi="Arial" w:cs="Arial"/>
                <w:sz w:val="22"/>
                <w:szCs w:val="22"/>
              </w:rPr>
            </w:pPr>
          </w:p>
        </w:tc>
      </w:tr>
      <w:tr w:rsidR="002119FC" w:rsidRPr="00851A1E" w14:paraId="69EDA776" w14:textId="77777777">
        <w:tc>
          <w:tcPr>
            <w:tcW w:w="6521" w:type="dxa"/>
            <w:tcBorders>
              <w:bottom w:val="single" w:sz="4" w:space="0" w:color="auto"/>
            </w:tcBorders>
            <w:shd w:val="clear" w:color="auto" w:fill="auto"/>
          </w:tcPr>
          <w:p w14:paraId="39177F10" w14:textId="77777777" w:rsidR="002119FC" w:rsidRPr="00851A1E" w:rsidRDefault="002119FC">
            <w:pPr>
              <w:rPr>
                <w:rFonts w:ascii="Arial" w:hAnsi="Arial" w:cs="Arial"/>
                <w:b/>
                <w:bCs/>
                <w:sz w:val="22"/>
                <w:szCs w:val="22"/>
              </w:rPr>
            </w:pPr>
            <w:r w:rsidRPr="00851A1E">
              <w:rPr>
                <w:rFonts w:ascii="Arial" w:hAnsi="Arial" w:cs="Arial"/>
                <w:b/>
                <w:bCs/>
                <w:sz w:val="22"/>
                <w:szCs w:val="22"/>
              </w:rPr>
              <w:t>Accumulated Depreciation and Impairment at 31 March 2022</w:t>
            </w:r>
          </w:p>
        </w:tc>
        <w:tc>
          <w:tcPr>
            <w:tcW w:w="1562" w:type="dxa"/>
            <w:tcBorders>
              <w:bottom w:val="single" w:sz="4" w:space="0" w:color="auto"/>
            </w:tcBorders>
            <w:shd w:val="clear" w:color="auto" w:fill="auto"/>
          </w:tcPr>
          <w:p w14:paraId="55726E0A" w14:textId="77777777" w:rsidR="002119FC" w:rsidRPr="00851A1E" w:rsidRDefault="002119FC">
            <w:pPr>
              <w:spacing w:before="40"/>
              <w:jc w:val="right"/>
              <w:rPr>
                <w:rFonts w:ascii="Arial" w:hAnsi="Arial" w:cs="Arial"/>
                <w:b/>
                <w:sz w:val="22"/>
                <w:szCs w:val="22"/>
              </w:rPr>
            </w:pPr>
            <w:r w:rsidRPr="00851A1E">
              <w:rPr>
                <w:rFonts w:ascii="Arial" w:hAnsi="Arial" w:cs="Arial"/>
                <w:b/>
                <w:sz w:val="22"/>
                <w:szCs w:val="22"/>
              </w:rPr>
              <w:t>-</w:t>
            </w:r>
          </w:p>
        </w:tc>
        <w:tc>
          <w:tcPr>
            <w:tcW w:w="1562" w:type="dxa"/>
            <w:tcBorders>
              <w:bottom w:val="single" w:sz="4" w:space="0" w:color="auto"/>
            </w:tcBorders>
            <w:shd w:val="clear" w:color="auto" w:fill="auto"/>
          </w:tcPr>
          <w:p w14:paraId="21F45EAF" w14:textId="77777777" w:rsidR="002119FC" w:rsidRPr="00851A1E" w:rsidRDefault="002119FC">
            <w:pPr>
              <w:spacing w:before="40"/>
              <w:jc w:val="right"/>
              <w:rPr>
                <w:rFonts w:ascii="Arial" w:hAnsi="Arial" w:cs="Arial"/>
                <w:b/>
                <w:sz w:val="22"/>
                <w:szCs w:val="22"/>
              </w:rPr>
            </w:pPr>
            <w:r w:rsidRPr="00851A1E">
              <w:rPr>
                <w:rFonts w:ascii="Arial" w:hAnsi="Arial" w:cs="Arial"/>
                <w:b/>
                <w:sz w:val="22"/>
                <w:szCs w:val="22"/>
              </w:rPr>
              <w:t>-20,095</w:t>
            </w:r>
          </w:p>
        </w:tc>
        <w:tc>
          <w:tcPr>
            <w:tcW w:w="1585" w:type="dxa"/>
            <w:tcBorders>
              <w:bottom w:val="single" w:sz="4" w:space="0" w:color="auto"/>
            </w:tcBorders>
            <w:shd w:val="clear" w:color="auto" w:fill="auto"/>
          </w:tcPr>
          <w:p w14:paraId="36E12C60" w14:textId="77777777" w:rsidR="002119FC" w:rsidRPr="00851A1E" w:rsidRDefault="002119FC">
            <w:pPr>
              <w:spacing w:before="40"/>
              <w:jc w:val="right"/>
              <w:rPr>
                <w:rFonts w:ascii="Arial" w:hAnsi="Arial" w:cs="Arial"/>
                <w:b/>
                <w:sz w:val="22"/>
                <w:szCs w:val="22"/>
              </w:rPr>
            </w:pPr>
            <w:r w:rsidRPr="00851A1E">
              <w:rPr>
                <w:rFonts w:ascii="Arial" w:hAnsi="Arial" w:cs="Arial"/>
                <w:b/>
                <w:sz w:val="22"/>
                <w:szCs w:val="22"/>
              </w:rPr>
              <w:t>-</w:t>
            </w:r>
          </w:p>
        </w:tc>
        <w:tc>
          <w:tcPr>
            <w:tcW w:w="1244" w:type="dxa"/>
            <w:tcBorders>
              <w:bottom w:val="single" w:sz="4" w:space="0" w:color="auto"/>
            </w:tcBorders>
            <w:shd w:val="clear" w:color="auto" w:fill="auto"/>
          </w:tcPr>
          <w:p w14:paraId="77703FAE" w14:textId="77777777" w:rsidR="002119FC" w:rsidRPr="00851A1E" w:rsidRDefault="002119FC">
            <w:pPr>
              <w:spacing w:before="40"/>
              <w:jc w:val="right"/>
              <w:rPr>
                <w:rFonts w:ascii="Arial" w:hAnsi="Arial" w:cs="Arial"/>
                <w:b/>
                <w:sz w:val="22"/>
                <w:szCs w:val="22"/>
              </w:rPr>
            </w:pPr>
            <w:r w:rsidRPr="00851A1E">
              <w:rPr>
                <w:rFonts w:ascii="Arial" w:hAnsi="Arial" w:cs="Arial"/>
                <w:b/>
                <w:sz w:val="22"/>
                <w:szCs w:val="22"/>
              </w:rPr>
              <w:t>-</w:t>
            </w:r>
          </w:p>
        </w:tc>
        <w:tc>
          <w:tcPr>
            <w:tcW w:w="1685" w:type="dxa"/>
            <w:tcBorders>
              <w:bottom w:val="single" w:sz="4" w:space="0" w:color="auto"/>
            </w:tcBorders>
            <w:shd w:val="clear" w:color="auto" w:fill="auto"/>
          </w:tcPr>
          <w:p w14:paraId="2847EA20" w14:textId="77777777" w:rsidR="002119FC" w:rsidRPr="00851A1E" w:rsidRDefault="002119FC">
            <w:pPr>
              <w:spacing w:before="40"/>
              <w:jc w:val="right"/>
              <w:rPr>
                <w:rFonts w:ascii="Arial" w:hAnsi="Arial" w:cs="Arial"/>
                <w:b/>
                <w:sz w:val="22"/>
                <w:szCs w:val="22"/>
              </w:rPr>
            </w:pPr>
            <w:r w:rsidRPr="00851A1E">
              <w:rPr>
                <w:rFonts w:ascii="Arial" w:hAnsi="Arial" w:cs="Arial"/>
                <w:b/>
                <w:sz w:val="22"/>
                <w:szCs w:val="22"/>
              </w:rPr>
              <w:t>-20,095</w:t>
            </w:r>
          </w:p>
        </w:tc>
      </w:tr>
      <w:tr w:rsidR="002119FC" w:rsidRPr="00851A1E" w14:paraId="2B9CA33E" w14:textId="77777777">
        <w:tc>
          <w:tcPr>
            <w:tcW w:w="6521" w:type="dxa"/>
            <w:tcBorders>
              <w:top w:val="single" w:sz="4" w:space="0" w:color="auto"/>
            </w:tcBorders>
            <w:shd w:val="clear" w:color="auto" w:fill="F2F2F2"/>
          </w:tcPr>
          <w:p w14:paraId="5D3E51E7" w14:textId="77777777" w:rsidR="002119FC" w:rsidRPr="00851A1E" w:rsidRDefault="002119FC">
            <w:pPr>
              <w:jc w:val="both"/>
              <w:rPr>
                <w:rFonts w:ascii="Arial" w:hAnsi="Arial" w:cs="Arial"/>
                <w:b/>
                <w:bCs/>
                <w:sz w:val="22"/>
                <w:szCs w:val="22"/>
              </w:rPr>
            </w:pPr>
          </w:p>
        </w:tc>
        <w:tc>
          <w:tcPr>
            <w:tcW w:w="1562" w:type="dxa"/>
            <w:tcBorders>
              <w:top w:val="single" w:sz="4" w:space="0" w:color="auto"/>
            </w:tcBorders>
            <w:shd w:val="clear" w:color="auto" w:fill="F2F2F2"/>
          </w:tcPr>
          <w:p w14:paraId="3AD8E44F" w14:textId="77777777" w:rsidR="002119FC" w:rsidRPr="00851A1E" w:rsidRDefault="002119FC">
            <w:pPr>
              <w:spacing w:before="40"/>
              <w:jc w:val="right"/>
              <w:rPr>
                <w:rFonts w:ascii="Arial" w:hAnsi="Arial" w:cs="Arial"/>
                <w:b/>
                <w:sz w:val="22"/>
                <w:szCs w:val="22"/>
              </w:rPr>
            </w:pPr>
          </w:p>
        </w:tc>
        <w:tc>
          <w:tcPr>
            <w:tcW w:w="1562" w:type="dxa"/>
            <w:tcBorders>
              <w:top w:val="single" w:sz="4" w:space="0" w:color="auto"/>
            </w:tcBorders>
            <w:shd w:val="clear" w:color="auto" w:fill="F2F2F2"/>
          </w:tcPr>
          <w:p w14:paraId="2DBB78ED" w14:textId="77777777" w:rsidR="002119FC" w:rsidRPr="00851A1E" w:rsidRDefault="002119FC">
            <w:pPr>
              <w:spacing w:before="40"/>
              <w:jc w:val="right"/>
              <w:rPr>
                <w:rFonts w:ascii="Arial" w:hAnsi="Arial" w:cs="Arial"/>
                <w:b/>
                <w:sz w:val="22"/>
                <w:szCs w:val="22"/>
              </w:rPr>
            </w:pPr>
          </w:p>
        </w:tc>
        <w:tc>
          <w:tcPr>
            <w:tcW w:w="1585" w:type="dxa"/>
            <w:tcBorders>
              <w:top w:val="single" w:sz="4" w:space="0" w:color="auto"/>
            </w:tcBorders>
            <w:shd w:val="clear" w:color="auto" w:fill="F2F2F2"/>
          </w:tcPr>
          <w:p w14:paraId="0C1AE7DB" w14:textId="77777777" w:rsidR="002119FC" w:rsidRPr="00851A1E" w:rsidRDefault="002119FC">
            <w:pPr>
              <w:spacing w:before="40"/>
              <w:jc w:val="right"/>
              <w:rPr>
                <w:rFonts w:ascii="Arial" w:hAnsi="Arial" w:cs="Arial"/>
                <w:b/>
                <w:sz w:val="22"/>
                <w:szCs w:val="22"/>
              </w:rPr>
            </w:pPr>
          </w:p>
        </w:tc>
        <w:tc>
          <w:tcPr>
            <w:tcW w:w="1244" w:type="dxa"/>
            <w:tcBorders>
              <w:top w:val="single" w:sz="4" w:space="0" w:color="auto"/>
            </w:tcBorders>
            <w:shd w:val="clear" w:color="auto" w:fill="F2F2F2"/>
          </w:tcPr>
          <w:p w14:paraId="7F3D622B" w14:textId="77777777" w:rsidR="002119FC" w:rsidRPr="00851A1E" w:rsidRDefault="002119FC">
            <w:pPr>
              <w:spacing w:before="40"/>
              <w:jc w:val="right"/>
              <w:rPr>
                <w:rFonts w:ascii="Arial" w:hAnsi="Arial" w:cs="Arial"/>
                <w:b/>
                <w:sz w:val="22"/>
                <w:szCs w:val="22"/>
              </w:rPr>
            </w:pPr>
          </w:p>
        </w:tc>
        <w:tc>
          <w:tcPr>
            <w:tcW w:w="1685" w:type="dxa"/>
            <w:tcBorders>
              <w:top w:val="single" w:sz="4" w:space="0" w:color="auto"/>
            </w:tcBorders>
            <w:shd w:val="clear" w:color="auto" w:fill="F2F2F2"/>
          </w:tcPr>
          <w:p w14:paraId="70EC12DD" w14:textId="77777777" w:rsidR="002119FC" w:rsidRPr="00851A1E" w:rsidRDefault="002119FC">
            <w:pPr>
              <w:spacing w:before="40"/>
              <w:jc w:val="right"/>
              <w:rPr>
                <w:rFonts w:ascii="Arial" w:hAnsi="Arial" w:cs="Arial"/>
                <w:b/>
                <w:sz w:val="22"/>
                <w:szCs w:val="22"/>
              </w:rPr>
            </w:pPr>
          </w:p>
        </w:tc>
      </w:tr>
      <w:tr w:rsidR="002119FC" w:rsidRPr="00851A1E" w14:paraId="7E16EA10" w14:textId="77777777">
        <w:tc>
          <w:tcPr>
            <w:tcW w:w="6521" w:type="dxa"/>
            <w:shd w:val="clear" w:color="auto" w:fill="auto"/>
          </w:tcPr>
          <w:p w14:paraId="332F5E36" w14:textId="77777777" w:rsidR="002119FC" w:rsidRPr="00851A1E" w:rsidRDefault="002119FC">
            <w:pPr>
              <w:jc w:val="both"/>
              <w:rPr>
                <w:rFonts w:ascii="Arial" w:hAnsi="Arial" w:cs="Arial"/>
                <w:b/>
                <w:bCs/>
                <w:sz w:val="22"/>
                <w:szCs w:val="22"/>
              </w:rPr>
            </w:pPr>
            <w:r w:rsidRPr="00851A1E">
              <w:rPr>
                <w:rFonts w:ascii="Arial" w:hAnsi="Arial" w:cs="Arial"/>
                <w:b/>
                <w:bCs/>
                <w:sz w:val="22"/>
                <w:szCs w:val="22"/>
              </w:rPr>
              <w:t>Net Book Value at 31 March 2022</w:t>
            </w:r>
          </w:p>
        </w:tc>
        <w:tc>
          <w:tcPr>
            <w:tcW w:w="1562" w:type="dxa"/>
            <w:shd w:val="clear" w:color="auto" w:fill="auto"/>
          </w:tcPr>
          <w:p w14:paraId="3B3E0B8B" w14:textId="01D04701" w:rsidR="002119FC" w:rsidRPr="00851A1E" w:rsidRDefault="002119FC">
            <w:pPr>
              <w:spacing w:before="40"/>
              <w:jc w:val="right"/>
              <w:rPr>
                <w:rFonts w:ascii="Arial" w:hAnsi="Arial" w:cs="Arial"/>
                <w:b/>
                <w:sz w:val="22"/>
                <w:szCs w:val="22"/>
              </w:rPr>
            </w:pPr>
            <w:r w:rsidRPr="00851A1E">
              <w:rPr>
                <w:rFonts w:ascii="Arial" w:hAnsi="Arial" w:cs="Arial"/>
                <w:b/>
                <w:sz w:val="22"/>
                <w:szCs w:val="22"/>
              </w:rPr>
              <w:t>9</w:t>
            </w:r>
            <w:r w:rsidR="00DD132D" w:rsidRPr="00851A1E">
              <w:rPr>
                <w:rFonts w:ascii="Arial" w:hAnsi="Arial" w:cs="Arial"/>
                <w:b/>
                <w:sz w:val="22"/>
                <w:szCs w:val="22"/>
              </w:rPr>
              <w:t>3</w:t>
            </w:r>
            <w:r w:rsidRPr="00851A1E">
              <w:rPr>
                <w:rFonts w:ascii="Arial" w:hAnsi="Arial" w:cs="Arial"/>
                <w:b/>
                <w:sz w:val="22"/>
                <w:szCs w:val="22"/>
              </w:rPr>
              <w:t>,</w:t>
            </w:r>
            <w:r w:rsidR="00DD132D" w:rsidRPr="00851A1E">
              <w:rPr>
                <w:rFonts w:ascii="Arial" w:hAnsi="Arial" w:cs="Arial"/>
                <w:b/>
                <w:sz w:val="22"/>
                <w:szCs w:val="22"/>
              </w:rPr>
              <w:t>200</w:t>
            </w:r>
          </w:p>
        </w:tc>
        <w:tc>
          <w:tcPr>
            <w:tcW w:w="1562" w:type="dxa"/>
            <w:shd w:val="clear" w:color="auto" w:fill="auto"/>
          </w:tcPr>
          <w:p w14:paraId="564DA9BD" w14:textId="253B624D" w:rsidR="002119FC" w:rsidRPr="00851A1E" w:rsidRDefault="002119FC">
            <w:pPr>
              <w:spacing w:before="40"/>
              <w:jc w:val="right"/>
              <w:rPr>
                <w:rFonts w:ascii="Arial" w:hAnsi="Arial" w:cs="Arial"/>
                <w:b/>
                <w:sz w:val="22"/>
                <w:szCs w:val="22"/>
              </w:rPr>
            </w:pPr>
            <w:r w:rsidRPr="00851A1E">
              <w:rPr>
                <w:rFonts w:ascii="Arial" w:hAnsi="Arial" w:cs="Arial"/>
                <w:b/>
                <w:sz w:val="22"/>
                <w:szCs w:val="22"/>
              </w:rPr>
              <w:t>13,63</w:t>
            </w:r>
            <w:r w:rsidR="00D55362" w:rsidRPr="00851A1E">
              <w:rPr>
                <w:rFonts w:ascii="Arial" w:hAnsi="Arial" w:cs="Arial"/>
                <w:b/>
                <w:sz w:val="22"/>
                <w:szCs w:val="22"/>
              </w:rPr>
              <w:t>4</w:t>
            </w:r>
          </w:p>
        </w:tc>
        <w:tc>
          <w:tcPr>
            <w:tcW w:w="1585" w:type="dxa"/>
            <w:shd w:val="clear" w:color="auto" w:fill="auto"/>
          </w:tcPr>
          <w:p w14:paraId="7C75941E" w14:textId="77777777" w:rsidR="002119FC" w:rsidRPr="00851A1E" w:rsidRDefault="002119FC">
            <w:pPr>
              <w:spacing w:before="40"/>
              <w:jc w:val="right"/>
              <w:rPr>
                <w:rFonts w:ascii="Arial" w:hAnsi="Arial" w:cs="Arial"/>
                <w:b/>
                <w:sz w:val="22"/>
                <w:szCs w:val="22"/>
              </w:rPr>
            </w:pPr>
            <w:r w:rsidRPr="00851A1E">
              <w:rPr>
                <w:rFonts w:ascii="Arial" w:hAnsi="Arial" w:cs="Arial"/>
                <w:b/>
                <w:sz w:val="22"/>
                <w:szCs w:val="22"/>
              </w:rPr>
              <w:t>1,408</w:t>
            </w:r>
          </w:p>
        </w:tc>
        <w:tc>
          <w:tcPr>
            <w:tcW w:w="1244" w:type="dxa"/>
            <w:shd w:val="clear" w:color="auto" w:fill="auto"/>
          </w:tcPr>
          <w:p w14:paraId="45C048A5" w14:textId="77777777" w:rsidR="002119FC" w:rsidRPr="00851A1E" w:rsidRDefault="002119FC">
            <w:pPr>
              <w:spacing w:before="40"/>
              <w:jc w:val="right"/>
              <w:rPr>
                <w:rFonts w:ascii="Arial" w:hAnsi="Arial" w:cs="Arial"/>
                <w:b/>
                <w:sz w:val="22"/>
                <w:szCs w:val="22"/>
              </w:rPr>
            </w:pPr>
            <w:r w:rsidRPr="00851A1E">
              <w:rPr>
                <w:rFonts w:ascii="Arial" w:hAnsi="Arial" w:cs="Arial"/>
                <w:b/>
                <w:sz w:val="22"/>
                <w:szCs w:val="22"/>
              </w:rPr>
              <w:t>924</w:t>
            </w:r>
          </w:p>
        </w:tc>
        <w:tc>
          <w:tcPr>
            <w:tcW w:w="1685" w:type="dxa"/>
            <w:shd w:val="clear" w:color="auto" w:fill="auto"/>
          </w:tcPr>
          <w:p w14:paraId="7CAFC49E" w14:textId="26052E7E" w:rsidR="002119FC" w:rsidRPr="00851A1E" w:rsidRDefault="002119FC">
            <w:pPr>
              <w:spacing w:before="40"/>
              <w:jc w:val="right"/>
              <w:rPr>
                <w:rFonts w:ascii="Arial" w:hAnsi="Arial" w:cs="Arial"/>
                <w:b/>
                <w:sz w:val="22"/>
                <w:szCs w:val="22"/>
              </w:rPr>
            </w:pPr>
            <w:r w:rsidRPr="00851A1E">
              <w:rPr>
                <w:rFonts w:ascii="Arial" w:hAnsi="Arial" w:cs="Arial"/>
                <w:b/>
                <w:sz w:val="22"/>
                <w:szCs w:val="22"/>
              </w:rPr>
              <w:t>1</w:t>
            </w:r>
            <w:r w:rsidR="003647A2" w:rsidRPr="00851A1E">
              <w:rPr>
                <w:rFonts w:ascii="Arial" w:hAnsi="Arial" w:cs="Arial"/>
                <w:b/>
                <w:sz w:val="22"/>
                <w:szCs w:val="22"/>
              </w:rPr>
              <w:t>09,166</w:t>
            </w:r>
          </w:p>
        </w:tc>
      </w:tr>
      <w:tr w:rsidR="002119FC" w:rsidRPr="00851A1E" w14:paraId="22C0CC42" w14:textId="77777777">
        <w:tc>
          <w:tcPr>
            <w:tcW w:w="6521" w:type="dxa"/>
            <w:shd w:val="clear" w:color="auto" w:fill="F2F2F2"/>
          </w:tcPr>
          <w:p w14:paraId="501E7401" w14:textId="77777777" w:rsidR="002119FC" w:rsidRPr="00851A1E" w:rsidRDefault="002119FC">
            <w:pPr>
              <w:jc w:val="both"/>
              <w:rPr>
                <w:rFonts w:ascii="Arial" w:hAnsi="Arial" w:cs="Arial"/>
                <w:bCs/>
                <w:sz w:val="22"/>
                <w:szCs w:val="22"/>
              </w:rPr>
            </w:pPr>
          </w:p>
        </w:tc>
        <w:tc>
          <w:tcPr>
            <w:tcW w:w="1562" w:type="dxa"/>
            <w:shd w:val="clear" w:color="auto" w:fill="F2F2F2"/>
          </w:tcPr>
          <w:p w14:paraId="3B551E82" w14:textId="77777777" w:rsidR="002119FC" w:rsidRPr="00851A1E" w:rsidRDefault="002119FC">
            <w:pPr>
              <w:spacing w:before="40"/>
              <w:jc w:val="right"/>
              <w:rPr>
                <w:rFonts w:ascii="Arial" w:hAnsi="Arial" w:cs="Arial"/>
                <w:sz w:val="22"/>
                <w:szCs w:val="22"/>
              </w:rPr>
            </w:pPr>
          </w:p>
        </w:tc>
        <w:tc>
          <w:tcPr>
            <w:tcW w:w="1562" w:type="dxa"/>
            <w:shd w:val="clear" w:color="auto" w:fill="F2F2F2"/>
          </w:tcPr>
          <w:p w14:paraId="4B803A64" w14:textId="77777777" w:rsidR="002119FC" w:rsidRPr="00851A1E" w:rsidRDefault="002119FC">
            <w:pPr>
              <w:spacing w:before="40"/>
              <w:jc w:val="right"/>
              <w:rPr>
                <w:rFonts w:ascii="Arial" w:hAnsi="Arial" w:cs="Arial"/>
                <w:sz w:val="22"/>
                <w:szCs w:val="22"/>
              </w:rPr>
            </w:pPr>
          </w:p>
        </w:tc>
        <w:tc>
          <w:tcPr>
            <w:tcW w:w="1585" w:type="dxa"/>
            <w:shd w:val="clear" w:color="auto" w:fill="F2F2F2"/>
          </w:tcPr>
          <w:p w14:paraId="114CEE04" w14:textId="77777777" w:rsidR="002119FC" w:rsidRPr="00851A1E" w:rsidRDefault="002119FC">
            <w:pPr>
              <w:spacing w:before="40"/>
              <w:jc w:val="right"/>
              <w:rPr>
                <w:rFonts w:ascii="Arial" w:hAnsi="Arial" w:cs="Arial"/>
                <w:sz w:val="22"/>
                <w:szCs w:val="22"/>
              </w:rPr>
            </w:pPr>
          </w:p>
        </w:tc>
        <w:tc>
          <w:tcPr>
            <w:tcW w:w="1244" w:type="dxa"/>
            <w:shd w:val="clear" w:color="auto" w:fill="F2F2F2"/>
          </w:tcPr>
          <w:p w14:paraId="4F53C134" w14:textId="77777777" w:rsidR="002119FC" w:rsidRPr="00851A1E" w:rsidRDefault="002119FC">
            <w:pPr>
              <w:spacing w:before="40"/>
              <w:jc w:val="right"/>
              <w:rPr>
                <w:rFonts w:ascii="Arial" w:hAnsi="Arial" w:cs="Arial"/>
                <w:sz w:val="22"/>
                <w:szCs w:val="22"/>
              </w:rPr>
            </w:pPr>
          </w:p>
        </w:tc>
        <w:tc>
          <w:tcPr>
            <w:tcW w:w="1685" w:type="dxa"/>
            <w:shd w:val="clear" w:color="auto" w:fill="F2F2F2"/>
          </w:tcPr>
          <w:p w14:paraId="5B27D91B" w14:textId="77777777" w:rsidR="002119FC" w:rsidRPr="00851A1E" w:rsidRDefault="002119FC">
            <w:pPr>
              <w:spacing w:before="40"/>
              <w:jc w:val="right"/>
              <w:rPr>
                <w:rFonts w:ascii="Arial" w:hAnsi="Arial" w:cs="Arial"/>
                <w:sz w:val="22"/>
                <w:szCs w:val="22"/>
              </w:rPr>
            </w:pPr>
          </w:p>
        </w:tc>
      </w:tr>
      <w:tr w:rsidR="002119FC" w:rsidRPr="00BB0A27" w14:paraId="7DBC73F3" w14:textId="77777777">
        <w:trPr>
          <w:trHeight w:val="125"/>
        </w:trPr>
        <w:tc>
          <w:tcPr>
            <w:tcW w:w="6521" w:type="dxa"/>
            <w:shd w:val="clear" w:color="auto" w:fill="auto"/>
          </w:tcPr>
          <w:p w14:paraId="5968C595" w14:textId="77777777" w:rsidR="002119FC" w:rsidRPr="00851A1E" w:rsidRDefault="002119FC">
            <w:pPr>
              <w:jc w:val="both"/>
              <w:rPr>
                <w:rFonts w:ascii="Arial" w:hAnsi="Arial" w:cs="Arial"/>
                <w:bCs/>
                <w:sz w:val="22"/>
                <w:szCs w:val="22"/>
              </w:rPr>
            </w:pPr>
            <w:r w:rsidRPr="00851A1E">
              <w:rPr>
                <w:rFonts w:ascii="Arial" w:hAnsi="Arial" w:cs="Arial"/>
                <w:bCs/>
                <w:sz w:val="22"/>
                <w:szCs w:val="22"/>
              </w:rPr>
              <w:t>Net Book Value at 31 March 2021</w:t>
            </w:r>
          </w:p>
        </w:tc>
        <w:tc>
          <w:tcPr>
            <w:tcW w:w="1562" w:type="dxa"/>
            <w:shd w:val="clear" w:color="auto" w:fill="auto"/>
          </w:tcPr>
          <w:p w14:paraId="2370DB85"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92,469</w:t>
            </w:r>
          </w:p>
        </w:tc>
        <w:tc>
          <w:tcPr>
            <w:tcW w:w="1562" w:type="dxa"/>
            <w:shd w:val="clear" w:color="auto" w:fill="auto"/>
          </w:tcPr>
          <w:p w14:paraId="3BA2307E"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11,164</w:t>
            </w:r>
          </w:p>
        </w:tc>
        <w:tc>
          <w:tcPr>
            <w:tcW w:w="1585" w:type="dxa"/>
            <w:shd w:val="clear" w:color="auto" w:fill="auto"/>
          </w:tcPr>
          <w:p w14:paraId="582B2DEF"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3,656</w:t>
            </w:r>
          </w:p>
        </w:tc>
        <w:tc>
          <w:tcPr>
            <w:tcW w:w="1244" w:type="dxa"/>
            <w:shd w:val="clear" w:color="auto" w:fill="auto"/>
          </w:tcPr>
          <w:p w14:paraId="0B8E13B4" w14:textId="77777777" w:rsidR="002119FC" w:rsidRPr="00851A1E" w:rsidRDefault="002119FC">
            <w:pPr>
              <w:spacing w:before="40"/>
              <w:jc w:val="right"/>
              <w:rPr>
                <w:rFonts w:ascii="Arial" w:hAnsi="Arial" w:cs="Arial"/>
                <w:sz w:val="22"/>
                <w:szCs w:val="22"/>
              </w:rPr>
            </w:pPr>
            <w:r w:rsidRPr="00851A1E">
              <w:rPr>
                <w:rFonts w:ascii="Arial" w:hAnsi="Arial" w:cs="Arial"/>
                <w:sz w:val="22"/>
                <w:szCs w:val="22"/>
              </w:rPr>
              <w:t>-</w:t>
            </w:r>
          </w:p>
        </w:tc>
        <w:tc>
          <w:tcPr>
            <w:tcW w:w="1685" w:type="dxa"/>
            <w:shd w:val="clear" w:color="auto" w:fill="auto"/>
          </w:tcPr>
          <w:p w14:paraId="649686C1" w14:textId="77777777" w:rsidR="002119FC" w:rsidRPr="00BB0A27" w:rsidRDefault="002119FC">
            <w:pPr>
              <w:spacing w:before="40"/>
              <w:jc w:val="right"/>
              <w:rPr>
                <w:rFonts w:ascii="Arial" w:hAnsi="Arial" w:cs="Arial"/>
                <w:sz w:val="22"/>
                <w:szCs w:val="22"/>
              </w:rPr>
            </w:pPr>
            <w:r w:rsidRPr="00851A1E">
              <w:rPr>
                <w:rFonts w:ascii="Arial" w:hAnsi="Arial" w:cs="Arial"/>
                <w:sz w:val="22"/>
                <w:szCs w:val="22"/>
              </w:rPr>
              <w:t>107,289</w:t>
            </w:r>
          </w:p>
        </w:tc>
      </w:tr>
    </w:tbl>
    <w:p w14:paraId="322D3EEE" w14:textId="77777777" w:rsidR="002119FC" w:rsidRDefault="002119FC">
      <w:r>
        <w:br w:type="page"/>
      </w:r>
    </w:p>
    <w:tbl>
      <w:tblPr>
        <w:tblW w:w="14159" w:type="dxa"/>
        <w:tblLook w:val="04A0" w:firstRow="1" w:lastRow="0" w:firstColumn="1" w:lastColumn="0" w:noHBand="0" w:noVBand="1"/>
      </w:tblPr>
      <w:tblGrid>
        <w:gridCol w:w="6521"/>
        <w:gridCol w:w="1562"/>
        <w:gridCol w:w="1562"/>
        <w:gridCol w:w="1585"/>
        <w:gridCol w:w="1244"/>
        <w:gridCol w:w="1685"/>
      </w:tblGrid>
      <w:tr w:rsidR="003006A5" w:rsidRPr="006B2172" w14:paraId="27014E25" w14:textId="77777777" w:rsidTr="00C30BD4">
        <w:tc>
          <w:tcPr>
            <w:tcW w:w="6521" w:type="dxa"/>
            <w:tcBorders>
              <w:bottom w:val="single" w:sz="4" w:space="0" w:color="auto"/>
            </w:tcBorders>
            <w:shd w:val="clear" w:color="auto" w:fill="auto"/>
          </w:tcPr>
          <w:p w14:paraId="481DE1E3" w14:textId="04DD2050" w:rsidR="003006A5" w:rsidRPr="00851A1E" w:rsidRDefault="003006A5" w:rsidP="00BF5A55">
            <w:pPr>
              <w:rPr>
                <w:rFonts w:ascii="Arial" w:hAnsi="Arial" w:cs="Arial"/>
                <w:b/>
                <w:bCs/>
                <w:sz w:val="22"/>
                <w:szCs w:val="22"/>
              </w:rPr>
            </w:pPr>
            <w:r w:rsidRPr="00851A1E">
              <w:rPr>
                <w:rFonts w:ascii="Arial" w:hAnsi="Arial" w:cs="Arial"/>
                <w:b/>
                <w:bCs/>
                <w:sz w:val="22"/>
                <w:szCs w:val="22"/>
              </w:rPr>
              <w:t>20</w:t>
            </w:r>
            <w:r w:rsidR="00F87621" w:rsidRPr="00851A1E">
              <w:rPr>
                <w:rFonts w:ascii="Arial" w:hAnsi="Arial" w:cs="Arial"/>
                <w:b/>
                <w:bCs/>
                <w:sz w:val="22"/>
                <w:szCs w:val="22"/>
              </w:rPr>
              <w:t>2</w:t>
            </w:r>
            <w:r w:rsidR="00343541" w:rsidRPr="00851A1E">
              <w:rPr>
                <w:rFonts w:ascii="Arial" w:hAnsi="Arial" w:cs="Arial"/>
                <w:b/>
                <w:bCs/>
                <w:sz w:val="22"/>
                <w:szCs w:val="22"/>
              </w:rPr>
              <w:t>2</w:t>
            </w:r>
            <w:r w:rsidR="009F1102" w:rsidRPr="00851A1E">
              <w:rPr>
                <w:rFonts w:ascii="Arial" w:hAnsi="Arial" w:cs="Arial"/>
                <w:b/>
                <w:bCs/>
                <w:sz w:val="22"/>
                <w:szCs w:val="22"/>
              </w:rPr>
              <w:t>/2</w:t>
            </w:r>
            <w:r w:rsidR="00343541" w:rsidRPr="00851A1E">
              <w:rPr>
                <w:rFonts w:ascii="Arial" w:hAnsi="Arial" w:cs="Arial"/>
                <w:b/>
                <w:bCs/>
                <w:sz w:val="22"/>
                <w:szCs w:val="22"/>
              </w:rPr>
              <w:t>3</w:t>
            </w:r>
          </w:p>
          <w:p w14:paraId="3D6FA38C" w14:textId="77777777" w:rsidR="003006A5" w:rsidRPr="00851A1E" w:rsidRDefault="003006A5" w:rsidP="00BF5A55">
            <w:pPr>
              <w:rPr>
                <w:rFonts w:ascii="Arial" w:hAnsi="Arial" w:cs="Arial"/>
                <w:b/>
                <w:bCs/>
                <w:sz w:val="22"/>
                <w:szCs w:val="22"/>
              </w:rPr>
            </w:pPr>
          </w:p>
          <w:p w14:paraId="7EE202C7" w14:textId="77777777" w:rsidR="003006A5" w:rsidRPr="00851A1E" w:rsidRDefault="003006A5" w:rsidP="00BF5A55">
            <w:pPr>
              <w:rPr>
                <w:rFonts w:ascii="Arial" w:hAnsi="Arial" w:cs="Arial"/>
                <w:b/>
                <w:bCs/>
                <w:sz w:val="22"/>
                <w:szCs w:val="22"/>
              </w:rPr>
            </w:pPr>
          </w:p>
          <w:p w14:paraId="3F919317" w14:textId="77777777" w:rsidR="003006A5" w:rsidRPr="00851A1E" w:rsidRDefault="003006A5" w:rsidP="00BF5A55">
            <w:pPr>
              <w:rPr>
                <w:rFonts w:ascii="Arial" w:hAnsi="Arial" w:cs="Arial"/>
                <w:bCs/>
                <w:sz w:val="22"/>
                <w:szCs w:val="22"/>
              </w:rPr>
            </w:pPr>
            <w:r w:rsidRPr="00851A1E">
              <w:rPr>
                <w:rFonts w:ascii="Arial" w:hAnsi="Arial" w:cs="Arial"/>
                <w:bCs/>
                <w:sz w:val="22"/>
                <w:szCs w:val="22"/>
              </w:rPr>
              <w:t>All figures are in £’000</w:t>
            </w:r>
          </w:p>
        </w:tc>
        <w:tc>
          <w:tcPr>
            <w:tcW w:w="1562" w:type="dxa"/>
            <w:tcBorders>
              <w:bottom w:val="single" w:sz="4" w:space="0" w:color="auto"/>
            </w:tcBorders>
            <w:shd w:val="clear" w:color="auto" w:fill="auto"/>
          </w:tcPr>
          <w:p w14:paraId="4EC4AA81" w14:textId="77777777" w:rsidR="003006A5" w:rsidRPr="00851A1E" w:rsidRDefault="003006A5" w:rsidP="00BF5A55">
            <w:pPr>
              <w:jc w:val="right"/>
              <w:rPr>
                <w:rFonts w:ascii="Arial" w:hAnsi="Arial" w:cs="Arial"/>
                <w:b/>
                <w:bCs/>
                <w:sz w:val="22"/>
                <w:szCs w:val="22"/>
              </w:rPr>
            </w:pPr>
          </w:p>
          <w:p w14:paraId="69CDE5D6" w14:textId="77777777" w:rsidR="003006A5" w:rsidRPr="00851A1E" w:rsidRDefault="003006A5" w:rsidP="00BF5A55">
            <w:pPr>
              <w:jc w:val="right"/>
              <w:rPr>
                <w:rFonts w:ascii="Arial" w:hAnsi="Arial" w:cs="Arial"/>
                <w:b/>
                <w:bCs/>
                <w:sz w:val="22"/>
                <w:szCs w:val="22"/>
              </w:rPr>
            </w:pPr>
          </w:p>
          <w:p w14:paraId="1AF72DD1" w14:textId="77777777" w:rsidR="003006A5" w:rsidRPr="00851A1E" w:rsidRDefault="003006A5" w:rsidP="00BF5A55">
            <w:pPr>
              <w:jc w:val="right"/>
              <w:rPr>
                <w:rFonts w:ascii="Arial" w:hAnsi="Arial" w:cs="Arial"/>
                <w:b/>
                <w:bCs/>
                <w:sz w:val="22"/>
                <w:szCs w:val="22"/>
              </w:rPr>
            </w:pPr>
            <w:r w:rsidRPr="00851A1E">
              <w:rPr>
                <w:rFonts w:ascii="Arial" w:hAnsi="Arial" w:cs="Arial"/>
                <w:b/>
                <w:bCs/>
                <w:sz w:val="22"/>
                <w:szCs w:val="22"/>
              </w:rPr>
              <w:t>Land and Buildings</w:t>
            </w:r>
          </w:p>
        </w:tc>
        <w:tc>
          <w:tcPr>
            <w:tcW w:w="1562" w:type="dxa"/>
            <w:tcBorders>
              <w:bottom w:val="single" w:sz="4" w:space="0" w:color="auto"/>
            </w:tcBorders>
            <w:shd w:val="clear" w:color="auto" w:fill="auto"/>
          </w:tcPr>
          <w:p w14:paraId="17A5740F" w14:textId="77777777" w:rsidR="003006A5" w:rsidRPr="00851A1E" w:rsidRDefault="003006A5" w:rsidP="00BF5A55">
            <w:pPr>
              <w:jc w:val="right"/>
              <w:rPr>
                <w:rFonts w:ascii="Arial" w:hAnsi="Arial" w:cs="Arial"/>
                <w:b/>
                <w:bCs/>
                <w:sz w:val="22"/>
                <w:szCs w:val="22"/>
              </w:rPr>
            </w:pPr>
          </w:p>
          <w:p w14:paraId="416221B7" w14:textId="77777777" w:rsidR="003006A5" w:rsidRPr="00851A1E" w:rsidRDefault="003006A5" w:rsidP="00BF5A55">
            <w:pPr>
              <w:jc w:val="right"/>
              <w:rPr>
                <w:rFonts w:ascii="Arial" w:hAnsi="Arial" w:cs="Arial"/>
                <w:b/>
                <w:bCs/>
                <w:sz w:val="22"/>
                <w:szCs w:val="22"/>
              </w:rPr>
            </w:pPr>
            <w:r w:rsidRPr="00851A1E">
              <w:rPr>
                <w:rFonts w:ascii="Arial" w:hAnsi="Arial" w:cs="Arial"/>
                <w:b/>
                <w:bCs/>
                <w:sz w:val="22"/>
                <w:szCs w:val="22"/>
              </w:rPr>
              <w:t>Vehicles, Plant and Equipment</w:t>
            </w:r>
          </w:p>
        </w:tc>
        <w:tc>
          <w:tcPr>
            <w:tcW w:w="1585" w:type="dxa"/>
            <w:tcBorders>
              <w:bottom w:val="single" w:sz="4" w:space="0" w:color="auto"/>
            </w:tcBorders>
            <w:shd w:val="clear" w:color="auto" w:fill="auto"/>
          </w:tcPr>
          <w:p w14:paraId="6CB44125" w14:textId="77777777" w:rsidR="003006A5" w:rsidRPr="00851A1E" w:rsidRDefault="003006A5" w:rsidP="00BF5A55">
            <w:pPr>
              <w:jc w:val="right"/>
              <w:rPr>
                <w:rFonts w:ascii="Arial" w:hAnsi="Arial" w:cs="Arial"/>
                <w:b/>
                <w:bCs/>
                <w:sz w:val="22"/>
                <w:szCs w:val="22"/>
              </w:rPr>
            </w:pPr>
          </w:p>
          <w:p w14:paraId="5A341636" w14:textId="77777777" w:rsidR="003006A5" w:rsidRPr="00851A1E" w:rsidRDefault="003006A5" w:rsidP="00BF5A55">
            <w:pPr>
              <w:jc w:val="right"/>
              <w:rPr>
                <w:rFonts w:ascii="Arial" w:hAnsi="Arial" w:cs="Arial"/>
                <w:b/>
                <w:bCs/>
                <w:sz w:val="22"/>
                <w:szCs w:val="22"/>
              </w:rPr>
            </w:pPr>
            <w:r w:rsidRPr="00851A1E">
              <w:rPr>
                <w:rFonts w:ascii="Arial" w:hAnsi="Arial" w:cs="Arial"/>
                <w:b/>
                <w:bCs/>
                <w:sz w:val="22"/>
                <w:szCs w:val="22"/>
              </w:rPr>
              <w:t>Assets under Construction</w:t>
            </w:r>
          </w:p>
        </w:tc>
        <w:tc>
          <w:tcPr>
            <w:tcW w:w="1244" w:type="dxa"/>
            <w:tcBorders>
              <w:bottom w:val="single" w:sz="4" w:space="0" w:color="auto"/>
            </w:tcBorders>
            <w:shd w:val="clear" w:color="auto" w:fill="auto"/>
          </w:tcPr>
          <w:p w14:paraId="1B44F381" w14:textId="77777777" w:rsidR="003006A5" w:rsidRPr="00851A1E" w:rsidRDefault="003006A5" w:rsidP="00BF5A55">
            <w:pPr>
              <w:jc w:val="right"/>
              <w:rPr>
                <w:rFonts w:ascii="Arial" w:hAnsi="Arial" w:cs="Arial"/>
                <w:b/>
                <w:bCs/>
                <w:sz w:val="22"/>
                <w:szCs w:val="22"/>
              </w:rPr>
            </w:pPr>
          </w:p>
          <w:p w14:paraId="3F3E6631" w14:textId="77777777" w:rsidR="003006A5" w:rsidRPr="00851A1E" w:rsidRDefault="003006A5" w:rsidP="00BF5A55">
            <w:pPr>
              <w:jc w:val="right"/>
              <w:rPr>
                <w:rFonts w:ascii="Arial" w:hAnsi="Arial" w:cs="Arial"/>
                <w:b/>
                <w:bCs/>
                <w:sz w:val="22"/>
                <w:szCs w:val="22"/>
              </w:rPr>
            </w:pPr>
          </w:p>
          <w:p w14:paraId="57E346D5" w14:textId="77777777" w:rsidR="003006A5" w:rsidRPr="00851A1E" w:rsidRDefault="003006A5" w:rsidP="00BF5A55">
            <w:pPr>
              <w:jc w:val="right"/>
              <w:rPr>
                <w:rFonts w:ascii="Arial" w:hAnsi="Arial" w:cs="Arial"/>
                <w:b/>
                <w:bCs/>
                <w:sz w:val="22"/>
                <w:szCs w:val="22"/>
              </w:rPr>
            </w:pPr>
            <w:r w:rsidRPr="00851A1E">
              <w:rPr>
                <w:rFonts w:ascii="Arial" w:hAnsi="Arial" w:cs="Arial"/>
                <w:b/>
                <w:bCs/>
                <w:sz w:val="22"/>
                <w:szCs w:val="22"/>
              </w:rPr>
              <w:t>Surplus Assets</w:t>
            </w:r>
          </w:p>
        </w:tc>
        <w:tc>
          <w:tcPr>
            <w:tcW w:w="1685" w:type="dxa"/>
            <w:tcBorders>
              <w:bottom w:val="single" w:sz="4" w:space="0" w:color="auto"/>
            </w:tcBorders>
            <w:shd w:val="clear" w:color="auto" w:fill="auto"/>
          </w:tcPr>
          <w:p w14:paraId="45213BD6" w14:textId="77777777" w:rsidR="003006A5" w:rsidRPr="00851A1E" w:rsidRDefault="003006A5" w:rsidP="00BF5A55">
            <w:pPr>
              <w:jc w:val="right"/>
              <w:rPr>
                <w:rFonts w:ascii="Arial" w:hAnsi="Arial" w:cs="Arial"/>
                <w:b/>
                <w:bCs/>
                <w:sz w:val="22"/>
                <w:szCs w:val="22"/>
              </w:rPr>
            </w:pPr>
            <w:r w:rsidRPr="00851A1E">
              <w:rPr>
                <w:rFonts w:ascii="Arial" w:hAnsi="Arial" w:cs="Arial"/>
                <w:b/>
                <w:bCs/>
                <w:sz w:val="22"/>
                <w:szCs w:val="22"/>
              </w:rPr>
              <w:t>Total Property, Plant and Equipment</w:t>
            </w:r>
          </w:p>
        </w:tc>
      </w:tr>
      <w:tr w:rsidR="003006A5" w:rsidRPr="006B2172" w14:paraId="7D439CF6" w14:textId="77777777" w:rsidTr="00C30BD4">
        <w:tc>
          <w:tcPr>
            <w:tcW w:w="6521" w:type="dxa"/>
            <w:shd w:val="clear" w:color="auto" w:fill="auto"/>
          </w:tcPr>
          <w:p w14:paraId="781FAD44" w14:textId="77777777" w:rsidR="003006A5" w:rsidRPr="00851A1E" w:rsidRDefault="003006A5" w:rsidP="00BF5A55">
            <w:pPr>
              <w:spacing w:before="40"/>
              <w:rPr>
                <w:rFonts w:ascii="Arial" w:hAnsi="Arial" w:cs="Arial"/>
                <w:b/>
                <w:bCs/>
                <w:sz w:val="22"/>
                <w:szCs w:val="22"/>
              </w:rPr>
            </w:pPr>
          </w:p>
        </w:tc>
        <w:tc>
          <w:tcPr>
            <w:tcW w:w="1562" w:type="dxa"/>
            <w:shd w:val="clear" w:color="auto" w:fill="auto"/>
          </w:tcPr>
          <w:p w14:paraId="72470302" w14:textId="77777777" w:rsidR="003006A5" w:rsidRPr="00851A1E" w:rsidRDefault="003006A5" w:rsidP="00BF5A55">
            <w:pPr>
              <w:spacing w:before="40"/>
              <w:jc w:val="right"/>
              <w:rPr>
                <w:rFonts w:ascii="Arial" w:hAnsi="Arial" w:cs="Arial"/>
                <w:b/>
                <w:sz w:val="22"/>
                <w:szCs w:val="22"/>
              </w:rPr>
            </w:pPr>
          </w:p>
        </w:tc>
        <w:tc>
          <w:tcPr>
            <w:tcW w:w="1562" w:type="dxa"/>
            <w:shd w:val="clear" w:color="auto" w:fill="auto"/>
          </w:tcPr>
          <w:p w14:paraId="294B66ED" w14:textId="77777777" w:rsidR="003006A5" w:rsidRPr="00851A1E" w:rsidRDefault="003006A5" w:rsidP="00BF5A55">
            <w:pPr>
              <w:spacing w:before="40"/>
              <w:jc w:val="right"/>
              <w:rPr>
                <w:rFonts w:ascii="Arial" w:hAnsi="Arial" w:cs="Arial"/>
                <w:b/>
                <w:sz w:val="22"/>
                <w:szCs w:val="22"/>
              </w:rPr>
            </w:pPr>
          </w:p>
        </w:tc>
        <w:tc>
          <w:tcPr>
            <w:tcW w:w="1585" w:type="dxa"/>
            <w:shd w:val="clear" w:color="auto" w:fill="auto"/>
          </w:tcPr>
          <w:p w14:paraId="4CB86E09" w14:textId="77777777" w:rsidR="003006A5" w:rsidRPr="00851A1E" w:rsidRDefault="003006A5" w:rsidP="00BF5A55">
            <w:pPr>
              <w:spacing w:before="40"/>
              <w:jc w:val="right"/>
              <w:rPr>
                <w:rFonts w:ascii="Arial" w:hAnsi="Arial" w:cs="Arial"/>
                <w:b/>
                <w:sz w:val="22"/>
                <w:szCs w:val="22"/>
              </w:rPr>
            </w:pPr>
          </w:p>
        </w:tc>
        <w:tc>
          <w:tcPr>
            <w:tcW w:w="1244" w:type="dxa"/>
            <w:shd w:val="clear" w:color="auto" w:fill="auto"/>
          </w:tcPr>
          <w:p w14:paraId="5A62243D" w14:textId="77777777" w:rsidR="003006A5" w:rsidRPr="00851A1E" w:rsidRDefault="003006A5" w:rsidP="00BF5A55">
            <w:pPr>
              <w:spacing w:before="40"/>
              <w:jc w:val="right"/>
              <w:rPr>
                <w:rFonts w:ascii="Arial" w:hAnsi="Arial" w:cs="Arial"/>
                <w:b/>
                <w:sz w:val="22"/>
                <w:szCs w:val="22"/>
              </w:rPr>
            </w:pPr>
          </w:p>
        </w:tc>
        <w:tc>
          <w:tcPr>
            <w:tcW w:w="1685" w:type="dxa"/>
            <w:shd w:val="clear" w:color="auto" w:fill="auto"/>
          </w:tcPr>
          <w:p w14:paraId="02151141" w14:textId="77777777" w:rsidR="003006A5" w:rsidRPr="00851A1E" w:rsidRDefault="003006A5" w:rsidP="00BF5A55">
            <w:pPr>
              <w:spacing w:before="40"/>
              <w:jc w:val="right"/>
              <w:rPr>
                <w:rFonts w:ascii="Arial" w:hAnsi="Arial" w:cs="Arial"/>
                <w:b/>
                <w:sz w:val="22"/>
                <w:szCs w:val="22"/>
              </w:rPr>
            </w:pPr>
          </w:p>
        </w:tc>
      </w:tr>
      <w:tr w:rsidR="003006A5" w:rsidRPr="006B2172" w14:paraId="257C58CD" w14:textId="77777777" w:rsidTr="00C30BD4">
        <w:tc>
          <w:tcPr>
            <w:tcW w:w="6521" w:type="dxa"/>
            <w:shd w:val="clear" w:color="auto" w:fill="F2F2F2"/>
          </w:tcPr>
          <w:p w14:paraId="25E98BF9" w14:textId="75694A6B" w:rsidR="003006A5" w:rsidRPr="00851A1E" w:rsidRDefault="006120D9" w:rsidP="00942A43">
            <w:pPr>
              <w:jc w:val="both"/>
              <w:rPr>
                <w:rFonts w:ascii="Arial" w:hAnsi="Arial" w:cs="Arial"/>
                <w:b/>
                <w:bCs/>
                <w:sz w:val="22"/>
                <w:szCs w:val="22"/>
              </w:rPr>
            </w:pPr>
            <w:r w:rsidRPr="00851A1E">
              <w:rPr>
                <w:rFonts w:ascii="Arial" w:hAnsi="Arial" w:cs="Arial"/>
                <w:b/>
                <w:bCs/>
                <w:sz w:val="22"/>
                <w:szCs w:val="22"/>
              </w:rPr>
              <w:t>Cost or Valuation at 1 April 20</w:t>
            </w:r>
            <w:r w:rsidR="00F87621" w:rsidRPr="00851A1E">
              <w:rPr>
                <w:rFonts w:ascii="Arial" w:hAnsi="Arial" w:cs="Arial"/>
                <w:b/>
                <w:bCs/>
                <w:sz w:val="22"/>
                <w:szCs w:val="22"/>
              </w:rPr>
              <w:t>2</w:t>
            </w:r>
            <w:r w:rsidR="00343541" w:rsidRPr="00851A1E">
              <w:rPr>
                <w:rFonts w:ascii="Arial" w:hAnsi="Arial" w:cs="Arial"/>
                <w:b/>
                <w:bCs/>
                <w:sz w:val="22"/>
                <w:szCs w:val="22"/>
              </w:rPr>
              <w:t>2</w:t>
            </w:r>
          </w:p>
        </w:tc>
        <w:tc>
          <w:tcPr>
            <w:tcW w:w="1562" w:type="dxa"/>
            <w:shd w:val="clear" w:color="auto" w:fill="F2F2F2"/>
          </w:tcPr>
          <w:p w14:paraId="0BAB8A94" w14:textId="438B153A" w:rsidR="003006A5" w:rsidRPr="00851A1E" w:rsidRDefault="00FE054D" w:rsidP="00650413">
            <w:pPr>
              <w:jc w:val="right"/>
              <w:rPr>
                <w:rFonts w:ascii="Arial" w:hAnsi="Arial" w:cs="Arial"/>
                <w:b/>
                <w:sz w:val="22"/>
                <w:szCs w:val="22"/>
              </w:rPr>
            </w:pPr>
            <w:r w:rsidRPr="00851A1E">
              <w:rPr>
                <w:rFonts w:ascii="Arial" w:hAnsi="Arial" w:cs="Arial"/>
                <w:b/>
                <w:sz w:val="22"/>
                <w:szCs w:val="22"/>
              </w:rPr>
              <w:t>9</w:t>
            </w:r>
            <w:r w:rsidR="00A67E2F" w:rsidRPr="00851A1E">
              <w:rPr>
                <w:rFonts w:ascii="Arial" w:hAnsi="Arial" w:cs="Arial"/>
                <w:b/>
                <w:sz w:val="22"/>
                <w:szCs w:val="22"/>
              </w:rPr>
              <w:t>3,200</w:t>
            </w:r>
          </w:p>
        </w:tc>
        <w:tc>
          <w:tcPr>
            <w:tcW w:w="1562" w:type="dxa"/>
            <w:shd w:val="clear" w:color="auto" w:fill="F2F2F2"/>
          </w:tcPr>
          <w:p w14:paraId="4EF00F4E" w14:textId="6448E316" w:rsidR="003006A5" w:rsidRPr="00851A1E" w:rsidRDefault="00FE054D" w:rsidP="00BF5A55">
            <w:pPr>
              <w:jc w:val="right"/>
              <w:rPr>
                <w:rFonts w:ascii="Arial" w:hAnsi="Arial" w:cs="Arial"/>
                <w:b/>
                <w:sz w:val="22"/>
                <w:szCs w:val="22"/>
              </w:rPr>
            </w:pPr>
            <w:r w:rsidRPr="00851A1E">
              <w:rPr>
                <w:rFonts w:ascii="Arial" w:hAnsi="Arial" w:cs="Arial"/>
                <w:b/>
                <w:sz w:val="22"/>
                <w:szCs w:val="22"/>
              </w:rPr>
              <w:t>33,7</w:t>
            </w:r>
            <w:r w:rsidR="00A67E2F" w:rsidRPr="00851A1E">
              <w:rPr>
                <w:rFonts w:ascii="Arial" w:hAnsi="Arial" w:cs="Arial"/>
                <w:b/>
                <w:sz w:val="22"/>
                <w:szCs w:val="22"/>
              </w:rPr>
              <w:t>29</w:t>
            </w:r>
          </w:p>
        </w:tc>
        <w:tc>
          <w:tcPr>
            <w:tcW w:w="1585" w:type="dxa"/>
            <w:shd w:val="clear" w:color="auto" w:fill="F2F2F2"/>
          </w:tcPr>
          <w:p w14:paraId="6A87FE5F" w14:textId="18295D25" w:rsidR="003006A5" w:rsidRPr="00851A1E" w:rsidRDefault="00FE054D" w:rsidP="00BF5A55">
            <w:pPr>
              <w:jc w:val="right"/>
              <w:rPr>
                <w:rFonts w:ascii="Arial" w:hAnsi="Arial" w:cs="Arial"/>
                <w:b/>
                <w:sz w:val="22"/>
                <w:szCs w:val="22"/>
              </w:rPr>
            </w:pPr>
            <w:r w:rsidRPr="00851A1E">
              <w:rPr>
                <w:rFonts w:ascii="Arial" w:hAnsi="Arial" w:cs="Arial"/>
                <w:b/>
                <w:sz w:val="22"/>
                <w:szCs w:val="22"/>
              </w:rPr>
              <w:t>1,408</w:t>
            </w:r>
          </w:p>
        </w:tc>
        <w:tc>
          <w:tcPr>
            <w:tcW w:w="1244" w:type="dxa"/>
            <w:shd w:val="clear" w:color="auto" w:fill="F2F2F2"/>
          </w:tcPr>
          <w:p w14:paraId="7E3676F2" w14:textId="0F69DAA1" w:rsidR="003006A5" w:rsidRPr="00851A1E" w:rsidRDefault="00FE054D" w:rsidP="00290700">
            <w:pPr>
              <w:jc w:val="right"/>
              <w:rPr>
                <w:rFonts w:ascii="Arial" w:hAnsi="Arial" w:cs="Arial"/>
                <w:b/>
                <w:sz w:val="22"/>
                <w:szCs w:val="22"/>
              </w:rPr>
            </w:pPr>
            <w:r w:rsidRPr="00851A1E">
              <w:rPr>
                <w:rFonts w:ascii="Arial" w:hAnsi="Arial" w:cs="Arial"/>
                <w:b/>
                <w:sz w:val="22"/>
                <w:szCs w:val="22"/>
              </w:rPr>
              <w:t>924</w:t>
            </w:r>
          </w:p>
        </w:tc>
        <w:tc>
          <w:tcPr>
            <w:tcW w:w="1685" w:type="dxa"/>
            <w:shd w:val="clear" w:color="auto" w:fill="F2F2F2"/>
          </w:tcPr>
          <w:p w14:paraId="0A7E2C76" w14:textId="5B3CAAD7" w:rsidR="003006A5" w:rsidRPr="00851A1E" w:rsidRDefault="00FE054D" w:rsidP="007702DA">
            <w:pPr>
              <w:jc w:val="right"/>
              <w:rPr>
                <w:rFonts w:ascii="Arial" w:hAnsi="Arial" w:cs="Arial"/>
                <w:b/>
                <w:sz w:val="22"/>
                <w:szCs w:val="22"/>
              </w:rPr>
            </w:pPr>
            <w:r w:rsidRPr="00851A1E">
              <w:rPr>
                <w:rFonts w:ascii="Arial" w:hAnsi="Arial" w:cs="Arial"/>
                <w:b/>
                <w:sz w:val="22"/>
                <w:szCs w:val="22"/>
              </w:rPr>
              <w:t>1</w:t>
            </w:r>
            <w:r w:rsidR="00A67E2F" w:rsidRPr="00851A1E">
              <w:rPr>
                <w:rFonts w:ascii="Arial" w:hAnsi="Arial" w:cs="Arial"/>
                <w:b/>
                <w:sz w:val="22"/>
                <w:szCs w:val="22"/>
              </w:rPr>
              <w:t>29</w:t>
            </w:r>
            <w:r w:rsidR="005A555F" w:rsidRPr="00851A1E">
              <w:rPr>
                <w:rFonts w:ascii="Arial" w:hAnsi="Arial" w:cs="Arial"/>
                <w:b/>
                <w:sz w:val="22"/>
                <w:szCs w:val="22"/>
              </w:rPr>
              <w:t>,261</w:t>
            </w:r>
          </w:p>
        </w:tc>
      </w:tr>
      <w:tr w:rsidR="003006A5" w:rsidRPr="006B2172" w14:paraId="5FB91663" w14:textId="77777777" w:rsidTr="00C30BD4">
        <w:tc>
          <w:tcPr>
            <w:tcW w:w="6521" w:type="dxa"/>
            <w:shd w:val="clear" w:color="auto" w:fill="auto"/>
          </w:tcPr>
          <w:p w14:paraId="2E677136" w14:textId="77777777" w:rsidR="003006A5" w:rsidRPr="00851A1E" w:rsidRDefault="003006A5" w:rsidP="00BF5A55">
            <w:pPr>
              <w:jc w:val="both"/>
              <w:rPr>
                <w:rFonts w:ascii="Arial" w:hAnsi="Arial" w:cs="Arial"/>
                <w:bCs/>
                <w:sz w:val="22"/>
                <w:szCs w:val="22"/>
              </w:rPr>
            </w:pPr>
            <w:r w:rsidRPr="00851A1E">
              <w:rPr>
                <w:rFonts w:ascii="Arial" w:hAnsi="Arial" w:cs="Arial"/>
                <w:bCs/>
                <w:sz w:val="22"/>
                <w:szCs w:val="22"/>
              </w:rPr>
              <w:t>Additions</w:t>
            </w:r>
          </w:p>
        </w:tc>
        <w:tc>
          <w:tcPr>
            <w:tcW w:w="1562" w:type="dxa"/>
            <w:shd w:val="clear" w:color="auto" w:fill="auto"/>
          </w:tcPr>
          <w:p w14:paraId="516EFC0F" w14:textId="6806EC5F" w:rsidR="003006A5" w:rsidRPr="00851A1E" w:rsidRDefault="000C6A40" w:rsidP="00BF5A55">
            <w:pPr>
              <w:spacing w:before="40"/>
              <w:jc w:val="right"/>
              <w:rPr>
                <w:rFonts w:ascii="Arial" w:hAnsi="Arial" w:cs="Arial"/>
                <w:sz w:val="22"/>
                <w:szCs w:val="22"/>
              </w:rPr>
            </w:pPr>
            <w:r w:rsidRPr="00851A1E">
              <w:rPr>
                <w:rFonts w:ascii="Arial" w:hAnsi="Arial" w:cs="Arial"/>
                <w:sz w:val="22"/>
                <w:szCs w:val="22"/>
              </w:rPr>
              <w:t>438</w:t>
            </w:r>
          </w:p>
        </w:tc>
        <w:tc>
          <w:tcPr>
            <w:tcW w:w="1562" w:type="dxa"/>
            <w:shd w:val="clear" w:color="auto" w:fill="auto"/>
          </w:tcPr>
          <w:p w14:paraId="29C8A451" w14:textId="4C6F0A7E" w:rsidR="003006A5" w:rsidRPr="00851A1E" w:rsidRDefault="00AF5AF9" w:rsidP="00BF5A55">
            <w:pPr>
              <w:spacing w:before="40"/>
              <w:jc w:val="right"/>
              <w:rPr>
                <w:rFonts w:ascii="Arial" w:hAnsi="Arial" w:cs="Arial"/>
                <w:sz w:val="22"/>
                <w:szCs w:val="22"/>
              </w:rPr>
            </w:pPr>
            <w:r w:rsidRPr="00851A1E">
              <w:rPr>
                <w:rFonts w:ascii="Arial" w:hAnsi="Arial" w:cs="Arial"/>
                <w:sz w:val="22"/>
                <w:szCs w:val="22"/>
              </w:rPr>
              <w:t>1,641</w:t>
            </w:r>
          </w:p>
        </w:tc>
        <w:tc>
          <w:tcPr>
            <w:tcW w:w="1585" w:type="dxa"/>
            <w:shd w:val="clear" w:color="auto" w:fill="auto"/>
          </w:tcPr>
          <w:p w14:paraId="11547B3D" w14:textId="2C8467B3" w:rsidR="003006A5" w:rsidRPr="00851A1E" w:rsidRDefault="00AF5AF9" w:rsidP="00BF5A55">
            <w:pPr>
              <w:spacing w:before="40"/>
              <w:jc w:val="right"/>
              <w:rPr>
                <w:rFonts w:ascii="Arial" w:hAnsi="Arial" w:cs="Arial"/>
                <w:sz w:val="22"/>
                <w:szCs w:val="22"/>
              </w:rPr>
            </w:pPr>
            <w:r w:rsidRPr="00851A1E">
              <w:rPr>
                <w:rFonts w:ascii="Arial" w:hAnsi="Arial" w:cs="Arial"/>
                <w:sz w:val="22"/>
                <w:szCs w:val="22"/>
              </w:rPr>
              <w:t>1,858</w:t>
            </w:r>
          </w:p>
        </w:tc>
        <w:tc>
          <w:tcPr>
            <w:tcW w:w="1244" w:type="dxa"/>
            <w:shd w:val="clear" w:color="auto" w:fill="auto"/>
          </w:tcPr>
          <w:p w14:paraId="71089565" w14:textId="08C7A0B2" w:rsidR="003006A5" w:rsidRPr="00851A1E" w:rsidRDefault="001B3D6C" w:rsidP="00BF5A55">
            <w:pPr>
              <w:spacing w:before="40"/>
              <w:jc w:val="right"/>
              <w:rPr>
                <w:rFonts w:ascii="Arial" w:hAnsi="Arial" w:cs="Arial"/>
                <w:sz w:val="22"/>
                <w:szCs w:val="22"/>
              </w:rPr>
            </w:pPr>
            <w:r w:rsidRPr="00851A1E">
              <w:rPr>
                <w:rFonts w:ascii="Arial" w:hAnsi="Arial" w:cs="Arial"/>
                <w:sz w:val="22"/>
                <w:szCs w:val="22"/>
              </w:rPr>
              <w:t>-</w:t>
            </w:r>
          </w:p>
        </w:tc>
        <w:tc>
          <w:tcPr>
            <w:tcW w:w="1685" w:type="dxa"/>
            <w:shd w:val="clear" w:color="auto" w:fill="auto"/>
          </w:tcPr>
          <w:p w14:paraId="71583368" w14:textId="080357BD" w:rsidR="003006A5" w:rsidRPr="00851A1E" w:rsidRDefault="000C6A40" w:rsidP="00BF5A55">
            <w:pPr>
              <w:spacing w:before="40"/>
              <w:jc w:val="right"/>
              <w:rPr>
                <w:rFonts w:ascii="Arial" w:hAnsi="Arial" w:cs="Arial"/>
                <w:sz w:val="22"/>
                <w:szCs w:val="22"/>
              </w:rPr>
            </w:pPr>
            <w:r w:rsidRPr="00851A1E">
              <w:rPr>
                <w:rFonts w:ascii="Arial" w:hAnsi="Arial" w:cs="Arial"/>
                <w:sz w:val="22"/>
                <w:szCs w:val="22"/>
              </w:rPr>
              <w:t>3,937</w:t>
            </w:r>
          </w:p>
        </w:tc>
      </w:tr>
      <w:tr w:rsidR="003006A5" w:rsidRPr="006B2172" w14:paraId="5BC2A0FF" w14:textId="77777777" w:rsidTr="00CE0E69">
        <w:tc>
          <w:tcPr>
            <w:tcW w:w="6521" w:type="dxa"/>
            <w:shd w:val="clear" w:color="auto" w:fill="F2F2F2"/>
          </w:tcPr>
          <w:p w14:paraId="5A9CCCAC" w14:textId="77777777" w:rsidR="003006A5" w:rsidRPr="00851A1E" w:rsidRDefault="00E23706">
            <w:pPr>
              <w:jc w:val="both"/>
              <w:rPr>
                <w:rFonts w:ascii="Arial" w:hAnsi="Arial" w:cs="Arial"/>
                <w:bCs/>
                <w:sz w:val="22"/>
                <w:szCs w:val="22"/>
              </w:rPr>
            </w:pPr>
            <w:r w:rsidRPr="00851A1E">
              <w:rPr>
                <w:rFonts w:ascii="Arial" w:hAnsi="Arial" w:cs="Arial"/>
                <w:bCs/>
                <w:sz w:val="22"/>
                <w:szCs w:val="22"/>
              </w:rPr>
              <w:t>Revaluation increases/(decreases) recognised in the revaluation reserve</w:t>
            </w:r>
          </w:p>
        </w:tc>
        <w:tc>
          <w:tcPr>
            <w:tcW w:w="1562" w:type="dxa"/>
            <w:shd w:val="clear" w:color="auto" w:fill="F2F2F2"/>
            <w:vAlign w:val="center"/>
          </w:tcPr>
          <w:p w14:paraId="4C64D43A" w14:textId="758A1532" w:rsidR="003006A5" w:rsidRPr="00851A1E" w:rsidRDefault="00201F65" w:rsidP="005A0775">
            <w:pPr>
              <w:spacing w:before="40"/>
              <w:jc w:val="right"/>
              <w:rPr>
                <w:rFonts w:ascii="Arial" w:hAnsi="Arial" w:cs="Arial"/>
                <w:sz w:val="22"/>
                <w:szCs w:val="22"/>
              </w:rPr>
            </w:pPr>
            <w:r w:rsidRPr="00851A1E">
              <w:rPr>
                <w:rFonts w:ascii="Arial" w:hAnsi="Arial" w:cs="Arial"/>
                <w:sz w:val="22"/>
                <w:szCs w:val="22"/>
              </w:rPr>
              <w:t>11,757</w:t>
            </w:r>
          </w:p>
        </w:tc>
        <w:tc>
          <w:tcPr>
            <w:tcW w:w="1562" w:type="dxa"/>
            <w:shd w:val="clear" w:color="auto" w:fill="F2F2F2"/>
            <w:vAlign w:val="center"/>
          </w:tcPr>
          <w:p w14:paraId="532E8492" w14:textId="5EE5C65C" w:rsidR="003006A5" w:rsidRPr="00851A1E" w:rsidRDefault="00B813E2" w:rsidP="00BF5A55">
            <w:pPr>
              <w:spacing w:before="40"/>
              <w:jc w:val="right"/>
              <w:rPr>
                <w:rFonts w:ascii="Arial" w:hAnsi="Arial" w:cs="Arial"/>
                <w:sz w:val="22"/>
                <w:szCs w:val="22"/>
              </w:rPr>
            </w:pPr>
            <w:r w:rsidRPr="00851A1E">
              <w:rPr>
                <w:rFonts w:ascii="Arial" w:hAnsi="Arial" w:cs="Arial"/>
                <w:sz w:val="22"/>
                <w:szCs w:val="22"/>
              </w:rPr>
              <w:t>17</w:t>
            </w:r>
            <w:r w:rsidR="00001D29" w:rsidRPr="00851A1E">
              <w:rPr>
                <w:rFonts w:ascii="Arial" w:hAnsi="Arial" w:cs="Arial"/>
                <w:sz w:val="22"/>
                <w:szCs w:val="22"/>
              </w:rPr>
              <w:t>3</w:t>
            </w:r>
          </w:p>
        </w:tc>
        <w:tc>
          <w:tcPr>
            <w:tcW w:w="1585" w:type="dxa"/>
            <w:shd w:val="clear" w:color="auto" w:fill="F2F2F2"/>
            <w:vAlign w:val="center"/>
          </w:tcPr>
          <w:p w14:paraId="3AA0A42A" w14:textId="534AAD97" w:rsidR="003006A5" w:rsidRPr="00851A1E" w:rsidRDefault="002531A7" w:rsidP="00BF5A55">
            <w:pPr>
              <w:spacing w:before="40"/>
              <w:jc w:val="right"/>
              <w:rPr>
                <w:rFonts w:ascii="Arial" w:hAnsi="Arial" w:cs="Arial"/>
                <w:sz w:val="22"/>
                <w:szCs w:val="22"/>
              </w:rPr>
            </w:pPr>
            <w:r w:rsidRPr="00851A1E">
              <w:rPr>
                <w:rFonts w:ascii="Arial" w:hAnsi="Arial" w:cs="Arial"/>
                <w:sz w:val="22"/>
                <w:szCs w:val="22"/>
              </w:rPr>
              <w:t>-</w:t>
            </w:r>
          </w:p>
        </w:tc>
        <w:tc>
          <w:tcPr>
            <w:tcW w:w="1244" w:type="dxa"/>
            <w:shd w:val="clear" w:color="auto" w:fill="F2F2F2"/>
            <w:vAlign w:val="center"/>
          </w:tcPr>
          <w:p w14:paraId="3FC6B1E7" w14:textId="1E2EF434" w:rsidR="003006A5" w:rsidRPr="00851A1E" w:rsidRDefault="002531A7" w:rsidP="00BF5A55">
            <w:pPr>
              <w:spacing w:before="40"/>
              <w:jc w:val="right"/>
              <w:rPr>
                <w:rFonts w:ascii="Arial" w:hAnsi="Arial" w:cs="Arial"/>
                <w:sz w:val="22"/>
                <w:szCs w:val="22"/>
              </w:rPr>
            </w:pPr>
            <w:r w:rsidRPr="00851A1E">
              <w:rPr>
                <w:rFonts w:ascii="Arial" w:hAnsi="Arial" w:cs="Arial"/>
                <w:sz w:val="22"/>
                <w:szCs w:val="22"/>
              </w:rPr>
              <w:t>337</w:t>
            </w:r>
          </w:p>
        </w:tc>
        <w:tc>
          <w:tcPr>
            <w:tcW w:w="1685" w:type="dxa"/>
            <w:shd w:val="clear" w:color="auto" w:fill="F2F2F2"/>
            <w:vAlign w:val="center"/>
          </w:tcPr>
          <w:p w14:paraId="44A3D22B" w14:textId="6B45C40A" w:rsidR="003006A5" w:rsidRPr="00851A1E" w:rsidRDefault="0048222D" w:rsidP="005A0775">
            <w:pPr>
              <w:spacing w:before="40"/>
              <w:jc w:val="right"/>
              <w:rPr>
                <w:rFonts w:ascii="Arial" w:hAnsi="Arial" w:cs="Arial"/>
                <w:sz w:val="22"/>
                <w:szCs w:val="22"/>
              </w:rPr>
            </w:pPr>
            <w:r w:rsidRPr="00851A1E">
              <w:rPr>
                <w:rFonts w:ascii="Arial" w:hAnsi="Arial" w:cs="Arial"/>
                <w:sz w:val="22"/>
                <w:szCs w:val="22"/>
              </w:rPr>
              <w:t>12,</w:t>
            </w:r>
            <w:r w:rsidR="00201F65" w:rsidRPr="00851A1E">
              <w:rPr>
                <w:rFonts w:ascii="Arial" w:hAnsi="Arial" w:cs="Arial"/>
                <w:sz w:val="22"/>
                <w:szCs w:val="22"/>
              </w:rPr>
              <w:t>267</w:t>
            </w:r>
          </w:p>
        </w:tc>
      </w:tr>
      <w:tr w:rsidR="003006A5" w:rsidRPr="006B2172" w14:paraId="3573E03F" w14:textId="77777777" w:rsidTr="00C30BD4">
        <w:tc>
          <w:tcPr>
            <w:tcW w:w="6521" w:type="dxa"/>
            <w:shd w:val="clear" w:color="auto" w:fill="auto"/>
          </w:tcPr>
          <w:p w14:paraId="54A74D9F" w14:textId="77777777" w:rsidR="003006A5" w:rsidRPr="00851A1E" w:rsidRDefault="003006A5" w:rsidP="00BF5A55">
            <w:pPr>
              <w:rPr>
                <w:rFonts w:ascii="Arial" w:hAnsi="Arial" w:cs="Arial"/>
                <w:bCs/>
                <w:sz w:val="22"/>
                <w:szCs w:val="22"/>
              </w:rPr>
            </w:pPr>
            <w:r w:rsidRPr="00851A1E">
              <w:rPr>
                <w:rFonts w:ascii="Arial" w:hAnsi="Arial" w:cs="Arial"/>
                <w:bCs/>
                <w:sz w:val="22"/>
                <w:szCs w:val="22"/>
              </w:rPr>
              <w:t>Revaluation increases recognised in the deficit on the provision of services</w:t>
            </w:r>
          </w:p>
        </w:tc>
        <w:tc>
          <w:tcPr>
            <w:tcW w:w="1562" w:type="dxa"/>
            <w:shd w:val="clear" w:color="auto" w:fill="auto"/>
            <w:vAlign w:val="bottom"/>
          </w:tcPr>
          <w:p w14:paraId="3159B7B0" w14:textId="47B45A74" w:rsidR="003006A5" w:rsidRPr="00851A1E" w:rsidRDefault="00201F65" w:rsidP="00BF5A55">
            <w:pPr>
              <w:spacing w:before="40"/>
              <w:jc w:val="right"/>
              <w:rPr>
                <w:rFonts w:ascii="Arial" w:hAnsi="Arial" w:cs="Arial"/>
                <w:sz w:val="22"/>
                <w:szCs w:val="22"/>
              </w:rPr>
            </w:pPr>
            <w:r w:rsidRPr="00851A1E">
              <w:rPr>
                <w:rFonts w:ascii="Arial" w:hAnsi="Arial" w:cs="Arial"/>
                <w:sz w:val="22"/>
                <w:szCs w:val="22"/>
              </w:rPr>
              <w:t>15</w:t>
            </w:r>
            <w:r w:rsidR="000916EE" w:rsidRPr="00851A1E">
              <w:rPr>
                <w:rFonts w:ascii="Arial" w:hAnsi="Arial" w:cs="Arial"/>
                <w:sz w:val="22"/>
                <w:szCs w:val="22"/>
              </w:rPr>
              <w:t>5</w:t>
            </w:r>
          </w:p>
        </w:tc>
        <w:tc>
          <w:tcPr>
            <w:tcW w:w="1562" w:type="dxa"/>
            <w:shd w:val="clear" w:color="auto" w:fill="auto"/>
            <w:vAlign w:val="bottom"/>
          </w:tcPr>
          <w:p w14:paraId="59E89621" w14:textId="229BF969" w:rsidR="003006A5" w:rsidRPr="00851A1E" w:rsidRDefault="003B01B3" w:rsidP="00BF5A55">
            <w:pPr>
              <w:spacing w:before="40"/>
              <w:jc w:val="right"/>
              <w:rPr>
                <w:rFonts w:ascii="Arial" w:hAnsi="Arial" w:cs="Arial"/>
                <w:sz w:val="22"/>
                <w:szCs w:val="22"/>
              </w:rPr>
            </w:pPr>
            <w:r w:rsidRPr="00851A1E">
              <w:rPr>
                <w:rFonts w:ascii="Arial" w:hAnsi="Arial" w:cs="Arial"/>
                <w:sz w:val="22"/>
                <w:szCs w:val="22"/>
              </w:rPr>
              <w:t>5</w:t>
            </w:r>
          </w:p>
        </w:tc>
        <w:tc>
          <w:tcPr>
            <w:tcW w:w="1585" w:type="dxa"/>
            <w:shd w:val="clear" w:color="auto" w:fill="auto"/>
            <w:vAlign w:val="bottom"/>
          </w:tcPr>
          <w:p w14:paraId="4AD45CDC" w14:textId="522E60C1" w:rsidR="003006A5" w:rsidRPr="00851A1E" w:rsidRDefault="003B01B3" w:rsidP="00BF5A55">
            <w:pPr>
              <w:spacing w:before="40"/>
              <w:jc w:val="right"/>
              <w:rPr>
                <w:rFonts w:ascii="Arial" w:hAnsi="Arial" w:cs="Arial"/>
                <w:sz w:val="22"/>
                <w:szCs w:val="22"/>
              </w:rPr>
            </w:pPr>
            <w:r w:rsidRPr="00851A1E">
              <w:rPr>
                <w:rFonts w:ascii="Arial" w:hAnsi="Arial" w:cs="Arial"/>
                <w:sz w:val="22"/>
                <w:szCs w:val="22"/>
              </w:rPr>
              <w:t>-</w:t>
            </w:r>
          </w:p>
        </w:tc>
        <w:tc>
          <w:tcPr>
            <w:tcW w:w="1244" w:type="dxa"/>
            <w:shd w:val="clear" w:color="auto" w:fill="auto"/>
            <w:vAlign w:val="bottom"/>
          </w:tcPr>
          <w:p w14:paraId="4FFB3AD7" w14:textId="1D07D373" w:rsidR="003006A5" w:rsidRPr="00851A1E" w:rsidRDefault="003B01B3" w:rsidP="00B43EEE">
            <w:pPr>
              <w:spacing w:before="40"/>
              <w:jc w:val="right"/>
              <w:rPr>
                <w:rFonts w:ascii="Arial" w:hAnsi="Arial" w:cs="Arial"/>
                <w:sz w:val="22"/>
                <w:szCs w:val="22"/>
              </w:rPr>
            </w:pPr>
            <w:r w:rsidRPr="00851A1E">
              <w:rPr>
                <w:rFonts w:ascii="Arial" w:hAnsi="Arial" w:cs="Arial"/>
                <w:sz w:val="22"/>
                <w:szCs w:val="22"/>
              </w:rPr>
              <w:t>-</w:t>
            </w:r>
          </w:p>
        </w:tc>
        <w:tc>
          <w:tcPr>
            <w:tcW w:w="1685" w:type="dxa"/>
            <w:shd w:val="clear" w:color="auto" w:fill="auto"/>
            <w:vAlign w:val="bottom"/>
          </w:tcPr>
          <w:p w14:paraId="740D188D" w14:textId="509598AA" w:rsidR="003006A5" w:rsidRPr="00851A1E" w:rsidRDefault="00B46592" w:rsidP="00BF5A55">
            <w:pPr>
              <w:spacing w:before="40"/>
              <w:jc w:val="right"/>
              <w:rPr>
                <w:rFonts w:ascii="Arial" w:hAnsi="Arial" w:cs="Arial"/>
                <w:sz w:val="22"/>
                <w:szCs w:val="22"/>
              </w:rPr>
            </w:pPr>
            <w:r w:rsidRPr="00851A1E">
              <w:rPr>
                <w:rFonts w:ascii="Arial" w:hAnsi="Arial" w:cs="Arial"/>
                <w:sz w:val="22"/>
                <w:szCs w:val="22"/>
              </w:rPr>
              <w:t>16</w:t>
            </w:r>
            <w:r w:rsidR="000916EE" w:rsidRPr="00851A1E">
              <w:rPr>
                <w:rFonts w:ascii="Arial" w:hAnsi="Arial" w:cs="Arial"/>
                <w:sz w:val="22"/>
                <w:szCs w:val="22"/>
              </w:rPr>
              <w:t>0</w:t>
            </w:r>
          </w:p>
        </w:tc>
      </w:tr>
      <w:tr w:rsidR="003006A5" w:rsidRPr="006B2172" w14:paraId="4CC59EA8" w14:textId="77777777" w:rsidTr="00C30BD4">
        <w:tc>
          <w:tcPr>
            <w:tcW w:w="6521" w:type="dxa"/>
            <w:shd w:val="clear" w:color="auto" w:fill="F2F2F2"/>
          </w:tcPr>
          <w:p w14:paraId="396E90A7" w14:textId="77777777" w:rsidR="003006A5" w:rsidRPr="00851A1E" w:rsidRDefault="003006A5" w:rsidP="00BF5A55">
            <w:pPr>
              <w:jc w:val="both"/>
              <w:rPr>
                <w:rFonts w:ascii="Arial" w:hAnsi="Arial" w:cs="Arial"/>
                <w:bCs/>
                <w:sz w:val="22"/>
                <w:szCs w:val="22"/>
              </w:rPr>
            </w:pPr>
            <w:r w:rsidRPr="00851A1E">
              <w:rPr>
                <w:rFonts w:ascii="Arial" w:hAnsi="Arial" w:cs="Arial"/>
                <w:bCs/>
                <w:sz w:val="22"/>
                <w:szCs w:val="22"/>
              </w:rPr>
              <w:t>De-recognition – disposals</w:t>
            </w:r>
          </w:p>
        </w:tc>
        <w:tc>
          <w:tcPr>
            <w:tcW w:w="1562" w:type="dxa"/>
            <w:shd w:val="clear" w:color="auto" w:fill="F2F2F2"/>
          </w:tcPr>
          <w:p w14:paraId="61B0203F" w14:textId="1A622E6B" w:rsidR="003006A5" w:rsidRPr="00851A1E" w:rsidRDefault="002B59F3" w:rsidP="00BF5A55">
            <w:pPr>
              <w:spacing w:before="40"/>
              <w:jc w:val="right"/>
              <w:rPr>
                <w:rFonts w:ascii="Arial" w:hAnsi="Arial" w:cs="Arial"/>
                <w:sz w:val="22"/>
                <w:szCs w:val="22"/>
              </w:rPr>
            </w:pPr>
            <w:r w:rsidRPr="00851A1E">
              <w:rPr>
                <w:rFonts w:ascii="Arial" w:hAnsi="Arial" w:cs="Arial"/>
                <w:sz w:val="22"/>
                <w:szCs w:val="22"/>
              </w:rPr>
              <w:t>-178</w:t>
            </w:r>
          </w:p>
        </w:tc>
        <w:tc>
          <w:tcPr>
            <w:tcW w:w="1562" w:type="dxa"/>
            <w:shd w:val="clear" w:color="auto" w:fill="F2F2F2"/>
          </w:tcPr>
          <w:p w14:paraId="3CD1F8F6" w14:textId="0BDF963C" w:rsidR="003006A5" w:rsidRPr="00851A1E" w:rsidRDefault="002B59F3" w:rsidP="00650413">
            <w:pPr>
              <w:spacing w:before="40"/>
              <w:jc w:val="right"/>
              <w:rPr>
                <w:rFonts w:ascii="Arial" w:hAnsi="Arial" w:cs="Arial"/>
                <w:sz w:val="22"/>
                <w:szCs w:val="22"/>
              </w:rPr>
            </w:pPr>
            <w:r w:rsidRPr="00851A1E">
              <w:rPr>
                <w:rFonts w:ascii="Arial" w:hAnsi="Arial" w:cs="Arial"/>
                <w:sz w:val="22"/>
                <w:szCs w:val="22"/>
              </w:rPr>
              <w:t>-805</w:t>
            </w:r>
          </w:p>
        </w:tc>
        <w:tc>
          <w:tcPr>
            <w:tcW w:w="1585" w:type="dxa"/>
            <w:shd w:val="clear" w:color="auto" w:fill="F2F2F2"/>
          </w:tcPr>
          <w:p w14:paraId="5E48DAAB" w14:textId="389E50B6" w:rsidR="003006A5" w:rsidRPr="00851A1E" w:rsidRDefault="00A16B86" w:rsidP="00BF5A55">
            <w:pPr>
              <w:spacing w:before="40"/>
              <w:jc w:val="right"/>
              <w:rPr>
                <w:rFonts w:ascii="Arial" w:hAnsi="Arial" w:cs="Arial"/>
                <w:sz w:val="22"/>
                <w:szCs w:val="22"/>
              </w:rPr>
            </w:pPr>
            <w:r w:rsidRPr="00851A1E">
              <w:rPr>
                <w:rFonts w:ascii="Arial" w:hAnsi="Arial" w:cs="Arial"/>
                <w:sz w:val="22"/>
                <w:szCs w:val="22"/>
              </w:rPr>
              <w:t>-</w:t>
            </w:r>
          </w:p>
        </w:tc>
        <w:tc>
          <w:tcPr>
            <w:tcW w:w="1244" w:type="dxa"/>
            <w:shd w:val="clear" w:color="auto" w:fill="F2F2F2"/>
          </w:tcPr>
          <w:p w14:paraId="2BF9C224" w14:textId="67C22693" w:rsidR="003006A5" w:rsidRPr="00851A1E" w:rsidRDefault="00A16B86" w:rsidP="00BF5A55">
            <w:pPr>
              <w:spacing w:before="40"/>
              <w:jc w:val="right"/>
              <w:rPr>
                <w:rFonts w:ascii="Arial" w:hAnsi="Arial" w:cs="Arial"/>
                <w:sz w:val="22"/>
                <w:szCs w:val="22"/>
              </w:rPr>
            </w:pPr>
            <w:r w:rsidRPr="00851A1E">
              <w:rPr>
                <w:rFonts w:ascii="Arial" w:hAnsi="Arial" w:cs="Arial"/>
                <w:sz w:val="22"/>
                <w:szCs w:val="22"/>
              </w:rPr>
              <w:t>-19</w:t>
            </w:r>
          </w:p>
        </w:tc>
        <w:tc>
          <w:tcPr>
            <w:tcW w:w="1685" w:type="dxa"/>
            <w:shd w:val="clear" w:color="auto" w:fill="F2F2F2"/>
          </w:tcPr>
          <w:p w14:paraId="2799A7C3" w14:textId="39F7CDCA" w:rsidR="003006A5" w:rsidRPr="00851A1E" w:rsidRDefault="003061DF" w:rsidP="00650413">
            <w:pPr>
              <w:spacing w:before="40"/>
              <w:jc w:val="right"/>
              <w:rPr>
                <w:rFonts w:ascii="Arial" w:hAnsi="Arial" w:cs="Arial"/>
                <w:sz w:val="22"/>
                <w:szCs w:val="22"/>
              </w:rPr>
            </w:pPr>
            <w:r w:rsidRPr="00851A1E">
              <w:rPr>
                <w:rFonts w:ascii="Arial" w:hAnsi="Arial" w:cs="Arial"/>
                <w:sz w:val="22"/>
                <w:szCs w:val="22"/>
              </w:rPr>
              <w:t>-1,002</w:t>
            </w:r>
          </w:p>
        </w:tc>
      </w:tr>
      <w:tr w:rsidR="003006A5" w:rsidRPr="006B2172" w14:paraId="6B9E4968" w14:textId="77777777" w:rsidTr="00C30BD4">
        <w:tc>
          <w:tcPr>
            <w:tcW w:w="6521" w:type="dxa"/>
            <w:shd w:val="clear" w:color="auto" w:fill="auto"/>
          </w:tcPr>
          <w:p w14:paraId="5464836C" w14:textId="77777777" w:rsidR="003006A5" w:rsidRPr="00851A1E" w:rsidRDefault="003006A5" w:rsidP="00BF5A55">
            <w:pPr>
              <w:jc w:val="both"/>
              <w:rPr>
                <w:rFonts w:ascii="Arial" w:hAnsi="Arial" w:cs="Arial"/>
                <w:bCs/>
                <w:sz w:val="22"/>
                <w:szCs w:val="22"/>
              </w:rPr>
            </w:pPr>
            <w:r w:rsidRPr="00851A1E">
              <w:rPr>
                <w:rFonts w:ascii="Arial" w:hAnsi="Arial" w:cs="Arial"/>
                <w:bCs/>
                <w:sz w:val="22"/>
                <w:szCs w:val="22"/>
              </w:rPr>
              <w:t xml:space="preserve">Assets reclassified </w:t>
            </w:r>
          </w:p>
        </w:tc>
        <w:tc>
          <w:tcPr>
            <w:tcW w:w="1562" w:type="dxa"/>
            <w:shd w:val="clear" w:color="auto" w:fill="auto"/>
          </w:tcPr>
          <w:p w14:paraId="2F12B1C2" w14:textId="5F56F7A0" w:rsidR="003006A5" w:rsidRPr="00851A1E" w:rsidRDefault="00B673B9" w:rsidP="00BF5A55">
            <w:pPr>
              <w:spacing w:before="40"/>
              <w:jc w:val="right"/>
              <w:rPr>
                <w:rFonts w:ascii="Arial" w:hAnsi="Arial" w:cs="Arial"/>
                <w:sz w:val="22"/>
                <w:szCs w:val="22"/>
              </w:rPr>
            </w:pPr>
            <w:r w:rsidRPr="00851A1E">
              <w:rPr>
                <w:rFonts w:ascii="Arial" w:hAnsi="Arial" w:cs="Arial"/>
                <w:sz w:val="22"/>
                <w:szCs w:val="22"/>
              </w:rPr>
              <w:t>-</w:t>
            </w:r>
          </w:p>
        </w:tc>
        <w:tc>
          <w:tcPr>
            <w:tcW w:w="1562" w:type="dxa"/>
            <w:shd w:val="clear" w:color="auto" w:fill="auto"/>
          </w:tcPr>
          <w:p w14:paraId="7B3A2C0D" w14:textId="3DD2EF8A" w:rsidR="003006A5" w:rsidRPr="00851A1E" w:rsidRDefault="00B673B9" w:rsidP="00BF5A55">
            <w:pPr>
              <w:spacing w:before="40"/>
              <w:jc w:val="right"/>
              <w:rPr>
                <w:rFonts w:ascii="Arial" w:hAnsi="Arial" w:cs="Arial"/>
                <w:sz w:val="22"/>
                <w:szCs w:val="22"/>
              </w:rPr>
            </w:pPr>
            <w:r w:rsidRPr="00851A1E">
              <w:rPr>
                <w:rFonts w:ascii="Arial" w:hAnsi="Arial" w:cs="Arial"/>
                <w:sz w:val="22"/>
                <w:szCs w:val="22"/>
              </w:rPr>
              <w:t>-</w:t>
            </w:r>
          </w:p>
        </w:tc>
        <w:tc>
          <w:tcPr>
            <w:tcW w:w="1585" w:type="dxa"/>
            <w:shd w:val="clear" w:color="auto" w:fill="auto"/>
          </w:tcPr>
          <w:p w14:paraId="01B8E0FE" w14:textId="71429A11" w:rsidR="003006A5" w:rsidRPr="00851A1E" w:rsidRDefault="00B673B9" w:rsidP="00BF5A55">
            <w:pPr>
              <w:spacing w:before="40"/>
              <w:jc w:val="right"/>
              <w:rPr>
                <w:rFonts w:ascii="Arial" w:hAnsi="Arial" w:cs="Arial"/>
                <w:sz w:val="22"/>
                <w:szCs w:val="22"/>
              </w:rPr>
            </w:pPr>
            <w:r w:rsidRPr="00851A1E">
              <w:rPr>
                <w:rFonts w:ascii="Arial" w:hAnsi="Arial" w:cs="Arial"/>
                <w:sz w:val="22"/>
                <w:szCs w:val="22"/>
              </w:rPr>
              <w:t>-</w:t>
            </w:r>
          </w:p>
        </w:tc>
        <w:tc>
          <w:tcPr>
            <w:tcW w:w="1244" w:type="dxa"/>
            <w:shd w:val="clear" w:color="auto" w:fill="auto"/>
          </w:tcPr>
          <w:p w14:paraId="2C9C23E7" w14:textId="367BECFC" w:rsidR="003006A5" w:rsidRPr="00851A1E" w:rsidRDefault="00DF0EF6" w:rsidP="00BF5A55">
            <w:pPr>
              <w:spacing w:before="40"/>
              <w:jc w:val="right"/>
              <w:rPr>
                <w:rFonts w:ascii="Arial" w:hAnsi="Arial" w:cs="Arial"/>
                <w:sz w:val="22"/>
                <w:szCs w:val="22"/>
              </w:rPr>
            </w:pPr>
            <w:r w:rsidRPr="00851A1E">
              <w:rPr>
                <w:rFonts w:ascii="Arial" w:hAnsi="Arial" w:cs="Arial"/>
                <w:sz w:val="22"/>
                <w:szCs w:val="22"/>
              </w:rPr>
              <w:t>-1,198</w:t>
            </w:r>
          </w:p>
        </w:tc>
        <w:tc>
          <w:tcPr>
            <w:tcW w:w="1685" w:type="dxa"/>
            <w:shd w:val="clear" w:color="auto" w:fill="auto"/>
          </w:tcPr>
          <w:p w14:paraId="7D1A0E2A" w14:textId="2EBB69F7" w:rsidR="003006A5" w:rsidRPr="00851A1E" w:rsidRDefault="00693089" w:rsidP="00BF5A55">
            <w:pPr>
              <w:spacing w:before="40"/>
              <w:jc w:val="right"/>
              <w:rPr>
                <w:rFonts w:ascii="Arial" w:hAnsi="Arial" w:cs="Arial"/>
                <w:sz w:val="22"/>
                <w:szCs w:val="22"/>
              </w:rPr>
            </w:pPr>
            <w:r w:rsidRPr="00851A1E">
              <w:rPr>
                <w:rFonts w:ascii="Arial" w:hAnsi="Arial" w:cs="Arial"/>
                <w:sz w:val="22"/>
                <w:szCs w:val="22"/>
              </w:rPr>
              <w:t>-1,198</w:t>
            </w:r>
          </w:p>
        </w:tc>
      </w:tr>
      <w:tr w:rsidR="003006A5" w:rsidRPr="006B2172" w14:paraId="0D5A816C" w14:textId="77777777" w:rsidTr="00C30BD4">
        <w:tc>
          <w:tcPr>
            <w:tcW w:w="6521" w:type="dxa"/>
            <w:shd w:val="clear" w:color="auto" w:fill="F2F2F2"/>
          </w:tcPr>
          <w:p w14:paraId="32730734" w14:textId="77777777" w:rsidR="003006A5" w:rsidRPr="00851A1E" w:rsidRDefault="003006A5" w:rsidP="00BF5A55">
            <w:pPr>
              <w:jc w:val="both"/>
              <w:rPr>
                <w:rFonts w:ascii="Arial" w:hAnsi="Arial" w:cs="Arial"/>
                <w:bCs/>
                <w:sz w:val="22"/>
                <w:szCs w:val="22"/>
              </w:rPr>
            </w:pPr>
            <w:r w:rsidRPr="00851A1E">
              <w:rPr>
                <w:rFonts w:ascii="Arial" w:hAnsi="Arial" w:cs="Arial"/>
                <w:bCs/>
                <w:sz w:val="22"/>
                <w:szCs w:val="22"/>
              </w:rPr>
              <w:t>Assets under construction completed in year</w:t>
            </w:r>
          </w:p>
        </w:tc>
        <w:tc>
          <w:tcPr>
            <w:tcW w:w="1562" w:type="dxa"/>
            <w:shd w:val="clear" w:color="auto" w:fill="F2F2F2"/>
          </w:tcPr>
          <w:p w14:paraId="01E82971" w14:textId="51E55978" w:rsidR="003006A5" w:rsidRPr="00851A1E" w:rsidRDefault="00693089" w:rsidP="00BF5A55">
            <w:pPr>
              <w:spacing w:before="40"/>
              <w:jc w:val="right"/>
              <w:rPr>
                <w:rFonts w:ascii="Arial" w:hAnsi="Arial" w:cs="Arial"/>
                <w:sz w:val="22"/>
                <w:szCs w:val="22"/>
              </w:rPr>
            </w:pPr>
            <w:r w:rsidRPr="00851A1E">
              <w:rPr>
                <w:rFonts w:ascii="Arial" w:hAnsi="Arial" w:cs="Arial"/>
                <w:sz w:val="22"/>
                <w:szCs w:val="22"/>
              </w:rPr>
              <w:t>121</w:t>
            </w:r>
          </w:p>
        </w:tc>
        <w:tc>
          <w:tcPr>
            <w:tcW w:w="1562" w:type="dxa"/>
            <w:shd w:val="clear" w:color="auto" w:fill="F2F2F2"/>
          </w:tcPr>
          <w:p w14:paraId="428A7578" w14:textId="33554C7F" w:rsidR="003006A5" w:rsidRPr="00851A1E" w:rsidRDefault="00693089" w:rsidP="00BF5A55">
            <w:pPr>
              <w:spacing w:before="40"/>
              <w:jc w:val="right"/>
              <w:rPr>
                <w:rFonts w:ascii="Arial" w:hAnsi="Arial" w:cs="Arial"/>
                <w:sz w:val="22"/>
                <w:szCs w:val="22"/>
              </w:rPr>
            </w:pPr>
            <w:r w:rsidRPr="00851A1E">
              <w:rPr>
                <w:rFonts w:ascii="Arial" w:hAnsi="Arial" w:cs="Arial"/>
                <w:sz w:val="22"/>
                <w:szCs w:val="22"/>
              </w:rPr>
              <w:t>-</w:t>
            </w:r>
          </w:p>
        </w:tc>
        <w:tc>
          <w:tcPr>
            <w:tcW w:w="1585" w:type="dxa"/>
            <w:shd w:val="clear" w:color="auto" w:fill="F2F2F2"/>
          </w:tcPr>
          <w:p w14:paraId="54C956E2" w14:textId="5947486D" w:rsidR="003006A5" w:rsidRPr="00851A1E" w:rsidRDefault="006A284B" w:rsidP="00B43EEE">
            <w:pPr>
              <w:spacing w:before="40"/>
              <w:jc w:val="right"/>
              <w:rPr>
                <w:rFonts w:ascii="Arial" w:hAnsi="Arial" w:cs="Arial"/>
                <w:sz w:val="22"/>
                <w:szCs w:val="22"/>
              </w:rPr>
            </w:pPr>
            <w:r w:rsidRPr="00851A1E">
              <w:rPr>
                <w:rFonts w:ascii="Arial" w:hAnsi="Arial" w:cs="Arial"/>
                <w:sz w:val="22"/>
                <w:szCs w:val="22"/>
              </w:rPr>
              <w:t>-121</w:t>
            </w:r>
          </w:p>
        </w:tc>
        <w:tc>
          <w:tcPr>
            <w:tcW w:w="1244" w:type="dxa"/>
            <w:shd w:val="clear" w:color="auto" w:fill="F2F2F2"/>
          </w:tcPr>
          <w:p w14:paraId="4B170839" w14:textId="70DD77C8" w:rsidR="003006A5" w:rsidRPr="00851A1E" w:rsidRDefault="006A284B" w:rsidP="00BF5A55">
            <w:pPr>
              <w:spacing w:before="40"/>
              <w:jc w:val="right"/>
              <w:rPr>
                <w:rFonts w:ascii="Arial" w:hAnsi="Arial" w:cs="Arial"/>
                <w:sz w:val="22"/>
                <w:szCs w:val="22"/>
              </w:rPr>
            </w:pPr>
            <w:r w:rsidRPr="00851A1E">
              <w:rPr>
                <w:rFonts w:ascii="Arial" w:hAnsi="Arial" w:cs="Arial"/>
                <w:sz w:val="22"/>
                <w:szCs w:val="22"/>
              </w:rPr>
              <w:t>-</w:t>
            </w:r>
          </w:p>
        </w:tc>
        <w:tc>
          <w:tcPr>
            <w:tcW w:w="1685" w:type="dxa"/>
            <w:shd w:val="clear" w:color="auto" w:fill="F2F2F2"/>
          </w:tcPr>
          <w:p w14:paraId="4DA350AB" w14:textId="0679F18E" w:rsidR="003006A5" w:rsidRPr="00851A1E" w:rsidRDefault="006A284B" w:rsidP="00BF5A55">
            <w:pPr>
              <w:spacing w:before="40"/>
              <w:jc w:val="right"/>
              <w:rPr>
                <w:rFonts w:ascii="Arial" w:hAnsi="Arial" w:cs="Arial"/>
                <w:sz w:val="22"/>
                <w:szCs w:val="22"/>
              </w:rPr>
            </w:pPr>
            <w:r w:rsidRPr="00851A1E">
              <w:rPr>
                <w:rFonts w:ascii="Arial" w:hAnsi="Arial" w:cs="Arial"/>
                <w:sz w:val="22"/>
                <w:szCs w:val="22"/>
              </w:rPr>
              <w:t>-</w:t>
            </w:r>
          </w:p>
        </w:tc>
      </w:tr>
      <w:tr w:rsidR="003006A5" w:rsidRPr="006B2172" w14:paraId="56F5675A" w14:textId="77777777" w:rsidTr="00C30BD4">
        <w:tc>
          <w:tcPr>
            <w:tcW w:w="6521" w:type="dxa"/>
            <w:tcBorders>
              <w:bottom w:val="single" w:sz="4" w:space="0" w:color="auto"/>
            </w:tcBorders>
            <w:shd w:val="clear" w:color="auto" w:fill="auto"/>
          </w:tcPr>
          <w:p w14:paraId="6423C2C8" w14:textId="77777777" w:rsidR="003006A5" w:rsidRPr="00851A1E" w:rsidRDefault="003006A5" w:rsidP="00BF5A55">
            <w:pPr>
              <w:jc w:val="both"/>
              <w:rPr>
                <w:rFonts w:ascii="Arial" w:hAnsi="Arial" w:cs="Arial"/>
                <w:bCs/>
                <w:sz w:val="22"/>
                <w:szCs w:val="22"/>
              </w:rPr>
            </w:pPr>
            <w:r w:rsidRPr="00851A1E">
              <w:rPr>
                <w:rFonts w:ascii="Arial" w:hAnsi="Arial" w:cs="Arial"/>
                <w:bCs/>
                <w:sz w:val="22"/>
                <w:szCs w:val="22"/>
              </w:rPr>
              <w:t>Other movements in cost or valuation</w:t>
            </w:r>
          </w:p>
        </w:tc>
        <w:tc>
          <w:tcPr>
            <w:tcW w:w="1562" w:type="dxa"/>
            <w:tcBorders>
              <w:bottom w:val="single" w:sz="4" w:space="0" w:color="auto"/>
            </w:tcBorders>
            <w:shd w:val="clear" w:color="auto" w:fill="auto"/>
          </w:tcPr>
          <w:p w14:paraId="4AF4557C" w14:textId="70D5819F" w:rsidR="003006A5" w:rsidRPr="00851A1E" w:rsidRDefault="008F3638" w:rsidP="00650413">
            <w:pPr>
              <w:spacing w:before="40"/>
              <w:jc w:val="right"/>
              <w:rPr>
                <w:rFonts w:ascii="Arial" w:hAnsi="Arial" w:cs="Arial"/>
                <w:sz w:val="22"/>
                <w:szCs w:val="22"/>
              </w:rPr>
            </w:pPr>
            <w:r w:rsidRPr="00851A1E">
              <w:rPr>
                <w:rFonts w:ascii="Arial" w:hAnsi="Arial" w:cs="Arial"/>
                <w:sz w:val="22"/>
                <w:szCs w:val="22"/>
              </w:rPr>
              <w:t>-3,316</w:t>
            </w:r>
          </w:p>
        </w:tc>
        <w:tc>
          <w:tcPr>
            <w:tcW w:w="1562" w:type="dxa"/>
            <w:tcBorders>
              <w:bottom w:val="single" w:sz="4" w:space="0" w:color="auto"/>
            </w:tcBorders>
            <w:shd w:val="clear" w:color="auto" w:fill="auto"/>
          </w:tcPr>
          <w:p w14:paraId="1A80664B" w14:textId="0DD9E079" w:rsidR="003006A5" w:rsidRPr="00851A1E" w:rsidRDefault="008F3638" w:rsidP="00BF5A55">
            <w:pPr>
              <w:spacing w:before="40"/>
              <w:jc w:val="right"/>
              <w:rPr>
                <w:rFonts w:ascii="Arial" w:hAnsi="Arial" w:cs="Arial"/>
                <w:sz w:val="22"/>
                <w:szCs w:val="22"/>
              </w:rPr>
            </w:pPr>
            <w:r w:rsidRPr="00851A1E">
              <w:rPr>
                <w:rFonts w:ascii="Arial" w:hAnsi="Arial" w:cs="Arial"/>
                <w:sz w:val="22"/>
                <w:szCs w:val="22"/>
              </w:rPr>
              <w:t>-149</w:t>
            </w:r>
          </w:p>
        </w:tc>
        <w:tc>
          <w:tcPr>
            <w:tcW w:w="1585" w:type="dxa"/>
            <w:tcBorders>
              <w:bottom w:val="single" w:sz="4" w:space="0" w:color="auto"/>
            </w:tcBorders>
            <w:shd w:val="clear" w:color="auto" w:fill="auto"/>
          </w:tcPr>
          <w:p w14:paraId="4AE10278" w14:textId="5E63BD19" w:rsidR="003006A5" w:rsidRPr="00851A1E" w:rsidRDefault="008F3638" w:rsidP="00BF5A55">
            <w:pPr>
              <w:spacing w:before="40"/>
              <w:jc w:val="right"/>
              <w:rPr>
                <w:rFonts w:ascii="Arial" w:hAnsi="Arial" w:cs="Arial"/>
                <w:sz w:val="22"/>
                <w:szCs w:val="22"/>
              </w:rPr>
            </w:pPr>
            <w:r w:rsidRPr="00851A1E">
              <w:rPr>
                <w:rFonts w:ascii="Arial" w:hAnsi="Arial" w:cs="Arial"/>
                <w:sz w:val="22"/>
                <w:szCs w:val="22"/>
              </w:rPr>
              <w:t>-</w:t>
            </w:r>
          </w:p>
        </w:tc>
        <w:tc>
          <w:tcPr>
            <w:tcW w:w="1244" w:type="dxa"/>
            <w:tcBorders>
              <w:bottom w:val="single" w:sz="4" w:space="0" w:color="auto"/>
            </w:tcBorders>
            <w:shd w:val="clear" w:color="auto" w:fill="auto"/>
          </w:tcPr>
          <w:p w14:paraId="35288A6A" w14:textId="50054D17" w:rsidR="003006A5" w:rsidRPr="00851A1E" w:rsidRDefault="008F3638" w:rsidP="00B43EEE">
            <w:pPr>
              <w:spacing w:before="40"/>
              <w:jc w:val="right"/>
              <w:rPr>
                <w:rFonts w:ascii="Arial" w:hAnsi="Arial" w:cs="Arial"/>
                <w:sz w:val="22"/>
                <w:szCs w:val="22"/>
              </w:rPr>
            </w:pPr>
            <w:r w:rsidRPr="00851A1E">
              <w:rPr>
                <w:rFonts w:ascii="Arial" w:hAnsi="Arial" w:cs="Arial"/>
                <w:sz w:val="22"/>
                <w:szCs w:val="22"/>
              </w:rPr>
              <w:t>-14</w:t>
            </w:r>
          </w:p>
        </w:tc>
        <w:tc>
          <w:tcPr>
            <w:tcW w:w="1685" w:type="dxa"/>
            <w:tcBorders>
              <w:bottom w:val="single" w:sz="4" w:space="0" w:color="auto"/>
            </w:tcBorders>
            <w:shd w:val="clear" w:color="auto" w:fill="auto"/>
          </w:tcPr>
          <w:p w14:paraId="6F52CFA9" w14:textId="59C92CB7" w:rsidR="003006A5" w:rsidRPr="00851A1E" w:rsidRDefault="008F3638" w:rsidP="00650413">
            <w:pPr>
              <w:spacing w:before="40"/>
              <w:jc w:val="right"/>
              <w:rPr>
                <w:rFonts w:ascii="Arial" w:hAnsi="Arial" w:cs="Arial"/>
                <w:sz w:val="22"/>
                <w:szCs w:val="22"/>
              </w:rPr>
            </w:pPr>
            <w:r w:rsidRPr="00851A1E">
              <w:rPr>
                <w:rFonts w:ascii="Arial" w:hAnsi="Arial" w:cs="Arial"/>
                <w:sz w:val="22"/>
                <w:szCs w:val="22"/>
              </w:rPr>
              <w:t>-3,479</w:t>
            </w:r>
          </w:p>
        </w:tc>
      </w:tr>
      <w:tr w:rsidR="003006A5" w:rsidRPr="006B2172" w14:paraId="3FBE4255" w14:textId="77777777" w:rsidTr="00C30BD4">
        <w:tc>
          <w:tcPr>
            <w:tcW w:w="6521" w:type="dxa"/>
            <w:tcBorders>
              <w:top w:val="single" w:sz="4" w:space="0" w:color="auto"/>
            </w:tcBorders>
            <w:shd w:val="clear" w:color="auto" w:fill="F2F2F2"/>
          </w:tcPr>
          <w:p w14:paraId="1F8AC356" w14:textId="77777777" w:rsidR="003006A5" w:rsidRPr="00851A1E" w:rsidRDefault="003006A5" w:rsidP="00BF5A55">
            <w:pPr>
              <w:spacing w:before="40"/>
              <w:jc w:val="both"/>
              <w:rPr>
                <w:rFonts w:ascii="Arial" w:hAnsi="Arial" w:cs="Arial"/>
                <w:bCs/>
                <w:sz w:val="22"/>
                <w:szCs w:val="22"/>
              </w:rPr>
            </w:pPr>
          </w:p>
        </w:tc>
        <w:tc>
          <w:tcPr>
            <w:tcW w:w="1562" w:type="dxa"/>
            <w:tcBorders>
              <w:top w:val="single" w:sz="4" w:space="0" w:color="auto"/>
            </w:tcBorders>
            <w:shd w:val="clear" w:color="auto" w:fill="F2F2F2"/>
          </w:tcPr>
          <w:p w14:paraId="29747357" w14:textId="77777777" w:rsidR="003006A5" w:rsidRPr="00851A1E" w:rsidRDefault="003006A5" w:rsidP="00BF5A55">
            <w:pPr>
              <w:spacing w:before="40"/>
              <w:jc w:val="right"/>
              <w:rPr>
                <w:rFonts w:ascii="Arial" w:hAnsi="Arial" w:cs="Arial"/>
                <w:sz w:val="22"/>
                <w:szCs w:val="22"/>
              </w:rPr>
            </w:pPr>
          </w:p>
        </w:tc>
        <w:tc>
          <w:tcPr>
            <w:tcW w:w="1562" w:type="dxa"/>
            <w:tcBorders>
              <w:top w:val="single" w:sz="4" w:space="0" w:color="auto"/>
            </w:tcBorders>
            <w:shd w:val="clear" w:color="auto" w:fill="F2F2F2"/>
          </w:tcPr>
          <w:p w14:paraId="737993D0" w14:textId="77777777" w:rsidR="003006A5" w:rsidRPr="00851A1E" w:rsidRDefault="003006A5" w:rsidP="00BF5A55">
            <w:pPr>
              <w:spacing w:before="40"/>
              <w:jc w:val="right"/>
              <w:rPr>
                <w:rFonts w:ascii="Arial" w:hAnsi="Arial" w:cs="Arial"/>
                <w:sz w:val="22"/>
                <w:szCs w:val="22"/>
              </w:rPr>
            </w:pPr>
          </w:p>
        </w:tc>
        <w:tc>
          <w:tcPr>
            <w:tcW w:w="1585" w:type="dxa"/>
            <w:tcBorders>
              <w:top w:val="single" w:sz="4" w:space="0" w:color="auto"/>
            </w:tcBorders>
            <w:shd w:val="clear" w:color="auto" w:fill="F2F2F2"/>
          </w:tcPr>
          <w:p w14:paraId="1A289025" w14:textId="77777777" w:rsidR="003006A5" w:rsidRPr="00851A1E" w:rsidRDefault="003006A5" w:rsidP="00BF5A55">
            <w:pPr>
              <w:spacing w:before="40"/>
              <w:jc w:val="right"/>
              <w:rPr>
                <w:rFonts w:ascii="Arial" w:hAnsi="Arial" w:cs="Arial"/>
                <w:sz w:val="22"/>
                <w:szCs w:val="22"/>
              </w:rPr>
            </w:pPr>
          </w:p>
        </w:tc>
        <w:tc>
          <w:tcPr>
            <w:tcW w:w="1244" w:type="dxa"/>
            <w:tcBorders>
              <w:top w:val="single" w:sz="4" w:space="0" w:color="auto"/>
            </w:tcBorders>
            <w:shd w:val="clear" w:color="auto" w:fill="F2F2F2"/>
          </w:tcPr>
          <w:p w14:paraId="212E9F67" w14:textId="77777777" w:rsidR="003006A5" w:rsidRPr="00851A1E" w:rsidRDefault="003006A5" w:rsidP="00BF5A55">
            <w:pPr>
              <w:spacing w:before="40"/>
              <w:jc w:val="right"/>
              <w:rPr>
                <w:rFonts w:ascii="Arial" w:hAnsi="Arial" w:cs="Arial"/>
                <w:sz w:val="22"/>
                <w:szCs w:val="22"/>
              </w:rPr>
            </w:pPr>
          </w:p>
        </w:tc>
        <w:tc>
          <w:tcPr>
            <w:tcW w:w="1685" w:type="dxa"/>
            <w:tcBorders>
              <w:top w:val="single" w:sz="4" w:space="0" w:color="auto"/>
            </w:tcBorders>
            <w:shd w:val="clear" w:color="auto" w:fill="F2F2F2"/>
          </w:tcPr>
          <w:p w14:paraId="14A60298" w14:textId="77777777" w:rsidR="003006A5" w:rsidRPr="00851A1E" w:rsidRDefault="003006A5" w:rsidP="00BF5A55">
            <w:pPr>
              <w:spacing w:before="40"/>
              <w:jc w:val="right"/>
              <w:rPr>
                <w:rFonts w:ascii="Arial" w:hAnsi="Arial" w:cs="Arial"/>
                <w:sz w:val="22"/>
                <w:szCs w:val="22"/>
              </w:rPr>
            </w:pPr>
          </w:p>
        </w:tc>
      </w:tr>
      <w:tr w:rsidR="003006A5" w:rsidRPr="00642605" w14:paraId="7ADA9D3C" w14:textId="77777777" w:rsidTr="00C30BD4">
        <w:tc>
          <w:tcPr>
            <w:tcW w:w="6521" w:type="dxa"/>
            <w:shd w:val="clear" w:color="auto" w:fill="auto"/>
          </w:tcPr>
          <w:p w14:paraId="01038ACE" w14:textId="61C111CB" w:rsidR="003006A5" w:rsidRPr="00851A1E" w:rsidRDefault="003006A5" w:rsidP="00942A43">
            <w:pPr>
              <w:jc w:val="both"/>
              <w:rPr>
                <w:rFonts w:ascii="Arial" w:hAnsi="Arial" w:cs="Arial"/>
                <w:b/>
                <w:bCs/>
                <w:sz w:val="22"/>
                <w:szCs w:val="22"/>
              </w:rPr>
            </w:pPr>
            <w:r w:rsidRPr="00851A1E">
              <w:rPr>
                <w:rFonts w:ascii="Arial" w:hAnsi="Arial" w:cs="Arial"/>
                <w:b/>
                <w:bCs/>
                <w:sz w:val="22"/>
                <w:szCs w:val="22"/>
              </w:rPr>
              <w:t>C</w:t>
            </w:r>
            <w:r w:rsidR="006120D9" w:rsidRPr="00851A1E">
              <w:rPr>
                <w:rFonts w:ascii="Arial" w:hAnsi="Arial" w:cs="Arial"/>
                <w:b/>
                <w:bCs/>
                <w:sz w:val="22"/>
                <w:szCs w:val="22"/>
              </w:rPr>
              <w:t>ost or Valuation at 31 March 202</w:t>
            </w:r>
            <w:r w:rsidR="00343541" w:rsidRPr="00851A1E">
              <w:rPr>
                <w:rFonts w:ascii="Arial" w:hAnsi="Arial" w:cs="Arial"/>
                <w:b/>
                <w:bCs/>
                <w:sz w:val="22"/>
                <w:szCs w:val="22"/>
              </w:rPr>
              <w:t>3</w:t>
            </w:r>
          </w:p>
        </w:tc>
        <w:tc>
          <w:tcPr>
            <w:tcW w:w="1562" w:type="dxa"/>
            <w:shd w:val="clear" w:color="auto" w:fill="auto"/>
          </w:tcPr>
          <w:p w14:paraId="7FF09EBB" w14:textId="10B47D60" w:rsidR="003006A5" w:rsidRPr="00851A1E" w:rsidRDefault="0093577F" w:rsidP="00650413">
            <w:pPr>
              <w:spacing w:before="40"/>
              <w:jc w:val="right"/>
              <w:rPr>
                <w:rFonts w:ascii="Arial" w:hAnsi="Arial" w:cs="Arial"/>
                <w:b/>
                <w:sz w:val="22"/>
                <w:szCs w:val="22"/>
              </w:rPr>
            </w:pPr>
            <w:r w:rsidRPr="00851A1E">
              <w:rPr>
                <w:rFonts w:ascii="Arial" w:hAnsi="Arial" w:cs="Arial"/>
                <w:b/>
                <w:sz w:val="22"/>
                <w:szCs w:val="22"/>
              </w:rPr>
              <w:t>10</w:t>
            </w:r>
            <w:r w:rsidR="00BF331F" w:rsidRPr="00851A1E">
              <w:rPr>
                <w:rFonts w:ascii="Arial" w:hAnsi="Arial" w:cs="Arial"/>
                <w:b/>
                <w:sz w:val="22"/>
                <w:szCs w:val="22"/>
              </w:rPr>
              <w:t>2</w:t>
            </w:r>
            <w:r w:rsidR="00451D82" w:rsidRPr="00851A1E">
              <w:rPr>
                <w:rFonts w:ascii="Arial" w:hAnsi="Arial" w:cs="Arial"/>
                <w:b/>
                <w:sz w:val="22"/>
                <w:szCs w:val="22"/>
              </w:rPr>
              <w:t>,</w:t>
            </w:r>
            <w:r w:rsidR="00BF331F" w:rsidRPr="00851A1E">
              <w:rPr>
                <w:rFonts w:ascii="Arial" w:hAnsi="Arial" w:cs="Arial"/>
                <w:b/>
                <w:sz w:val="22"/>
                <w:szCs w:val="22"/>
              </w:rPr>
              <w:t>177</w:t>
            </w:r>
          </w:p>
        </w:tc>
        <w:tc>
          <w:tcPr>
            <w:tcW w:w="1562" w:type="dxa"/>
            <w:shd w:val="clear" w:color="auto" w:fill="auto"/>
          </w:tcPr>
          <w:p w14:paraId="4D0657FB" w14:textId="605AEB76" w:rsidR="003006A5" w:rsidRPr="00851A1E" w:rsidRDefault="00FC32BA" w:rsidP="00650413">
            <w:pPr>
              <w:spacing w:before="40"/>
              <w:jc w:val="right"/>
              <w:rPr>
                <w:rFonts w:ascii="Arial" w:hAnsi="Arial" w:cs="Arial"/>
                <w:b/>
                <w:sz w:val="22"/>
                <w:szCs w:val="22"/>
              </w:rPr>
            </w:pPr>
            <w:r w:rsidRPr="00851A1E">
              <w:rPr>
                <w:rFonts w:ascii="Arial" w:hAnsi="Arial" w:cs="Arial"/>
                <w:b/>
                <w:sz w:val="22"/>
                <w:szCs w:val="22"/>
              </w:rPr>
              <w:t>34,59</w:t>
            </w:r>
            <w:r w:rsidR="00BF331F" w:rsidRPr="00851A1E">
              <w:rPr>
                <w:rFonts w:ascii="Arial" w:hAnsi="Arial" w:cs="Arial"/>
                <w:b/>
                <w:sz w:val="22"/>
                <w:szCs w:val="22"/>
              </w:rPr>
              <w:t>4</w:t>
            </w:r>
          </w:p>
        </w:tc>
        <w:tc>
          <w:tcPr>
            <w:tcW w:w="1585" w:type="dxa"/>
            <w:shd w:val="clear" w:color="auto" w:fill="auto"/>
          </w:tcPr>
          <w:p w14:paraId="076A1AB8" w14:textId="03A06748" w:rsidR="003006A5" w:rsidRPr="00851A1E" w:rsidRDefault="00DD1161" w:rsidP="00B43EEE">
            <w:pPr>
              <w:spacing w:before="40"/>
              <w:jc w:val="right"/>
              <w:rPr>
                <w:rFonts w:ascii="Arial" w:hAnsi="Arial" w:cs="Arial"/>
                <w:b/>
                <w:sz w:val="22"/>
                <w:szCs w:val="22"/>
              </w:rPr>
            </w:pPr>
            <w:r w:rsidRPr="00851A1E">
              <w:rPr>
                <w:rFonts w:ascii="Arial" w:hAnsi="Arial" w:cs="Arial"/>
                <w:b/>
                <w:sz w:val="22"/>
                <w:szCs w:val="22"/>
              </w:rPr>
              <w:t>3,145</w:t>
            </w:r>
          </w:p>
        </w:tc>
        <w:tc>
          <w:tcPr>
            <w:tcW w:w="1244" w:type="dxa"/>
            <w:shd w:val="clear" w:color="auto" w:fill="auto"/>
          </w:tcPr>
          <w:p w14:paraId="0C8FB2DA" w14:textId="6C096B8B" w:rsidR="003006A5" w:rsidRPr="00851A1E" w:rsidRDefault="00F94291" w:rsidP="00BF5A55">
            <w:pPr>
              <w:spacing w:before="40"/>
              <w:jc w:val="right"/>
              <w:rPr>
                <w:rFonts w:ascii="Arial" w:hAnsi="Arial" w:cs="Arial"/>
                <w:b/>
                <w:sz w:val="22"/>
                <w:szCs w:val="22"/>
              </w:rPr>
            </w:pPr>
            <w:r w:rsidRPr="00851A1E">
              <w:rPr>
                <w:rFonts w:ascii="Arial" w:hAnsi="Arial" w:cs="Arial"/>
                <w:b/>
                <w:sz w:val="22"/>
                <w:szCs w:val="22"/>
              </w:rPr>
              <w:t>30</w:t>
            </w:r>
          </w:p>
        </w:tc>
        <w:tc>
          <w:tcPr>
            <w:tcW w:w="1685" w:type="dxa"/>
            <w:shd w:val="clear" w:color="auto" w:fill="auto"/>
          </w:tcPr>
          <w:p w14:paraId="7FCD1CE6" w14:textId="18B63B57" w:rsidR="003006A5" w:rsidRPr="00851A1E" w:rsidRDefault="00962D13" w:rsidP="00650413">
            <w:pPr>
              <w:spacing w:before="40"/>
              <w:jc w:val="right"/>
              <w:rPr>
                <w:rFonts w:ascii="Arial" w:hAnsi="Arial" w:cs="Arial"/>
                <w:b/>
                <w:sz w:val="22"/>
                <w:szCs w:val="22"/>
              </w:rPr>
            </w:pPr>
            <w:r w:rsidRPr="00851A1E">
              <w:rPr>
                <w:rFonts w:ascii="Arial" w:hAnsi="Arial" w:cs="Arial"/>
                <w:b/>
                <w:sz w:val="22"/>
                <w:szCs w:val="22"/>
              </w:rPr>
              <w:t>139,946</w:t>
            </w:r>
          </w:p>
        </w:tc>
      </w:tr>
      <w:tr w:rsidR="003006A5" w:rsidRPr="006B2172" w14:paraId="0DC162CF" w14:textId="77777777" w:rsidTr="00C30BD4">
        <w:tc>
          <w:tcPr>
            <w:tcW w:w="6521" w:type="dxa"/>
            <w:shd w:val="clear" w:color="auto" w:fill="F2F2F2"/>
          </w:tcPr>
          <w:p w14:paraId="2FCF0667" w14:textId="77777777" w:rsidR="003006A5" w:rsidRPr="00851A1E" w:rsidRDefault="003006A5" w:rsidP="00BF5A55">
            <w:pPr>
              <w:jc w:val="both"/>
              <w:rPr>
                <w:rFonts w:ascii="Arial" w:hAnsi="Arial" w:cs="Arial"/>
                <w:bCs/>
                <w:sz w:val="22"/>
                <w:szCs w:val="22"/>
              </w:rPr>
            </w:pPr>
          </w:p>
        </w:tc>
        <w:tc>
          <w:tcPr>
            <w:tcW w:w="1562" w:type="dxa"/>
            <w:shd w:val="clear" w:color="auto" w:fill="F2F2F2"/>
          </w:tcPr>
          <w:p w14:paraId="34355DC8" w14:textId="77777777" w:rsidR="003006A5" w:rsidRPr="00851A1E" w:rsidRDefault="003006A5" w:rsidP="00BF5A55">
            <w:pPr>
              <w:spacing w:before="40"/>
              <w:jc w:val="right"/>
              <w:rPr>
                <w:rFonts w:ascii="Arial" w:hAnsi="Arial" w:cs="Arial"/>
                <w:sz w:val="22"/>
                <w:szCs w:val="22"/>
              </w:rPr>
            </w:pPr>
          </w:p>
        </w:tc>
        <w:tc>
          <w:tcPr>
            <w:tcW w:w="1562" w:type="dxa"/>
            <w:shd w:val="clear" w:color="auto" w:fill="F2F2F2"/>
          </w:tcPr>
          <w:p w14:paraId="7E5B9C9E" w14:textId="77777777" w:rsidR="003006A5" w:rsidRPr="00851A1E" w:rsidRDefault="003006A5" w:rsidP="00BF5A55">
            <w:pPr>
              <w:spacing w:before="40"/>
              <w:jc w:val="right"/>
              <w:rPr>
                <w:rFonts w:ascii="Arial" w:hAnsi="Arial" w:cs="Arial"/>
                <w:sz w:val="22"/>
                <w:szCs w:val="22"/>
              </w:rPr>
            </w:pPr>
          </w:p>
        </w:tc>
        <w:tc>
          <w:tcPr>
            <w:tcW w:w="1585" w:type="dxa"/>
            <w:shd w:val="clear" w:color="auto" w:fill="F2F2F2"/>
          </w:tcPr>
          <w:p w14:paraId="1B9446DF" w14:textId="77777777" w:rsidR="003006A5" w:rsidRPr="00851A1E" w:rsidRDefault="003006A5" w:rsidP="00BF5A55">
            <w:pPr>
              <w:spacing w:before="40"/>
              <w:jc w:val="right"/>
              <w:rPr>
                <w:rFonts w:ascii="Arial" w:hAnsi="Arial" w:cs="Arial"/>
                <w:sz w:val="22"/>
                <w:szCs w:val="22"/>
              </w:rPr>
            </w:pPr>
          </w:p>
        </w:tc>
        <w:tc>
          <w:tcPr>
            <w:tcW w:w="1244" w:type="dxa"/>
            <w:shd w:val="clear" w:color="auto" w:fill="F2F2F2"/>
          </w:tcPr>
          <w:p w14:paraId="226F9B07" w14:textId="77777777" w:rsidR="003006A5" w:rsidRPr="00851A1E" w:rsidRDefault="003006A5" w:rsidP="00BF5A55">
            <w:pPr>
              <w:spacing w:before="40"/>
              <w:jc w:val="right"/>
              <w:rPr>
                <w:rFonts w:ascii="Arial" w:hAnsi="Arial" w:cs="Arial"/>
                <w:sz w:val="22"/>
                <w:szCs w:val="22"/>
              </w:rPr>
            </w:pPr>
          </w:p>
        </w:tc>
        <w:tc>
          <w:tcPr>
            <w:tcW w:w="1685" w:type="dxa"/>
            <w:shd w:val="clear" w:color="auto" w:fill="F2F2F2"/>
          </w:tcPr>
          <w:p w14:paraId="2E9B0FFF" w14:textId="77777777" w:rsidR="003006A5" w:rsidRPr="00851A1E" w:rsidRDefault="003006A5" w:rsidP="00BF5A55">
            <w:pPr>
              <w:spacing w:before="40"/>
              <w:jc w:val="right"/>
              <w:rPr>
                <w:rFonts w:ascii="Arial" w:hAnsi="Arial" w:cs="Arial"/>
                <w:sz w:val="22"/>
                <w:szCs w:val="22"/>
              </w:rPr>
            </w:pPr>
          </w:p>
        </w:tc>
      </w:tr>
      <w:tr w:rsidR="003006A5" w:rsidRPr="006B2172" w14:paraId="22B019F1" w14:textId="77777777" w:rsidTr="00C30BD4">
        <w:tc>
          <w:tcPr>
            <w:tcW w:w="6521" w:type="dxa"/>
            <w:shd w:val="clear" w:color="auto" w:fill="auto"/>
          </w:tcPr>
          <w:p w14:paraId="4EF86961" w14:textId="61843BE9" w:rsidR="003006A5" w:rsidRPr="00851A1E" w:rsidRDefault="003006A5" w:rsidP="00942A43">
            <w:pPr>
              <w:jc w:val="both"/>
              <w:rPr>
                <w:rFonts w:ascii="Arial" w:hAnsi="Arial" w:cs="Arial"/>
                <w:bCs/>
                <w:sz w:val="22"/>
                <w:szCs w:val="22"/>
              </w:rPr>
            </w:pPr>
            <w:r w:rsidRPr="00851A1E">
              <w:rPr>
                <w:rFonts w:ascii="Arial" w:hAnsi="Arial" w:cs="Arial"/>
                <w:bCs/>
                <w:sz w:val="22"/>
                <w:szCs w:val="22"/>
              </w:rPr>
              <w:t>Accumulated Depreciation and Impairment at 1 April 20</w:t>
            </w:r>
            <w:r w:rsidR="00F87621" w:rsidRPr="00851A1E">
              <w:rPr>
                <w:rFonts w:ascii="Arial" w:hAnsi="Arial" w:cs="Arial"/>
                <w:bCs/>
                <w:sz w:val="22"/>
                <w:szCs w:val="22"/>
              </w:rPr>
              <w:t>2</w:t>
            </w:r>
            <w:r w:rsidR="00343541" w:rsidRPr="00851A1E">
              <w:rPr>
                <w:rFonts w:ascii="Arial" w:hAnsi="Arial" w:cs="Arial"/>
                <w:bCs/>
                <w:sz w:val="22"/>
                <w:szCs w:val="22"/>
              </w:rPr>
              <w:t>2</w:t>
            </w:r>
          </w:p>
        </w:tc>
        <w:tc>
          <w:tcPr>
            <w:tcW w:w="1562" w:type="dxa"/>
            <w:shd w:val="clear" w:color="auto" w:fill="auto"/>
          </w:tcPr>
          <w:p w14:paraId="2AEF8156" w14:textId="67F05AA1" w:rsidR="003006A5" w:rsidRPr="00851A1E" w:rsidRDefault="00535403" w:rsidP="00BF5A55">
            <w:pPr>
              <w:jc w:val="right"/>
              <w:rPr>
                <w:rFonts w:ascii="Arial" w:hAnsi="Arial" w:cs="Arial"/>
                <w:sz w:val="22"/>
                <w:szCs w:val="22"/>
              </w:rPr>
            </w:pPr>
            <w:r w:rsidRPr="00851A1E">
              <w:rPr>
                <w:rFonts w:ascii="Arial" w:hAnsi="Arial" w:cs="Arial"/>
                <w:sz w:val="22"/>
                <w:szCs w:val="22"/>
              </w:rPr>
              <w:t>-</w:t>
            </w:r>
          </w:p>
        </w:tc>
        <w:tc>
          <w:tcPr>
            <w:tcW w:w="1562" w:type="dxa"/>
            <w:shd w:val="clear" w:color="auto" w:fill="auto"/>
          </w:tcPr>
          <w:p w14:paraId="41418494" w14:textId="0EEDFE13" w:rsidR="003006A5" w:rsidRPr="00851A1E" w:rsidRDefault="00FE054D" w:rsidP="00BF5A55">
            <w:pPr>
              <w:jc w:val="right"/>
              <w:rPr>
                <w:rFonts w:ascii="Arial" w:hAnsi="Arial" w:cs="Arial"/>
                <w:sz w:val="22"/>
                <w:szCs w:val="22"/>
              </w:rPr>
            </w:pPr>
            <w:r w:rsidRPr="00851A1E">
              <w:rPr>
                <w:rFonts w:ascii="Arial" w:hAnsi="Arial" w:cs="Arial"/>
                <w:sz w:val="22"/>
                <w:szCs w:val="22"/>
              </w:rPr>
              <w:t>-20,095</w:t>
            </w:r>
          </w:p>
        </w:tc>
        <w:tc>
          <w:tcPr>
            <w:tcW w:w="1585" w:type="dxa"/>
            <w:shd w:val="clear" w:color="auto" w:fill="auto"/>
          </w:tcPr>
          <w:p w14:paraId="0987EE6C" w14:textId="2BCC61A9" w:rsidR="003006A5" w:rsidRPr="00851A1E" w:rsidRDefault="00535403" w:rsidP="00BF5A55">
            <w:pPr>
              <w:jc w:val="right"/>
              <w:rPr>
                <w:rFonts w:ascii="Arial" w:hAnsi="Arial" w:cs="Arial"/>
                <w:sz w:val="22"/>
                <w:szCs w:val="22"/>
              </w:rPr>
            </w:pPr>
            <w:r w:rsidRPr="00851A1E">
              <w:rPr>
                <w:rFonts w:ascii="Arial" w:hAnsi="Arial" w:cs="Arial"/>
                <w:sz w:val="22"/>
                <w:szCs w:val="22"/>
              </w:rPr>
              <w:t>-</w:t>
            </w:r>
          </w:p>
        </w:tc>
        <w:tc>
          <w:tcPr>
            <w:tcW w:w="1244" w:type="dxa"/>
            <w:shd w:val="clear" w:color="auto" w:fill="auto"/>
          </w:tcPr>
          <w:p w14:paraId="3ED251BE" w14:textId="44BADF61" w:rsidR="003006A5" w:rsidRPr="00851A1E" w:rsidRDefault="00535403" w:rsidP="00BF5A55">
            <w:pPr>
              <w:jc w:val="right"/>
              <w:rPr>
                <w:rFonts w:ascii="Arial" w:hAnsi="Arial" w:cs="Arial"/>
                <w:sz w:val="22"/>
                <w:szCs w:val="22"/>
              </w:rPr>
            </w:pPr>
            <w:r w:rsidRPr="00851A1E">
              <w:rPr>
                <w:rFonts w:ascii="Arial" w:hAnsi="Arial" w:cs="Arial"/>
                <w:sz w:val="22"/>
                <w:szCs w:val="22"/>
              </w:rPr>
              <w:t>-</w:t>
            </w:r>
          </w:p>
        </w:tc>
        <w:tc>
          <w:tcPr>
            <w:tcW w:w="1685" w:type="dxa"/>
            <w:shd w:val="clear" w:color="auto" w:fill="auto"/>
          </w:tcPr>
          <w:p w14:paraId="2596BBD1" w14:textId="105049BA" w:rsidR="003006A5" w:rsidRPr="00851A1E" w:rsidRDefault="00FE054D" w:rsidP="00650413">
            <w:pPr>
              <w:jc w:val="right"/>
              <w:rPr>
                <w:rFonts w:ascii="Arial" w:hAnsi="Arial" w:cs="Arial"/>
                <w:sz w:val="22"/>
                <w:szCs w:val="22"/>
              </w:rPr>
            </w:pPr>
            <w:r w:rsidRPr="00851A1E">
              <w:rPr>
                <w:rFonts w:ascii="Arial" w:hAnsi="Arial" w:cs="Arial"/>
                <w:sz w:val="22"/>
                <w:szCs w:val="22"/>
              </w:rPr>
              <w:t>-20,095</w:t>
            </w:r>
          </w:p>
        </w:tc>
      </w:tr>
      <w:tr w:rsidR="003006A5" w:rsidRPr="006B2172" w14:paraId="16F86D55" w14:textId="77777777" w:rsidTr="00C30BD4">
        <w:tc>
          <w:tcPr>
            <w:tcW w:w="6521" w:type="dxa"/>
            <w:shd w:val="clear" w:color="auto" w:fill="F2F2F2"/>
          </w:tcPr>
          <w:p w14:paraId="58E0044C" w14:textId="77777777" w:rsidR="003006A5" w:rsidRPr="00851A1E" w:rsidRDefault="003006A5" w:rsidP="00BF5A55">
            <w:pPr>
              <w:jc w:val="both"/>
              <w:rPr>
                <w:rFonts w:ascii="Arial" w:hAnsi="Arial" w:cs="Arial"/>
                <w:bCs/>
                <w:sz w:val="22"/>
                <w:szCs w:val="22"/>
              </w:rPr>
            </w:pPr>
            <w:r w:rsidRPr="00851A1E">
              <w:rPr>
                <w:rFonts w:ascii="Arial" w:hAnsi="Arial" w:cs="Arial"/>
                <w:bCs/>
                <w:sz w:val="22"/>
                <w:szCs w:val="22"/>
              </w:rPr>
              <w:t>Depreciation/impairment charge</w:t>
            </w:r>
          </w:p>
        </w:tc>
        <w:tc>
          <w:tcPr>
            <w:tcW w:w="1562" w:type="dxa"/>
            <w:shd w:val="clear" w:color="auto" w:fill="F2F2F2"/>
          </w:tcPr>
          <w:p w14:paraId="2511B7F8" w14:textId="33D7921D" w:rsidR="003006A5" w:rsidRPr="00851A1E" w:rsidRDefault="008F3638" w:rsidP="00BF5A55">
            <w:pPr>
              <w:spacing w:before="40"/>
              <w:jc w:val="right"/>
              <w:rPr>
                <w:rFonts w:ascii="Arial" w:hAnsi="Arial" w:cs="Arial"/>
                <w:sz w:val="22"/>
                <w:szCs w:val="22"/>
              </w:rPr>
            </w:pPr>
            <w:r w:rsidRPr="00851A1E">
              <w:rPr>
                <w:rFonts w:ascii="Arial" w:hAnsi="Arial" w:cs="Arial"/>
                <w:sz w:val="22"/>
                <w:szCs w:val="22"/>
              </w:rPr>
              <w:t>-3,</w:t>
            </w:r>
            <w:r w:rsidR="000F7F81" w:rsidRPr="00851A1E">
              <w:rPr>
                <w:rFonts w:ascii="Arial" w:hAnsi="Arial" w:cs="Arial"/>
                <w:sz w:val="22"/>
                <w:szCs w:val="22"/>
              </w:rPr>
              <w:t>321</w:t>
            </w:r>
          </w:p>
        </w:tc>
        <w:tc>
          <w:tcPr>
            <w:tcW w:w="1562" w:type="dxa"/>
            <w:shd w:val="clear" w:color="auto" w:fill="F2F2F2"/>
          </w:tcPr>
          <w:p w14:paraId="33CB6F33" w14:textId="088CE2A7" w:rsidR="003006A5" w:rsidRPr="00851A1E" w:rsidRDefault="00EE5593" w:rsidP="00BF5A55">
            <w:pPr>
              <w:spacing w:before="40"/>
              <w:jc w:val="right"/>
              <w:rPr>
                <w:rFonts w:ascii="Arial" w:hAnsi="Arial" w:cs="Arial"/>
                <w:sz w:val="22"/>
                <w:szCs w:val="22"/>
              </w:rPr>
            </w:pPr>
            <w:r w:rsidRPr="00851A1E">
              <w:rPr>
                <w:rFonts w:ascii="Arial" w:hAnsi="Arial" w:cs="Arial"/>
                <w:sz w:val="22"/>
                <w:szCs w:val="22"/>
              </w:rPr>
              <w:t>-1,715</w:t>
            </w:r>
          </w:p>
        </w:tc>
        <w:tc>
          <w:tcPr>
            <w:tcW w:w="1585" w:type="dxa"/>
            <w:shd w:val="clear" w:color="auto" w:fill="F2F2F2"/>
          </w:tcPr>
          <w:p w14:paraId="1E75C3A8" w14:textId="5F8AFC4D" w:rsidR="003006A5" w:rsidRPr="00851A1E" w:rsidRDefault="00EE5593" w:rsidP="00BF5A55">
            <w:pPr>
              <w:spacing w:before="40"/>
              <w:jc w:val="right"/>
              <w:rPr>
                <w:rFonts w:ascii="Arial" w:hAnsi="Arial" w:cs="Arial"/>
                <w:sz w:val="22"/>
                <w:szCs w:val="22"/>
              </w:rPr>
            </w:pPr>
            <w:r w:rsidRPr="00851A1E">
              <w:rPr>
                <w:rFonts w:ascii="Arial" w:hAnsi="Arial" w:cs="Arial"/>
                <w:sz w:val="22"/>
                <w:szCs w:val="22"/>
              </w:rPr>
              <w:t>-</w:t>
            </w:r>
          </w:p>
        </w:tc>
        <w:tc>
          <w:tcPr>
            <w:tcW w:w="1244" w:type="dxa"/>
            <w:shd w:val="clear" w:color="auto" w:fill="F2F2F2"/>
          </w:tcPr>
          <w:p w14:paraId="26DFCC7D" w14:textId="75B1B6B1" w:rsidR="003006A5" w:rsidRPr="00851A1E" w:rsidRDefault="00EE5593" w:rsidP="00BF5A55">
            <w:pPr>
              <w:spacing w:before="40"/>
              <w:jc w:val="right"/>
              <w:rPr>
                <w:rFonts w:ascii="Arial" w:hAnsi="Arial" w:cs="Arial"/>
                <w:sz w:val="22"/>
                <w:szCs w:val="22"/>
              </w:rPr>
            </w:pPr>
            <w:r w:rsidRPr="00851A1E">
              <w:rPr>
                <w:rFonts w:ascii="Arial" w:hAnsi="Arial" w:cs="Arial"/>
                <w:sz w:val="22"/>
                <w:szCs w:val="22"/>
              </w:rPr>
              <w:t>-15</w:t>
            </w:r>
          </w:p>
        </w:tc>
        <w:tc>
          <w:tcPr>
            <w:tcW w:w="1685" w:type="dxa"/>
            <w:shd w:val="clear" w:color="auto" w:fill="F2F2F2"/>
          </w:tcPr>
          <w:p w14:paraId="72B4A3AF" w14:textId="20AACB90" w:rsidR="003006A5" w:rsidRPr="00851A1E" w:rsidRDefault="00EE5593" w:rsidP="00BF5A55">
            <w:pPr>
              <w:spacing w:before="40"/>
              <w:jc w:val="right"/>
              <w:rPr>
                <w:rFonts w:ascii="Arial" w:hAnsi="Arial" w:cs="Arial"/>
                <w:sz w:val="22"/>
                <w:szCs w:val="22"/>
              </w:rPr>
            </w:pPr>
            <w:r w:rsidRPr="00851A1E">
              <w:rPr>
                <w:rFonts w:ascii="Arial" w:hAnsi="Arial" w:cs="Arial"/>
                <w:sz w:val="22"/>
                <w:szCs w:val="22"/>
              </w:rPr>
              <w:t>-5,051</w:t>
            </w:r>
          </w:p>
        </w:tc>
      </w:tr>
      <w:tr w:rsidR="00B64F5D" w:rsidRPr="006B2172" w14:paraId="3B342BB8" w14:textId="77777777" w:rsidTr="00C30BD4">
        <w:tc>
          <w:tcPr>
            <w:tcW w:w="6521" w:type="dxa"/>
            <w:shd w:val="clear" w:color="auto" w:fill="auto"/>
          </w:tcPr>
          <w:p w14:paraId="7B1AE1D0" w14:textId="5B7E0F47" w:rsidR="00B64F5D" w:rsidRPr="00851A1E" w:rsidRDefault="00B64F5D" w:rsidP="00BF5A55">
            <w:pPr>
              <w:rPr>
                <w:rFonts w:ascii="Arial" w:hAnsi="Arial" w:cs="Arial"/>
                <w:bCs/>
                <w:sz w:val="22"/>
                <w:szCs w:val="22"/>
              </w:rPr>
            </w:pPr>
            <w:r w:rsidRPr="00851A1E">
              <w:rPr>
                <w:rFonts w:ascii="Arial" w:hAnsi="Arial" w:cs="Arial"/>
                <w:bCs/>
                <w:sz w:val="22"/>
                <w:szCs w:val="22"/>
              </w:rPr>
              <w:t>Assets Reclassified</w:t>
            </w:r>
          </w:p>
        </w:tc>
        <w:tc>
          <w:tcPr>
            <w:tcW w:w="1562" w:type="dxa"/>
            <w:shd w:val="clear" w:color="auto" w:fill="auto"/>
            <w:vAlign w:val="bottom"/>
          </w:tcPr>
          <w:p w14:paraId="5155D8BB" w14:textId="46652976" w:rsidR="00B64F5D" w:rsidRPr="00851A1E" w:rsidRDefault="00287DD2" w:rsidP="00BF5A55">
            <w:pPr>
              <w:spacing w:before="40"/>
              <w:jc w:val="right"/>
              <w:rPr>
                <w:rFonts w:ascii="Arial" w:hAnsi="Arial" w:cs="Arial"/>
                <w:sz w:val="22"/>
                <w:szCs w:val="22"/>
              </w:rPr>
            </w:pPr>
            <w:r w:rsidRPr="00851A1E">
              <w:rPr>
                <w:rFonts w:ascii="Arial" w:hAnsi="Arial" w:cs="Arial"/>
                <w:sz w:val="22"/>
                <w:szCs w:val="22"/>
              </w:rPr>
              <w:t>-</w:t>
            </w:r>
          </w:p>
        </w:tc>
        <w:tc>
          <w:tcPr>
            <w:tcW w:w="1562" w:type="dxa"/>
            <w:shd w:val="clear" w:color="auto" w:fill="auto"/>
            <w:vAlign w:val="bottom"/>
          </w:tcPr>
          <w:p w14:paraId="656854A0" w14:textId="3DBF80A4" w:rsidR="00B64F5D" w:rsidRPr="00851A1E" w:rsidRDefault="00287DD2" w:rsidP="00BF5A55">
            <w:pPr>
              <w:spacing w:before="40"/>
              <w:jc w:val="right"/>
              <w:rPr>
                <w:rFonts w:ascii="Arial" w:hAnsi="Arial" w:cs="Arial"/>
                <w:sz w:val="22"/>
                <w:szCs w:val="22"/>
              </w:rPr>
            </w:pPr>
            <w:r w:rsidRPr="00851A1E">
              <w:rPr>
                <w:rFonts w:ascii="Arial" w:hAnsi="Arial" w:cs="Arial"/>
                <w:sz w:val="22"/>
                <w:szCs w:val="22"/>
              </w:rPr>
              <w:t>-</w:t>
            </w:r>
          </w:p>
        </w:tc>
        <w:tc>
          <w:tcPr>
            <w:tcW w:w="1585" w:type="dxa"/>
            <w:shd w:val="clear" w:color="auto" w:fill="auto"/>
            <w:vAlign w:val="bottom"/>
          </w:tcPr>
          <w:p w14:paraId="6E835E08" w14:textId="0DEA8335" w:rsidR="00B64F5D" w:rsidRPr="00851A1E" w:rsidRDefault="00287DD2" w:rsidP="00BF5A55">
            <w:pPr>
              <w:spacing w:before="40"/>
              <w:jc w:val="right"/>
              <w:rPr>
                <w:rFonts w:ascii="Arial" w:hAnsi="Arial" w:cs="Arial"/>
                <w:sz w:val="22"/>
                <w:szCs w:val="22"/>
              </w:rPr>
            </w:pPr>
            <w:r w:rsidRPr="00851A1E">
              <w:rPr>
                <w:rFonts w:ascii="Arial" w:hAnsi="Arial" w:cs="Arial"/>
                <w:sz w:val="22"/>
                <w:szCs w:val="22"/>
              </w:rPr>
              <w:t>-</w:t>
            </w:r>
          </w:p>
        </w:tc>
        <w:tc>
          <w:tcPr>
            <w:tcW w:w="1244" w:type="dxa"/>
            <w:shd w:val="clear" w:color="auto" w:fill="auto"/>
            <w:vAlign w:val="bottom"/>
          </w:tcPr>
          <w:p w14:paraId="40BB45ED" w14:textId="22ADDFE4" w:rsidR="00B64F5D" w:rsidRPr="00851A1E" w:rsidRDefault="00287DD2" w:rsidP="00BF5A55">
            <w:pPr>
              <w:spacing w:before="40"/>
              <w:jc w:val="right"/>
              <w:rPr>
                <w:rFonts w:ascii="Arial" w:hAnsi="Arial" w:cs="Arial"/>
                <w:sz w:val="22"/>
                <w:szCs w:val="22"/>
              </w:rPr>
            </w:pPr>
            <w:r w:rsidRPr="00851A1E">
              <w:rPr>
                <w:rFonts w:ascii="Arial" w:hAnsi="Arial" w:cs="Arial"/>
                <w:sz w:val="22"/>
                <w:szCs w:val="22"/>
              </w:rPr>
              <w:t>-</w:t>
            </w:r>
          </w:p>
        </w:tc>
        <w:tc>
          <w:tcPr>
            <w:tcW w:w="1685" w:type="dxa"/>
            <w:shd w:val="clear" w:color="auto" w:fill="auto"/>
            <w:vAlign w:val="bottom"/>
          </w:tcPr>
          <w:p w14:paraId="6B767A06" w14:textId="113D0CD5" w:rsidR="00B64F5D" w:rsidRPr="00851A1E" w:rsidRDefault="00287DD2" w:rsidP="00BF5A55">
            <w:pPr>
              <w:spacing w:before="40"/>
              <w:jc w:val="right"/>
              <w:rPr>
                <w:rFonts w:ascii="Arial" w:hAnsi="Arial" w:cs="Arial"/>
                <w:sz w:val="22"/>
                <w:szCs w:val="22"/>
              </w:rPr>
            </w:pPr>
            <w:r w:rsidRPr="00851A1E">
              <w:rPr>
                <w:rFonts w:ascii="Arial" w:hAnsi="Arial" w:cs="Arial"/>
                <w:sz w:val="22"/>
                <w:szCs w:val="22"/>
              </w:rPr>
              <w:t>-</w:t>
            </w:r>
          </w:p>
        </w:tc>
      </w:tr>
      <w:tr w:rsidR="003006A5" w:rsidRPr="006B2172" w14:paraId="4459B773" w14:textId="77777777" w:rsidTr="00C30BD4">
        <w:tc>
          <w:tcPr>
            <w:tcW w:w="6521" w:type="dxa"/>
            <w:shd w:val="clear" w:color="auto" w:fill="F2F2F2"/>
          </w:tcPr>
          <w:p w14:paraId="33E73B07" w14:textId="77777777" w:rsidR="003006A5" w:rsidRPr="00851A1E" w:rsidRDefault="003006A5" w:rsidP="00BF5A55">
            <w:pPr>
              <w:jc w:val="both"/>
              <w:rPr>
                <w:rFonts w:ascii="Arial" w:hAnsi="Arial" w:cs="Arial"/>
                <w:bCs/>
                <w:sz w:val="22"/>
                <w:szCs w:val="22"/>
              </w:rPr>
            </w:pPr>
            <w:r w:rsidRPr="00851A1E">
              <w:rPr>
                <w:rFonts w:ascii="Arial" w:hAnsi="Arial" w:cs="Arial"/>
                <w:bCs/>
                <w:sz w:val="22"/>
                <w:szCs w:val="22"/>
              </w:rPr>
              <w:t>De-recognition – disposals</w:t>
            </w:r>
          </w:p>
        </w:tc>
        <w:tc>
          <w:tcPr>
            <w:tcW w:w="1562" w:type="dxa"/>
            <w:shd w:val="clear" w:color="auto" w:fill="F2F2F2"/>
          </w:tcPr>
          <w:p w14:paraId="48D04499" w14:textId="3327F630" w:rsidR="003006A5" w:rsidRPr="00851A1E" w:rsidRDefault="003E7B4B" w:rsidP="00BF5A55">
            <w:pPr>
              <w:spacing w:before="40"/>
              <w:jc w:val="right"/>
              <w:rPr>
                <w:rFonts w:ascii="Arial" w:hAnsi="Arial" w:cs="Arial"/>
                <w:sz w:val="22"/>
                <w:szCs w:val="22"/>
              </w:rPr>
            </w:pPr>
            <w:r w:rsidRPr="00851A1E">
              <w:rPr>
                <w:rFonts w:ascii="Arial" w:hAnsi="Arial" w:cs="Arial"/>
                <w:sz w:val="22"/>
                <w:szCs w:val="22"/>
              </w:rPr>
              <w:t>5</w:t>
            </w:r>
          </w:p>
        </w:tc>
        <w:tc>
          <w:tcPr>
            <w:tcW w:w="1562" w:type="dxa"/>
            <w:shd w:val="clear" w:color="auto" w:fill="F2F2F2"/>
          </w:tcPr>
          <w:p w14:paraId="78E47F3D" w14:textId="6237CE1D" w:rsidR="003006A5" w:rsidRPr="00851A1E" w:rsidRDefault="003E7B4B" w:rsidP="00650413">
            <w:pPr>
              <w:spacing w:before="40"/>
              <w:jc w:val="right"/>
              <w:rPr>
                <w:rFonts w:ascii="Arial" w:hAnsi="Arial" w:cs="Arial"/>
                <w:sz w:val="22"/>
                <w:szCs w:val="22"/>
              </w:rPr>
            </w:pPr>
            <w:r w:rsidRPr="00851A1E">
              <w:rPr>
                <w:rFonts w:ascii="Arial" w:hAnsi="Arial" w:cs="Arial"/>
                <w:sz w:val="22"/>
                <w:szCs w:val="22"/>
              </w:rPr>
              <w:t>7</w:t>
            </w:r>
            <w:r w:rsidR="00962D13" w:rsidRPr="00851A1E">
              <w:rPr>
                <w:rFonts w:ascii="Arial" w:hAnsi="Arial" w:cs="Arial"/>
                <w:sz w:val="22"/>
                <w:szCs w:val="22"/>
              </w:rPr>
              <w:t>30</w:t>
            </w:r>
          </w:p>
        </w:tc>
        <w:tc>
          <w:tcPr>
            <w:tcW w:w="1585" w:type="dxa"/>
            <w:shd w:val="clear" w:color="auto" w:fill="F2F2F2"/>
          </w:tcPr>
          <w:p w14:paraId="70F2494F" w14:textId="77AC39AB" w:rsidR="003006A5" w:rsidRPr="00851A1E" w:rsidRDefault="006D7953" w:rsidP="00BF5A55">
            <w:pPr>
              <w:spacing w:before="40"/>
              <w:jc w:val="right"/>
              <w:rPr>
                <w:rFonts w:ascii="Arial" w:hAnsi="Arial" w:cs="Arial"/>
                <w:sz w:val="22"/>
                <w:szCs w:val="22"/>
              </w:rPr>
            </w:pPr>
            <w:r w:rsidRPr="00851A1E">
              <w:rPr>
                <w:rFonts w:ascii="Arial" w:hAnsi="Arial" w:cs="Arial"/>
                <w:sz w:val="22"/>
                <w:szCs w:val="22"/>
              </w:rPr>
              <w:t>-</w:t>
            </w:r>
          </w:p>
        </w:tc>
        <w:tc>
          <w:tcPr>
            <w:tcW w:w="1244" w:type="dxa"/>
            <w:shd w:val="clear" w:color="auto" w:fill="F2F2F2"/>
          </w:tcPr>
          <w:p w14:paraId="19F3492C" w14:textId="2E4FE0BB" w:rsidR="003006A5" w:rsidRPr="00851A1E" w:rsidRDefault="006D7953" w:rsidP="00BF5A55">
            <w:pPr>
              <w:spacing w:before="40"/>
              <w:jc w:val="right"/>
              <w:rPr>
                <w:rFonts w:ascii="Arial" w:hAnsi="Arial" w:cs="Arial"/>
                <w:sz w:val="22"/>
                <w:szCs w:val="22"/>
              </w:rPr>
            </w:pPr>
            <w:r w:rsidRPr="00851A1E">
              <w:rPr>
                <w:rFonts w:ascii="Arial" w:hAnsi="Arial" w:cs="Arial"/>
                <w:sz w:val="22"/>
                <w:szCs w:val="22"/>
              </w:rPr>
              <w:t>1</w:t>
            </w:r>
          </w:p>
        </w:tc>
        <w:tc>
          <w:tcPr>
            <w:tcW w:w="1685" w:type="dxa"/>
            <w:shd w:val="clear" w:color="auto" w:fill="F2F2F2"/>
          </w:tcPr>
          <w:p w14:paraId="254ADF00" w14:textId="5061915C" w:rsidR="003006A5" w:rsidRPr="00851A1E" w:rsidRDefault="006D7953" w:rsidP="00650413">
            <w:pPr>
              <w:spacing w:before="40"/>
              <w:jc w:val="right"/>
              <w:rPr>
                <w:rFonts w:ascii="Arial" w:hAnsi="Arial" w:cs="Arial"/>
                <w:sz w:val="22"/>
                <w:szCs w:val="22"/>
              </w:rPr>
            </w:pPr>
            <w:r w:rsidRPr="00851A1E">
              <w:rPr>
                <w:rFonts w:ascii="Arial" w:hAnsi="Arial" w:cs="Arial"/>
                <w:sz w:val="22"/>
                <w:szCs w:val="22"/>
              </w:rPr>
              <w:t>73</w:t>
            </w:r>
            <w:r w:rsidR="00962D13" w:rsidRPr="00851A1E">
              <w:rPr>
                <w:rFonts w:ascii="Arial" w:hAnsi="Arial" w:cs="Arial"/>
                <w:sz w:val="22"/>
                <w:szCs w:val="22"/>
              </w:rPr>
              <w:t>6</w:t>
            </w:r>
          </w:p>
        </w:tc>
      </w:tr>
      <w:tr w:rsidR="003006A5" w:rsidRPr="006B2172" w14:paraId="3B67936A" w14:textId="77777777" w:rsidTr="00C30BD4">
        <w:tc>
          <w:tcPr>
            <w:tcW w:w="6521" w:type="dxa"/>
            <w:tcBorders>
              <w:bottom w:val="single" w:sz="4" w:space="0" w:color="auto"/>
            </w:tcBorders>
            <w:shd w:val="clear" w:color="auto" w:fill="auto"/>
          </w:tcPr>
          <w:p w14:paraId="40DF9650" w14:textId="77777777" w:rsidR="003006A5" w:rsidRPr="00851A1E" w:rsidRDefault="003006A5" w:rsidP="00BF5A55">
            <w:pPr>
              <w:jc w:val="both"/>
              <w:rPr>
                <w:rFonts w:ascii="Arial" w:hAnsi="Arial" w:cs="Arial"/>
                <w:bCs/>
                <w:sz w:val="22"/>
                <w:szCs w:val="22"/>
              </w:rPr>
            </w:pPr>
            <w:r w:rsidRPr="00851A1E">
              <w:rPr>
                <w:rFonts w:ascii="Arial" w:hAnsi="Arial" w:cs="Arial"/>
                <w:bCs/>
                <w:sz w:val="22"/>
                <w:szCs w:val="22"/>
              </w:rPr>
              <w:t>Other movements in depreciation and impairment</w:t>
            </w:r>
          </w:p>
        </w:tc>
        <w:tc>
          <w:tcPr>
            <w:tcW w:w="1562" w:type="dxa"/>
            <w:tcBorders>
              <w:bottom w:val="single" w:sz="4" w:space="0" w:color="auto"/>
            </w:tcBorders>
            <w:shd w:val="clear" w:color="auto" w:fill="auto"/>
          </w:tcPr>
          <w:p w14:paraId="5C96453D" w14:textId="1828B6BE" w:rsidR="003006A5" w:rsidRPr="00851A1E" w:rsidRDefault="002E3AC6" w:rsidP="00650413">
            <w:pPr>
              <w:spacing w:before="40"/>
              <w:jc w:val="right"/>
              <w:rPr>
                <w:rFonts w:ascii="Arial" w:hAnsi="Arial" w:cs="Arial"/>
                <w:sz w:val="22"/>
                <w:szCs w:val="22"/>
              </w:rPr>
            </w:pPr>
            <w:r w:rsidRPr="00851A1E">
              <w:rPr>
                <w:rFonts w:ascii="Arial" w:hAnsi="Arial" w:cs="Arial"/>
                <w:sz w:val="22"/>
                <w:szCs w:val="22"/>
              </w:rPr>
              <w:t>3,316</w:t>
            </w:r>
          </w:p>
        </w:tc>
        <w:tc>
          <w:tcPr>
            <w:tcW w:w="1562" w:type="dxa"/>
            <w:tcBorders>
              <w:bottom w:val="single" w:sz="4" w:space="0" w:color="auto"/>
            </w:tcBorders>
            <w:shd w:val="clear" w:color="auto" w:fill="auto"/>
          </w:tcPr>
          <w:p w14:paraId="0BEB2E9F" w14:textId="1096DA56" w:rsidR="003006A5" w:rsidRPr="00851A1E" w:rsidRDefault="002E3AC6" w:rsidP="005873C9">
            <w:pPr>
              <w:spacing w:before="40"/>
              <w:jc w:val="right"/>
              <w:rPr>
                <w:rFonts w:ascii="Arial" w:hAnsi="Arial" w:cs="Arial"/>
                <w:sz w:val="22"/>
                <w:szCs w:val="22"/>
              </w:rPr>
            </w:pPr>
            <w:r w:rsidRPr="00851A1E">
              <w:rPr>
                <w:rFonts w:ascii="Arial" w:hAnsi="Arial" w:cs="Arial"/>
                <w:sz w:val="22"/>
                <w:szCs w:val="22"/>
              </w:rPr>
              <w:t>149</w:t>
            </w:r>
          </w:p>
        </w:tc>
        <w:tc>
          <w:tcPr>
            <w:tcW w:w="1585" w:type="dxa"/>
            <w:tcBorders>
              <w:bottom w:val="single" w:sz="4" w:space="0" w:color="auto"/>
            </w:tcBorders>
            <w:shd w:val="clear" w:color="auto" w:fill="auto"/>
          </w:tcPr>
          <w:p w14:paraId="58684E18" w14:textId="2B046F93" w:rsidR="003006A5" w:rsidRPr="00851A1E" w:rsidRDefault="002F070D" w:rsidP="00BF5A55">
            <w:pPr>
              <w:spacing w:before="40"/>
              <w:jc w:val="right"/>
              <w:rPr>
                <w:rFonts w:ascii="Arial" w:hAnsi="Arial" w:cs="Arial"/>
                <w:sz w:val="22"/>
                <w:szCs w:val="22"/>
              </w:rPr>
            </w:pPr>
            <w:r w:rsidRPr="00851A1E">
              <w:rPr>
                <w:rFonts w:ascii="Arial" w:hAnsi="Arial" w:cs="Arial"/>
                <w:sz w:val="22"/>
                <w:szCs w:val="22"/>
              </w:rPr>
              <w:t>-</w:t>
            </w:r>
          </w:p>
        </w:tc>
        <w:tc>
          <w:tcPr>
            <w:tcW w:w="1244" w:type="dxa"/>
            <w:tcBorders>
              <w:bottom w:val="single" w:sz="4" w:space="0" w:color="auto"/>
            </w:tcBorders>
            <w:shd w:val="clear" w:color="auto" w:fill="auto"/>
          </w:tcPr>
          <w:p w14:paraId="3488E1BC" w14:textId="7EBC7F19" w:rsidR="003006A5" w:rsidRPr="00851A1E" w:rsidRDefault="002F070D" w:rsidP="00D906E8">
            <w:pPr>
              <w:spacing w:before="40"/>
              <w:jc w:val="right"/>
              <w:rPr>
                <w:rFonts w:ascii="Arial" w:hAnsi="Arial" w:cs="Arial"/>
                <w:sz w:val="22"/>
                <w:szCs w:val="22"/>
              </w:rPr>
            </w:pPr>
            <w:r w:rsidRPr="00851A1E">
              <w:rPr>
                <w:rFonts w:ascii="Arial" w:hAnsi="Arial" w:cs="Arial"/>
                <w:sz w:val="22"/>
                <w:szCs w:val="22"/>
              </w:rPr>
              <w:t>14</w:t>
            </w:r>
          </w:p>
        </w:tc>
        <w:tc>
          <w:tcPr>
            <w:tcW w:w="1685" w:type="dxa"/>
            <w:tcBorders>
              <w:bottom w:val="single" w:sz="4" w:space="0" w:color="auto"/>
            </w:tcBorders>
            <w:shd w:val="clear" w:color="auto" w:fill="auto"/>
          </w:tcPr>
          <w:p w14:paraId="0248BC2C" w14:textId="0AE4AA1E" w:rsidR="003006A5" w:rsidRPr="00851A1E" w:rsidRDefault="002F070D" w:rsidP="00650413">
            <w:pPr>
              <w:spacing w:before="40"/>
              <w:jc w:val="right"/>
              <w:rPr>
                <w:rFonts w:ascii="Arial" w:hAnsi="Arial" w:cs="Arial"/>
                <w:sz w:val="22"/>
                <w:szCs w:val="22"/>
              </w:rPr>
            </w:pPr>
            <w:r w:rsidRPr="00851A1E">
              <w:rPr>
                <w:rFonts w:ascii="Arial" w:hAnsi="Arial" w:cs="Arial"/>
                <w:sz w:val="22"/>
                <w:szCs w:val="22"/>
              </w:rPr>
              <w:t>3,479</w:t>
            </w:r>
          </w:p>
        </w:tc>
      </w:tr>
      <w:tr w:rsidR="003006A5" w:rsidRPr="006B2172" w14:paraId="6EBAB4AA" w14:textId="77777777" w:rsidTr="00C30BD4">
        <w:tc>
          <w:tcPr>
            <w:tcW w:w="6521" w:type="dxa"/>
            <w:tcBorders>
              <w:top w:val="single" w:sz="4" w:space="0" w:color="auto"/>
            </w:tcBorders>
            <w:shd w:val="clear" w:color="auto" w:fill="F2F2F2"/>
          </w:tcPr>
          <w:p w14:paraId="0F8F2287" w14:textId="77777777" w:rsidR="003006A5" w:rsidRPr="00851A1E" w:rsidRDefault="003006A5" w:rsidP="00BF5A55">
            <w:pPr>
              <w:spacing w:before="40"/>
              <w:jc w:val="both"/>
              <w:rPr>
                <w:rFonts w:ascii="Arial" w:hAnsi="Arial" w:cs="Arial"/>
                <w:bCs/>
                <w:sz w:val="22"/>
                <w:szCs w:val="22"/>
              </w:rPr>
            </w:pPr>
          </w:p>
        </w:tc>
        <w:tc>
          <w:tcPr>
            <w:tcW w:w="1562" w:type="dxa"/>
            <w:tcBorders>
              <w:top w:val="single" w:sz="4" w:space="0" w:color="auto"/>
            </w:tcBorders>
            <w:shd w:val="clear" w:color="auto" w:fill="F2F2F2"/>
          </w:tcPr>
          <w:p w14:paraId="012C576F" w14:textId="77777777" w:rsidR="003006A5" w:rsidRPr="00851A1E" w:rsidRDefault="003006A5" w:rsidP="00BF5A55">
            <w:pPr>
              <w:spacing w:before="40"/>
              <w:jc w:val="right"/>
              <w:rPr>
                <w:rFonts w:ascii="Arial" w:hAnsi="Arial" w:cs="Arial"/>
                <w:sz w:val="22"/>
                <w:szCs w:val="22"/>
              </w:rPr>
            </w:pPr>
          </w:p>
        </w:tc>
        <w:tc>
          <w:tcPr>
            <w:tcW w:w="1562" w:type="dxa"/>
            <w:tcBorders>
              <w:top w:val="single" w:sz="4" w:space="0" w:color="auto"/>
            </w:tcBorders>
            <w:shd w:val="clear" w:color="auto" w:fill="F2F2F2"/>
          </w:tcPr>
          <w:p w14:paraId="1D22EE41" w14:textId="77777777" w:rsidR="003006A5" w:rsidRPr="00851A1E" w:rsidRDefault="003006A5" w:rsidP="00BF5A55">
            <w:pPr>
              <w:spacing w:before="40"/>
              <w:jc w:val="right"/>
              <w:rPr>
                <w:rFonts w:ascii="Arial" w:hAnsi="Arial" w:cs="Arial"/>
                <w:sz w:val="22"/>
                <w:szCs w:val="22"/>
              </w:rPr>
            </w:pPr>
          </w:p>
        </w:tc>
        <w:tc>
          <w:tcPr>
            <w:tcW w:w="1585" w:type="dxa"/>
            <w:tcBorders>
              <w:top w:val="single" w:sz="4" w:space="0" w:color="auto"/>
            </w:tcBorders>
            <w:shd w:val="clear" w:color="auto" w:fill="F2F2F2"/>
          </w:tcPr>
          <w:p w14:paraId="601AFE8B" w14:textId="77777777" w:rsidR="003006A5" w:rsidRPr="00851A1E" w:rsidRDefault="003006A5" w:rsidP="00BF5A55">
            <w:pPr>
              <w:spacing w:before="40"/>
              <w:jc w:val="right"/>
              <w:rPr>
                <w:rFonts w:ascii="Arial" w:hAnsi="Arial" w:cs="Arial"/>
                <w:sz w:val="22"/>
                <w:szCs w:val="22"/>
              </w:rPr>
            </w:pPr>
          </w:p>
        </w:tc>
        <w:tc>
          <w:tcPr>
            <w:tcW w:w="1244" w:type="dxa"/>
            <w:tcBorders>
              <w:top w:val="single" w:sz="4" w:space="0" w:color="auto"/>
            </w:tcBorders>
            <w:shd w:val="clear" w:color="auto" w:fill="F2F2F2"/>
          </w:tcPr>
          <w:p w14:paraId="06A3F20E" w14:textId="77777777" w:rsidR="003006A5" w:rsidRPr="00851A1E" w:rsidRDefault="003006A5" w:rsidP="00BF5A55">
            <w:pPr>
              <w:spacing w:before="40"/>
              <w:jc w:val="right"/>
              <w:rPr>
                <w:rFonts w:ascii="Arial" w:hAnsi="Arial" w:cs="Arial"/>
                <w:sz w:val="22"/>
                <w:szCs w:val="22"/>
              </w:rPr>
            </w:pPr>
          </w:p>
        </w:tc>
        <w:tc>
          <w:tcPr>
            <w:tcW w:w="1685" w:type="dxa"/>
            <w:tcBorders>
              <w:top w:val="single" w:sz="4" w:space="0" w:color="auto"/>
            </w:tcBorders>
            <w:shd w:val="clear" w:color="auto" w:fill="F2F2F2"/>
          </w:tcPr>
          <w:p w14:paraId="5A89ACE5" w14:textId="77777777" w:rsidR="003006A5" w:rsidRPr="00851A1E" w:rsidRDefault="003006A5" w:rsidP="00BF5A55">
            <w:pPr>
              <w:spacing w:before="40"/>
              <w:jc w:val="right"/>
              <w:rPr>
                <w:rFonts w:ascii="Arial" w:hAnsi="Arial" w:cs="Arial"/>
                <w:sz w:val="22"/>
                <w:szCs w:val="22"/>
              </w:rPr>
            </w:pPr>
          </w:p>
        </w:tc>
      </w:tr>
      <w:tr w:rsidR="003006A5" w:rsidRPr="006B2172" w14:paraId="31F04925" w14:textId="77777777" w:rsidTr="00C30BD4">
        <w:tc>
          <w:tcPr>
            <w:tcW w:w="6521" w:type="dxa"/>
            <w:tcBorders>
              <w:bottom w:val="single" w:sz="4" w:space="0" w:color="auto"/>
            </w:tcBorders>
            <w:shd w:val="clear" w:color="auto" w:fill="auto"/>
          </w:tcPr>
          <w:p w14:paraId="0BB1D80B" w14:textId="48FE41B1" w:rsidR="003006A5" w:rsidRPr="00851A1E" w:rsidRDefault="003006A5" w:rsidP="00942A43">
            <w:pPr>
              <w:rPr>
                <w:rFonts w:ascii="Arial" w:hAnsi="Arial" w:cs="Arial"/>
                <w:b/>
                <w:bCs/>
                <w:sz w:val="22"/>
                <w:szCs w:val="22"/>
              </w:rPr>
            </w:pPr>
            <w:r w:rsidRPr="00851A1E">
              <w:rPr>
                <w:rFonts w:ascii="Arial" w:hAnsi="Arial" w:cs="Arial"/>
                <w:b/>
                <w:bCs/>
                <w:sz w:val="22"/>
                <w:szCs w:val="22"/>
              </w:rPr>
              <w:t>Accumulated Depreciatio</w:t>
            </w:r>
            <w:r w:rsidR="006120D9" w:rsidRPr="00851A1E">
              <w:rPr>
                <w:rFonts w:ascii="Arial" w:hAnsi="Arial" w:cs="Arial"/>
                <w:b/>
                <w:bCs/>
                <w:sz w:val="22"/>
                <w:szCs w:val="22"/>
              </w:rPr>
              <w:t>n and Impairment at 31 March 202</w:t>
            </w:r>
            <w:r w:rsidR="00343541" w:rsidRPr="00851A1E">
              <w:rPr>
                <w:rFonts w:ascii="Arial" w:hAnsi="Arial" w:cs="Arial"/>
                <w:b/>
                <w:bCs/>
                <w:sz w:val="22"/>
                <w:szCs w:val="22"/>
              </w:rPr>
              <w:t>3</w:t>
            </w:r>
          </w:p>
        </w:tc>
        <w:tc>
          <w:tcPr>
            <w:tcW w:w="1562" w:type="dxa"/>
            <w:tcBorders>
              <w:bottom w:val="single" w:sz="4" w:space="0" w:color="auto"/>
            </w:tcBorders>
            <w:shd w:val="clear" w:color="auto" w:fill="auto"/>
          </w:tcPr>
          <w:p w14:paraId="40B9E242" w14:textId="0D94C558" w:rsidR="003006A5" w:rsidRPr="00851A1E" w:rsidRDefault="008576AB" w:rsidP="005873C9">
            <w:pPr>
              <w:spacing w:before="40"/>
              <w:jc w:val="right"/>
              <w:rPr>
                <w:rFonts w:ascii="Arial" w:hAnsi="Arial" w:cs="Arial"/>
                <w:b/>
                <w:sz w:val="22"/>
                <w:szCs w:val="22"/>
              </w:rPr>
            </w:pPr>
            <w:r w:rsidRPr="00851A1E">
              <w:rPr>
                <w:rFonts w:ascii="Arial" w:hAnsi="Arial" w:cs="Arial"/>
                <w:b/>
                <w:sz w:val="22"/>
                <w:szCs w:val="22"/>
              </w:rPr>
              <w:t>-</w:t>
            </w:r>
          </w:p>
        </w:tc>
        <w:tc>
          <w:tcPr>
            <w:tcW w:w="1562" w:type="dxa"/>
            <w:tcBorders>
              <w:bottom w:val="single" w:sz="4" w:space="0" w:color="auto"/>
            </w:tcBorders>
            <w:shd w:val="clear" w:color="auto" w:fill="auto"/>
          </w:tcPr>
          <w:p w14:paraId="3629C3A9" w14:textId="50A335A6" w:rsidR="003006A5" w:rsidRPr="00851A1E" w:rsidRDefault="009E2CE7" w:rsidP="00650413">
            <w:pPr>
              <w:spacing w:before="40"/>
              <w:jc w:val="right"/>
              <w:rPr>
                <w:rFonts w:ascii="Arial" w:hAnsi="Arial" w:cs="Arial"/>
                <w:b/>
                <w:sz w:val="22"/>
                <w:szCs w:val="22"/>
              </w:rPr>
            </w:pPr>
            <w:r w:rsidRPr="00851A1E">
              <w:rPr>
                <w:rFonts w:ascii="Arial" w:hAnsi="Arial" w:cs="Arial"/>
                <w:b/>
                <w:sz w:val="22"/>
                <w:szCs w:val="22"/>
              </w:rPr>
              <w:t>-</w:t>
            </w:r>
            <w:r w:rsidR="00BC06F1" w:rsidRPr="00851A1E">
              <w:rPr>
                <w:rFonts w:ascii="Arial" w:hAnsi="Arial" w:cs="Arial"/>
                <w:b/>
                <w:sz w:val="22"/>
                <w:szCs w:val="22"/>
              </w:rPr>
              <w:t>20,93</w:t>
            </w:r>
            <w:r w:rsidR="009F5E84" w:rsidRPr="00851A1E">
              <w:rPr>
                <w:rFonts w:ascii="Arial" w:hAnsi="Arial" w:cs="Arial"/>
                <w:b/>
                <w:sz w:val="22"/>
                <w:szCs w:val="22"/>
              </w:rPr>
              <w:t>1</w:t>
            </w:r>
          </w:p>
        </w:tc>
        <w:tc>
          <w:tcPr>
            <w:tcW w:w="1585" w:type="dxa"/>
            <w:tcBorders>
              <w:bottom w:val="single" w:sz="4" w:space="0" w:color="auto"/>
            </w:tcBorders>
            <w:shd w:val="clear" w:color="auto" w:fill="auto"/>
          </w:tcPr>
          <w:p w14:paraId="7B440162" w14:textId="51875D20" w:rsidR="003006A5" w:rsidRPr="00851A1E" w:rsidRDefault="00535403" w:rsidP="00BF5A55">
            <w:pPr>
              <w:spacing w:before="40"/>
              <w:jc w:val="right"/>
              <w:rPr>
                <w:rFonts w:ascii="Arial" w:hAnsi="Arial" w:cs="Arial"/>
                <w:b/>
                <w:sz w:val="22"/>
                <w:szCs w:val="22"/>
              </w:rPr>
            </w:pPr>
            <w:r w:rsidRPr="00851A1E">
              <w:rPr>
                <w:rFonts w:ascii="Arial" w:hAnsi="Arial" w:cs="Arial"/>
                <w:b/>
                <w:sz w:val="22"/>
                <w:szCs w:val="22"/>
              </w:rPr>
              <w:t>-</w:t>
            </w:r>
          </w:p>
        </w:tc>
        <w:tc>
          <w:tcPr>
            <w:tcW w:w="1244" w:type="dxa"/>
            <w:tcBorders>
              <w:bottom w:val="single" w:sz="4" w:space="0" w:color="auto"/>
            </w:tcBorders>
            <w:shd w:val="clear" w:color="auto" w:fill="auto"/>
          </w:tcPr>
          <w:p w14:paraId="7AF60861" w14:textId="0FAD79D9" w:rsidR="003006A5" w:rsidRPr="00851A1E" w:rsidRDefault="00C80085" w:rsidP="00BF5A55">
            <w:pPr>
              <w:spacing w:before="40"/>
              <w:jc w:val="right"/>
              <w:rPr>
                <w:rFonts w:ascii="Arial" w:hAnsi="Arial" w:cs="Arial"/>
                <w:b/>
                <w:sz w:val="22"/>
                <w:szCs w:val="22"/>
              </w:rPr>
            </w:pPr>
            <w:r w:rsidRPr="00851A1E">
              <w:rPr>
                <w:rFonts w:ascii="Arial" w:hAnsi="Arial" w:cs="Arial"/>
                <w:b/>
                <w:sz w:val="22"/>
                <w:szCs w:val="22"/>
              </w:rPr>
              <w:t>-</w:t>
            </w:r>
          </w:p>
        </w:tc>
        <w:tc>
          <w:tcPr>
            <w:tcW w:w="1685" w:type="dxa"/>
            <w:tcBorders>
              <w:bottom w:val="single" w:sz="4" w:space="0" w:color="auto"/>
            </w:tcBorders>
            <w:shd w:val="clear" w:color="auto" w:fill="auto"/>
          </w:tcPr>
          <w:p w14:paraId="4BAC7423" w14:textId="4547DAFD" w:rsidR="003006A5" w:rsidRPr="00851A1E" w:rsidRDefault="0066400F" w:rsidP="00650413">
            <w:pPr>
              <w:spacing w:before="40"/>
              <w:jc w:val="right"/>
              <w:rPr>
                <w:rFonts w:ascii="Arial" w:hAnsi="Arial" w:cs="Arial"/>
                <w:b/>
                <w:sz w:val="22"/>
                <w:szCs w:val="22"/>
              </w:rPr>
            </w:pPr>
            <w:r w:rsidRPr="00851A1E">
              <w:rPr>
                <w:rFonts w:ascii="Arial" w:hAnsi="Arial" w:cs="Arial"/>
                <w:b/>
                <w:sz w:val="22"/>
                <w:szCs w:val="22"/>
              </w:rPr>
              <w:t>-20,93</w:t>
            </w:r>
            <w:r w:rsidR="009F5E84" w:rsidRPr="00851A1E">
              <w:rPr>
                <w:rFonts w:ascii="Arial" w:hAnsi="Arial" w:cs="Arial"/>
                <w:b/>
                <w:sz w:val="22"/>
                <w:szCs w:val="22"/>
              </w:rPr>
              <w:t>1</w:t>
            </w:r>
          </w:p>
        </w:tc>
      </w:tr>
      <w:tr w:rsidR="003006A5" w:rsidRPr="006B2172" w14:paraId="5C9E7222" w14:textId="77777777" w:rsidTr="00C30BD4">
        <w:tc>
          <w:tcPr>
            <w:tcW w:w="6521" w:type="dxa"/>
            <w:tcBorders>
              <w:top w:val="single" w:sz="4" w:space="0" w:color="auto"/>
            </w:tcBorders>
            <w:shd w:val="clear" w:color="auto" w:fill="F2F2F2"/>
          </w:tcPr>
          <w:p w14:paraId="6A32CF87" w14:textId="77777777" w:rsidR="003006A5" w:rsidRPr="00851A1E" w:rsidRDefault="003006A5" w:rsidP="00BF5A55">
            <w:pPr>
              <w:jc w:val="both"/>
              <w:rPr>
                <w:rFonts w:ascii="Arial" w:hAnsi="Arial" w:cs="Arial"/>
                <w:b/>
                <w:bCs/>
                <w:sz w:val="22"/>
                <w:szCs w:val="22"/>
              </w:rPr>
            </w:pPr>
          </w:p>
        </w:tc>
        <w:tc>
          <w:tcPr>
            <w:tcW w:w="1562" w:type="dxa"/>
            <w:tcBorders>
              <w:top w:val="single" w:sz="4" w:space="0" w:color="auto"/>
            </w:tcBorders>
            <w:shd w:val="clear" w:color="auto" w:fill="F2F2F2"/>
          </w:tcPr>
          <w:p w14:paraId="3A506C00" w14:textId="77777777" w:rsidR="003006A5" w:rsidRPr="00851A1E" w:rsidRDefault="003006A5" w:rsidP="00BF5A55">
            <w:pPr>
              <w:spacing w:before="40"/>
              <w:jc w:val="right"/>
              <w:rPr>
                <w:rFonts w:ascii="Arial" w:hAnsi="Arial" w:cs="Arial"/>
                <w:b/>
                <w:sz w:val="22"/>
                <w:szCs w:val="22"/>
              </w:rPr>
            </w:pPr>
          </w:p>
        </w:tc>
        <w:tc>
          <w:tcPr>
            <w:tcW w:w="1562" w:type="dxa"/>
            <w:tcBorders>
              <w:top w:val="single" w:sz="4" w:space="0" w:color="auto"/>
            </w:tcBorders>
            <w:shd w:val="clear" w:color="auto" w:fill="F2F2F2"/>
          </w:tcPr>
          <w:p w14:paraId="3A4BFC70" w14:textId="77777777" w:rsidR="003006A5" w:rsidRPr="00851A1E" w:rsidRDefault="003006A5" w:rsidP="00BF5A55">
            <w:pPr>
              <w:spacing w:before="40"/>
              <w:jc w:val="right"/>
              <w:rPr>
                <w:rFonts w:ascii="Arial" w:hAnsi="Arial" w:cs="Arial"/>
                <w:b/>
                <w:sz w:val="22"/>
                <w:szCs w:val="22"/>
              </w:rPr>
            </w:pPr>
          </w:p>
        </w:tc>
        <w:tc>
          <w:tcPr>
            <w:tcW w:w="1585" w:type="dxa"/>
            <w:tcBorders>
              <w:top w:val="single" w:sz="4" w:space="0" w:color="auto"/>
            </w:tcBorders>
            <w:shd w:val="clear" w:color="auto" w:fill="F2F2F2"/>
          </w:tcPr>
          <w:p w14:paraId="1020369F" w14:textId="77777777" w:rsidR="003006A5" w:rsidRPr="00851A1E" w:rsidRDefault="003006A5" w:rsidP="00BF5A55">
            <w:pPr>
              <w:spacing w:before="40"/>
              <w:jc w:val="right"/>
              <w:rPr>
                <w:rFonts w:ascii="Arial" w:hAnsi="Arial" w:cs="Arial"/>
                <w:b/>
                <w:sz w:val="22"/>
                <w:szCs w:val="22"/>
              </w:rPr>
            </w:pPr>
          </w:p>
        </w:tc>
        <w:tc>
          <w:tcPr>
            <w:tcW w:w="1244" w:type="dxa"/>
            <w:tcBorders>
              <w:top w:val="single" w:sz="4" w:space="0" w:color="auto"/>
            </w:tcBorders>
            <w:shd w:val="clear" w:color="auto" w:fill="F2F2F2"/>
          </w:tcPr>
          <w:p w14:paraId="3EDC34BF" w14:textId="77777777" w:rsidR="003006A5" w:rsidRPr="00851A1E" w:rsidRDefault="003006A5" w:rsidP="00BF5A55">
            <w:pPr>
              <w:spacing w:before="40"/>
              <w:jc w:val="right"/>
              <w:rPr>
                <w:rFonts w:ascii="Arial" w:hAnsi="Arial" w:cs="Arial"/>
                <w:b/>
                <w:sz w:val="22"/>
                <w:szCs w:val="22"/>
              </w:rPr>
            </w:pPr>
          </w:p>
        </w:tc>
        <w:tc>
          <w:tcPr>
            <w:tcW w:w="1685" w:type="dxa"/>
            <w:tcBorders>
              <w:top w:val="single" w:sz="4" w:space="0" w:color="auto"/>
            </w:tcBorders>
            <w:shd w:val="clear" w:color="auto" w:fill="F2F2F2"/>
          </w:tcPr>
          <w:p w14:paraId="20E06C10" w14:textId="77777777" w:rsidR="003006A5" w:rsidRPr="00851A1E" w:rsidRDefault="003006A5" w:rsidP="00BF5A55">
            <w:pPr>
              <w:spacing w:before="40"/>
              <w:jc w:val="right"/>
              <w:rPr>
                <w:rFonts w:ascii="Arial" w:hAnsi="Arial" w:cs="Arial"/>
                <w:b/>
                <w:sz w:val="22"/>
                <w:szCs w:val="22"/>
              </w:rPr>
            </w:pPr>
          </w:p>
        </w:tc>
      </w:tr>
      <w:tr w:rsidR="003006A5" w:rsidRPr="006B2172" w14:paraId="30D211DF" w14:textId="77777777" w:rsidTr="00C30BD4">
        <w:tc>
          <w:tcPr>
            <w:tcW w:w="6521" w:type="dxa"/>
            <w:shd w:val="clear" w:color="auto" w:fill="auto"/>
          </w:tcPr>
          <w:p w14:paraId="458D77C4" w14:textId="553B3FE1" w:rsidR="003006A5" w:rsidRPr="00851A1E" w:rsidRDefault="003006A5" w:rsidP="00942A43">
            <w:pPr>
              <w:jc w:val="both"/>
              <w:rPr>
                <w:rFonts w:ascii="Arial" w:hAnsi="Arial" w:cs="Arial"/>
                <w:b/>
                <w:bCs/>
                <w:sz w:val="22"/>
                <w:szCs w:val="22"/>
              </w:rPr>
            </w:pPr>
            <w:r w:rsidRPr="00851A1E">
              <w:rPr>
                <w:rFonts w:ascii="Arial" w:hAnsi="Arial" w:cs="Arial"/>
                <w:b/>
                <w:bCs/>
                <w:sz w:val="22"/>
                <w:szCs w:val="22"/>
              </w:rPr>
              <w:t>Net Book Value at 31 March 20</w:t>
            </w:r>
            <w:r w:rsidR="006120D9" w:rsidRPr="00851A1E">
              <w:rPr>
                <w:rFonts w:ascii="Arial" w:hAnsi="Arial" w:cs="Arial"/>
                <w:b/>
                <w:bCs/>
                <w:sz w:val="22"/>
                <w:szCs w:val="22"/>
              </w:rPr>
              <w:t>2</w:t>
            </w:r>
            <w:r w:rsidR="00343541" w:rsidRPr="00851A1E">
              <w:rPr>
                <w:rFonts w:ascii="Arial" w:hAnsi="Arial" w:cs="Arial"/>
                <w:b/>
                <w:bCs/>
                <w:sz w:val="22"/>
                <w:szCs w:val="22"/>
              </w:rPr>
              <w:t>3</w:t>
            </w:r>
          </w:p>
        </w:tc>
        <w:tc>
          <w:tcPr>
            <w:tcW w:w="1562" w:type="dxa"/>
            <w:shd w:val="clear" w:color="auto" w:fill="auto"/>
          </w:tcPr>
          <w:p w14:paraId="5F3865E1" w14:textId="6CA4DB4D" w:rsidR="003006A5" w:rsidRPr="00851A1E" w:rsidRDefault="00ED5D68" w:rsidP="005873C9">
            <w:pPr>
              <w:spacing w:before="40"/>
              <w:jc w:val="right"/>
              <w:rPr>
                <w:rFonts w:ascii="Arial" w:hAnsi="Arial" w:cs="Arial"/>
                <w:b/>
                <w:sz w:val="22"/>
                <w:szCs w:val="22"/>
              </w:rPr>
            </w:pPr>
            <w:r w:rsidRPr="00851A1E">
              <w:rPr>
                <w:rFonts w:ascii="Arial" w:hAnsi="Arial" w:cs="Arial"/>
                <w:b/>
                <w:sz w:val="22"/>
                <w:szCs w:val="22"/>
              </w:rPr>
              <w:t>10</w:t>
            </w:r>
            <w:r w:rsidR="009F5E84" w:rsidRPr="00851A1E">
              <w:rPr>
                <w:rFonts w:ascii="Arial" w:hAnsi="Arial" w:cs="Arial"/>
                <w:b/>
                <w:sz w:val="22"/>
                <w:szCs w:val="22"/>
              </w:rPr>
              <w:t>2,177</w:t>
            </w:r>
          </w:p>
        </w:tc>
        <w:tc>
          <w:tcPr>
            <w:tcW w:w="1562" w:type="dxa"/>
            <w:shd w:val="clear" w:color="auto" w:fill="auto"/>
          </w:tcPr>
          <w:p w14:paraId="11A9541D" w14:textId="4F4F06F7" w:rsidR="003006A5" w:rsidRPr="00851A1E" w:rsidRDefault="00ED5D68" w:rsidP="005873C9">
            <w:pPr>
              <w:spacing w:before="40"/>
              <w:jc w:val="right"/>
              <w:rPr>
                <w:rFonts w:ascii="Arial" w:hAnsi="Arial" w:cs="Arial"/>
                <w:b/>
                <w:sz w:val="22"/>
                <w:szCs w:val="22"/>
              </w:rPr>
            </w:pPr>
            <w:r w:rsidRPr="00851A1E">
              <w:rPr>
                <w:rFonts w:ascii="Arial" w:hAnsi="Arial" w:cs="Arial"/>
                <w:b/>
                <w:sz w:val="22"/>
                <w:szCs w:val="22"/>
              </w:rPr>
              <w:t>13,663</w:t>
            </w:r>
          </w:p>
        </w:tc>
        <w:tc>
          <w:tcPr>
            <w:tcW w:w="1585" w:type="dxa"/>
            <w:shd w:val="clear" w:color="auto" w:fill="auto"/>
          </w:tcPr>
          <w:p w14:paraId="280C9B2D" w14:textId="10B45D41" w:rsidR="003006A5" w:rsidRPr="00851A1E" w:rsidRDefault="00740E42" w:rsidP="00B43EEE">
            <w:pPr>
              <w:spacing w:before="40"/>
              <w:jc w:val="right"/>
              <w:rPr>
                <w:rFonts w:ascii="Arial" w:hAnsi="Arial" w:cs="Arial"/>
                <w:b/>
                <w:sz w:val="22"/>
                <w:szCs w:val="22"/>
              </w:rPr>
            </w:pPr>
            <w:r w:rsidRPr="00851A1E">
              <w:rPr>
                <w:rFonts w:ascii="Arial" w:hAnsi="Arial" w:cs="Arial"/>
                <w:b/>
                <w:sz w:val="22"/>
                <w:szCs w:val="22"/>
              </w:rPr>
              <w:t>3,145</w:t>
            </w:r>
          </w:p>
        </w:tc>
        <w:tc>
          <w:tcPr>
            <w:tcW w:w="1244" w:type="dxa"/>
            <w:shd w:val="clear" w:color="auto" w:fill="auto"/>
          </w:tcPr>
          <w:p w14:paraId="06A9E17F" w14:textId="37613620" w:rsidR="003006A5" w:rsidRPr="00851A1E" w:rsidRDefault="00740E42" w:rsidP="00BF5A55">
            <w:pPr>
              <w:spacing w:before="40"/>
              <w:jc w:val="right"/>
              <w:rPr>
                <w:rFonts w:ascii="Arial" w:hAnsi="Arial" w:cs="Arial"/>
                <w:b/>
                <w:sz w:val="22"/>
                <w:szCs w:val="22"/>
              </w:rPr>
            </w:pPr>
            <w:r w:rsidRPr="00851A1E">
              <w:rPr>
                <w:rFonts w:ascii="Arial" w:hAnsi="Arial" w:cs="Arial"/>
                <w:b/>
                <w:sz w:val="22"/>
                <w:szCs w:val="22"/>
              </w:rPr>
              <w:t>30</w:t>
            </w:r>
          </w:p>
        </w:tc>
        <w:tc>
          <w:tcPr>
            <w:tcW w:w="1685" w:type="dxa"/>
            <w:shd w:val="clear" w:color="auto" w:fill="auto"/>
          </w:tcPr>
          <w:p w14:paraId="3E3C77F0" w14:textId="28DA406F" w:rsidR="003006A5" w:rsidRPr="00851A1E" w:rsidRDefault="00740E42" w:rsidP="005A0775">
            <w:pPr>
              <w:spacing w:before="40"/>
              <w:jc w:val="right"/>
              <w:rPr>
                <w:rFonts w:ascii="Arial" w:hAnsi="Arial" w:cs="Arial"/>
                <w:b/>
                <w:sz w:val="22"/>
                <w:szCs w:val="22"/>
              </w:rPr>
            </w:pPr>
            <w:r w:rsidRPr="00851A1E">
              <w:rPr>
                <w:rFonts w:ascii="Arial" w:hAnsi="Arial" w:cs="Arial"/>
                <w:b/>
                <w:sz w:val="22"/>
                <w:szCs w:val="22"/>
              </w:rPr>
              <w:t>1</w:t>
            </w:r>
            <w:r w:rsidR="009F5E84" w:rsidRPr="00851A1E">
              <w:rPr>
                <w:rFonts w:ascii="Arial" w:hAnsi="Arial" w:cs="Arial"/>
                <w:b/>
                <w:sz w:val="22"/>
                <w:szCs w:val="22"/>
              </w:rPr>
              <w:t>19</w:t>
            </w:r>
            <w:r w:rsidR="00431032" w:rsidRPr="00851A1E">
              <w:rPr>
                <w:rFonts w:ascii="Arial" w:hAnsi="Arial" w:cs="Arial"/>
                <w:b/>
                <w:sz w:val="22"/>
                <w:szCs w:val="22"/>
              </w:rPr>
              <w:t>,015</w:t>
            </w:r>
          </w:p>
        </w:tc>
      </w:tr>
      <w:tr w:rsidR="003006A5" w:rsidRPr="006B2172" w14:paraId="34C0A363" w14:textId="77777777" w:rsidTr="00C30BD4">
        <w:tc>
          <w:tcPr>
            <w:tcW w:w="6521" w:type="dxa"/>
            <w:shd w:val="clear" w:color="auto" w:fill="F2F2F2"/>
          </w:tcPr>
          <w:p w14:paraId="06047022" w14:textId="77777777" w:rsidR="003006A5" w:rsidRPr="00851A1E" w:rsidRDefault="003006A5" w:rsidP="00BF5A55">
            <w:pPr>
              <w:jc w:val="both"/>
              <w:rPr>
                <w:rFonts w:ascii="Arial" w:hAnsi="Arial" w:cs="Arial"/>
                <w:bCs/>
                <w:sz w:val="22"/>
                <w:szCs w:val="22"/>
              </w:rPr>
            </w:pPr>
          </w:p>
        </w:tc>
        <w:tc>
          <w:tcPr>
            <w:tcW w:w="1562" w:type="dxa"/>
            <w:shd w:val="clear" w:color="auto" w:fill="F2F2F2"/>
          </w:tcPr>
          <w:p w14:paraId="734E6CD7" w14:textId="77777777" w:rsidR="003006A5" w:rsidRPr="00851A1E" w:rsidRDefault="003006A5" w:rsidP="00BF5A55">
            <w:pPr>
              <w:spacing w:before="40"/>
              <w:jc w:val="right"/>
              <w:rPr>
                <w:rFonts w:ascii="Arial" w:hAnsi="Arial" w:cs="Arial"/>
                <w:sz w:val="22"/>
                <w:szCs w:val="22"/>
              </w:rPr>
            </w:pPr>
          </w:p>
        </w:tc>
        <w:tc>
          <w:tcPr>
            <w:tcW w:w="1562" w:type="dxa"/>
            <w:shd w:val="clear" w:color="auto" w:fill="F2F2F2"/>
          </w:tcPr>
          <w:p w14:paraId="22B25F8E" w14:textId="77777777" w:rsidR="003006A5" w:rsidRPr="00851A1E" w:rsidRDefault="003006A5" w:rsidP="00BF5A55">
            <w:pPr>
              <w:spacing w:before="40"/>
              <w:jc w:val="right"/>
              <w:rPr>
                <w:rFonts w:ascii="Arial" w:hAnsi="Arial" w:cs="Arial"/>
                <w:sz w:val="22"/>
                <w:szCs w:val="22"/>
              </w:rPr>
            </w:pPr>
          </w:p>
        </w:tc>
        <w:tc>
          <w:tcPr>
            <w:tcW w:w="1585" w:type="dxa"/>
            <w:shd w:val="clear" w:color="auto" w:fill="F2F2F2"/>
          </w:tcPr>
          <w:p w14:paraId="30089058" w14:textId="77777777" w:rsidR="003006A5" w:rsidRPr="00851A1E" w:rsidRDefault="003006A5" w:rsidP="00BF5A55">
            <w:pPr>
              <w:spacing w:before="40"/>
              <w:jc w:val="right"/>
              <w:rPr>
                <w:rFonts w:ascii="Arial" w:hAnsi="Arial" w:cs="Arial"/>
                <w:sz w:val="22"/>
                <w:szCs w:val="22"/>
              </w:rPr>
            </w:pPr>
          </w:p>
        </w:tc>
        <w:tc>
          <w:tcPr>
            <w:tcW w:w="1244" w:type="dxa"/>
            <w:shd w:val="clear" w:color="auto" w:fill="F2F2F2"/>
          </w:tcPr>
          <w:p w14:paraId="53965DEE" w14:textId="77777777" w:rsidR="003006A5" w:rsidRPr="00851A1E" w:rsidRDefault="003006A5" w:rsidP="00BF5A55">
            <w:pPr>
              <w:spacing w:before="40"/>
              <w:jc w:val="right"/>
              <w:rPr>
                <w:rFonts w:ascii="Arial" w:hAnsi="Arial" w:cs="Arial"/>
                <w:sz w:val="22"/>
                <w:szCs w:val="22"/>
              </w:rPr>
            </w:pPr>
          </w:p>
        </w:tc>
        <w:tc>
          <w:tcPr>
            <w:tcW w:w="1685" w:type="dxa"/>
            <w:shd w:val="clear" w:color="auto" w:fill="F2F2F2"/>
          </w:tcPr>
          <w:p w14:paraId="4A9E44C2" w14:textId="77777777" w:rsidR="003006A5" w:rsidRPr="00851A1E" w:rsidRDefault="003006A5" w:rsidP="00BF5A55">
            <w:pPr>
              <w:spacing w:before="40"/>
              <w:jc w:val="right"/>
              <w:rPr>
                <w:rFonts w:ascii="Arial" w:hAnsi="Arial" w:cs="Arial"/>
                <w:sz w:val="22"/>
                <w:szCs w:val="22"/>
              </w:rPr>
            </w:pPr>
          </w:p>
        </w:tc>
      </w:tr>
      <w:tr w:rsidR="003006A5" w:rsidRPr="006B2172" w14:paraId="463904E6" w14:textId="77777777" w:rsidTr="00C30BD4">
        <w:trPr>
          <w:trHeight w:val="125"/>
        </w:trPr>
        <w:tc>
          <w:tcPr>
            <w:tcW w:w="6521" w:type="dxa"/>
            <w:shd w:val="clear" w:color="auto" w:fill="auto"/>
          </w:tcPr>
          <w:p w14:paraId="5D48EFCB" w14:textId="0F27FD1B" w:rsidR="003006A5" w:rsidRPr="00851A1E" w:rsidRDefault="006120D9" w:rsidP="00942A43">
            <w:pPr>
              <w:jc w:val="both"/>
              <w:rPr>
                <w:rFonts w:ascii="Arial" w:hAnsi="Arial" w:cs="Arial"/>
                <w:bCs/>
                <w:sz w:val="22"/>
                <w:szCs w:val="22"/>
              </w:rPr>
            </w:pPr>
            <w:r w:rsidRPr="00851A1E">
              <w:rPr>
                <w:rFonts w:ascii="Arial" w:hAnsi="Arial" w:cs="Arial"/>
                <w:bCs/>
                <w:sz w:val="22"/>
                <w:szCs w:val="22"/>
              </w:rPr>
              <w:t>Net Book Value at 31 March 20</w:t>
            </w:r>
            <w:r w:rsidR="00F87621" w:rsidRPr="00851A1E">
              <w:rPr>
                <w:rFonts w:ascii="Arial" w:hAnsi="Arial" w:cs="Arial"/>
                <w:bCs/>
                <w:sz w:val="22"/>
                <w:szCs w:val="22"/>
              </w:rPr>
              <w:t>2</w:t>
            </w:r>
            <w:r w:rsidR="00343541" w:rsidRPr="00851A1E">
              <w:rPr>
                <w:rFonts w:ascii="Arial" w:hAnsi="Arial" w:cs="Arial"/>
                <w:bCs/>
                <w:sz w:val="22"/>
                <w:szCs w:val="22"/>
              </w:rPr>
              <w:t>2</w:t>
            </w:r>
          </w:p>
        </w:tc>
        <w:tc>
          <w:tcPr>
            <w:tcW w:w="1562" w:type="dxa"/>
            <w:shd w:val="clear" w:color="auto" w:fill="auto"/>
          </w:tcPr>
          <w:p w14:paraId="52242EFD" w14:textId="6DEF8335" w:rsidR="003006A5" w:rsidRPr="00851A1E" w:rsidRDefault="00FE054D" w:rsidP="00BF5A55">
            <w:pPr>
              <w:spacing w:before="40"/>
              <w:jc w:val="right"/>
              <w:rPr>
                <w:rFonts w:ascii="Arial" w:hAnsi="Arial" w:cs="Arial"/>
                <w:sz w:val="22"/>
                <w:szCs w:val="22"/>
              </w:rPr>
            </w:pPr>
            <w:r w:rsidRPr="00851A1E">
              <w:rPr>
                <w:rFonts w:ascii="Arial" w:hAnsi="Arial" w:cs="Arial"/>
                <w:sz w:val="22"/>
                <w:szCs w:val="22"/>
              </w:rPr>
              <w:t>9</w:t>
            </w:r>
            <w:r w:rsidR="00431032" w:rsidRPr="00851A1E">
              <w:rPr>
                <w:rFonts w:ascii="Arial" w:hAnsi="Arial" w:cs="Arial"/>
                <w:sz w:val="22"/>
                <w:szCs w:val="22"/>
              </w:rPr>
              <w:t>3,200</w:t>
            </w:r>
          </w:p>
        </w:tc>
        <w:tc>
          <w:tcPr>
            <w:tcW w:w="1562" w:type="dxa"/>
            <w:shd w:val="clear" w:color="auto" w:fill="auto"/>
          </w:tcPr>
          <w:p w14:paraId="512B7D7F" w14:textId="7B6B231A" w:rsidR="003006A5" w:rsidRPr="00851A1E" w:rsidRDefault="00FE054D" w:rsidP="00BF5A55">
            <w:pPr>
              <w:spacing w:before="40"/>
              <w:jc w:val="right"/>
              <w:rPr>
                <w:rFonts w:ascii="Arial" w:hAnsi="Arial" w:cs="Arial"/>
                <w:sz w:val="22"/>
                <w:szCs w:val="22"/>
              </w:rPr>
            </w:pPr>
            <w:r w:rsidRPr="00851A1E">
              <w:rPr>
                <w:rFonts w:ascii="Arial" w:hAnsi="Arial" w:cs="Arial"/>
                <w:sz w:val="22"/>
                <w:szCs w:val="22"/>
              </w:rPr>
              <w:t>13,63</w:t>
            </w:r>
            <w:r w:rsidR="00431032" w:rsidRPr="00851A1E">
              <w:rPr>
                <w:rFonts w:ascii="Arial" w:hAnsi="Arial" w:cs="Arial"/>
                <w:sz w:val="22"/>
                <w:szCs w:val="22"/>
              </w:rPr>
              <w:t>4</w:t>
            </w:r>
          </w:p>
        </w:tc>
        <w:tc>
          <w:tcPr>
            <w:tcW w:w="1585" w:type="dxa"/>
            <w:shd w:val="clear" w:color="auto" w:fill="auto"/>
          </w:tcPr>
          <w:p w14:paraId="0C7A45F6" w14:textId="143FF28C" w:rsidR="003006A5" w:rsidRPr="00851A1E" w:rsidRDefault="00FE054D" w:rsidP="00BF5A55">
            <w:pPr>
              <w:spacing w:before="40"/>
              <w:jc w:val="right"/>
              <w:rPr>
                <w:rFonts w:ascii="Arial" w:hAnsi="Arial" w:cs="Arial"/>
                <w:sz w:val="22"/>
                <w:szCs w:val="22"/>
              </w:rPr>
            </w:pPr>
            <w:r w:rsidRPr="00851A1E">
              <w:rPr>
                <w:rFonts w:ascii="Arial" w:hAnsi="Arial" w:cs="Arial"/>
                <w:sz w:val="22"/>
                <w:szCs w:val="22"/>
              </w:rPr>
              <w:t>1,408</w:t>
            </w:r>
          </w:p>
        </w:tc>
        <w:tc>
          <w:tcPr>
            <w:tcW w:w="1244" w:type="dxa"/>
            <w:shd w:val="clear" w:color="auto" w:fill="auto"/>
          </w:tcPr>
          <w:p w14:paraId="49DA9328" w14:textId="11CE9806" w:rsidR="003006A5" w:rsidRPr="00851A1E" w:rsidRDefault="00FE054D" w:rsidP="00BF5A55">
            <w:pPr>
              <w:spacing w:before="40"/>
              <w:jc w:val="right"/>
              <w:rPr>
                <w:rFonts w:ascii="Arial" w:hAnsi="Arial" w:cs="Arial"/>
                <w:sz w:val="22"/>
                <w:szCs w:val="22"/>
              </w:rPr>
            </w:pPr>
            <w:r w:rsidRPr="00851A1E">
              <w:rPr>
                <w:rFonts w:ascii="Arial" w:hAnsi="Arial" w:cs="Arial"/>
                <w:sz w:val="22"/>
                <w:szCs w:val="22"/>
              </w:rPr>
              <w:t>924</w:t>
            </w:r>
          </w:p>
        </w:tc>
        <w:tc>
          <w:tcPr>
            <w:tcW w:w="1685" w:type="dxa"/>
            <w:shd w:val="clear" w:color="auto" w:fill="auto"/>
          </w:tcPr>
          <w:p w14:paraId="614C467D" w14:textId="53A506BA" w:rsidR="003006A5" w:rsidRPr="00851A1E" w:rsidRDefault="00FE054D" w:rsidP="00BF5A55">
            <w:pPr>
              <w:spacing w:before="40"/>
              <w:jc w:val="right"/>
              <w:rPr>
                <w:rFonts w:ascii="Arial" w:hAnsi="Arial" w:cs="Arial"/>
                <w:sz w:val="22"/>
                <w:szCs w:val="22"/>
              </w:rPr>
            </w:pPr>
            <w:r w:rsidRPr="00851A1E">
              <w:rPr>
                <w:rFonts w:ascii="Arial" w:hAnsi="Arial" w:cs="Arial"/>
                <w:sz w:val="22"/>
                <w:szCs w:val="22"/>
              </w:rPr>
              <w:t>1</w:t>
            </w:r>
            <w:r w:rsidR="00642605" w:rsidRPr="00851A1E">
              <w:rPr>
                <w:rFonts w:ascii="Arial" w:hAnsi="Arial" w:cs="Arial"/>
                <w:sz w:val="22"/>
                <w:szCs w:val="22"/>
              </w:rPr>
              <w:t>09,166</w:t>
            </w:r>
          </w:p>
        </w:tc>
      </w:tr>
    </w:tbl>
    <w:p w14:paraId="147DBD14" w14:textId="49DB614D" w:rsidR="00E87DB1" w:rsidRPr="006B2172" w:rsidRDefault="00E87DB1" w:rsidP="00B75980">
      <w:pPr>
        <w:rPr>
          <w:rFonts w:ascii="Arial" w:hAnsi="Arial" w:cs="Arial"/>
          <w:sz w:val="22"/>
          <w:szCs w:val="22"/>
          <w:highlight w:val="yellow"/>
        </w:rPr>
        <w:sectPr w:rsidR="00E87DB1" w:rsidRPr="006B2172" w:rsidSect="005A4C9E">
          <w:pgSz w:w="16838" w:h="11906" w:orient="landscape"/>
          <w:pgMar w:top="720" w:right="567" w:bottom="720" w:left="1440" w:header="708" w:footer="708" w:gutter="0"/>
          <w:cols w:space="708"/>
          <w:docGrid w:linePitch="360"/>
        </w:sectPr>
      </w:pPr>
    </w:p>
    <w:p w14:paraId="36CB73B8" w14:textId="77777777" w:rsidR="00454137" w:rsidRPr="006D6B9E" w:rsidRDefault="00454137" w:rsidP="00B642A5">
      <w:pPr>
        <w:pStyle w:val="ListParagraph"/>
        <w:widowControl w:val="0"/>
        <w:numPr>
          <w:ilvl w:val="0"/>
          <w:numId w:val="23"/>
        </w:numPr>
        <w:rPr>
          <w:rFonts w:ascii="Arial" w:hAnsi="Arial" w:cs="Arial"/>
          <w:b/>
          <w:bCs/>
          <w:color w:val="C00000"/>
          <w:sz w:val="22"/>
          <w:szCs w:val="22"/>
        </w:rPr>
      </w:pPr>
      <w:r w:rsidRPr="006D6B9E">
        <w:rPr>
          <w:rFonts w:ascii="Arial" w:hAnsi="Arial" w:cs="Arial"/>
          <w:b/>
          <w:bCs/>
          <w:color w:val="C00000"/>
          <w:sz w:val="22"/>
          <w:szCs w:val="22"/>
        </w:rPr>
        <w:t>Financial Instruments</w:t>
      </w:r>
    </w:p>
    <w:p w14:paraId="36233050" w14:textId="77777777" w:rsidR="00D46BC8" w:rsidRPr="006D6B9E" w:rsidRDefault="00D46BC8" w:rsidP="004D3188">
      <w:pPr>
        <w:widowControl w:val="0"/>
        <w:rPr>
          <w:rFonts w:ascii="Arial" w:hAnsi="Arial" w:cs="Arial"/>
          <w:b/>
          <w:bCs/>
          <w:i/>
          <w:color w:val="C00000"/>
          <w:sz w:val="22"/>
          <w:szCs w:val="22"/>
        </w:rPr>
      </w:pPr>
    </w:p>
    <w:p w14:paraId="7F013810" w14:textId="77777777" w:rsidR="001D4064" w:rsidRPr="006D6B9E" w:rsidRDefault="001D4064" w:rsidP="00202F4B">
      <w:pPr>
        <w:widowControl w:val="0"/>
        <w:shd w:val="clear" w:color="auto" w:fill="D9D9D9"/>
        <w:rPr>
          <w:rFonts w:ascii="Arial" w:hAnsi="Arial" w:cs="Arial"/>
          <w:sz w:val="22"/>
          <w:szCs w:val="22"/>
        </w:rPr>
      </w:pPr>
      <w:r w:rsidRPr="006D6B9E">
        <w:rPr>
          <w:rFonts w:ascii="Arial" w:hAnsi="Arial" w:cs="Arial"/>
          <w:b/>
          <w:sz w:val="22"/>
          <w:szCs w:val="22"/>
        </w:rPr>
        <w:t>Policy:</w:t>
      </w:r>
      <w:r w:rsidRPr="006D6B9E">
        <w:rPr>
          <w:rFonts w:ascii="Arial" w:hAnsi="Arial" w:cs="Arial"/>
          <w:sz w:val="22"/>
          <w:szCs w:val="22"/>
        </w:rPr>
        <w:t xml:space="preserve"> </w:t>
      </w:r>
      <w:r w:rsidR="003006A5" w:rsidRPr="006D6B9E">
        <w:rPr>
          <w:rFonts w:ascii="Arial" w:hAnsi="Arial" w:cs="Arial"/>
          <w:sz w:val="22"/>
          <w:szCs w:val="22"/>
        </w:rPr>
        <w:t xml:space="preserve"> </w:t>
      </w:r>
    </w:p>
    <w:p w14:paraId="07F70E0B" w14:textId="57A6D6DB" w:rsidR="00687006" w:rsidRPr="006D6B9E" w:rsidRDefault="00687006" w:rsidP="00202F4B">
      <w:pPr>
        <w:widowControl w:val="0"/>
        <w:shd w:val="clear" w:color="auto" w:fill="D9D9D9"/>
        <w:rPr>
          <w:rFonts w:ascii="Arial" w:hAnsi="Arial" w:cs="Arial"/>
          <w:sz w:val="22"/>
          <w:szCs w:val="22"/>
        </w:rPr>
      </w:pPr>
    </w:p>
    <w:p w14:paraId="2BE26F19" w14:textId="77777777" w:rsidR="001D4064" w:rsidRPr="006D6B9E" w:rsidRDefault="001D4064" w:rsidP="00202F4B">
      <w:pPr>
        <w:widowControl w:val="0"/>
        <w:shd w:val="clear" w:color="auto" w:fill="D9D9D9"/>
        <w:rPr>
          <w:rFonts w:ascii="Arial" w:hAnsi="Arial" w:cs="Arial"/>
          <w:sz w:val="22"/>
          <w:szCs w:val="22"/>
        </w:rPr>
      </w:pPr>
      <w:r w:rsidRPr="006D6B9E">
        <w:rPr>
          <w:rFonts w:ascii="Arial" w:hAnsi="Arial" w:cs="Arial"/>
          <w:sz w:val="22"/>
          <w:szCs w:val="22"/>
        </w:rPr>
        <w:t>Financial assets</w:t>
      </w:r>
    </w:p>
    <w:p w14:paraId="28CCE747" w14:textId="77777777" w:rsidR="001D4064" w:rsidRPr="006D6B9E" w:rsidRDefault="001D4064" w:rsidP="00202F4B">
      <w:pPr>
        <w:widowControl w:val="0"/>
        <w:shd w:val="clear" w:color="auto" w:fill="D9D9D9"/>
        <w:rPr>
          <w:rFonts w:ascii="Arial" w:hAnsi="Arial" w:cs="Arial"/>
          <w:b/>
          <w:color w:val="000066"/>
          <w:sz w:val="22"/>
          <w:szCs w:val="22"/>
        </w:rPr>
      </w:pPr>
    </w:p>
    <w:p w14:paraId="57D1566C" w14:textId="60EFAFD8" w:rsidR="001D4064" w:rsidRPr="006D6B9E" w:rsidRDefault="001D4064" w:rsidP="00202F4B">
      <w:pPr>
        <w:widowControl w:val="0"/>
        <w:shd w:val="clear" w:color="auto" w:fill="D9D9D9"/>
        <w:rPr>
          <w:rFonts w:ascii="Arial" w:hAnsi="Arial" w:cs="Arial"/>
          <w:sz w:val="22"/>
          <w:szCs w:val="22"/>
        </w:rPr>
      </w:pPr>
      <w:r w:rsidRPr="006D6B9E">
        <w:rPr>
          <w:rFonts w:ascii="Arial" w:hAnsi="Arial" w:cs="Arial"/>
          <w:sz w:val="22"/>
          <w:szCs w:val="22"/>
        </w:rPr>
        <w:t xml:space="preserve">Financial assets </w:t>
      </w:r>
      <w:r w:rsidR="007702DA" w:rsidRPr="006D6B9E">
        <w:rPr>
          <w:rFonts w:ascii="Arial" w:hAnsi="Arial" w:cs="Arial"/>
          <w:sz w:val="22"/>
          <w:szCs w:val="22"/>
        </w:rPr>
        <w:t>are re</w:t>
      </w:r>
      <w:r w:rsidR="007A79E0" w:rsidRPr="006D6B9E">
        <w:rPr>
          <w:rFonts w:ascii="Arial" w:hAnsi="Arial" w:cs="Arial"/>
          <w:sz w:val="22"/>
          <w:szCs w:val="22"/>
        </w:rPr>
        <w:t xml:space="preserve">cognised within the Statement of Accounts when the Authority becomes party to the contractual provisions of the instrument </w:t>
      </w:r>
      <w:r w:rsidR="00E43DCA" w:rsidRPr="006D6B9E">
        <w:rPr>
          <w:rFonts w:ascii="Arial" w:hAnsi="Arial" w:cs="Arial"/>
          <w:sz w:val="22"/>
          <w:szCs w:val="22"/>
        </w:rPr>
        <w:t>or, in the case of debtors, when the contract obligations have been met. Financial assets</w:t>
      </w:r>
      <w:r w:rsidR="007A79E0" w:rsidRPr="006D6B9E">
        <w:rPr>
          <w:rFonts w:ascii="Arial" w:hAnsi="Arial" w:cs="Arial"/>
          <w:sz w:val="22"/>
          <w:szCs w:val="22"/>
        </w:rPr>
        <w:t xml:space="preserve"> </w:t>
      </w:r>
      <w:r w:rsidRPr="006D6B9E">
        <w:rPr>
          <w:rFonts w:ascii="Arial" w:hAnsi="Arial" w:cs="Arial"/>
          <w:sz w:val="22"/>
          <w:szCs w:val="22"/>
        </w:rPr>
        <w:t xml:space="preserve">are classified into </w:t>
      </w:r>
      <w:r w:rsidR="00695421" w:rsidRPr="006D6B9E">
        <w:rPr>
          <w:rFonts w:ascii="Arial" w:hAnsi="Arial" w:cs="Arial"/>
          <w:sz w:val="22"/>
          <w:szCs w:val="22"/>
        </w:rPr>
        <w:t>three</w:t>
      </w:r>
      <w:r w:rsidRPr="006D6B9E">
        <w:rPr>
          <w:rFonts w:ascii="Arial" w:hAnsi="Arial" w:cs="Arial"/>
          <w:sz w:val="22"/>
          <w:szCs w:val="22"/>
        </w:rPr>
        <w:t xml:space="preserve"> types</w:t>
      </w:r>
      <w:r w:rsidR="007702DA" w:rsidRPr="006D6B9E">
        <w:rPr>
          <w:rFonts w:ascii="Arial" w:hAnsi="Arial" w:cs="Arial"/>
          <w:sz w:val="22"/>
          <w:szCs w:val="22"/>
        </w:rPr>
        <w:t>;</w:t>
      </w:r>
      <w:r w:rsidR="00695421" w:rsidRPr="006D6B9E">
        <w:rPr>
          <w:rFonts w:ascii="Arial" w:hAnsi="Arial" w:cs="Arial"/>
          <w:sz w:val="22"/>
          <w:szCs w:val="22"/>
        </w:rPr>
        <w:t xml:space="preserve"> </w:t>
      </w:r>
      <w:r w:rsidR="009602F6" w:rsidRPr="006D6B9E">
        <w:rPr>
          <w:rFonts w:ascii="Arial" w:hAnsi="Arial" w:cs="Arial"/>
          <w:sz w:val="22"/>
          <w:szCs w:val="22"/>
        </w:rPr>
        <w:t xml:space="preserve">each </w:t>
      </w:r>
      <w:r w:rsidR="00695421" w:rsidRPr="006D6B9E">
        <w:rPr>
          <w:rFonts w:ascii="Arial" w:hAnsi="Arial" w:cs="Arial"/>
          <w:sz w:val="22"/>
          <w:szCs w:val="22"/>
        </w:rPr>
        <w:t>type based on the</w:t>
      </w:r>
      <w:r w:rsidR="00DA774B" w:rsidRPr="006D6B9E">
        <w:rPr>
          <w:rFonts w:ascii="Arial" w:hAnsi="Arial" w:cs="Arial"/>
          <w:sz w:val="22"/>
          <w:szCs w:val="22"/>
        </w:rPr>
        <w:t xml:space="preserve"> business model for </w:t>
      </w:r>
      <w:r w:rsidR="00BE5562" w:rsidRPr="006D6B9E">
        <w:rPr>
          <w:rFonts w:ascii="Arial" w:hAnsi="Arial" w:cs="Arial"/>
          <w:sz w:val="22"/>
          <w:szCs w:val="22"/>
        </w:rPr>
        <w:t xml:space="preserve">holding the instruments and the expected cashflow </w:t>
      </w:r>
      <w:r w:rsidR="00DA774B" w:rsidRPr="006D6B9E">
        <w:rPr>
          <w:rFonts w:ascii="Arial" w:hAnsi="Arial" w:cs="Arial"/>
          <w:sz w:val="22"/>
          <w:szCs w:val="22"/>
        </w:rPr>
        <w:t>characteristics of them:</w:t>
      </w:r>
      <w:r w:rsidR="00695421" w:rsidRPr="006D6B9E">
        <w:rPr>
          <w:rFonts w:ascii="Arial" w:hAnsi="Arial" w:cs="Arial"/>
          <w:sz w:val="22"/>
          <w:szCs w:val="22"/>
        </w:rPr>
        <w:t xml:space="preserve"> </w:t>
      </w:r>
    </w:p>
    <w:p w14:paraId="14ED5FF4" w14:textId="77777777" w:rsidR="006F6124" w:rsidRPr="006D6B9E" w:rsidRDefault="006F6124" w:rsidP="00202F4B">
      <w:pPr>
        <w:widowControl w:val="0"/>
        <w:shd w:val="clear" w:color="auto" w:fill="D9D9D9"/>
        <w:rPr>
          <w:rFonts w:ascii="Arial" w:hAnsi="Arial" w:cs="Arial"/>
          <w:sz w:val="22"/>
          <w:szCs w:val="22"/>
        </w:rPr>
      </w:pPr>
    </w:p>
    <w:p w14:paraId="7186CAA3" w14:textId="77777777" w:rsidR="006F6124" w:rsidRPr="006D6B9E" w:rsidRDefault="00695421" w:rsidP="004B6F5F">
      <w:pPr>
        <w:widowControl w:val="0"/>
        <w:numPr>
          <w:ilvl w:val="0"/>
          <w:numId w:val="7"/>
        </w:numPr>
        <w:shd w:val="clear" w:color="auto" w:fill="D9D9D9"/>
        <w:ind w:left="284" w:hanging="284"/>
        <w:rPr>
          <w:rFonts w:ascii="Arial" w:hAnsi="Arial" w:cs="Arial"/>
          <w:sz w:val="22"/>
          <w:szCs w:val="22"/>
        </w:rPr>
      </w:pPr>
      <w:r w:rsidRPr="006D6B9E">
        <w:rPr>
          <w:rFonts w:ascii="Arial" w:hAnsi="Arial" w:cs="Arial"/>
          <w:sz w:val="22"/>
          <w:szCs w:val="22"/>
        </w:rPr>
        <w:t xml:space="preserve">Amortised Cost – </w:t>
      </w:r>
      <w:r w:rsidR="004B6F5F" w:rsidRPr="006D6B9E">
        <w:rPr>
          <w:rFonts w:ascii="Arial" w:hAnsi="Arial" w:cs="Arial"/>
          <w:sz w:val="22"/>
          <w:szCs w:val="22"/>
        </w:rPr>
        <w:t xml:space="preserve">These represent instruments </w:t>
      </w:r>
      <w:r w:rsidR="007A79E0" w:rsidRPr="006D6B9E">
        <w:rPr>
          <w:rFonts w:ascii="Arial" w:hAnsi="Arial" w:cs="Arial"/>
          <w:sz w:val="22"/>
          <w:szCs w:val="22"/>
        </w:rPr>
        <w:t xml:space="preserve">held to collect contractual cashflows, </w:t>
      </w:r>
      <w:r w:rsidR="007702DA" w:rsidRPr="006D6B9E">
        <w:rPr>
          <w:rFonts w:ascii="Arial" w:hAnsi="Arial" w:cs="Arial"/>
          <w:sz w:val="22"/>
          <w:szCs w:val="22"/>
        </w:rPr>
        <w:t>e.g.</w:t>
      </w:r>
      <w:r w:rsidR="007A79E0" w:rsidRPr="006D6B9E">
        <w:rPr>
          <w:rFonts w:ascii="Arial" w:hAnsi="Arial" w:cs="Arial"/>
          <w:sz w:val="22"/>
          <w:szCs w:val="22"/>
        </w:rPr>
        <w:t xml:space="preserve"> </w:t>
      </w:r>
      <w:r w:rsidR="007702DA" w:rsidRPr="006D6B9E">
        <w:rPr>
          <w:rFonts w:ascii="Arial" w:hAnsi="Arial" w:cs="Arial"/>
          <w:sz w:val="22"/>
          <w:szCs w:val="22"/>
        </w:rPr>
        <w:t xml:space="preserve">fixed term bank deposits and loans </w:t>
      </w:r>
      <w:r w:rsidR="004B6F5F" w:rsidRPr="006D6B9E">
        <w:rPr>
          <w:rFonts w:ascii="Arial" w:hAnsi="Arial" w:cs="Arial"/>
          <w:sz w:val="22"/>
          <w:szCs w:val="22"/>
        </w:rPr>
        <w:t xml:space="preserve">where repayments of interest and principal take place on set dates and at specified amounts. </w:t>
      </w:r>
    </w:p>
    <w:p w14:paraId="5B18B57E" w14:textId="4B8040FF" w:rsidR="00695421" w:rsidRPr="006D6B9E" w:rsidRDefault="00695421" w:rsidP="004B6F5F">
      <w:pPr>
        <w:widowControl w:val="0"/>
        <w:numPr>
          <w:ilvl w:val="0"/>
          <w:numId w:val="7"/>
        </w:numPr>
        <w:shd w:val="clear" w:color="auto" w:fill="D9D9D9"/>
        <w:ind w:left="284" w:hanging="284"/>
        <w:rPr>
          <w:rFonts w:ascii="Arial" w:hAnsi="Arial" w:cs="Arial"/>
          <w:sz w:val="22"/>
          <w:szCs w:val="22"/>
        </w:rPr>
      </w:pPr>
      <w:r w:rsidRPr="006D6B9E">
        <w:rPr>
          <w:rFonts w:ascii="Arial" w:hAnsi="Arial" w:cs="Arial"/>
          <w:sz w:val="22"/>
          <w:szCs w:val="22"/>
        </w:rPr>
        <w:t>Fair Value Through Other Comprehensi</w:t>
      </w:r>
      <w:r w:rsidR="00FA74F5" w:rsidRPr="006D6B9E">
        <w:rPr>
          <w:rFonts w:ascii="Arial" w:hAnsi="Arial" w:cs="Arial"/>
          <w:sz w:val="22"/>
          <w:szCs w:val="22"/>
        </w:rPr>
        <w:t>ve Income</w:t>
      </w:r>
      <w:r w:rsidRPr="006D6B9E">
        <w:rPr>
          <w:rFonts w:ascii="Arial" w:hAnsi="Arial" w:cs="Arial"/>
          <w:sz w:val="22"/>
          <w:szCs w:val="22"/>
        </w:rPr>
        <w:t xml:space="preserve"> – </w:t>
      </w:r>
      <w:r w:rsidR="004B6F5F" w:rsidRPr="006D6B9E">
        <w:rPr>
          <w:rFonts w:ascii="Arial" w:hAnsi="Arial" w:cs="Arial"/>
          <w:sz w:val="22"/>
          <w:szCs w:val="22"/>
        </w:rPr>
        <w:t xml:space="preserve">These represent instruments held that are measured at Fair Value and </w:t>
      </w:r>
      <w:r w:rsidRPr="006D6B9E">
        <w:rPr>
          <w:rFonts w:ascii="Arial" w:hAnsi="Arial" w:cs="Arial"/>
          <w:sz w:val="22"/>
          <w:szCs w:val="22"/>
        </w:rPr>
        <w:t xml:space="preserve">held to both collect contractual </w:t>
      </w:r>
      <w:r w:rsidR="00F4088A" w:rsidRPr="006D6B9E">
        <w:rPr>
          <w:rFonts w:ascii="Arial" w:hAnsi="Arial" w:cs="Arial"/>
          <w:sz w:val="22"/>
          <w:szCs w:val="22"/>
        </w:rPr>
        <w:t>cash flows</w:t>
      </w:r>
      <w:r w:rsidRPr="006D6B9E">
        <w:rPr>
          <w:rFonts w:ascii="Arial" w:hAnsi="Arial" w:cs="Arial"/>
          <w:sz w:val="22"/>
          <w:szCs w:val="22"/>
        </w:rPr>
        <w:t xml:space="preserve"> and sell the financial asset on specified dates</w:t>
      </w:r>
      <w:r w:rsidR="003650A6">
        <w:rPr>
          <w:rFonts w:ascii="Arial" w:hAnsi="Arial" w:cs="Arial"/>
          <w:sz w:val="22"/>
          <w:szCs w:val="22"/>
        </w:rPr>
        <w:t>.</w:t>
      </w:r>
      <w:r w:rsidR="004B6F5F" w:rsidRPr="006D6B9E">
        <w:rPr>
          <w:rFonts w:ascii="Arial" w:hAnsi="Arial" w:cs="Arial"/>
          <w:sz w:val="22"/>
          <w:szCs w:val="22"/>
        </w:rPr>
        <w:t xml:space="preserve"> </w:t>
      </w:r>
    </w:p>
    <w:p w14:paraId="5DF77A5D" w14:textId="77777777" w:rsidR="001D4064" w:rsidRPr="006D6B9E" w:rsidRDefault="00695421" w:rsidP="006F6124">
      <w:pPr>
        <w:widowControl w:val="0"/>
        <w:numPr>
          <w:ilvl w:val="0"/>
          <w:numId w:val="7"/>
        </w:numPr>
        <w:shd w:val="clear" w:color="auto" w:fill="D9D9D9"/>
        <w:ind w:left="284" w:hanging="284"/>
        <w:rPr>
          <w:rFonts w:ascii="Arial" w:hAnsi="Arial" w:cs="Arial"/>
          <w:b/>
          <w:color w:val="000066"/>
          <w:sz w:val="22"/>
          <w:szCs w:val="22"/>
        </w:rPr>
      </w:pPr>
      <w:r w:rsidRPr="006D6B9E">
        <w:rPr>
          <w:rFonts w:ascii="Arial" w:hAnsi="Arial" w:cs="Arial"/>
          <w:sz w:val="22"/>
          <w:szCs w:val="22"/>
        </w:rPr>
        <w:t xml:space="preserve">Fair Value through Profit or Loss – </w:t>
      </w:r>
      <w:r w:rsidR="00A8490A" w:rsidRPr="006D6B9E">
        <w:rPr>
          <w:rFonts w:ascii="Arial" w:hAnsi="Arial" w:cs="Arial"/>
          <w:sz w:val="22"/>
          <w:szCs w:val="22"/>
        </w:rPr>
        <w:t>These represent Instruments held whose</w:t>
      </w:r>
      <w:r w:rsidRPr="006D6B9E">
        <w:rPr>
          <w:rFonts w:ascii="Arial" w:hAnsi="Arial" w:cs="Arial"/>
          <w:sz w:val="22"/>
          <w:szCs w:val="22"/>
        </w:rPr>
        <w:t xml:space="preserve"> objectives </w:t>
      </w:r>
      <w:r w:rsidR="00A8490A" w:rsidRPr="006D6B9E">
        <w:rPr>
          <w:rFonts w:ascii="Arial" w:hAnsi="Arial" w:cs="Arial"/>
          <w:sz w:val="22"/>
          <w:szCs w:val="22"/>
        </w:rPr>
        <w:t xml:space="preserve">are </w:t>
      </w:r>
      <w:r w:rsidR="002F2D45" w:rsidRPr="006D6B9E">
        <w:rPr>
          <w:rFonts w:ascii="Arial" w:hAnsi="Arial" w:cs="Arial"/>
          <w:sz w:val="22"/>
          <w:szCs w:val="22"/>
        </w:rPr>
        <w:t>all other combinations of business model and contractual cash flows.</w:t>
      </w:r>
      <w:r w:rsidR="002F2D45" w:rsidRPr="006D6B9E" w:rsidDel="002F2D45">
        <w:rPr>
          <w:rFonts w:ascii="Arial" w:hAnsi="Arial" w:cs="Arial"/>
          <w:sz w:val="22"/>
          <w:szCs w:val="22"/>
        </w:rPr>
        <w:t xml:space="preserve"> </w:t>
      </w:r>
    </w:p>
    <w:p w14:paraId="7A1E2895" w14:textId="77777777" w:rsidR="006F6124" w:rsidRPr="006D6B9E" w:rsidRDefault="006F6124" w:rsidP="006F6124">
      <w:pPr>
        <w:widowControl w:val="0"/>
        <w:shd w:val="clear" w:color="auto" w:fill="D9D9D9"/>
        <w:rPr>
          <w:rFonts w:ascii="Arial" w:hAnsi="Arial" w:cs="Arial"/>
          <w:sz w:val="22"/>
          <w:szCs w:val="22"/>
        </w:rPr>
      </w:pPr>
    </w:p>
    <w:p w14:paraId="7207E46C" w14:textId="77777777" w:rsidR="001D4064" w:rsidRPr="006D6B9E" w:rsidRDefault="001D4064" w:rsidP="006F6124">
      <w:pPr>
        <w:widowControl w:val="0"/>
        <w:shd w:val="clear" w:color="auto" w:fill="D9D9D9"/>
        <w:rPr>
          <w:rFonts w:ascii="Arial" w:hAnsi="Arial" w:cs="Arial"/>
          <w:sz w:val="22"/>
          <w:szCs w:val="22"/>
        </w:rPr>
      </w:pPr>
      <w:r w:rsidRPr="006D6B9E">
        <w:rPr>
          <w:rFonts w:ascii="Arial" w:hAnsi="Arial" w:cs="Arial"/>
          <w:sz w:val="22"/>
          <w:szCs w:val="22"/>
        </w:rPr>
        <w:t>Financial assets are de-recognised when the contractual rights have expired or the asset has been transferred.</w:t>
      </w:r>
      <w:r w:rsidR="00E43DCA" w:rsidRPr="006D6B9E">
        <w:rPr>
          <w:rFonts w:ascii="Arial" w:hAnsi="Arial" w:cs="Arial"/>
          <w:sz w:val="22"/>
          <w:szCs w:val="22"/>
        </w:rPr>
        <w:t xml:space="preserve"> </w:t>
      </w:r>
    </w:p>
    <w:p w14:paraId="33D2ECA9" w14:textId="77777777" w:rsidR="002F59A4" w:rsidRPr="006D6B9E" w:rsidRDefault="002F59A4" w:rsidP="00202F4B">
      <w:pPr>
        <w:widowControl w:val="0"/>
        <w:shd w:val="clear" w:color="auto" w:fill="D9D9D9"/>
        <w:rPr>
          <w:rFonts w:ascii="Arial" w:hAnsi="Arial" w:cs="Arial"/>
          <w:sz w:val="22"/>
          <w:szCs w:val="22"/>
        </w:rPr>
      </w:pPr>
    </w:p>
    <w:p w14:paraId="3DCDD8C0" w14:textId="67E05CB4" w:rsidR="00C371A3" w:rsidRPr="006D6B9E" w:rsidRDefault="001D4064" w:rsidP="00202F4B">
      <w:pPr>
        <w:widowControl w:val="0"/>
        <w:shd w:val="clear" w:color="auto" w:fill="D9D9D9"/>
        <w:rPr>
          <w:rFonts w:ascii="Arial" w:hAnsi="Arial" w:cs="Arial"/>
          <w:sz w:val="22"/>
          <w:szCs w:val="22"/>
        </w:rPr>
      </w:pPr>
      <w:r w:rsidRPr="006D6B9E">
        <w:rPr>
          <w:rFonts w:ascii="Arial" w:hAnsi="Arial" w:cs="Arial"/>
          <w:sz w:val="22"/>
          <w:szCs w:val="22"/>
        </w:rPr>
        <w:t>The Authority reviews its financial assets annually</w:t>
      </w:r>
      <w:r w:rsidR="0013241E" w:rsidRPr="006D6B9E">
        <w:rPr>
          <w:rFonts w:ascii="Arial" w:hAnsi="Arial" w:cs="Arial"/>
          <w:sz w:val="22"/>
          <w:szCs w:val="22"/>
        </w:rPr>
        <w:t>.</w:t>
      </w:r>
      <w:r w:rsidRPr="006D6B9E">
        <w:rPr>
          <w:rFonts w:ascii="Arial" w:hAnsi="Arial" w:cs="Arial"/>
          <w:sz w:val="22"/>
          <w:szCs w:val="22"/>
        </w:rPr>
        <w:t xml:space="preserve"> </w:t>
      </w:r>
      <w:r w:rsidR="00C371A3" w:rsidRPr="006D6B9E">
        <w:rPr>
          <w:rFonts w:ascii="Arial" w:hAnsi="Arial" w:cs="Arial"/>
          <w:sz w:val="22"/>
          <w:szCs w:val="22"/>
        </w:rPr>
        <w:t>Expected losses are calculated annually for assets that have a significant credit risk</w:t>
      </w:r>
      <w:r w:rsidR="00DA774B" w:rsidRPr="006D6B9E">
        <w:rPr>
          <w:rFonts w:ascii="Arial" w:hAnsi="Arial" w:cs="Arial"/>
          <w:sz w:val="22"/>
          <w:szCs w:val="22"/>
        </w:rPr>
        <w:t xml:space="preserve"> using a provision matrix based on historic write off of debt, whilst expected credit losses for investments are calculated based on the historic risk of default for each counterparty provided by the Authority’s Treasury advisors</w:t>
      </w:r>
      <w:r w:rsidR="0013241E" w:rsidRPr="006D6B9E">
        <w:rPr>
          <w:rFonts w:ascii="Arial" w:hAnsi="Arial" w:cs="Arial"/>
          <w:sz w:val="22"/>
          <w:szCs w:val="22"/>
        </w:rPr>
        <w:t>, Debtors in the Balance Sheet are reduced by the impairment allowance</w:t>
      </w:r>
      <w:r w:rsidR="00DA774B" w:rsidRPr="006D6B9E">
        <w:rPr>
          <w:rFonts w:ascii="Arial" w:hAnsi="Arial" w:cs="Arial"/>
          <w:sz w:val="22"/>
          <w:szCs w:val="22"/>
        </w:rPr>
        <w:t xml:space="preserve">. </w:t>
      </w:r>
      <w:r w:rsidR="00C371A3" w:rsidRPr="006D6B9E">
        <w:rPr>
          <w:rFonts w:ascii="Arial" w:hAnsi="Arial" w:cs="Arial"/>
          <w:sz w:val="22"/>
          <w:szCs w:val="22"/>
        </w:rPr>
        <w:t>The subsequent impairment/loss allowance (if material</w:t>
      </w:r>
      <w:r w:rsidR="00F4088A" w:rsidRPr="006D6B9E">
        <w:rPr>
          <w:rFonts w:ascii="Arial" w:hAnsi="Arial" w:cs="Arial"/>
          <w:sz w:val="22"/>
          <w:szCs w:val="22"/>
        </w:rPr>
        <w:t>) is</w:t>
      </w:r>
      <w:r w:rsidR="00C371A3" w:rsidRPr="006D6B9E">
        <w:rPr>
          <w:rFonts w:ascii="Arial" w:hAnsi="Arial" w:cs="Arial"/>
          <w:sz w:val="22"/>
          <w:szCs w:val="22"/>
        </w:rPr>
        <w:t xml:space="preserve"> then treated according to the Asset class:</w:t>
      </w:r>
    </w:p>
    <w:p w14:paraId="1D0110EC" w14:textId="77777777" w:rsidR="00C371A3" w:rsidRPr="006D6B9E" w:rsidRDefault="00C371A3" w:rsidP="00202F4B">
      <w:pPr>
        <w:widowControl w:val="0"/>
        <w:shd w:val="clear" w:color="auto" w:fill="D9D9D9"/>
        <w:rPr>
          <w:rFonts w:ascii="Arial" w:hAnsi="Arial" w:cs="Arial"/>
          <w:sz w:val="22"/>
          <w:szCs w:val="22"/>
        </w:rPr>
      </w:pPr>
    </w:p>
    <w:p w14:paraId="4CF2F909" w14:textId="77777777" w:rsidR="00C371A3" w:rsidRPr="006D6B9E" w:rsidRDefault="00C371A3" w:rsidP="00E00619">
      <w:pPr>
        <w:widowControl w:val="0"/>
        <w:numPr>
          <w:ilvl w:val="0"/>
          <w:numId w:val="25"/>
        </w:numPr>
        <w:shd w:val="clear" w:color="auto" w:fill="D9D9D9"/>
        <w:ind w:left="284" w:hanging="284"/>
        <w:rPr>
          <w:rFonts w:ascii="Arial" w:hAnsi="Arial" w:cs="Arial"/>
          <w:sz w:val="22"/>
          <w:szCs w:val="22"/>
        </w:rPr>
      </w:pPr>
      <w:r w:rsidRPr="006D6B9E">
        <w:rPr>
          <w:rFonts w:ascii="Arial" w:hAnsi="Arial" w:cs="Arial"/>
          <w:sz w:val="22"/>
          <w:szCs w:val="22"/>
        </w:rPr>
        <w:t xml:space="preserve">Assets valued at Amortised cost are reduced by the value of the expected losses (impairment) and reflected in their carrying amount. </w:t>
      </w:r>
    </w:p>
    <w:p w14:paraId="2048BD2A" w14:textId="77777777" w:rsidR="00C371A3" w:rsidRPr="006D6B9E" w:rsidRDefault="00C371A3" w:rsidP="00E00619">
      <w:pPr>
        <w:widowControl w:val="0"/>
        <w:numPr>
          <w:ilvl w:val="0"/>
          <w:numId w:val="25"/>
        </w:numPr>
        <w:shd w:val="clear" w:color="auto" w:fill="D9D9D9"/>
        <w:ind w:left="284" w:hanging="284"/>
        <w:rPr>
          <w:rFonts w:ascii="Arial" w:hAnsi="Arial" w:cs="Arial"/>
          <w:sz w:val="22"/>
          <w:szCs w:val="22"/>
        </w:rPr>
      </w:pPr>
      <w:r w:rsidRPr="006D6B9E">
        <w:rPr>
          <w:rFonts w:ascii="Arial" w:hAnsi="Arial" w:cs="Arial"/>
          <w:sz w:val="22"/>
          <w:szCs w:val="22"/>
        </w:rPr>
        <w:t xml:space="preserve">Assets carried at Fair Value </w:t>
      </w:r>
      <w:r w:rsidR="00F4088A" w:rsidRPr="006D6B9E">
        <w:rPr>
          <w:rFonts w:ascii="Arial" w:hAnsi="Arial" w:cs="Arial"/>
          <w:sz w:val="22"/>
          <w:szCs w:val="22"/>
        </w:rPr>
        <w:t>through</w:t>
      </w:r>
      <w:r w:rsidRPr="006D6B9E">
        <w:rPr>
          <w:rFonts w:ascii="Arial" w:hAnsi="Arial" w:cs="Arial"/>
          <w:sz w:val="22"/>
          <w:szCs w:val="22"/>
        </w:rPr>
        <w:t xml:space="preserve"> Other Comprehensive Income have </w:t>
      </w:r>
      <w:r w:rsidR="003B4AC8" w:rsidRPr="006D6B9E">
        <w:rPr>
          <w:rFonts w:ascii="Arial" w:hAnsi="Arial" w:cs="Arial"/>
          <w:sz w:val="22"/>
          <w:szCs w:val="22"/>
        </w:rPr>
        <w:t>the movements in their fair value</w:t>
      </w:r>
      <w:r w:rsidRPr="006D6B9E">
        <w:rPr>
          <w:rFonts w:ascii="Arial" w:hAnsi="Arial" w:cs="Arial"/>
          <w:sz w:val="22"/>
          <w:szCs w:val="22"/>
        </w:rPr>
        <w:t xml:space="preserve"> </w:t>
      </w:r>
      <w:r w:rsidR="003D2344" w:rsidRPr="006D6B9E">
        <w:rPr>
          <w:rFonts w:ascii="Arial" w:hAnsi="Arial" w:cs="Arial"/>
          <w:sz w:val="22"/>
          <w:szCs w:val="22"/>
        </w:rPr>
        <w:t>reflected in</w:t>
      </w:r>
      <w:r w:rsidRPr="006D6B9E">
        <w:rPr>
          <w:rFonts w:ascii="Arial" w:hAnsi="Arial" w:cs="Arial"/>
          <w:sz w:val="22"/>
          <w:szCs w:val="22"/>
        </w:rPr>
        <w:t xml:space="preserve"> the Financial Instruments Revaluation Reserve.</w:t>
      </w:r>
    </w:p>
    <w:p w14:paraId="218DC781" w14:textId="77777777" w:rsidR="001D4064" w:rsidRPr="006D6B9E" w:rsidRDefault="00C371A3" w:rsidP="00202F4B">
      <w:pPr>
        <w:widowControl w:val="0"/>
        <w:numPr>
          <w:ilvl w:val="0"/>
          <w:numId w:val="25"/>
        </w:numPr>
        <w:shd w:val="clear" w:color="auto" w:fill="D9D9D9"/>
        <w:ind w:left="284" w:hanging="284"/>
        <w:rPr>
          <w:rFonts w:ascii="Arial" w:hAnsi="Arial" w:cs="Arial"/>
          <w:sz w:val="22"/>
          <w:szCs w:val="22"/>
        </w:rPr>
      </w:pPr>
      <w:r w:rsidRPr="006D6B9E">
        <w:rPr>
          <w:rFonts w:ascii="Arial" w:hAnsi="Arial" w:cs="Arial"/>
          <w:sz w:val="22"/>
          <w:szCs w:val="22"/>
        </w:rPr>
        <w:t xml:space="preserve">Assets carried at Fair Value </w:t>
      </w:r>
      <w:r w:rsidR="00FE429E" w:rsidRPr="006D6B9E">
        <w:rPr>
          <w:rFonts w:ascii="Arial" w:hAnsi="Arial" w:cs="Arial"/>
          <w:sz w:val="22"/>
          <w:szCs w:val="22"/>
        </w:rPr>
        <w:t>through</w:t>
      </w:r>
      <w:r w:rsidRPr="006D6B9E">
        <w:rPr>
          <w:rFonts w:ascii="Arial" w:hAnsi="Arial" w:cs="Arial"/>
          <w:sz w:val="22"/>
          <w:szCs w:val="22"/>
        </w:rPr>
        <w:t xml:space="preserve"> Profit or Loss have their loss allowance recognised in the Surplus or Deficit on Provision of Services.</w:t>
      </w:r>
      <w:r w:rsidRPr="006D6B9E" w:rsidDel="00C371A3">
        <w:rPr>
          <w:rFonts w:ascii="Arial" w:hAnsi="Arial" w:cs="Arial"/>
          <w:sz w:val="22"/>
          <w:szCs w:val="22"/>
        </w:rPr>
        <w:t xml:space="preserve"> </w:t>
      </w:r>
    </w:p>
    <w:p w14:paraId="572B7222" w14:textId="77777777" w:rsidR="003E26CF" w:rsidRPr="006D6B9E" w:rsidRDefault="003E26CF" w:rsidP="003A7C79">
      <w:pPr>
        <w:widowControl w:val="0"/>
        <w:shd w:val="clear" w:color="auto" w:fill="D9D9D9"/>
        <w:rPr>
          <w:rFonts w:ascii="Arial" w:hAnsi="Arial" w:cs="Arial"/>
          <w:sz w:val="22"/>
          <w:szCs w:val="22"/>
        </w:rPr>
      </w:pPr>
    </w:p>
    <w:p w14:paraId="38C66D20" w14:textId="77777777" w:rsidR="001D4064" w:rsidRPr="006D6B9E" w:rsidRDefault="001D4064" w:rsidP="003A7C79">
      <w:pPr>
        <w:widowControl w:val="0"/>
        <w:shd w:val="clear" w:color="auto" w:fill="D9D9D9"/>
        <w:rPr>
          <w:rFonts w:ascii="Arial" w:hAnsi="Arial" w:cs="Arial"/>
          <w:sz w:val="22"/>
          <w:szCs w:val="22"/>
        </w:rPr>
      </w:pPr>
      <w:r w:rsidRPr="006D6B9E">
        <w:rPr>
          <w:rFonts w:ascii="Arial" w:hAnsi="Arial" w:cs="Arial"/>
          <w:sz w:val="22"/>
          <w:szCs w:val="22"/>
        </w:rPr>
        <w:t>Financial liabilities</w:t>
      </w:r>
    </w:p>
    <w:p w14:paraId="2F55383F" w14:textId="77777777" w:rsidR="001D4064" w:rsidRPr="006D6B9E" w:rsidRDefault="001D4064" w:rsidP="00202F4B">
      <w:pPr>
        <w:widowControl w:val="0"/>
        <w:shd w:val="clear" w:color="auto" w:fill="D9D9D9"/>
        <w:rPr>
          <w:rFonts w:ascii="Arial" w:hAnsi="Arial" w:cs="Arial"/>
          <w:b/>
          <w:color w:val="000066"/>
          <w:sz w:val="22"/>
          <w:szCs w:val="22"/>
        </w:rPr>
      </w:pPr>
    </w:p>
    <w:p w14:paraId="735B97A2" w14:textId="77777777" w:rsidR="001D4064" w:rsidRPr="006D6B9E" w:rsidRDefault="001D4064" w:rsidP="00202F4B">
      <w:pPr>
        <w:widowControl w:val="0"/>
        <w:shd w:val="clear" w:color="auto" w:fill="D9D9D9"/>
        <w:rPr>
          <w:rFonts w:ascii="Arial" w:hAnsi="Arial" w:cs="Arial"/>
          <w:sz w:val="22"/>
          <w:szCs w:val="22"/>
        </w:rPr>
      </w:pPr>
      <w:r w:rsidRPr="006D6B9E">
        <w:rPr>
          <w:rFonts w:ascii="Arial" w:hAnsi="Arial" w:cs="Arial"/>
          <w:sz w:val="22"/>
          <w:szCs w:val="22"/>
        </w:rPr>
        <w:t>Financial liabilities are recognised in the Statement of Accounts when the Authority becomes party to the contractual provisions of the financial instrument, or, in the case of creditors, when the goods or services have been received. Financial liabilities are de-recognised when the liability has been discharged, that is the liability has been paid or otherwise discharged.</w:t>
      </w:r>
    </w:p>
    <w:p w14:paraId="1BD51E63" w14:textId="77777777" w:rsidR="001D4064" w:rsidRPr="006D6B9E" w:rsidRDefault="001D4064" w:rsidP="00202F4B">
      <w:pPr>
        <w:widowControl w:val="0"/>
        <w:shd w:val="clear" w:color="auto" w:fill="D9D9D9"/>
        <w:rPr>
          <w:rFonts w:ascii="Arial" w:hAnsi="Arial" w:cs="Arial"/>
          <w:sz w:val="22"/>
          <w:szCs w:val="22"/>
        </w:rPr>
      </w:pPr>
    </w:p>
    <w:p w14:paraId="59FB6B3E" w14:textId="77777777" w:rsidR="001D4064" w:rsidRPr="006D6B9E" w:rsidRDefault="001D4064" w:rsidP="002F59A4">
      <w:pPr>
        <w:widowControl w:val="0"/>
        <w:shd w:val="clear" w:color="auto" w:fill="D9D9D9"/>
        <w:rPr>
          <w:rFonts w:ascii="Arial" w:hAnsi="Arial" w:cs="Arial"/>
          <w:sz w:val="22"/>
          <w:szCs w:val="22"/>
        </w:rPr>
      </w:pPr>
      <w:r w:rsidRPr="006D6B9E">
        <w:rPr>
          <w:rFonts w:ascii="Arial" w:hAnsi="Arial" w:cs="Arial"/>
          <w:sz w:val="22"/>
          <w:szCs w:val="22"/>
        </w:rPr>
        <w:t xml:space="preserve">Financial liabilities are initially recognised at fair value and are </w:t>
      </w:r>
      <w:r w:rsidR="002F59A4" w:rsidRPr="006D6B9E">
        <w:rPr>
          <w:rFonts w:ascii="Arial" w:hAnsi="Arial" w:cs="Arial"/>
          <w:sz w:val="22"/>
          <w:szCs w:val="22"/>
        </w:rPr>
        <w:t>carried at their amortised cost.</w:t>
      </w:r>
      <w:r w:rsidR="00EC0CCD" w:rsidRPr="006D6B9E">
        <w:rPr>
          <w:rFonts w:ascii="Arial" w:hAnsi="Arial" w:cs="Arial"/>
          <w:sz w:val="22"/>
          <w:szCs w:val="22"/>
        </w:rPr>
        <w:t xml:space="preserve"> For creditors this will be the invoice amount.</w:t>
      </w:r>
      <w:r w:rsidR="002F59A4" w:rsidRPr="006D6B9E">
        <w:rPr>
          <w:rFonts w:ascii="Arial" w:hAnsi="Arial" w:cs="Arial"/>
          <w:sz w:val="22"/>
          <w:szCs w:val="22"/>
        </w:rPr>
        <w:t xml:space="preserve"> </w:t>
      </w:r>
    </w:p>
    <w:p w14:paraId="1D4E1AF8" w14:textId="77777777" w:rsidR="001D4064" w:rsidRPr="006D6B9E" w:rsidRDefault="001D4064" w:rsidP="00202F4B">
      <w:pPr>
        <w:widowControl w:val="0"/>
        <w:shd w:val="clear" w:color="auto" w:fill="D9D9D9"/>
        <w:rPr>
          <w:rFonts w:ascii="Arial" w:hAnsi="Arial" w:cs="Arial"/>
          <w:sz w:val="22"/>
          <w:szCs w:val="22"/>
        </w:rPr>
      </w:pPr>
    </w:p>
    <w:p w14:paraId="586D4FB8" w14:textId="6DE432E9" w:rsidR="00CF505E" w:rsidRPr="006D6B9E" w:rsidRDefault="001D4064" w:rsidP="00202F4B">
      <w:pPr>
        <w:widowControl w:val="0"/>
        <w:shd w:val="clear" w:color="auto" w:fill="D9D9D9"/>
        <w:rPr>
          <w:rFonts w:ascii="Arial" w:hAnsi="Arial" w:cs="Arial"/>
          <w:sz w:val="22"/>
          <w:szCs w:val="22"/>
        </w:rPr>
      </w:pPr>
      <w:r w:rsidRPr="006D6B9E">
        <w:rPr>
          <w:rFonts w:ascii="Arial" w:hAnsi="Arial" w:cs="Arial"/>
          <w:sz w:val="22"/>
          <w:szCs w:val="22"/>
        </w:rPr>
        <w:t>The Authority has liabilities in relation to loans borrowed from the Public Works Loans Board</w:t>
      </w:r>
      <w:r w:rsidR="00DA774B" w:rsidRPr="006D6B9E">
        <w:rPr>
          <w:rFonts w:ascii="Arial" w:hAnsi="Arial" w:cs="Arial"/>
          <w:sz w:val="22"/>
          <w:szCs w:val="22"/>
        </w:rPr>
        <w:t xml:space="preserve"> and </w:t>
      </w:r>
      <w:r w:rsidR="008A4E31" w:rsidRPr="006D6B9E">
        <w:rPr>
          <w:rFonts w:ascii="Arial" w:hAnsi="Arial" w:cs="Arial"/>
          <w:sz w:val="22"/>
          <w:szCs w:val="22"/>
        </w:rPr>
        <w:t>non-Public</w:t>
      </w:r>
      <w:r w:rsidR="00DA774B" w:rsidRPr="006D6B9E">
        <w:rPr>
          <w:rFonts w:ascii="Arial" w:hAnsi="Arial" w:cs="Arial"/>
          <w:sz w:val="22"/>
          <w:szCs w:val="22"/>
        </w:rPr>
        <w:t xml:space="preserve"> Works Loans Board credit</w:t>
      </w:r>
      <w:r w:rsidR="003B4AC8" w:rsidRPr="006D6B9E">
        <w:rPr>
          <w:rFonts w:ascii="Arial" w:hAnsi="Arial" w:cs="Arial"/>
          <w:sz w:val="22"/>
          <w:szCs w:val="22"/>
        </w:rPr>
        <w:t>or</w:t>
      </w:r>
      <w:r w:rsidR="00DA774B" w:rsidRPr="006D6B9E">
        <w:rPr>
          <w:rFonts w:ascii="Arial" w:hAnsi="Arial" w:cs="Arial"/>
          <w:sz w:val="22"/>
          <w:szCs w:val="22"/>
        </w:rPr>
        <w:t>s all of which are recognised at amortised cost</w:t>
      </w:r>
      <w:r w:rsidR="00CF505E" w:rsidRPr="006D6B9E">
        <w:rPr>
          <w:rFonts w:ascii="Arial" w:hAnsi="Arial" w:cs="Arial"/>
          <w:sz w:val="22"/>
          <w:szCs w:val="22"/>
        </w:rPr>
        <w:t>.</w:t>
      </w:r>
    </w:p>
    <w:p w14:paraId="74982573" w14:textId="77777777" w:rsidR="00CF505E" w:rsidRPr="006B2172" w:rsidRDefault="001D4064" w:rsidP="00202F4B">
      <w:pPr>
        <w:widowControl w:val="0"/>
        <w:shd w:val="clear" w:color="auto" w:fill="D9D9D9"/>
        <w:rPr>
          <w:rFonts w:ascii="Arial" w:hAnsi="Arial" w:cs="Arial"/>
          <w:sz w:val="22"/>
          <w:szCs w:val="22"/>
          <w:highlight w:val="yellow"/>
        </w:rPr>
      </w:pPr>
      <w:r w:rsidRPr="006B2172">
        <w:rPr>
          <w:rFonts w:ascii="Arial" w:hAnsi="Arial" w:cs="Arial"/>
          <w:sz w:val="22"/>
          <w:szCs w:val="22"/>
          <w:highlight w:val="yellow"/>
        </w:rPr>
        <w:t xml:space="preserve"> </w:t>
      </w:r>
    </w:p>
    <w:p w14:paraId="0BE1A44B" w14:textId="77777777" w:rsidR="001D4064" w:rsidRPr="006B2172" w:rsidRDefault="00CF505E" w:rsidP="00202F4B">
      <w:pPr>
        <w:widowControl w:val="0"/>
        <w:shd w:val="clear" w:color="auto" w:fill="D9D9D9"/>
        <w:rPr>
          <w:rFonts w:ascii="Arial" w:hAnsi="Arial" w:cs="Arial"/>
          <w:sz w:val="22"/>
          <w:szCs w:val="22"/>
          <w:highlight w:val="yellow"/>
        </w:rPr>
      </w:pPr>
      <w:r w:rsidRPr="006B2172">
        <w:rPr>
          <w:rFonts w:ascii="Arial" w:hAnsi="Arial" w:cs="Arial"/>
          <w:sz w:val="22"/>
          <w:szCs w:val="22"/>
          <w:highlight w:val="yellow"/>
        </w:rPr>
        <w:br w:type="page"/>
      </w:r>
    </w:p>
    <w:p w14:paraId="6A6879EE" w14:textId="77777777" w:rsidR="001D4064" w:rsidRPr="006D6B9E" w:rsidRDefault="001D4064" w:rsidP="00202F4B">
      <w:pPr>
        <w:widowControl w:val="0"/>
        <w:shd w:val="clear" w:color="auto" w:fill="D9D9D9"/>
        <w:rPr>
          <w:rFonts w:ascii="Arial" w:hAnsi="Arial" w:cs="Arial"/>
          <w:sz w:val="22"/>
          <w:szCs w:val="22"/>
        </w:rPr>
      </w:pPr>
      <w:r w:rsidRPr="006D6B9E">
        <w:rPr>
          <w:rFonts w:ascii="Arial" w:hAnsi="Arial" w:cs="Arial"/>
          <w:sz w:val="22"/>
          <w:szCs w:val="22"/>
        </w:rPr>
        <w:t xml:space="preserve">Interest payable is charged to the Financing and Investment Income </w:t>
      </w:r>
      <w:r w:rsidR="000B3506" w:rsidRPr="006D6B9E">
        <w:rPr>
          <w:rFonts w:ascii="Arial" w:hAnsi="Arial" w:cs="Arial"/>
          <w:sz w:val="22"/>
          <w:szCs w:val="22"/>
        </w:rPr>
        <w:t xml:space="preserve">and Expenditure </w:t>
      </w:r>
      <w:r w:rsidRPr="006D6B9E">
        <w:rPr>
          <w:rFonts w:ascii="Arial" w:hAnsi="Arial" w:cs="Arial"/>
          <w:sz w:val="22"/>
          <w:szCs w:val="22"/>
        </w:rPr>
        <w:t>section in the Comprehensive Income and Expenditure Statement in the year to which it relates.</w:t>
      </w:r>
    </w:p>
    <w:p w14:paraId="451A9180" w14:textId="77777777" w:rsidR="00EC0CCD" w:rsidRPr="006D6B9E" w:rsidRDefault="00EC0CCD" w:rsidP="00202F4B">
      <w:pPr>
        <w:widowControl w:val="0"/>
        <w:shd w:val="clear" w:color="auto" w:fill="D9D9D9"/>
        <w:rPr>
          <w:rFonts w:ascii="Arial" w:hAnsi="Arial" w:cs="Arial"/>
          <w:sz w:val="22"/>
          <w:szCs w:val="22"/>
        </w:rPr>
      </w:pPr>
    </w:p>
    <w:p w14:paraId="274CC6E0" w14:textId="77777777" w:rsidR="009B52B5" w:rsidRPr="006D6B9E" w:rsidRDefault="009B52B5" w:rsidP="006F0CC4">
      <w:pPr>
        <w:widowControl w:val="0"/>
        <w:shd w:val="clear" w:color="auto" w:fill="D9D9D9"/>
        <w:rPr>
          <w:rFonts w:ascii="Arial" w:hAnsi="Arial" w:cs="Arial"/>
          <w:sz w:val="22"/>
          <w:szCs w:val="22"/>
        </w:rPr>
      </w:pPr>
      <w:r w:rsidRPr="006D6B9E">
        <w:rPr>
          <w:rFonts w:ascii="Arial" w:hAnsi="Arial" w:cs="Arial"/>
          <w:sz w:val="22"/>
          <w:szCs w:val="22"/>
        </w:rPr>
        <w:t xml:space="preserve">Fair Value </w:t>
      </w:r>
      <w:r w:rsidR="00BF2A84" w:rsidRPr="006D6B9E">
        <w:rPr>
          <w:rFonts w:ascii="Arial" w:hAnsi="Arial" w:cs="Arial"/>
          <w:sz w:val="22"/>
          <w:szCs w:val="22"/>
        </w:rPr>
        <w:t>Hierarchy</w:t>
      </w:r>
    </w:p>
    <w:p w14:paraId="47763E04" w14:textId="77777777" w:rsidR="009B52B5" w:rsidRPr="006D6B9E" w:rsidRDefault="009B52B5" w:rsidP="006F0CC4">
      <w:pPr>
        <w:widowControl w:val="0"/>
        <w:shd w:val="clear" w:color="auto" w:fill="D9D9D9"/>
        <w:rPr>
          <w:rFonts w:ascii="Arial" w:hAnsi="Arial" w:cs="Arial"/>
          <w:sz w:val="22"/>
          <w:szCs w:val="22"/>
        </w:rPr>
      </w:pPr>
    </w:p>
    <w:p w14:paraId="1E35F39A" w14:textId="77777777" w:rsidR="002F2D45" w:rsidRPr="006D6B9E" w:rsidRDefault="007801A2" w:rsidP="006F0CC4">
      <w:pPr>
        <w:widowControl w:val="0"/>
        <w:shd w:val="clear" w:color="auto" w:fill="D9D9D9"/>
        <w:rPr>
          <w:rFonts w:ascii="Arial" w:hAnsi="Arial" w:cs="Arial"/>
          <w:sz w:val="22"/>
          <w:szCs w:val="22"/>
        </w:rPr>
      </w:pPr>
      <w:r w:rsidRPr="006D6B9E">
        <w:rPr>
          <w:rFonts w:ascii="Arial" w:hAnsi="Arial" w:cs="Arial"/>
          <w:sz w:val="22"/>
          <w:szCs w:val="22"/>
        </w:rPr>
        <w:t xml:space="preserve">Valuation techniques used to measure fair value are categorised into </w:t>
      </w:r>
      <w:r w:rsidR="00CA2D90" w:rsidRPr="006D6B9E">
        <w:rPr>
          <w:rFonts w:ascii="Arial" w:hAnsi="Arial" w:cs="Arial"/>
          <w:sz w:val="22"/>
          <w:szCs w:val="22"/>
        </w:rPr>
        <w:t>L</w:t>
      </w:r>
      <w:r w:rsidRPr="006D6B9E">
        <w:rPr>
          <w:rFonts w:ascii="Arial" w:hAnsi="Arial" w:cs="Arial"/>
          <w:sz w:val="22"/>
          <w:szCs w:val="22"/>
        </w:rPr>
        <w:t xml:space="preserve">evels 1, 2 and 3 where </w:t>
      </w:r>
    </w:p>
    <w:p w14:paraId="16CF0DC0" w14:textId="4BEF7316" w:rsidR="002F2D45" w:rsidRPr="006D6B9E" w:rsidRDefault="00CA2D90" w:rsidP="00CF505E">
      <w:pPr>
        <w:widowControl w:val="0"/>
        <w:numPr>
          <w:ilvl w:val="0"/>
          <w:numId w:val="26"/>
        </w:numPr>
        <w:shd w:val="clear" w:color="auto" w:fill="D9D9D9"/>
        <w:ind w:left="284" w:hanging="284"/>
        <w:rPr>
          <w:rFonts w:ascii="Arial" w:hAnsi="Arial" w:cs="Arial"/>
          <w:sz w:val="22"/>
          <w:szCs w:val="22"/>
        </w:rPr>
      </w:pPr>
      <w:r w:rsidRPr="006D6B9E">
        <w:rPr>
          <w:rFonts w:ascii="Arial" w:hAnsi="Arial" w:cs="Arial"/>
          <w:sz w:val="22"/>
          <w:szCs w:val="22"/>
        </w:rPr>
        <w:t>L</w:t>
      </w:r>
      <w:r w:rsidR="007801A2" w:rsidRPr="006D6B9E">
        <w:rPr>
          <w:rFonts w:ascii="Arial" w:hAnsi="Arial" w:cs="Arial"/>
          <w:sz w:val="22"/>
          <w:szCs w:val="22"/>
        </w:rPr>
        <w:t>evel 1 has an active market with quoted prices for similar instruments</w:t>
      </w:r>
      <w:r w:rsidR="0020056A">
        <w:rPr>
          <w:rFonts w:ascii="Arial" w:hAnsi="Arial" w:cs="Arial"/>
          <w:sz w:val="22"/>
          <w:szCs w:val="22"/>
        </w:rPr>
        <w:t>;</w:t>
      </w:r>
    </w:p>
    <w:p w14:paraId="204F3813" w14:textId="0A05F254" w:rsidR="002F2D45" w:rsidRPr="006D6B9E" w:rsidRDefault="00E423AD" w:rsidP="00CF505E">
      <w:pPr>
        <w:widowControl w:val="0"/>
        <w:numPr>
          <w:ilvl w:val="0"/>
          <w:numId w:val="26"/>
        </w:numPr>
        <w:shd w:val="clear" w:color="auto" w:fill="D9D9D9"/>
        <w:ind w:left="284" w:hanging="284"/>
        <w:rPr>
          <w:rFonts w:ascii="Arial" w:hAnsi="Arial" w:cs="Arial"/>
          <w:sz w:val="22"/>
          <w:szCs w:val="22"/>
        </w:rPr>
      </w:pPr>
      <w:r w:rsidRPr="006D6B9E">
        <w:rPr>
          <w:rFonts w:ascii="Arial" w:hAnsi="Arial" w:cs="Arial"/>
          <w:sz w:val="22"/>
          <w:szCs w:val="22"/>
        </w:rPr>
        <w:t xml:space="preserve">Level </w:t>
      </w:r>
      <w:r w:rsidR="007801A2" w:rsidRPr="006D6B9E">
        <w:rPr>
          <w:rFonts w:ascii="Arial" w:hAnsi="Arial" w:cs="Arial"/>
          <w:sz w:val="22"/>
          <w:szCs w:val="22"/>
        </w:rPr>
        <w:t>2 has some directly observable market information other than Level 1 inputs</w:t>
      </w:r>
      <w:r w:rsidR="0020056A">
        <w:rPr>
          <w:rFonts w:ascii="Arial" w:hAnsi="Arial" w:cs="Arial"/>
          <w:sz w:val="22"/>
          <w:szCs w:val="22"/>
        </w:rPr>
        <w:t>;</w:t>
      </w:r>
    </w:p>
    <w:p w14:paraId="1A26E2A8" w14:textId="77777777" w:rsidR="00650413" w:rsidRPr="006D6B9E" w:rsidRDefault="00CA2D90" w:rsidP="00CF505E">
      <w:pPr>
        <w:widowControl w:val="0"/>
        <w:numPr>
          <w:ilvl w:val="0"/>
          <w:numId w:val="26"/>
        </w:numPr>
        <w:shd w:val="clear" w:color="auto" w:fill="D9D9D9"/>
        <w:ind w:left="284" w:hanging="284"/>
        <w:rPr>
          <w:rFonts w:ascii="Arial" w:hAnsi="Arial" w:cs="Arial"/>
          <w:sz w:val="22"/>
          <w:szCs w:val="22"/>
        </w:rPr>
      </w:pPr>
      <w:r w:rsidRPr="006D6B9E">
        <w:rPr>
          <w:rFonts w:ascii="Arial" w:hAnsi="Arial" w:cs="Arial"/>
          <w:sz w:val="22"/>
          <w:szCs w:val="22"/>
        </w:rPr>
        <w:t>L</w:t>
      </w:r>
      <w:r w:rsidR="007801A2" w:rsidRPr="006D6B9E">
        <w:rPr>
          <w:rFonts w:ascii="Arial" w:hAnsi="Arial" w:cs="Arial"/>
          <w:sz w:val="22"/>
          <w:szCs w:val="22"/>
        </w:rPr>
        <w:t>evel 3 has no market information and valuation requires significant judgement by management.</w:t>
      </w:r>
    </w:p>
    <w:p w14:paraId="60D211E2" w14:textId="77777777" w:rsidR="00E23706" w:rsidRPr="006D6B9E" w:rsidRDefault="00E23706" w:rsidP="004D3188">
      <w:pPr>
        <w:widowControl w:val="0"/>
        <w:rPr>
          <w:rFonts w:ascii="Arial" w:hAnsi="Arial" w:cs="Arial"/>
          <w:b/>
          <w:bCs/>
          <w:color w:val="002060"/>
          <w:sz w:val="22"/>
          <w:szCs w:val="22"/>
        </w:rPr>
      </w:pPr>
    </w:p>
    <w:p w14:paraId="7604F68C" w14:textId="77777777" w:rsidR="00D46BC8" w:rsidRPr="006D6B9E" w:rsidRDefault="00D46BC8" w:rsidP="004D3188">
      <w:pPr>
        <w:widowControl w:val="0"/>
        <w:rPr>
          <w:rFonts w:ascii="Arial" w:hAnsi="Arial" w:cs="Arial"/>
          <w:b/>
          <w:bCs/>
          <w:color w:val="002060"/>
          <w:sz w:val="22"/>
          <w:szCs w:val="22"/>
        </w:rPr>
      </w:pPr>
      <w:r w:rsidRPr="006D6B9E">
        <w:rPr>
          <w:rFonts w:ascii="Arial" w:hAnsi="Arial" w:cs="Arial"/>
          <w:b/>
          <w:bCs/>
          <w:color w:val="002060"/>
          <w:sz w:val="22"/>
          <w:szCs w:val="22"/>
        </w:rPr>
        <w:t>Categories of Financial Instruments</w:t>
      </w:r>
    </w:p>
    <w:p w14:paraId="377344D5" w14:textId="77777777" w:rsidR="005311FD" w:rsidRPr="006D6B9E" w:rsidRDefault="005311FD" w:rsidP="004D3188">
      <w:pPr>
        <w:widowControl w:val="0"/>
        <w:rPr>
          <w:rFonts w:ascii="Arial" w:hAnsi="Arial" w:cs="Arial"/>
          <w:b/>
          <w:bCs/>
          <w:color w:val="002060"/>
          <w:sz w:val="22"/>
          <w:szCs w:val="22"/>
        </w:rPr>
      </w:pPr>
    </w:p>
    <w:p w14:paraId="5C246F7A" w14:textId="77777777" w:rsidR="006629C3" w:rsidRPr="006D6B9E" w:rsidRDefault="00D46BC8" w:rsidP="00DC291B">
      <w:pPr>
        <w:widowControl w:val="0"/>
        <w:rPr>
          <w:rFonts w:ascii="Arial" w:hAnsi="Arial" w:cs="Arial"/>
          <w:sz w:val="22"/>
          <w:szCs w:val="22"/>
        </w:rPr>
      </w:pPr>
      <w:r w:rsidRPr="006D6B9E">
        <w:rPr>
          <w:rFonts w:ascii="Arial" w:hAnsi="Arial" w:cs="Arial"/>
          <w:bCs/>
          <w:sz w:val="22"/>
          <w:szCs w:val="22"/>
        </w:rPr>
        <w:t>The categor</w:t>
      </w:r>
      <w:r w:rsidR="00426D59" w:rsidRPr="006D6B9E">
        <w:rPr>
          <w:rFonts w:ascii="Arial" w:hAnsi="Arial" w:cs="Arial"/>
          <w:bCs/>
          <w:sz w:val="22"/>
          <w:szCs w:val="22"/>
        </w:rPr>
        <w:t xml:space="preserve">ies of financial instruments that are </w:t>
      </w:r>
      <w:r w:rsidRPr="006D6B9E">
        <w:rPr>
          <w:rFonts w:ascii="Arial" w:hAnsi="Arial" w:cs="Arial"/>
          <w:bCs/>
          <w:sz w:val="22"/>
          <w:szCs w:val="22"/>
        </w:rPr>
        <w:t>carried in the Balance Sheet</w:t>
      </w:r>
      <w:r w:rsidR="00E811CA" w:rsidRPr="006D6B9E">
        <w:rPr>
          <w:rFonts w:ascii="Arial" w:hAnsi="Arial" w:cs="Arial"/>
          <w:bCs/>
          <w:sz w:val="22"/>
          <w:szCs w:val="22"/>
        </w:rPr>
        <w:t xml:space="preserve"> are shown in the table that </w:t>
      </w:r>
      <w:r w:rsidR="00700233" w:rsidRPr="006D6B9E">
        <w:rPr>
          <w:rFonts w:ascii="Arial" w:hAnsi="Arial" w:cs="Arial"/>
          <w:bCs/>
          <w:sz w:val="22"/>
          <w:szCs w:val="22"/>
        </w:rPr>
        <w:t>follows</w:t>
      </w:r>
      <w:r w:rsidR="005373F5" w:rsidRPr="006D6B9E">
        <w:rPr>
          <w:rFonts w:ascii="Arial" w:hAnsi="Arial" w:cs="Arial"/>
          <w:sz w:val="22"/>
          <w:szCs w:val="22"/>
        </w:rPr>
        <w:t>:</w:t>
      </w:r>
    </w:p>
    <w:p w14:paraId="7CD57BD3" w14:textId="77777777" w:rsidR="00DD303E" w:rsidRPr="006D6B9E" w:rsidRDefault="00DD303E" w:rsidP="00DC291B">
      <w:pPr>
        <w:widowControl w:val="0"/>
        <w:rPr>
          <w:rFonts w:ascii="Arial" w:hAnsi="Arial" w:cs="Arial"/>
          <w:sz w:val="22"/>
          <w:szCs w:val="22"/>
        </w:rPr>
      </w:pPr>
    </w:p>
    <w:tbl>
      <w:tblPr>
        <w:tblW w:w="0" w:type="auto"/>
        <w:tblInd w:w="108" w:type="dxa"/>
        <w:tblLook w:val="04A0" w:firstRow="1" w:lastRow="0" w:firstColumn="1" w:lastColumn="0" w:noHBand="0" w:noVBand="1"/>
      </w:tblPr>
      <w:tblGrid>
        <w:gridCol w:w="3677"/>
        <w:gridCol w:w="424"/>
        <w:gridCol w:w="994"/>
        <w:gridCol w:w="1418"/>
        <w:gridCol w:w="425"/>
        <w:gridCol w:w="1003"/>
        <w:gridCol w:w="1427"/>
      </w:tblGrid>
      <w:tr w:rsidR="006629C3" w:rsidRPr="006D6B9E" w14:paraId="6AC0DA94" w14:textId="77777777" w:rsidTr="00506E25">
        <w:tc>
          <w:tcPr>
            <w:tcW w:w="4101" w:type="dxa"/>
            <w:gridSpan w:val="2"/>
            <w:shd w:val="clear" w:color="auto" w:fill="auto"/>
          </w:tcPr>
          <w:p w14:paraId="24FC4C0F" w14:textId="77777777" w:rsidR="006629C3" w:rsidRPr="006D6B9E" w:rsidRDefault="006629C3" w:rsidP="00DC291B">
            <w:pPr>
              <w:rPr>
                <w:rFonts w:ascii="Arial" w:hAnsi="Arial" w:cs="Arial"/>
                <w:b/>
                <w:sz w:val="22"/>
                <w:szCs w:val="22"/>
              </w:rPr>
            </w:pPr>
          </w:p>
          <w:p w14:paraId="7DFE9F68" w14:textId="77777777" w:rsidR="00DD303E" w:rsidRPr="006D6B9E" w:rsidRDefault="00DD303E" w:rsidP="00DC291B">
            <w:pPr>
              <w:rPr>
                <w:rFonts w:ascii="Arial" w:hAnsi="Arial" w:cs="Arial"/>
                <w:b/>
                <w:sz w:val="22"/>
                <w:szCs w:val="22"/>
              </w:rPr>
            </w:pPr>
          </w:p>
        </w:tc>
        <w:tc>
          <w:tcPr>
            <w:tcW w:w="2837" w:type="dxa"/>
            <w:gridSpan w:val="3"/>
            <w:shd w:val="clear" w:color="auto" w:fill="auto"/>
          </w:tcPr>
          <w:p w14:paraId="2C364F52" w14:textId="77777777" w:rsidR="006629C3" w:rsidRPr="006D6B9E" w:rsidRDefault="006629C3" w:rsidP="00DC291B">
            <w:pPr>
              <w:jc w:val="center"/>
              <w:rPr>
                <w:rFonts w:ascii="Arial" w:hAnsi="Arial" w:cs="Arial"/>
                <w:b/>
                <w:sz w:val="22"/>
                <w:szCs w:val="22"/>
              </w:rPr>
            </w:pPr>
            <w:r w:rsidRPr="006D6B9E">
              <w:rPr>
                <w:rFonts w:ascii="Arial" w:hAnsi="Arial" w:cs="Arial"/>
                <w:b/>
                <w:sz w:val="22"/>
                <w:szCs w:val="22"/>
              </w:rPr>
              <w:t>Long Term</w:t>
            </w:r>
          </w:p>
        </w:tc>
        <w:tc>
          <w:tcPr>
            <w:tcW w:w="2430" w:type="dxa"/>
            <w:gridSpan w:val="2"/>
            <w:shd w:val="clear" w:color="auto" w:fill="auto"/>
          </w:tcPr>
          <w:p w14:paraId="3A8DBE0D" w14:textId="77777777" w:rsidR="006629C3" w:rsidRPr="006D6B9E" w:rsidRDefault="006629C3" w:rsidP="00DC291B">
            <w:pPr>
              <w:jc w:val="center"/>
              <w:rPr>
                <w:rFonts w:ascii="Arial" w:hAnsi="Arial" w:cs="Arial"/>
                <w:b/>
                <w:sz w:val="22"/>
                <w:szCs w:val="22"/>
              </w:rPr>
            </w:pPr>
            <w:r w:rsidRPr="006D6B9E">
              <w:rPr>
                <w:rFonts w:ascii="Arial" w:hAnsi="Arial" w:cs="Arial"/>
                <w:b/>
                <w:sz w:val="22"/>
                <w:szCs w:val="22"/>
              </w:rPr>
              <w:t>Short Term</w:t>
            </w:r>
          </w:p>
        </w:tc>
      </w:tr>
      <w:tr w:rsidR="006629C3" w:rsidRPr="006D6B9E" w14:paraId="3BB22ABE" w14:textId="77777777" w:rsidTr="00506E25">
        <w:tc>
          <w:tcPr>
            <w:tcW w:w="4101" w:type="dxa"/>
            <w:gridSpan w:val="2"/>
            <w:shd w:val="clear" w:color="auto" w:fill="auto"/>
          </w:tcPr>
          <w:p w14:paraId="038E4227" w14:textId="77777777" w:rsidR="006629C3" w:rsidRPr="006D6B9E" w:rsidRDefault="006629C3" w:rsidP="00DC291B">
            <w:pPr>
              <w:rPr>
                <w:rFonts w:ascii="Arial" w:hAnsi="Arial" w:cs="Arial"/>
                <w:b/>
                <w:sz w:val="22"/>
                <w:szCs w:val="22"/>
              </w:rPr>
            </w:pPr>
          </w:p>
        </w:tc>
        <w:tc>
          <w:tcPr>
            <w:tcW w:w="2837" w:type="dxa"/>
            <w:gridSpan w:val="3"/>
            <w:shd w:val="clear" w:color="auto" w:fill="auto"/>
          </w:tcPr>
          <w:p w14:paraId="038C723E" w14:textId="77777777" w:rsidR="006629C3" w:rsidRPr="006D6B9E" w:rsidRDefault="006629C3" w:rsidP="00DC291B">
            <w:pPr>
              <w:jc w:val="center"/>
              <w:rPr>
                <w:rFonts w:ascii="Arial" w:hAnsi="Arial" w:cs="Arial"/>
                <w:b/>
                <w:sz w:val="22"/>
                <w:szCs w:val="22"/>
              </w:rPr>
            </w:pPr>
            <w:r w:rsidRPr="006D6B9E">
              <w:rPr>
                <w:rFonts w:ascii="Arial" w:hAnsi="Arial" w:cs="Arial"/>
                <w:b/>
                <w:sz w:val="22"/>
                <w:szCs w:val="22"/>
              </w:rPr>
              <w:t>31 March</w:t>
            </w:r>
          </w:p>
        </w:tc>
        <w:tc>
          <w:tcPr>
            <w:tcW w:w="2430" w:type="dxa"/>
            <w:gridSpan w:val="2"/>
            <w:shd w:val="clear" w:color="auto" w:fill="auto"/>
          </w:tcPr>
          <w:p w14:paraId="3E075E1C" w14:textId="77777777" w:rsidR="006629C3" w:rsidRPr="006D6B9E" w:rsidRDefault="006629C3" w:rsidP="00DC291B">
            <w:pPr>
              <w:jc w:val="center"/>
              <w:rPr>
                <w:rFonts w:ascii="Arial" w:hAnsi="Arial" w:cs="Arial"/>
                <w:b/>
                <w:sz w:val="22"/>
                <w:szCs w:val="22"/>
              </w:rPr>
            </w:pPr>
            <w:r w:rsidRPr="006D6B9E">
              <w:rPr>
                <w:rFonts w:ascii="Arial" w:hAnsi="Arial" w:cs="Arial"/>
                <w:b/>
                <w:sz w:val="22"/>
                <w:szCs w:val="22"/>
              </w:rPr>
              <w:t>31 March</w:t>
            </w:r>
          </w:p>
        </w:tc>
      </w:tr>
      <w:tr w:rsidR="006629C3" w:rsidRPr="006D6B9E" w14:paraId="058E8B8F" w14:textId="77777777" w:rsidTr="00F11644">
        <w:tc>
          <w:tcPr>
            <w:tcW w:w="3677" w:type="dxa"/>
            <w:tcBorders>
              <w:bottom w:val="single" w:sz="4" w:space="0" w:color="auto"/>
            </w:tcBorders>
            <w:shd w:val="clear" w:color="auto" w:fill="auto"/>
          </w:tcPr>
          <w:p w14:paraId="3D1E9B4F" w14:textId="77777777" w:rsidR="006629C3" w:rsidRPr="006D6B9E" w:rsidRDefault="006629C3" w:rsidP="00DC291B">
            <w:pPr>
              <w:rPr>
                <w:rFonts w:ascii="Arial" w:hAnsi="Arial" w:cs="Arial"/>
                <w:b/>
                <w:sz w:val="22"/>
                <w:szCs w:val="22"/>
              </w:rPr>
            </w:pPr>
            <w:r w:rsidRPr="006D6B9E">
              <w:rPr>
                <w:rFonts w:ascii="Arial" w:hAnsi="Arial" w:cs="Arial"/>
                <w:sz w:val="22"/>
                <w:szCs w:val="22"/>
              </w:rPr>
              <w:t>All figures are in £’000</w:t>
            </w:r>
          </w:p>
        </w:tc>
        <w:tc>
          <w:tcPr>
            <w:tcW w:w="1418" w:type="dxa"/>
            <w:gridSpan w:val="2"/>
            <w:tcBorders>
              <w:bottom w:val="single" w:sz="4" w:space="0" w:color="auto"/>
            </w:tcBorders>
            <w:shd w:val="clear" w:color="auto" w:fill="auto"/>
          </w:tcPr>
          <w:p w14:paraId="5A38E8D5" w14:textId="4C0DF1BE" w:rsidR="006629C3" w:rsidRPr="006D6B9E" w:rsidRDefault="006629C3" w:rsidP="00F11644">
            <w:pPr>
              <w:jc w:val="right"/>
              <w:rPr>
                <w:rFonts w:ascii="Arial" w:hAnsi="Arial" w:cs="Arial"/>
                <w:b/>
                <w:sz w:val="22"/>
                <w:szCs w:val="22"/>
              </w:rPr>
            </w:pPr>
            <w:r w:rsidRPr="006F003E">
              <w:rPr>
                <w:rFonts w:ascii="Arial" w:hAnsi="Arial" w:cs="Arial"/>
                <w:b/>
                <w:sz w:val="22"/>
                <w:szCs w:val="22"/>
              </w:rPr>
              <w:t>20</w:t>
            </w:r>
            <w:r w:rsidR="006120D9" w:rsidRPr="006F003E">
              <w:rPr>
                <w:rFonts w:ascii="Arial" w:hAnsi="Arial" w:cs="Arial"/>
                <w:b/>
                <w:sz w:val="22"/>
                <w:szCs w:val="22"/>
              </w:rPr>
              <w:t>2</w:t>
            </w:r>
            <w:r w:rsidR="00B931D6">
              <w:rPr>
                <w:rFonts w:ascii="Arial" w:hAnsi="Arial" w:cs="Arial"/>
                <w:b/>
                <w:sz w:val="22"/>
                <w:szCs w:val="22"/>
              </w:rPr>
              <w:t>3</w:t>
            </w:r>
          </w:p>
        </w:tc>
        <w:tc>
          <w:tcPr>
            <w:tcW w:w="1418" w:type="dxa"/>
            <w:tcBorders>
              <w:bottom w:val="single" w:sz="4" w:space="0" w:color="auto"/>
            </w:tcBorders>
            <w:shd w:val="clear" w:color="auto" w:fill="auto"/>
          </w:tcPr>
          <w:p w14:paraId="544929FD" w14:textId="6BDD1739" w:rsidR="006629C3" w:rsidRPr="006D6B9E" w:rsidRDefault="006629C3" w:rsidP="00F11644">
            <w:pPr>
              <w:jc w:val="right"/>
              <w:rPr>
                <w:rFonts w:ascii="Arial" w:hAnsi="Arial" w:cs="Arial"/>
                <w:b/>
                <w:sz w:val="22"/>
                <w:szCs w:val="22"/>
              </w:rPr>
            </w:pPr>
            <w:r w:rsidRPr="006D6B9E">
              <w:rPr>
                <w:rFonts w:ascii="Arial" w:hAnsi="Arial" w:cs="Arial"/>
                <w:b/>
                <w:sz w:val="22"/>
                <w:szCs w:val="22"/>
              </w:rPr>
              <w:t>20</w:t>
            </w:r>
            <w:r w:rsidR="00D17217">
              <w:rPr>
                <w:rFonts w:ascii="Arial" w:hAnsi="Arial" w:cs="Arial"/>
                <w:b/>
                <w:sz w:val="22"/>
                <w:szCs w:val="22"/>
              </w:rPr>
              <w:t>2</w:t>
            </w:r>
            <w:r w:rsidR="00B931D6">
              <w:rPr>
                <w:rFonts w:ascii="Arial" w:hAnsi="Arial" w:cs="Arial"/>
                <w:b/>
                <w:sz w:val="22"/>
                <w:szCs w:val="22"/>
              </w:rPr>
              <w:t>2</w:t>
            </w:r>
          </w:p>
        </w:tc>
        <w:tc>
          <w:tcPr>
            <w:tcW w:w="1428" w:type="dxa"/>
            <w:gridSpan w:val="2"/>
            <w:tcBorders>
              <w:bottom w:val="single" w:sz="4" w:space="0" w:color="auto"/>
            </w:tcBorders>
            <w:shd w:val="clear" w:color="auto" w:fill="auto"/>
          </w:tcPr>
          <w:p w14:paraId="15DCBD5B" w14:textId="1E1DC05F" w:rsidR="006629C3" w:rsidRPr="00AB6736" w:rsidRDefault="006629C3" w:rsidP="00F11644">
            <w:pPr>
              <w:jc w:val="right"/>
              <w:rPr>
                <w:rFonts w:ascii="Arial" w:hAnsi="Arial" w:cs="Arial"/>
                <w:b/>
                <w:sz w:val="22"/>
                <w:szCs w:val="22"/>
              </w:rPr>
            </w:pPr>
            <w:r w:rsidRPr="006F003E">
              <w:rPr>
                <w:rFonts w:ascii="Arial" w:hAnsi="Arial" w:cs="Arial"/>
                <w:b/>
                <w:sz w:val="22"/>
                <w:szCs w:val="22"/>
              </w:rPr>
              <w:t>20</w:t>
            </w:r>
            <w:r w:rsidR="006120D9" w:rsidRPr="006F003E">
              <w:rPr>
                <w:rFonts w:ascii="Arial" w:hAnsi="Arial" w:cs="Arial"/>
                <w:b/>
                <w:sz w:val="22"/>
                <w:szCs w:val="22"/>
              </w:rPr>
              <w:t>2</w:t>
            </w:r>
            <w:r w:rsidR="00B931D6">
              <w:rPr>
                <w:rFonts w:ascii="Arial" w:hAnsi="Arial" w:cs="Arial"/>
                <w:b/>
                <w:sz w:val="22"/>
                <w:szCs w:val="22"/>
              </w:rPr>
              <w:t>3</w:t>
            </w:r>
          </w:p>
        </w:tc>
        <w:tc>
          <w:tcPr>
            <w:tcW w:w="1427" w:type="dxa"/>
            <w:tcBorders>
              <w:bottom w:val="single" w:sz="4" w:space="0" w:color="auto"/>
            </w:tcBorders>
          </w:tcPr>
          <w:p w14:paraId="50591BDB" w14:textId="522950B5" w:rsidR="006629C3" w:rsidRPr="00AB6736" w:rsidRDefault="006629C3" w:rsidP="00F11644">
            <w:pPr>
              <w:jc w:val="right"/>
              <w:rPr>
                <w:rFonts w:ascii="Arial" w:hAnsi="Arial" w:cs="Arial"/>
                <w:b/>
                <w:sz w:val="22"/>
                <w:szCs w:val="22"/>
              </w:rPr>
            </w:pPr>
            <w:r w:rsidRPr="00AB6736">
              <w:rPr>
                <w:rFonts w:ascii="Arial" w:hAnsi="Arial" w:cs="Arial"/>
                <w:b/>
                <w:sz w:val="22"/>
                <w:szCs w:val="22"/>
              </w:rPr>
              <w:t>20</w:t>
            </w:r>
            <w:r w:rsidR="00D17217">
              <w:rPr>
                <w:rFonts w:ascii="Arial" w:hAnsi="Arial" w:cs="Arial"/>
                <w:b/>
                <w:sz w:val="22"/>
                <w:szCs w:val="22"/>
              </w:rPr>
              <w:t>2</w:t>
            </w:r>
            <w:r w:rsidR="00B931D6">
              <w:rPr>
                <w:rFonts w:ascii="Arial" w:hAnsi="Arial" w:cs="Arial"/>
                <w:b/>
                <w:sz w:val="22"/>
                <w:szCs w:val="22"/>
              </w:rPr>
              <w:t>2</w:t>
            </w:r>
          </w:p>
        </w:tc>
      </w:tr>
      <w:tr w:rsidR="006629C3" w:rsidRPr="006D6B9E" w14:paraId="72BDBFA6" w14:textId="77777777" w:rsidTr="00F11644">
        <w:tc>
          <w:tcPr>
            <w:tcW w:w="3677" w:type="dxa"/>
            <w:tcBorders>
              <w:top w:val="single" w:sz="4" w:space="0" w:color="auto"/>
            </w:tcBorders>
            <w:shd w:val="clear" w:color="auto" w:fill="auto"/>
          </w:tcPr>
          <w:p w14:paraId="488CAF1C" w14:textId="77777777" w:rsidR="006629C3" w:rsidRPr="006D6B9E" w:rsidRDefault="006629C3" w:rsidP="00DC291B"/>
        </w:tc>
        <w:tc>
          <w:tcPr>
            <w:tcW w:w="1418" w:type="dxa"/>
            <w:gridSpan w:val="2"/>
            <w:tcBorders>
              <w:top w:val="single" w:sz="4" w:space="0" w:color="auto"/>
            </w:tcBorders>
            <w:shd w:val="clear" w:color="auto" w:fill="auto"/>
          </w:tcPr>
          <w:p w14:paraId="5826ADEC" w14:textId="77777777" w:rsidR="006629C3" w:rsidRPr="006D6B9E" w:rsidRDefault="006629C3" w:rsidP="00DC291B"/>
        </w:tc>
        <w:tc>
          <w:tcPr>
            <w:tcW w:w="1418" w:type="dxa"/>
            <w:tcBorders>
              <w:top w:val="single" w:sz="4" w:space="0" w:color="auto"/>
            </w:tcBorders>
            <w:shd w:val="clear" w:color="auto" w:fill="auto"/>
          </w:tcPr>
          <w:p w14:paraId="5EEB0E06" w14:textId="77777777" w:rsidR="006629C3" w:rsidRPr="006D6B9E" w:rsidRDefault="006629C3" w:rsidP="00DC291B"/>
        </w:tc>
        <w:tc>
          <w:tcPr>
            <w:tcW w:w="1428" w:type="dxa"/>
            <w:gridSpan w:val="2"/>
            <w:tcBorders>
              <w:top w:val="single" w:sz="4" w:space="0" w:color="auto"/>
            </w:tcBorders>
          </w:tcPr>
          <w:p w14:paraId="7A85ED78" w14:textId="77777777" w:rsidR="006629C3" w:rsidRPr="006D6B9E" w:rsidRDefault="006629C3" w:rsidP="00DC291B"/>
        </w:tc>
        <w:tc>
          <w:tcPr>
            <w:tcW w:w="1427" w:type="dxa"/>
            <w:tcBorders>
              <w:top w:val="single" w:sz="4" w:space="0" w:color="auto"/>
            </w:tcBorders>
          </w:tcPr>
          <w:p w14:paraId="7EF40701" w14:textId="77777777" w:rsidR="006629C3" w:rsidRPr="006D6B9E" w:rsidRDefault="006629C3" w:rsidP="00DC291B"/>
        </w:tc>
      </w:tr>
      <w:tr w:rsidR="006629C3" w:rsidRPr="002654A0" w14:paraId="0284B6EE" w14:textId="77777777" w:rsidTr="00F11644">
        <w:tc>
          <w:tcPr>
            <w:tcW w:w="3677" w:type="dxa"/>
            <w:shd w:val="clear" w:color="auto" w:fill="F2F2F2"/>
          </w:tcPr>
          <w:p w14:paraId="746E411B" w14:textId="77777777" w:rsidR="006629C3" w:rsidRPr="002654A0" w:rsidRDefault="006629C3" w:rsidP="00DC291B">
            <w:pPr>
              <w:widowControl w:val="0"/>
              <w:jc w:val="both"/>
              <w:rPr>
                <w:rFonts w:ascii="Arial" w:hAnsi="Arial" w:cs="Arial"/>
                <w:b/>
                <w:bCs/>
                <w:sz w:val="22"/>
                <w:szCs w:val="22"/>
              </w:rPr>
            </w:pPr>
            <w:r w:rsidRPr="002654A0">
              <w:rPr>
                <w:rFonts w:ascii="Arial" w:hAnsi="Arial" w:cs="Arial"/>
                <w:b/>
                <w:bCs/>
                <w:sz w:val="22"/>
                <w:szCs w:val="22"/>
              </w:rPr>
              <w:t>Investments</w:t>
            </w:r>
          </w:p>
        </w:tc>
        <w:tc>
          <w:tcPr>
            <w:tcW w:w="1418" w:type="dxa"/>
            <w:gridSpan w:val="2"/>
            <w:shd w:val="clear" w:color="auto" w:fill="F2F2F2"/>
          </w:tcPr>
          <w:p w14:paraId="44C4A81D" w14:textId="77777777" w:rsidR="006629C3" w:rsidRPr="002654A0" w:rsidRDefault="006629C3" w:rsidP="00DC291B">
            <w:pPr>
              <w:spacing w:before="40"/>
              <w:jc w:val="right"/>
              <w:rPr>
                <w:rFonts w:ascii="Arial" w:hAnsi="Arial" w:cs="Arial"/>
              </w:rPr>
            </w:pPr>
          </w:p>
        </w:tc>
        <w:tc>
          <w:tcPr>
            <w:tcW w:w="1418" w:type="dxa"/>
            <w:shd w:val="clear" w:color="auto" w:fill="F2F2F2"/>
          </w:tcPr>
          <w:p w14:paraId="47722B63" w14:textId="77777777" w:rsidR="006629C3" w:rsidRPr="002654A0" w:rsidRDefault="006629C3" w:rsidP="00DC291B">
            <w:pPr>
              <w:spacing w:before="40"/>
              <w:jc w:val="right"/>
              <w:rPr>
                <w:rFonts w:ascii="Arial" w:hAnsi="Arial" w:cs="Arial"/>
                <w:sz w:val="22"/>
                <w:szCs w:val="22"/>
              </w:rPr>
            </w:pPr>
          </w:p>
        </w:tc>
        <w:tc>
          <w:tcPr>
            <w:tcW w:w="1428" w:type="dxa"/>
            <w:gridSpan w:val="2"/>
            <w:shd w:val="clear" w:color="auto" w:fill="F2F2F2"/>
          </w:tcPr>
          <w:p w14:paraId="01F7606B" w14:textId="77777777" w:rsidR="006629C3" w:rsidRPr="002654A0" w:rsidRDefault="006629C3" w:rsidP="00DC291B">
            <w:pPr>
              <w:spacing w:before="40"/>
              <w:jc w:val="right"/>
              <w:rPr>
                <w:rFonts w:ascii="Arial" w:hAnsi="Arial" w:cs="Arial"/>
                <w:sz w:val="22"/>
                <w:szCs w:val="22"/>
              </w:rPr>
            </w:pPr>
          </w:p>
        </w:tc>
        <w:tc>
          <w:tcPr>
            <w:tcW w:w="1427" w:type="dxa"/>
            <w:shd w:val="clear" w:color="auto" w:fill="F2F2F2"/>
          </w:tcPr>
          <w:p w14:paraId="0A3A881F" w14:textId="77777777" w:rsidR="006629C3" w:rsidRPr="002654A0" w:rsidRDefault="006629C3" w:rsidP="00DC291B">
            <w:pPr>
              <w:spacing w:before="40"/>
              <w:jc w:val="right"/>
              <w:rPr>
                <w:rFonts w:ascii="Arial" w:hAnsi="Arial" w:cs="Arial"/>
                <w:sz w:val="22"/>
                <w:szCs w:val="22"/>
              </w:rPr>
            </w:pPr>
          </w:p>
        </w:tc>
      </w:tr>
      <w:tr w:rsidR="00B931D6" w:rsidRPr="002654A0" w14:paraId="787942A7" w14:textId="77777777" w:rsidTr="00F11644">
        <w:tc>
          <w:tcPr>
            <w:tcW w:w="3677" w:type="dxa"/>
            <w:shd w:val="clear" w:color="auto" w:fill="FFFFFF"/>
          </w:tcPr>
          <w:p w14:paraId="386A6C45" w14:textId="77777777" w:rsidR="00B931D6" w:rsidRPr="002654A0" w:rsidRDefault="00B931D6" w:rsidP="00B931D6">
            <w:pPr>
              <w:widowControl w:val="0"/>
              <w:rPr>
                <w:rFonts w:ascii="Arial" w:hAnsi="Arial" w:cs="Arial"/>
                <w:bCs/>
                <w:sz w:val="22"/>
                <w:szCs w:val="22"/>
              </w:rPr>
            </w:pPr>
            <w:r w:rsidRPr="002654A0">
              <w:rPr>
                <w:rFonts w:ascii="Arial" w:hAnsi="Arial" w:cs="Arial"/>
                <w:bCs/>
                <w:sz w:val="22"/>
                <w:szCs w:val="22"/>
              </w:rPr>
              <w:t>Current Investments</w:t>
            </w:r>
            <w:r w:rsidRPr="002654A0">
              <w:rPr>
                <w:rFonts w:ascii="Arial" w:hAnsi="Arial" w:cs="Arial"/>
                <w:bCs/>
                <w:sz w:val="22"/>
                <w:szCs w:val="22"/>
                <w:vertAlign w:val="superscript"/>
              </w:rPr>
              <w:t>1</w:t>
            </w:r>
          </w:p>
        </w:tc>
        <w:tc>
          <w:tcPr>
            <w:tcW w:w="1418" w:type="dxa"/>
            <w:gridSpan w:val="2"/>
            <w:shd w:val="clear" w:color="auto" w:fill="FFFFFF"/>
          </w:tcPr>
          <w:p w14:paraId="65C856E8"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FFFFFF"/>
          </w:tcPr>
          <w:p w14:paraId="51BAE2F0"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shd w:val="clear" w:color="auto" w:fill="FFFFFF"/>
          </w:tcPr>
          <w:p w14:paraId="09A0F72B" w14:textId="7B4395A8" w:rsidR="00B931D6" w:rsidRPr="002654A0" w:rsidRDefault="00AB11DD" w:rsidP="00B931D6">
            <w:pPr>
              <w:tabs>
                <w:tab w:val="left" w:pos="1088"/>
              </w:tabs>
              <w:spacing w:before="40"/>
              <w:jc w:val="right"/>
              <w:rPr>
                <w:rFonts w:ascii="Arial" w:hAnsi="Arial" w:cs="Arial"/>
                <w:sz w:val="22"/>
                <w:szCs w:val="22"/>
              </w:rPr>
            </w:pPr>
            <w:r>
              <w:rPr>
                <w:rFonts w:ascii="Arial" w:hAnsi="Arial" w:cs="Arial"/>
                <w:sz w:val="22"/>
                <w:szCs w:val="22"/>
              </w:rPr>
              <w:t>7,754</w:t>
            </w:r>
          </w:p>
        </w:tc>
        <w:tc>
          <w:tcPr>
            <w:tcW w:w="1427" w:type="dxa"/>
            <w:shd w:val="clear" w:color="auto" w:fill="FFFFFF"/>
          </w:tcPr>
          <w:p w14:paraId="7F36E843" w14:textId="0A2A8357" w:rsidR="00B931D6" w:rsidRPr="002654A0" w:rsidRDefault="00B931D6" w:rsidP="00B931D6">
            <w:pPr>
              <w:spacing w:before="40"/>
              <w:jc w:val="right"/>
              <w:rPr>
                <w:rFonts w:ascii="Arial" w:hAnsi="Arial" w:cs="Arial"/>
                <w:b/>
                <w:sz w:val="22"/>
                <w:szCs w:val="22"/>
              </w:rPr>
            </w:pPr>
            <w:r>
              <w:rPr>
                <w:rFonts w:ascii="Arial" w:hAnsi="Arial" w:cs="Arial"/>
                <w:sz w:val="22"/>
                <w:szCs w:val="22"/>
              </w:rPr>
              <w:t>4,989</w:t>
            </w:r>
          </w:p>
        </w:tc>
      </w:tr>
      <w:tr w:rsidR="00B931D6" w:rsidRPr="002654A0" w14:paraId="6758D521" w14:textId="77777777" w:rsidTr="00F11644">
        <w:tc>
          <w:tcPr>
            <w:tcW w:w="3677" w:type="dxa"/>
            <w:shd w:val="clear" w:color="auto" w:fill="F2F2F2"/>
          </w:tcPr>
          <w:p w14:paraId="5EFF0BA9" w14:textId="77777777" w:rsidR="00B931D6" w:rsidRPr="002654A0" w:rsidRDefault="00B931D6" w:rsidP="00B931D6">
            <w:pPr>
              <w:widowControl w:val="0"/>
              <w:jc w:val="both"/>
              <w:rPr>
                <w:rFonts w:ascii="Arial" w:hAnsi="Arial" w:cs="Arial"/>
                <w:bCs/>
                <w:sz w:val="22"/>
                <w:szCs w:val="22"/>
              </w:rPr>
            </w:pPr>
            <w:r w:rsidRPr="002654A0">
              <w:rPr>
                <w:rFonts w:ascii="Arial" w:hAnsi="Arial" w:cs="Arial"/>
                <w:bCs/>
                <w:sz w:val="22"/>
                <w:szCs w:val="22"/>
              </w:rPr>
              <w:t>Short term investments</w:t>
            </w:r>
            <w:r w:rsidRPr="002654A0">
              <w:rPr>
                <w:rFonts w:ascii="Arial" w:hAnsi="Arial" w:cs="Arial"/>
                <w:bCs/>
                <w:sz w:val="22"/>
                <w:szCs w:val="22"/>
                <w:vertAlign w:val="superscript"/>
              </w:rPr>
              <w:t>2</w:t>
            </w:r>
          </w:p>
        </w:tc>
        <w:tc>
          <w:tcPr>
            <w:tcW w:w="1418" w:type="dxa"/>
            <w:gridSpan w:val="2"/>
            <w:shd w:val="clear" w:color="auto" w:fill="F2F2F2"/>
          </w:tcPr>
          <w:p w14:paraId="796F2A22"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F2F2F2"/>
          </w:tcPr>
          <w:p w14:paraId="38B04F17"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shd w:val="clear" w:color="auto" w:fill="F2F2F2"/>
          </w:tcPr>
          <w:p w14:paraId="5ED6FF31" w14:textId="009F6A55" w:rsidR="00B931D6" w:rsidRPr="002654A0" w:rsidRDefault="009635F1" w:rsidP="00B931D6">
            <w:pPr>
              <w:spacing w:before="40"/>
              <w:jc w:val="right"/>
              <w:rPr>
                <w:rFonts w:ascii="Arial" w:hAnsi="Arial" w:cs="Arial"/>
                <w:sz w:val="22"/>
                <w:szCs w:val="22"/>
              </w:rPr>
            </w:pPr>
            <w:r>
              <w:rPr>
                <w:rFonts w:ascii="Arial" w:hAnsi="Arial" w:cs="Arial"/>
                <w:sz w:val="22"/>
                <w:szCs w:val="22"/>
              </w:rPr>
              <w:t>28</w:t>
            </w:r>
            <w:r w:rsidR="008E0745">
              <w:rPr>
                <w:rFonts w:ascii="Arial" w:hAnsi="Arial" w:cs="Arial"/>
                <w:sz w:val="22"/>
                <w:szCs w:val="22"/>
              </w:rPr>
              <w:t>,040</w:t>
            </w:r>
          </w:p>
        </w:tc>
        <w:tc>
          <w:tcPr>
            <w:tcW w:w="1427" w:type="dxa"/>
            <w:shd w:val="clear" w:color="auto" w:fill="F2F2F2"/>
          </w:tcPr>
          <w:p w14:paraId="7908F2D5" w14:textId="1BFD4818" w:rsidR="00B931D6" w:rsidRPr="002654A0" w:rsidRDefault="00B931D6" w:rsidP="00B931D6">
            <w:pPr>
              <w:spacing w:before="40"/>
              <w:jc w:val="right"/>
              <w:rPr>
                <w:rFonts w:ascii="Arial" w:hAnsi="Arial" w:cs="Arial"/>
                <w:sz w:val="22"/>
                <w:szCs w:val="22"/>
              </w:rPr>
            </w:pPr>
            <w:r>
              <w:rPr>
                <w:rFonts w:ascii="Arial" w:hAnsi="Arial" w:cs="Arial"/>
                <w:sz w:val="22"/>
                <w:szCs w:val="22"/>
              </w:rPr>
              <w:t>33,010</w:t>
            </w:r>
          </w:p>
        </w:tc>
      </w:tr>
      <w:tr w:rsidR="00B931D6" w:rsidRPr="002654A0" w14:paraId="095BB5C8" w14:textId="77777777" w:rsidTr="00F11644">
        <w:tc>
          <w:tcPr>
            <w:tcW w:w="3677" w:type="dxa"/>
            <w:shd w:val="clear" w:color="auto" w:fill="FFFFFF"/>
          </w:tcPr>
          <w:p w14:paraId="55F547A7" w14:textId="5BE0A401" w:rsidR="00B931D6" w:rsidRPr="002654A0" w:rsidRDefault="00B931D6" w:rsidP="00B931D6">
            <w:pPr>
              <w:widowControl w:val="0"/>
              <w:jc w:val="both"/>
              <w:rPr>
                <w:rFonts w:ascii="Arial" w:hAnsi="Arial" w:cs="Arial"/>
                <w:bCs/>
                <w:sz w:val="22"/>
                <w:szCs w:val="22"/>
              </w:rPr>
            </w:pPr>
            <w:r w:rsidRPr="002654A0">
              <w:rPr>
                <w:rFonts w:ascii="Arial" w:hAnsi="Arial" w:cs="Arial"/>
                <w:bCs/>
                <w:sz w:val="22"/>
                <w:szCs w:val="22"/>
              </w:rPr>
              <w:t>Cash and cash equivalents</w:t>
            </w:r>
            <w:r w:rsidRPr="002654A0">
              <w:rPr>
                <w:rFonts w:ascii="Arial" w:hAnsi="Arial" w:cs="Arial"/>
                <w:bCs/>
                <w:sz w:val="22"/>
                <w:szCs w:val="22"/>
                <w:vertAlign w:val="superscript"/>
              </w:rPr>
              <w:t>2</w:t>
            </w:r>
            <w:r w:rsidRPr="002654A0">
              <w:rPr>
                <w:rFonts w:ascii="Arial" w:hAnsi="Arial" w:cs="Arial"/>
                <w:bCs/>
                <w:sz w:val="22"/>
                <w:szCs w:val="22"/>
              </w:rPr>
              <w:t xml:space="preserve"> </w:t>
            </w:r>
          </w:p>
        </w:tc>
        <w:tc>
          <w:tcPr>
            <w:tcW w:w="1418" w:type="dxa"/>
            <w:gridSpan w:val="2"/>
            <w:shd w:val="clear" w:color="auto" w:fill="FFFFFF"/>
          </w:tcPr>
          <w:p w14:paraId="3DCAA464"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FFFFFF"/>
          </w:tcPr>
          <w:p w14:paraId="22115830"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shd w:val="clear" w:color="auto" w:fill="FFFFFF"/>
          </w:tcPr>
          <w:p w14:paraId="0E70E456" w14:textId="7EBEEF21" w:rsidR="00B931D6" w:rsidRPr="002654A0" w:rsidRDefault="009635F1" w:rsidP="00B931D6">
            <w:pPr>
              <w:spacing w:before="40"/>
              <w:jc w:val="right"/>
              <w:rPr>
                <w:rFonts w:ascii="Arial" w:hAnsi="Arial" w:cs="Arial"/>
                <w:sz w:val="22"/>
                <w:szCs w:val="22"/>
              </w:rPr>
            </w:pPr>
            <w:r>
              <w:rPr>
                <w:rFonts w:ascii="Arial" w:hAnsi="Arial" w:cs="Arial"/>
                <w:sz w:val="22"/>
                <w:szCs w:val="22"/>
              </w:rPr>
              <w:t>9</w:t>
            </w:r>
            <w:r w:rsidR="008E0745">
              <w:rPr>
                <w:rFonts w:ascii="Arial" w:hAnsi="Arial" w:cs="Arial"/>
                <w:sz w:val="22"/>
                <w:szCs w:val="22"/>
              </w:rPr>
              <w:t>,879</w:t>
            </w:r>
          </w:p>
        </w:tc>
        <w:tc>
          <w:tcPr>
            <w:tcW w:w="1427" w:type="dxa"/>
            <w:shd w:val="clear" w:color="auto" w:fill="FFFFFF"/>
          </w:tcPr>
          <w:p w14:paraId="1BF461E1" w14:textId="5EC38FFE" w:rsidR="00B931D6" w:rsidRPr="002654A0" w:rsidRDefault="00B931D6" w:rsidP="00B931D6">
            <w:pPr>
              <w:spacing w:before="40"/>
              <w:jc w:val="right"/>
              <w:rPr>
                <w:rFonts w:ascii="Arial" w:hAnsi="Arial" w:cs="Arial"/>
                <w:sz w:val="22"/>
                <w:szCs w:val="22"/>
              </w:rPr>
            </w:pPr>
            <w:r>
              <w:rPr>
                <w:rFonts w:ascii="Arial" w:hAnsi="Arial" w:cs="Arial"/>
                <w:sz w:val="22"/>
                <w:szCs w:val="22"/>
              </w:rPr>
              <w:t>11,681</w:t>
            </w:r>
          </w:p>
        </w:tc>
      </w:tr>
      <w:tr w:rsidR="00B931D6" w:rsidRPr="002654A0" w14:paraId="4CB20193" w14:textId="77777777" w:rsidTr="00F11644">
        <w:tc>
          <w:tcPr>
            <w:tcW w:w="3677" w:type="dxa"/>
            <w:shd w:val="clear" w:color="auto" w:fill="F2F2F2"/>
          </w:tcPr>
          <w:p w14:paraId="1E59603F" w14:textId="77777777" w:rsidR="00B931D6" w:rsidRPr="002654A0" w:rsidRDefault="00B931D6" w:rsidP="00B931D6">
            <w:pPr>
              <w:widowControl w:val="0"/>
              <w:jc w:val="both"/>
              <w:rPr>
                <w:rFonts w:ascii="Arial" w:hAnsi="Arial" w:cs="Arial"/>
                <w:b/>
                <w:bCs/>
                <w:sz w:val="22"/>
                <w:szCs w:val="22"/>
              </w:rPr>
            </w:pPr>
            <w:r w:rsidRPr="002654A0">
              <w:rPr>
                <w:rFonts w:ascii="Arial" w:hAnsi="Arial" w:cs="Arial"/>
                <w:b/>
                <w:bCs/>
                <w:sz w:val="22"/>
                <w:szCs w:val="22"/>
              </w:rPr>
              <w:t>Debtors</w:t>
            </w:r>
          </w:p>
        </w:tc>
        <w:tc>
          <w:tcPr>
            <w:tcW w:w="1418" w:type="dxa"/>
            <w:gridSpan w:val="2"/>
            <w:shd w:val="clear" w:color="auto" w:fill="F2F2F2"/>
          </w:tcPr>
          <w:p w14:paraId="65CE1944" w14:textId="77777777" w:rsidR="00B931D6" w:rsidRPr="002654A0" w:rsidRDefault="00B931D6" w:rsidP="00B931D6">
            <w:pPr>
              <w:spacing w:before="40"/>
              <w:jc w:val="right"/>
              <w:rPr>
                <w:rFonts w:ascii="Arial" w:hAnsi="Arial" w:cs="Arial"/>
                <w:sz w:val="22"/>
                <w:szCs w:val="22"/>
              </w:rPr>
            </w:pPr>
          </w:p>
        </w:tc>
        <w:tc>
          <w:tcPr>
            <w:tcW w:w="1418" w:type="dxa"/>
            <w:shd w:val="clear" w:color="auto" w:fill="F2F2F2"/>
          </w:tcPr>
          <w:p w14:paraId="2EAC3160" w14:textId="77777777" w:rsidR="00B931D6" w:rsidRPr="002654A0" w:rsidRDefault="00B931D6" w:rsidP="00B931D6">
            <w:pPr>
              <w:spacing w:before="40"/>
              <w:jc w:val="right"/>
              <w:rPr>
                <w:rFonts w:ascii="Arial" w:hAnsi="Arial" w:cs="Arial"/>
                <w:sz w:val="22"/>
                <w:szCs w:val="22"/>
              </w:rPr>
            </w:pPr>
          </w:p>
        </w:tc>
        <w:tc>
          <w:tcPr>
            <w:tcW w:w="1428" w:type="dxa"/>
            <w:gridSpan w:val="2"/>
            <w:shd w:val="clear" w:color="auto" w:fill="F2F2F2"/>
          </w:tcPr>
          <w:p w14:paraId="1EEF0A64" w14:textId="77777777" w:rsidR="00B931D6" w:rsidRPr="002654A0" w:rsidRDefault="00B931D6" w:rsidP="00B931D6">
            <w:pPr>
              <w:spacing w:before="40"/>
              <w:jc w:val="right"/>
              <w:rPr>
                <w:rFonts w:ascii="Arial" w:hAnsi="Arial" w:cs="Arial"/>
                <w:sz w:val="22"/>
                <w:szCs w:val="22"/>
              </w:rPr>
            </w:pPr>
          </w:p>
        </w:tc>
        <w:tc>
          <w:tcPr>
            <w:tcW w:w="1427" w:type="dxa"/>
            <w:shd w:val="clear" w:color="auto" w:fill="F2F2F2"/>
          </w:tcPr>
          <w:p w14:paraId="536E61FD" w14:textId="77777777" w:rsidR="00B931D6" w:rsidRPr="002654A0" w:rsidRDefault="00B931D6" w:rsidP="00B931D6">
            <w:pPr>
              <w:spacing w:before="40"/>
              <w:jc w:val="right"/>
              <w:rPr>
                <w:rFonts w:ascii="Arial" w:hAnsi="Arial" w:cs="Arial"/>
                <w:sz w:val="22"/>
                <w:szCs w:val="22"/>
              </w:rPr>
            </w:pPr>
          </w:p>
        </w:tc>
      </w:tr>
      <w:tr w:rsidR="00B931D6" w:rsidRPr="002654A0" w14:paraId="77755CB1" w14:textId="77777777" w:rsidTr="00F11644">
        <w:tc>
          <w:tcPr>
            <w:tcW w:w="3677" w:type="dxa"/>
            <w:shd w:val="clear" w:color="auto" w:fill="auto"/>
          </w:tcPr>
          <w:p w14:paraId="63F335FF" w14:textId="77777777" w:rsidR="00B931D6" w:rsidRPr="002654A0" w:rsidRDefault="00B931D6" w:rsidP="00B931D6">
            <w:pPr>
              <w:widowControl w:val="0"/>
              <w:rPr>
                <w:rFonts w:ascii="Arial" w:hAnsi="Arial" w:cs="Arial"/>
                <w:bCs/>
                <w:sz w:val="22"/>
                <w:szCs w:val="22"/>
              </w:rPr>
            </w:pPr>
            <w:r w:rsidRPr="002654A0">
              <w:rPr>
                <w:rFonts w:ascii="Arial" w:hAnsi="Arial" w:cs="Arial"/>
                <w:bCs/>
                <w:sz w:val="22"/>
                <w:szCs w:val="22"/>
              </w:rPr>
              <w:t>Long term debtors</w:t>
            </w:r>
            <w:r w:rsidRPr="002654A0">
              <w:rPr>
                <w:rFonts w:ascii="Arial" w:hAnsi="Arial" w:cs="Arial"/>
                <w:bCs/>
                <w:sz w:val="22"/>
                <w:szCs w:val="22"/>
                <w:vertAlign w:val="superscript"/>
              </w:rPr>
              <w:t>2</w:t>
            </w:r>
          </w:p>
        </w:tc>
        <w:tc>
          <w:tcPr>
            <w:tcW w:w="1418" w:type="dxa"/>
            <w:gridSpan w:val="2"/>
            <w:shd w:val="clear" w:color="auto" w:fill="auto"/>
          </w:tcPr>
          <w:p w14:paraId="046B706D"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auto"/>
          </w:tcPr>
          <w:p w14:paraId="28C4B195"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tcPr>
          <w:p w14:paraId="1CDD6C82" w14:textId="2FD9D7E3" w:rsidR="00B931D6" w:rsidRPr="002654A0" w:rsidRDefault="00BB2C39" w:rsidP="00B931D6">
            <w:pPr>
              <w:spacing w:before="40"/>
              <w:jc w:val="right"/>
              <w:rPr>
                <w:rFonts w:ascii="Arial" w:hAnsi="Arial" w:cs="Arial"/>
                <w:sz w:val="22"/>
                <w:szCs w:val="22"/>
              </w:rPr>
            </w:pPr>
            <w:r>
              <w:rPr>
                <w:rFonts w:ascii="Arial" w:hAnsi="Arial" w:cs="Arial"/>
                <w:sz w:val="22"/>
                <w:szCs w:val="22"/>
              </w:rPr>
              <w:t>-</w:t>
            </w:r>
          </w:p>
        </w:tc>
        <w:tc>
          <w:tcPr>
            <w:tcW w:w="1427" w:type="dxa"/>
          </w:tcPr>
          <w:p w14:paraId="759886B9" w14:textId="07F4B564" w:rsidR="00B931D6" w:rsidRPr="002654A0" w:rsidRDefault="00B931D6" w:rsidP="00B931D6">
            <w:pPr>
              <w:spacing w:before="40"/>
              <w:jc w:val="right"/>
              <w:rPr>
                <w:rFonts w:ascii="Arial" w:hAnsi="Arial" w:cs="Arial"/>
                <w:sz w:val="22"/>
                <w:szCs w:val="22"/>
              </w:rPr>
            </w:pPr>
            <w:r>
              <w:rPr>
                <w:rFonts w:ascii="Arial" w:hAnsi="Arial" w:cs="Arial"/>
                <w:sz w:val="22"/>
                <w:szCs w:val="22"/>
              </w:rPr>
              <w:t>-</w:t>
            </w:r>
          </w:p>
        </w:tc>
      </w:tr>
      <w:tr w:rsidR="00B931D6" w:rsidRPr="002654A0" w14:paraId="693242FB" w14:textId="77777777" w:rsidTr="00EB3467">
        <w:tc>
          <w:tcPr>
            <w:tcW w:w="3677" w:type="dxa"/>
            <w:shd w:val="clear" w:color="auto" w:fill="F2F2F2"/>
          </w:tcPr>
          <w:p w14:paraId="6C71EB4F" w14:textId="77777777" w:rsidR="00B931D6" w:rsidRPr="002654A0" w:rsidRDefault="00B931D6" w:rsidP="00B931D6">
            <w:pPr>
              <w:widowControl w:val="0"/>
              <w:rPr>
                <w:rFonts w:ascii="Arial" w:hAnsi="Arial" w:cs="Arial"/>
                <w:bCs/>
                <w:sz w:val="22"/>
                <w:szCs w:val="22"/>
              </w:rPr>
            </w:pPr>
            <w:r w:rsidRPr="002654A0">
              <w:rPr>
                <w:rFonts w:ascii="Arial" w:hAnsi="Arial" w:cs="Arial"/>
                <w:bCs/>
                <w:sz w:val="22"/>
                <w:szCs w:val="22"/>
              </w:rPr>
              <w:t>Short term debtors</w:t>
            </w:r>
            <w:r w:rsidRPr="002654A0">
              <w:rPr>
                <w:rFonts w:ascii="Arial" w:hAnsi="Arial" w:cs="Arial"/>
                <w:bCs/>
                <w:sz w:val="22"/>
                <w:szCs w:val="22"/>
                <w:vertAlign w:val="superscript"/>
              </w:rPr>
              <w:t>2</w:t>
            </w:r>
          </w:p>
        </w:tc>
        <w:tc>
          <w:tcPr>
            <w:tcW w:w="1418" w:type="dxa"/>
            <w:gridSpan w:val="2"/>
            <w:shd w:val="clear" w:color="auto" w:fill="F2F2F2"/>
          </w:tcPr>
          <w:p w14:paraId="695D1D06"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F2F2F2"/>
          </w:tcPr>
          <w:p w14:paraId="342F5B9A"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shd w:val="clear" w:color="auto" w:fill="F2F2F2" w:themeFill="background1" w:themeFillShade="F2"/>
          </w:tcPr>
          <w:p w14:paraId="17D9F66B" w14:textId="66CA5CB4" w:rsidR="00B931D6" w:rsidRPr="002654A0" w:rsidRDefault="008E0745" w:rsidP="00B931D6">
            <w:pPr>
              <w:spacing w:before="40"/>
              <w:jc w:val="right"/>
              <w:rPr>
                <w:rFonts w:ascii="Arial" w:hAnsi="Arial" w:cs="Arial"/>
                <w:sz w:val="22"/>
                <w:szCs w:val="22"/>
              </w:rPr>
            </w:pPr>
            <w:r>
              <w:rPr>
                <w:rFonts w:ascii="Arial" w:hAnsi="Arial" w:cs="Arial"/>
                <w:sz w:val="22"/>
                <w:szCs w:val="22"/>
              </w:rPr>
              <w:t>1,647</w:t>
            </w:r>
          </w:p>
        </w:tc>
        <w:tc>
          <w:tcPr>
            <w:tcW w:w="1427" w:type="dxa"/>
            <w:shd w:val="clear" w:color="auto" w:fill="F2F2F2" w:themeFill="background1" w:themeFillShade="F2"/>
          </w:tcPr>
          <w:p w14:paraId="1FCF27B0" w14:textId="056D2792" w:rsidR="00B931D6" w:rsidRPr="002654A0" w:rsidRDefault="00B931D6" w:rsidP="00B931D6">
            <w:pPr>
              <w:spacing w:before="40"/>
              <w:jc w:val="right"/>
              <w:rPr>
                <w:rFonts w:ascii="Arial" w:hAnsi="Arial" w:cs="Arial"/>
                <w:sz w:val="22"/>
                <w:szCs w:val="22"/>
              </w:rPr>
            </w:pPr>
            <w:r w:rsidRPr="00687A3C">
              <w:rPr>
                <w:rFonts w:ascii="Arial" w:hAnsi="Arial" w:cs="Arial"/>
                <w:sz w:val="22"/>
                <w:szCs w:val="22"/>
              </w:rPr>
              <w:t>2,499</w:t>
            </w:r>
          </w:p>
        </w:tc>
      </w:tr>
      <w:tr w:rsidR="00B931D6" w:rsidRPr="002654A0" w14:paraId="6BBB73E8" w14:textId="77777777" w:rsidTr="00F11644">
        <w:tc>
          <w:tcPr>
            <w:tcW w:w="3677" w:type="dxa"/>
            <w:shd w:val="clear" w:color="auto" w:fill="FFFFFF"/>
          </w:tcPr>
          <w:p w14:paraId="4840924A" w14:textId="77777777" w:rsidR="00B931D6" w:rsidRPr="002654A0" w:rsidRDefault="00B931D6" w:rsidP="00B931D6">
            <w:pPr>
              <w:widowControl w:val="0"/>
              <w:rPr>
                <w:rFonts w:ascii="Arial" w:hAnsi="Arial" w:cs="Arial"/>
                <w:bCs/>
                <w:sz w:val="22"/>
                <w:szCs w:val="22"/>
              </w:rPr>
            </w:pPr>
            <w:r w:rsidRPr="002654A0">
              <w:rPr>
                <w:rFonts w:ascii="Arial" w:hAnsi="Arial" w:cs="Arial"/>
                <w:b/>
                <w:bCs/>
                <w:sz w:val="22"/>
                <w:szCs w:val="22"/>
              </w:rPr>
              <w:t>Borrowings</w:t>
            </w:r>
          </w:p>
        </w:tc>
        <w:tc>
          <w:tcPr>
            <w:tcW w:w="1418" w:type="dxa"/>
            <w:gridSpan w:val="2"/>
            <w:shd w:val="clear" w:color="auto" w:fill="FFFFFF"/>
          </w:tcPr>
          <w:p w14:paraId="70390B6E" w14:textId="77777777" w:rsidR="00B931D6" w:rsidRPr="002654A0" w:rsidRDefault="00B931D6" w:rsidP="00B931D6">
            <w:pPr>
              <w:spacing w:before="40"/>
              <w:jc w:val="right"/>
              <w:rPr>
                <w:rFonts w:ascii="Arial" w:hAnsi="Arial" w:cs="Arial"/>
                <w:sz w:val="22"/>
                <w:szCs w:val="22"/>
              </w:rPr>
            </w:pPr>
          </w:p>
        </w:tc>
        <w:tc>
          <w:tcPr>
            <w:tcW w:w="1418" w:type="dxa"/>
            <w:shd w:val="clear" w:color="auto" w:fill="FFFFFF"/>
          </w:tcPr>
          <w:p w14:paraId="5778600A" w14:textId="77777777" w:rsidR="00B931D6" w:rsidRPr="002654A0" w:rsidRDefault="00B931D6" w:rsidP="00B931D6">
            <w:pPr>
              <w:spacing w:before="40"/>
              <w:jc w:val="right"/>
              <w:rPr>
                <w:rFonts w:ascii="Arial" w:hAnsi="Arial" w:cs="Arial"/>
                <w:sz w:val="22"/>
                <w:szCs w:val="22"/>
              </w:rPr>
            </w:pPr>
          </w:p>
        </w:tc>
        <w:tc>
          <w:tcPr>
            <w:tcW w:w="1428" w:type="dxa"/>
            <w:gridSpan w:val="2"/>
            <w:shd w:val="clear" w:color="auto" w:fill="FFFFFF"/>
          </w:tcPr>
          <w:p w14:paraId="40093AD2" w14:textId="77777777" w:rsidR="00B931D6" w:rsidRPr="002654A0" w:rsidRDefault="00B931D6" w:rsidP="00B931D6">
            <w:pPr>
              <w:spacing w:before="40"/>
              <w:jc w:val="right"/>
              <w:rPr>
                <w:rFonts w:ascii="Arial" w:hAnsi="Arial" w:cs="Arial"/>
                <w:sz w:val="22"/>
                <w:szCs w:val="22"/>
              </w:rPr>
            </w:pPr>
          </w:p>
        </w:tc>
        <w:tc>
          <w:tcPr>
            <w:tcW w:w="1427" w:type="dxa"/>
            <w:shd w:val="clear" w:color="auto" w:fill="FFFFFF"/>
          </w:tcPr>
          <w:p w14:paraId="3D22664D" w14:textId="77777777" w:rsidR="00B931D6" w:rsidRPr="002654A0" w:rsidRDefault="00B931D6" w:rsidP="00B931D6">
            <w:pPr>
              <w:spacing w:before="40"/>
              <w:jc w:val="right"/>
              <w:rPr>
                <w:rFonts w:ascii="Arial" w:hAnsi="Arial" w:cs="Arial"/>
                <w:sz w:val="22"/>
                <w:szCs w:val="22"/>
              </w:rPr>
            </w:pPr>
          </w:p>
        </w:tc>
      </w:tr>
      <w:tr w:rsidR="00B931D6" w:rsidRPr="002654A0" w14:paraId="6230D89E" w14:textId="77777777" w:rsidTr="00F11644">
        <w:tc>
          <w:tcPr>
            <w:tcW w:w="3677" w:type="dxa"/>
            <w:shd w:val="clear" w:color="auto" w:fill="F2F2F2"/>
          </w:tcPr>
          <w:p w14:paraId="115A869E" w14:textId="77777777" w:rsidR="00B931D6" w:rsidRPr="002654A0" w:rsidRDefault="00B931D6" w:rsidP="00B931D6">
            <w:pPr>
              <w:widowControl w:val="0"/>
              <w:rPr>
                <w:rFonts w:ascii="Arial" w:hAnsi="Arial" w:cs="Arial"/>
                <w:bCs/>
                <w:sz w:val="22"/>
                <w:szCs w:val="22"/>
              </w:rPr>
            </w:pPr>
            <w:r w:rsidRPr="002654A0">
              <w:rPr>
                <w:rFonts w:ascii="Arial" w:hAnsi="Arial" w:cs="Arial"/>
                <w:bCs/>
                <w:sz w:val="22"/>
                <w:szCs w:val="22"/>
              </w:rPr>
              <w:t>Long term borrowing</w:t>
            </w:r>
            <w:r w:rsidRPr="002654A0">
              <w:rPr>
                <w:rFonts w:ascii="Arial" w:hAnsi="Arial" w:cs="Arial"/>
                <w:bCs/>
                <w:sz w:val="22"/>
                <w:szCs w:val="22"/>
                <w:vertAlign w:val="superscript"/>
              </w:rPr>
              <w:t>2</w:t>
            </w:r>
          </w:p>
        </w:tc>
        <w:tc>
          <w:tcPr>
            <w:tcW w:w="1418" w:type="dxa"/>
            <w:gridSpan w:val="2"/>
            <w:shd w:val="clear" w:color="auto" w:fill="F2F2F2"/>
          </w:tcPr>
          <w:p w14:paraId="58EB0E46" w14:textId="5FB2BD85" w:rsidR="00B931D6" w:rsidRPr="002654A0" w:rsidRDefault="008B7E22" w:rsidP="00B931D6">
            <w:pPr>
              <w:spacing w:before="40"/>
              <w:jc w:val="right"/>
              <w:rPr>
                <w:rFonts w:ascii="Arial" w:hAnsi="Arial" w:cs="Arial"/>
                <w:sz w:val="22"/>
                <w:szCs w:val="22"/>
              </w:rPr>
            </w:pPr>
            <w:r>
              <w:rPr>
                <w:rFonts w:ascii="Arial" w:hAnsi="Arial" w:cs="Arial"/>
                <w:sz w:val="22"/>
                <w:szCs w:val="22"/>
              </w:rPr>
              <w:t>-400</w:t>
            </w:r>
          </w:p>
        </w:tc>
        <w:tc>
          <w:tcPr>
            <w:tcW w:w="1418" w:type="dxa"/>
            <w:shd w:val="clear" w:color="auto" w:fill="F2F2F2"/>
          </w:tcPr>
          <w:p w14:paraId="4C8F7A15" w14:textId="4AE37FE6"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r>
              <w:rPr>
                <w:rFonts w:ascii="Arial" w:hAnsi="Arial" w:cs="Arial"/>
                <w:sz w:val="22"/>
                <w:szCs w:val="22"/>
              </w:rPr>
              <w:t>701</w:t>
            </w:r>
          </w:p>
        </w:tc>
        <w:tc>
          <w:tcPr>
            <w:tcW w:w="1428" w:type="dxa"/>
            <w:gridSpan w:val="2"/>
            <w:shd w:val="clear" w:color="auto" w:fill="F2F2F2"/>
          </w:tcPr>
          <w:p w14:paraId="374B4BA0" w14:textId="18BE885C" w:rsidR="00B931D6" w:rsidRPr="002654A0" w:rsidRDefault="00BB2C39" w:rsidP="00B931D6">
            <w:pPr>
              <w:spacing w:before="40"/>
              <w:jc w:val="right"/>
              <w:rPr>
                <w:rFonts w:ascii="Arial" w:hAnsi="Arial" w:cs="Arial"/>
                <w:sz w:val="22"/>
                <w:szCs w:val="22"/>
              </w:rPr>
            </w:pPr>
            <w:r>
              <w:rPr>
                <w:rFonts w:ascii="Arial" w:hAnsi="Arial" w:cs="Arial"/>
                <w:sz w:val="22"/>
                <w:szCs w:val="22"/>
              </w:rPr>
              <w:t>-</w:t>
            </w:r>
          </w:p>
        </w:tc>
        <w:tc>
          <w:tcPr>
            <w:tcW w:w="1427" w:type="dxa"/>
            <w:shd w:val="clear" w:color="auto" w:fill="F2F2F2"/>
          </w:tcPr>
          <w:p w14:paraId="5EA1045A" w14:textId="54149801" w:rsidR="00B931D6" w:rsidRPr="002654A0" w:rsidRDefault="00B931D6" w:rsidP="00B931D6">
            <w:pPr>
              <w:spacing w:before="40"/>
              <w:jc w:val="right"/>
              <w:rPr>
                <w:rFonts w:ascii="Arial" w:hAnsi="Arial" w:cs="Arial"/>
                <w:sz w:val="22"/>
                <w:szCs w:val="22"/>
              </w:rPr>
            </w:pPr>
            <w:r>
              <w:rPr>
                <w:rFonts w:ascii="Arial" w:hAnsi="Arial" w:cs="Arial"/>
                <w:sz w:val="22"/>
                <w:szCs w:val="22"/>
              </w:rPr>
              <w:t>-</w:t>
            </w:r>
          </w:p>
        </w:tc>
      </w:tr>
      <w:tr w:rsidR="00B931D6" w:rsidRPr="002654A0" w14:paraId="2F903CAA" w14:textId="77777777" w:rsidTr="00F11644">
        <w:tc>
          <w:tcPr>
            <w:tcW w:w="3677" w:type="dxa"/>
            <w:shd w:val="clear" w:color="auto" w:fill="FFFFFF"/>
          </w:tcPr>
          <w:p w14:paraId="06F32322" w14:textId="77777777" w:rsidR="00B931D6" w:rsidRPr="002654A0" w:rsidRDefault="00B931D6" w:rsidP="00B931D6">
            <w:pPr>
              <w:widowControl w:val="0"/>
              <w:rPr>
                <w:rFonts w:ascii="Arial" w:hAnsi="Arial" w:cs="Arial"/>
                <w:bCs/>
                <w:sz w:val="22"/>
                <w:szCs w:val="22"/>
                <w:vertAlign w:val="superscript"/>
              </w:rPr>
            </w:pPr>
            <w:r w:rsidRPr="002654A0">
              <w:rPr>
                <w:rFonts w:ascii="Arial" w:hAnsi="Arial" w:cs="Arial"/>
                <w:bCs/>
                <w:sz w:val="22"/>
                <w:szCs w:val="22"/>
              </w:rPr>
              <w:t>Short term borrowing</w:t>
            </w:r>
            <w:r w:rsidRPr="002654A0">
              <w:rPr>
                <w:rFonts w:ascii="Arial" w:hAnsi="Arial" w:cs="Arial"/>
                <w:bCs/>
                <w:sz w:val="22"/>
                <w:szCs w:val="22"/>
                <w:vertAlign w:val="superscript"/>
              </w:rPr>
              <w:t>2</w:t>
            </w:r>
          </w:p>
        </w:tc>
        <w:tc>
          <w:tcPr>
            <w:tcW w:w="1418" w:type="dxa"/>
            <w:gridSpan w:val="2"/>
            <w:shd w:val="clear" w:color="auto" w:fill="FFFFFF"/>
          </w:tcPr>
          <w:p w14:paraId="38977AE3"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FFFFFF"/>
          </w:tcPr>
          <w:p w14:paraId="26521E66"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shd w:val="clear" w:color="auto" w:fill="FFFFFF"/>
          </w:tcPr>
          <w:p w14:paraId="3764F0EB" w14:textId="77E5A728" w:rsidR="00B931D6" w:rsidRPr="002654A0" w:rsidRDefault="008B7E22" w:rsidP="00B931D6">
            <w:pPr>
              <w:spacing w:before="40"/>
              <w:jc w:val="right"/>
              <w:rPr>
                <w:rFonts w:ascii="Arial" w:hAnsi="Arial" w:cs="Arial"/>
                <w:sz w:val="22"/>
                <w:szCs w:val="22"/>
              </w:rPr>
            </w:pPr>
            <w:r>
              <w:rPr>
                <w:rFonts w:ascii="Arial" w:hAnsi="Arial" w:cs="Arial"/>
                <w:sz w:val="22"/>
                <w:szCs w:val="22"/>
              </w:rPr>
              <w:t>-301</w:t>
            </w:r>
          </w:p>
        </w:tc>
        <w:tc>
          <w:tcPr>
            <w:tcW w:w="1427" w:type="dxa"/>
            <w:shd w:val="clear" w:color="auto" w:fill="FFFFFF"/>
          </w:tcPr>
          <w:p w14:paraId="367B3440" w14:textId="0BFE676B" w:rsidR="00B931D6" w:rsidRPr="002654A0" w:rsidRDefault="00B931D6" w:rsidP="00B931D6">
            <w:pPr>
              <w:spacing w:before="40"/>
              <w:jc w:val="right"/>
              <w:rPr>
                <w:rFonts w:ascii="Arial" w:hAnsi="Arial" w:cs="Arial"/>
                <w:sz w:val="22"/>
                <w:szCs w:val="22"/>
              </w:rPr>
            </w:pPr>
            <w:r>
              <w:rPr>
                <w:rFonts w:ascii="Arial" w:hAnsi="Arial" w:cs="Arial"/>
                <w:sz w:val="22"/>
                <w:szCs w:val="22"/>
              </w:rPr>
              <w:t>-300</w:t>
            </w:r>
          </w:p>
        </w:tc>
      </w:tr>
      <w:tr w:rsidR="00B931D6" w:rsidRPr="002654A0" w14:paraId="62945523" w14:textId="77777777" w:rsidTr="00F11644">
        <w:tc>
          <w:tcPr>
            <w:tcW w:w="3677" w:type="dxa"/>
            <w:shd w:val="clear" w:color="auto" w:fill="F2F2F2"/>
          </w:tcPr>
          <w:p w14:paraId="4B740F30" w14:textId="77777777" w:rsidR="00B931D6" w:rsidRPr="002654A0" w:rsidRDefault="00B931D6" w:rsidP="00B931D6">
            <w:pPr>
              <w:widowControl w:val="0"/>
              <w:rPr>
                <w:rFonts w:ascii="Arial" w:hAnsi="Arial" w:cs="Arial"/>
                <w:b/>
                <w:bCs/>
                <w:sz w:val="22"/>
                <w:szCs w:val="22"/>
              </w:rPr>
            </w:pPr>
            <w:r w:rsidRPr="002654A0">
              <w:rPr>
                <w:rFonts w:ascii="Arial" w:hAnsi="Arial" w:cs="Arial"/>
                <w:bCs/>
                <w:sz w:val="22"/>
                <w:szCs w:val="22"/>
              </w:rPr>
              <w:t>Cash and cash equivalents</w:t>
            </w:r>
            <w:r w:rsidRPr="002654A0">
              <w:rPr>
                <w:rFonts w:ascii="Arial" w:hAnsi="Arial" w:cs="Arial"/>
                <w:bCs/>
                <w:sz w:val="22"/>
                <w:szCs w:val="22"/>
                <w:vertAlign w:val="superscript"/>
              </w:rPr>
              <w:t>2</w:t>
            </w:r>
          </w:p>
        </w:tc>
        <w:tc>
          <w:tcPr>
            <w:tcW w:w="1418" w:type="dxa"/>
            <w:gridSpan w:val="2"/>
            <w:shd w:val="clear" w:color="auto" w:fill="F2F2F2"/>
          </w:tcPr>
          <w:p w14:paraId="3E777E94"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F2F2F2"/>
          </w:tcPr>
          <w:p w14:paraId="093FBAF4"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shd w:val="clear" w:color="auto" w:fill="F2F2F2"/>
          </w:tcPr>
          <w:p w14:paraId="6CF3C52E" w14:textId="1A9A3028" w:rsidR="00B931D6" w:rsidRPr="002654A0" w:rsidRDefault="00165C4C" w:rsidP="00B931D6">
            <w:pPr>
              <w:spacing w:before="40"/>
              <w:jc w:val="right"/>
              <w:rPr>
                <w:rFonts w:ascii="Arial" w:hAnsi="Arial" w:cs="Arial"/>
                <w:sz w:val="22"/>
                <w:szCs w:val="22"/>
              </w:rPr>
            </w:pPr>
            <w:r>
              <w:rPr>
                <w:rFonts w:ascii="Arial" w:hAnsi="Arial" w:cs="Arial"/>
                <w:sz w:val="22"/>
                <w:szCs w:val="22"/>
              </w:rPr>
              <w:t>-</w:t>
            </w:r>
          </w:p>
        </w:tc>
        <w:tc>
          <w:tcPr>
            <w:tcW w:w="1427" w:type="dxa"/>
            <w:shd w:val="clear" w:color="auto" w:fill="F2F2F2"/>
          </w:tcPr>
          <w:p w14:paraId="5EE06BCC" w14:textId="39D23595" w:rsidR="00B931D6" w:rsidRPr="002654A0" w:rsidRDefault="00B931D6" w:rsidP="00B931D6">
            <w:pPr>
              <w:spacing w:before="40"/>
              <w:jc w:val="right"/>
              <w:rPr>
                <w:rFonts w:ascii="Arial" w:hAnsi="Arial" w:cs="Arial"/>
                <w:sz w:val="22"/>
                <w:szCs w:val="22"/>
              </w:rPr>
            </w:pPr>
            <w:r>
              <w:rPr>
                <w:rFonts w:ascii="Arial" w:hAnsi="Arial" w:cs="Arial"/>
                <w:sz w:val="22"/>
                <w:szCs w:val="22"/>
              </w:rPr>
              <w:t>-</w:t>
            </w:r>
          </w:p>
        </w:tc>
      </w:tr>
      <w:tr w:rsidR="00B931D6" w:rsidRPr="002654A0" w14:paraId="320B9914" w14:textId="77777777" w:rsidTr="00F11644">
        <w:tc>
          <w:tcPr>
            <w:tcW w:w="3677" w:type="dxa"/>
            <w:shd w:val="clear" w:color="auto" w:fill="auto"/>
          </w:tcPr>
          <w:p w14:paraId="6F930C5C" w14:textId="77777777" w:rsidR="00B931D6" w:rsidRPr="002654A0" w:rsidRDefault="00B931D6" w:rsidP="00B931D6">
            <w:pPr>
              <w:widowControl w:val="0"/>
              <w:rPr>
                <w:rFonts w:ascii="Arial" w:hAnsi="Arial" w:cs="Arial"/>
                <w:bCs/>
                <w:sz w:val="22"/>
                <w:szCs w:val="22"/>
              </w:rPr>
            </w:pPr>
            <w:r w:rsidRPr="002654A0">
              <w:rPr>
                <w:rFonts w:ascii="Arial" w:hAnsi="Arial" w:cs="Arial"/>
                <w:b/>
                <w:bCs/>
                <w:sz w:val="22"/>
                <w:szCs w:val="22"/>
              </w:rPr>
              <w:t>Creditors</w:t>
            </w:r>
          </w:p>
        </w:tc>
        <w:tc>
          <w:tcPr>
            <w:tcW w:w="1418" w:type="dxa"/>
            <w:gridSpan w:val="2"/>
            <w:shd w:val="clear" w:color="auto" w:fill="auto"/>
          </w:tcPr>
          <w:p w14:paraId="774E0DCB" w14:textId="77777777" w:rsidR="00B931D6" w:rsidRPr="002654A0" w:rsidRDefault="00B931D6" w:rsidP="00B931D6">
            <w:pPr>
              <w:spacing w:before="40"/>
              <w:jc w:val="right"/>
              <w:rPr>
                <w:rFonts w:ascii="Arial" w:hAnsi="Arial" w:cs="Arial"/>
                <w:sz w:val="22"/>
                <w:szCs w:val="22"/>
              </w:rPr>
            </w:pPr>
          </w:p>
        </w:tc>
        <w:tc>
          <w:tcPr>
            <w:tcW w:w="1418" w:type="dxa"/>
            <w:shd w:val="clear" w:color="auto" w:fill="auto"/>
          </w:tcPr>
          <w:p w14:paraId="08742600" w14:textId="77777777" w:rsidR="00B931D6" w:rsidRPr="002654A0" w:rsidRDefault="00B931D6" w:rsidP="00B931D6">
            <w:pPr>
              <w:spacing w:before="40"/>
              <w:jc w:val="right"/>
              <w:rPr>
                <w:rFonts w:ascii="Arial" w:hAnsi="Arial" w:cs="Arial"/>
                <w:sz w:val="22"/>
                <w:szCs w:val="22"/>
              </w:rPr>
            </w:pPr>
          </w:p>
        </w:tc>
        <w:tc>
          <w:tcPr>
            <w:tcW w:w="1428" w:type="dxa"/>
            <w:gridSpan w:val="2"/>
          </w:tcPr>
          <w:p w14:paraId="6AE28E36" w14:textId="77777777" w:rsidR="00B931D6" w:rsidRPr="002654A0" w:rsidRDefault="00B931D6" w:rsidP="00B931D6">
            <w:pPr>
              <w:spacing w:before="40"/>
              <w:jc w:val="right"/>
              <w:rPr>
                <w:rFonts w:ascii="Arial" w:hAnsi="Arial" w:cs="Arial"/>
                <w:sz w:val="22"/>
                <w:szCs w:val="22"/>
              </w:rPr>
            </w:pPr>
          </w:p>
        </w:tc>
        <w:tc>
          <w:tcPr>
            <w:tcW w:w="1427" w:type="dxa"/>
          </w:tcPr>
          <w:p w14:paraId="1076A103" w14:textId="77777777" w:rsidR="00B931D6" w:rsidRPr="002654A0" w:rsidRDefault="00B931D6" w:rsidP="00B931D6">
            <w:pPr>
              <w:spacing w:before="40"/>
              <w:jc w:val="right"/>
              <w:rPr>
                <w:rFonts w:ascii="Arial" w:hAnsi="Arial" w:cs="Arial"/>
                <w:sz w:val="22"/>
                <w:szCs w:val="22"/>
              </w:rPr>
            </w:pPr>
          </w:p>
        </w:tc>
      </w:tr>
      <w:tr w:rsidR="00A91672" w:rsidRPr="002654A0" w14:paraId="4FBA05B7" w14:textId="77777777" w:rsidTr="00506E25">
        <w:tc>
          <w:tcPr>
            <w:tcW w:w="3677" w:type="dxa"/>
            <w:shd w:val="clear" w:color="auto" w:fill="F2F2F2" w:themeFill="background1" w:themeFillShade="F2"/>
          </w:tcPr>
          <w:p w14:paraId="328C0297" w14:textId="4974D077" w:rsidR="00A91672" w:rsidRPr="0093710C" w:rsidRDefault="00A91672" w:rsidP="00B931D6">
            <w:pPr>
              <w:widowControl w:val="0"/>
              <w:rPr>
                <w:rFonts w:ascii="Arial" w:hAnsi="Arial" w:cs="Arial"/>
                <w:sz w:val="22"/>
                <w:szCs w:val="22"/>
              </w:rPr>
            </w:pPr>
            <w:r w:rsidRPr="0093710C">
              <w:rPr>
                <w:rFonts w:ascii="Arial" w:hAnsi="Arial" w:cs="Arial"/>
                <w:sz w:val="22"/>
                <w:szCs w:val="22"/>
              </w:rPr>
              <w:t>Long term creditors</w:t>
            </w:r>
          </w:p>
        </w:tc>
        <w:tc>
          <w:tcPr>
            <w:tcW w:w="1418" w:type="dxa"/>
            <w:gridSpan w:val="2"/>
            <w:shd w:val="clear" w:color="auto" w:fill="F2F2F2" w:themeFill="background1" w:themeFillShade="F2"/>
          </w:tcPr>
          <w:p w14:paraId="404C28DB" w14:textId="6EF5CF67" w:rsidR="00A91672" w:rsidRPr="002654A0" w:rsidRDefault="00A91672" w:rsidP="00B931D6">
            <w:pPr>
              <w:spacing w:before="40"/>
              <w:jc w:val="right"/>
              <w:rPr>
                <w:rFonts w:ascii="Arial" w:hAnsi="Arial" w:cs="Arial"/>
                <w:sz w:val="22"/>
                <w:szCs w:val="22"/>
              </w:rPr>
            </w:pPr>
            <w:r>
              <w:rPr>
                <w:rFonts w:ascii="Arial" w:hAnsi="Arial" w:cs="Arial"/>
                <w:sz w:val="22"/>
                <w:szCs w:val="22"/>
              </w:rPr>
              <w:t>-</w:t>
            </w:r>
          </w:p>
        </w:tc>
        <w:tc>
          <w:tcPr>
            <w:tcW w:w="1418" w:type="dxa"/>
            <w:shd w:val="clear" w:color="auto" w:fill="F2F2F2" w:themeFill="background1" w:themeFillShade="F2"/>
          </w:tcPr>
          <w:p w14:paraId="44C836C5" w14:textId="20369D7A" w:rsidR="00A91672" w:rsidRPr="002654A0" w:rsidRDefault="00A91672" w:rsidP="00B931D6">
            <w:pPr>
              <w:spacing w:before="40"/>
              <w:jc w:val="right"/>
              <w:rPr>
                <w:rFonts w:ascii="Arial" w:hAnsi="Arial" w:cs="Arial"/>
                <w:sz w:val="22"/>
                <w:szCs w:val="22"/>
              </w:rPr>
            </w:pPr>
            <w:r>
              <w:rPr>
                <w:rFonts w:ascii="Arial" w:hAnsi="Arial" w:cs="Arial"/>
                <w:sz w:val="22"/>
                <w:szCs w:val="22"/>
              </w:rPr>
              <w:t>-507</w:t>
            </w:r>
          </w:p>
        </w:tc>
        <w:tc>
          <w:tcPr>
            <w:tcW w:w="1428" w:type="dxa"/>
            <w:gridSpan w:val="2"/>
            <w:shd w:val="clear" w:color="auto" w:fill="F2F2F2" w:themeFill="background1" w:themeFillShade="F2"/>
          </w:tcPr>
          <w:p w14:paraId="4FE9FBE8" w14:textId="10337A96" w:rsidR="00A91672" w:rsidRPr="002654A0" w:rsidRDefault="00BB2C39" w:rsidP="00B931D6">
            <w:pPr>
              <w:spacing w:before="40"/>
              <w:jc w:val="right"/>
              <w:rPr>
                <w:rFonts w:ascii="Arial" w:hAnsi="Arial" w:cs="Arial"/>
                <w:sz w:val="22"/>
                <w:szCs w:val="22"/>
              </w:rPr>
            </w:pPr>
            <w:r>
              <w:rPr>
                <w:rFonts w:ascii="Arial" w:hAnsi="Arial" w:cs="Arial"/>
                <w:sz w:val="22"/>
                <w:szCs w:val="22"/>
              </w:rPr>
              <w:t>-</w:t>
            </w:r>
          </w:p>
        </w:tc>
        <w:tc>
          <w:tcPr>
            <w:tcW w:w="1427" w:type="dxa"/>
            <w:shd w:val="clear" w:color="auto" w:fill="F2F2F2" w:themeFill="background1" w:themeFillShade="F2"/>
          </w:tcPr>
          <w:p w14:paraId="5E71D30A" w14:textId="5E645B80" w:rsidR="00A91672" w:rsidRPr="002654A0" w:rsidRDefault="00BB2C39" w:rsidP="00B931D6">
            <w:pPr>
              <w:spacing w:before="40"/>
              <w:jc w:val="right"/>
              <w:rPr>
                <w:rFonts w:ascii="Arial" w:hAnsi="Arial" w:cs="Arial"/>
                <w:sz w:val="22"/>
                <w:szCs w:val="22"/>
              </w:rPr>
            </w:pPr>
            <w:r>
              <w:rPr>
                <w:rFonts w:ascii="Arial" w:hAnsi="Arial" w:cs="Arial"/>
                <w:sz w:val="22"/>
                <w:szCs w:val="22"/>
              </w:rPr>
              <w:t>-</w:t>
            </w:r>
          </w:p>
        </w:tc>
      </w:tr>
      <w:tr w:rsidR="00B931D6" w:rsidRPr="002654A0" w14:paraId="7948B836" w14:textId="77777777" w:rsidTr="00355E8E">
        <w:tc>
          <w:tcPr>
            <w:tcW w:w="3677" w:type="dxa"/>
            <w:shd w:val="clear" w:color="auto" w:fill="FFFFFF" w:themeFill="background1"/>
          </w:tcPr>
          <w:p w14:paraId="01FC5575" w14:textId="77777777" w:rsidR="00B931D6" w:rsidRPr="002654A0" w:rsidRDefault="00B931D6" w:rsidP="00B931D6">
            <w:pPr>
              <w:widowControl w:val="0"/>
              <w:rPr>
                <w:rFonts w:ascii="Arial" w:hAnsi="Arial" w:cs="Arial"/>
                <w:bCs/>
                <w:sz w:val="22"/>
                <w:szCs w:val="22"/>
              </w:rPr>
            </w:pPr>
            <w:r w:rsidRPr="002654A0">
              <w:rPr>
                <w:rFonts w:ascii="Arial" w:hAnsi="Arial" w:cs="Arial"/>
                <w:bCs/>
                <w:sz w:val="22"/>
                <w:szCs w:val="22"/>
              </w:rPr>
              <w:t>Short term creditors</w:t>
            </w:r>
            <w:r w:rsidRPr="002654A0">
              <w:rPr>
                <w:rFonts w:ascii="Arial" w:hAnsi="Arial" w:cs="Arial"/>
                <w:bCs/>
                <w:sz w:val="22"/>
                <w:szCs w:val="22"/>
                <w:vertAlign w:val="superscript"/>
              </w:rPr>
              <w:t>2</w:t>
            </w:r>
          </w:p>
        </w:tc>
        <w:tc>
          <w:tcPr>
            <w:tcW w:w="1418" w:type="dxa"/>
            <w:gridSpan w:val="2"/>
            <w:shd w:val="clear" w:color="auto" w:fill="FFFFFF" w:themeFill="background1"/>
          </w:tcPr>
          <w:p w14:paraId="48671E07"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FFFFFF" w:themeFill="background1"/>
          </w:tcPr>
          <w:p w14:paraId="36F7D90C"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shd w:val="clear" w:color="auto" w:fill="FFFFFF" w:themeFill="background1"/>
          </w:tcPr>
          <w:p w14:paraId="5D4E7E6B" w14:textId="1A299CF9" w:rsidR="00B931D6" w:rsidRPr="002654A0" w:rsidRDefault="00A91672" w:rsidP="00B931D6">
            <w:pPr>
              <w:spacing w:before="40"/>
              <w:jc w:val="right"/>
              <w:rPr>
                <w:rFonts w:ascii="Arial" w:hAnsi="Arial" w:cs="Arial"/>
                <w:sz w:val="22"/>
                <w:szCs w:val="22"/>
              </w:rPr>
            </w:pPr>
            <w:r>
              <w:rPr>
                <w:rFonts w:ascii="Arial" w:hAnsi="Arial" w:cs="Arial"/>
                <w:sz w:val="22"/>
                <w:szCs w:val="22"/>
              </w:rPr>
              <w:t>-</w:t>
            </w:r>
            <w:r w:rsidR="007E4528">
              <w:rPr>
                <w:rFonts w:ascii="Arial" w:hAnsi="Arial" w:cs="Arial"/>
                <w:sz w:val="22"/>
                <w:szCs w:val="22"/>
              </w:rPr>
              <w:t>5</w:t>
            </w:r>
            <w:r>
              <w:rPr>
                <w:rFonts w:ascii="Arial" w:hAnsi="Arial" w:cs="Arial"/>
                <w:sz w:val="22"/>
                <w:szCs w:val="22"/>
              </w:rPr>
              <w:t>,</w:t>
            </w:r>
            <w:r w:rsidR="007E4528">
              <w:rPr>
                <w:rFonts w:ascii="Arial" w:hAnsi="Arial" w:cs="Arial"/>
                <w:sz w:val="22"/>
                <w:szCs w:val="22"/>
              </w:rPr>
              <w:t>152</w:t>
            </w:r>
          </w:p>
        </w:tc>
        <w:tc>
          <w:tcPr>
            <w:tcW w:w="1427" w:type="dxa"/>
            <w:shd w:val="clear" w:color="auto" w:fill="FFFFFF" w:themeFill="background1"/>
          </w:tcPr>
          <w:p w14:paraId="2754BFA4" w14:textId="505E7A6E" w:rsidR="00B931D6" w:rsidRPr="002654A0" w:rsidRDefault="00B931D6" w:rsidP="00B931D6">
            <w:pPr>
              <w:spacing w:before="40"/>
              <w:jc w:val="right"/>
              <w:rPr>
                <w:rFonts w:ascii="Arial" w:hAnsi="Arial" w:cs="Arial"/>
                <w:sz w:val="22"/>
                <w:szCs w:val="22"/>
              </w:rPr>
            </w:pPr>
            <w:r w:rsidRPr="004049C1">
              <w:rPr>
                <w:rFonts w:ascii="Arial" w:hAnsi="Arial" w:cs="Arial"/>
                <w:sz w:val="22"/>
                <w:szCs w:val="22"/>
              </w:rPr>
              <w:t>-4,289</w:t>
            </w:r>
            <w:r w:rsidRPr="00687A3C" w:rsidDel="004575C3">
              <w:rPr>
                <w:rFonts w:ascii="Arial" w:hAnsi="Arial" w:cs="Arial"/>
                <w:sz w:val="22"/>
                <w:szCs w:val="22"/>
              </w:rPr>
              <w:t xml:space="preserve"> </w:t>
            </w:r>
          </w:p>
        </w:tc>
      </w:tr>
      <w:tr w:rsidR="00B931D6" w:rsidRPr="002654A0" w14:paraId="4BE443FB" w14:textId="77777777" w:rsidTr="00B31658">
        <w:tc>
          <w:tcPr>
            <w:tcW w:w="3677" w:type="dxa"/>
            <w:shd w:val="clear" w:color="auto" w:fill="auto"/>
          </w:tcPr>
          <w:p w14:paraId="3C78EAA1" w14:textId="77777777" w:rsidR="00B931D6" w:rsidRPr="002654A0" w:rsidRDefault="00B931D6" w:rsidP="00B931D6">
            <w:pPr>
              <w:widowControl w:val="0"/>
              <w:rPr>
                <w:rFonts w:ascii="Arial" w:hAnsi="Arial" w:cs="Arial"/>
                <w:bCs/>
                <w:sz w:val="22"/>
                <w:szCs w:val="22"/>
              </w:rPr>
            </w:pPr>
          </w:p>
        </w:tc>
        <w:tc>
          <w:tcPr>
            <w:tcW w:w="1418" w:type="dxa"/>
            <w:gridSpan w:val="2"/>
            <w:shd w:val="clear" w:color="auto" w:fill="auto"/>
          </w:tcPr>
          <w:p w14:paraId="05CDFC42" w14:textId="77777777" w:rsidR="00B931D6" w:rsidRPr="002654A0" w:rsidRDefault="00B931D6" w:rsidP="00B931D6">
            <w:pPr>
              <w:spacing w:before="40"/>
              <w:jc w:val="right"/>
              <w:rPr>
                <w:rFonts w:ascii="Arial" w:hAnsi="Arial" w:cs="Arial"/>
                <w:sz w:val="22"/>
                <w:szCs w:val="22"/>
              </w:rPr>
            </w:pPr>
          </w:p>
        </w:tc>
        <w:tc>
          <w:tcPr>
            <w:tcW w:w="1418" w:type="dxa"/>
            <w:shd w:val="clear" w:color="auto" w:fill="auto"/>
          </w:tcPr>
          <w:p w14:paraId="4A531451" w14:textId="77777777" w:rsidR="00B931D6" w:rsidRPr="002654A0" w:rsidRDefault="00B931D6" w:rsidP="00B931D6">
            <w:pPr>
              <w:spacing w:before="40"/>
              <w:jc w:val="right"/>
              <w:rPr>
                <w:rFonts w:ascii="Arial" w:hAnsi="Arial" w:cs="Arial"/>
                <w:sz w:val="22"/>
                <w:szCs w:val="22"/>
              </w:rPr>
            </w:pPr>
          </w:p>
        </w:tc>
        <w:tc>
          <w:tcPr>
            <w:tcW w:w="1428" w:type="dxa"/>
            <w:gridSpan w:val="2"/>
            <w:shd w:val="clear" w:color="auto" w:fill="auto"/>
          </w:tcPr>
          <w:p w14:paraId="703F44EF" w14:textId="77777777" w:rsidR="00B931D6" w:rsidRPr="002654A0" w:rsidRDefault="00B931D6" w:rsidP="00B931D6">
            <w:pPr>
              <w:spacing w:before="40"/>
              <w:jc w:val="right"/>
              <w:rPr>
                <w:rFonts w:ascii="Arial" w:hAnsi="Arial" w:cs="Arial"/>
                <w:sz w:val="22"/>
                <w:szCs w:val="22"/>
              </w:rPr>
            </w:pPr>
          </w:p>
        </w:tc>
        <w:tc>
          <w:tcPr>
            <w:tcW w:w="1427" w:type="dxa"/>
            <w:shd w:val="clear" w:color="auto" w:fill="auto"/>
          </w:tcPr>
          <w:p w14:paraId="4644790A" w14:textId="77777777" w:rsidR="00B931D6" w:rsidRPr="002654A0" w:rsidRDefault="00B931D6" w:rsidP="00B931D6">
            <w:pPr>
              <w:spacing w:before="40"/>
              <w:jc w:val="right"/>
              <w:rPr>
                <w:rFonts w:ascii="Arial" w:hAnsi="Arial" w:cs="Arial"/>
                <w:sz w:val="22"/>
                <w:szCs w:val="22"/>
              </w:rPr>
            </w:pPr>
          </w:p>
        </w:tc>
      </w:tr>
    </w:tbl>
    <w:p w14:paraId="45DC9547" w14:textId="77777777" w:rsidR="006629C3" w:rsidRPr="002654A0" w:rsidRDefault="006629C3" w:rsidP="00DC291B">
      <w:pPr>
        <w:widowControl w:val="0"/>
        <w:rPr>
          <w:rFonts w:ascii="Arial" w:hAnsi="Arial" w:cs="Arial"/>
          <w:bCs/>
        </w:rPr>
      </w:pPr>
      <w:r w:rsidRPr="002654A0">
        <w:rPr>
          <w:rFonts w:ascii="Arial" w:hAnsi="Arial" w:cs="Arial"/>
          <w:bCs/>
          <w:sz w:val="22"/>
          <w:szCs w:val="22"/>
          <w:vertAlign w:val="superscript"/>
        </w:rPr>
        <w:t xml:space="preserve">1 </w:t>
      </w:r>
      <w:r w:rsidRPr="002654A0">
        <w:rPr>
          <w:rFonts w:ascii="Arial" w:hAnsi="Arial" w:cs="Arial"/>
          <w:bCs/>
        </w:rPr>
        <w:t xml:space="preserve">at fair value through profit and loss using a </w:t>
      </w:r>
      <w:r w:rsidR="00E423AD" w:rsidRPr="002654A0">
        <w:rPr>
          <w:rFonts w:ascii="Arial" w:hAnsi="Arial" w:cs="Arial"/>
          <w:bCs/>
        </w:rPr>
        <w:t xml:space="preserve">Level </w:t>
      </w:r>
      <w:r w:rsidRPr="002654A0">
        <w:rPr>
          <w:rFonts w:ascii="Arial" w:hAnsi="Arial" w:cs="Arial"/>
          <w:bCs/>
        </w:rPr>
        <w:t>1 valuation technique</w:t>
      </w:r>
    </w:p>
    <w:p w14:paraId="3A579425" w14:textId="77777777" w:rsidR="006629C3" w:rsidRPr="006D6B9E" w:rsidRDefault="00F4088A" w:rsidP="00DC291B">
      <w:pPr>
        <w:widowControl w:val="0"/>
        <w:rPr>
          <w:rFonts w:ascii="Arial" w:hAnsi="Arial" w:cs="Arial"/>
          <w:bCs/>
        </w:rPr>
      </w:pPr>
      <w:r w:rsidRPr="002654A0">
        <w:rPr>
          <w:rFonts w:ascii="Arial" w:hAnsi="Arial" w:cs="Arial"/>
          <w:bCs/>
          <w:vertAlign w:val="superscript"/>
        </w:rPr>
        <w:t>2</w:t>
      </w:r>
      <w:r w:rsidRPr="002654A0">
        <w:rPr>
          <w:rFonts w:ascii="Arial" w:hAnsi="Arial" w:cs="Arial"/>
          <w:bCs/>
        </w:rPr>
        <w:t xml:space="preserve"> carried</w:t>
      </w:r>
      <w:r w:rsidR="00EA0CCA" w:rsidRPr="002654A0">
        <w:rPr>
          <w:rFonts w:ascii="Arial" w:hAnsi="Arial" w:cs="Arial"/>
          <w:bCs/>
        </w:rPr>
        <w:t xml:space="preserve"> at amortised cost</w:t>
      </w:r>
      <w:r w:rsidR="00EA0CCA" w:rsidRPr="006D6B9E">
        <w:rPr>
          <w:rFonts w:ascii="Arial" w:hAnsi="Arial" w:cs="Arial"/>
          <w:bCs/>
        </w:rPr>
        <w:t xml:space="preserve">                </w:t>
      </w:r>
    </w:p>
    <w:p w14:paraId="4CDB10A1" w14:textId="77777777" w:rsidR="006629C3" w:rsidRPr="006D6B9E" w:rsidRDefault="006629C3" w:rsidP="00DC291B">
      <w:pPr>
        <w:widowControl w:val="0"/>
        <w:rPr>
          <w:rFonts w:ascii="Arial" w:hAnsi="Arial" w:cs="Arial"/>
          <w:bCs/>
        </w:rPr>
      </w:pPr>
    </w:p>
    <w:p w14:paraId="0B19CB61" w14:textId="4244EDF8" w:rsidR="0071202D" w:rsidRPr="00982BDB" w:rsidRDefault="0071202D" w:rsidP="0071202D">
      <w:pPr>
        <w:rPr>
          <w:rFonts w:ascii="Arial" w:hAnsi="Arial" w:cs="Arial"/>
          <w:sz w:val="22"/>
          <w:szCs w:val="22"/>
        </w:rPr>
      </w:pPr>
      <w:r w:rsidRPr="00982BDB">
        <w:rPr>
          <w:rFonts w:ascii="Arial" w:hAnsi="Arial" w:cs="Arial"/>
          <w:sz w:val="22"/>
          <w:szCs w:val="22"/>
        </w:rPr>
        <w:t xml:space="preserve">The fair value of loans borrowed from the Public Works Loan Board </w:t>
      </w:r>
      <w:r w:rsidR="00A66824" w:rsidRPr="00982BDB">
        <w:rPr>
          <w:rFonts w:ascii="Arial" w:hAnsi="Arial" w:cs="Arial"/>
          <w:sz w:val="22"/>
          <w:szCs w:val="22"/>
        </w:rPr>
        <w:t xml:space="preserve">(PWLB) </w:t>
      </w:r>
      <w:r w:rsidRPr="00982BDB">
        <w:rPr>
          <w:rFonts w:ascii="Arial" w:hAnsi="Arial" w:cs="Arial"/>
          <w:sz w:val="22"/>
          <w:szCs w:val="22"/>
        </w:rPr>
        <w:t>is £</w:t>
      </w:r>
      <w:r w:rsidR="00FE054D" w:rsidRPr="002543C7">
        <w:rPr>
          <w:rFonts w:ascii="Arial" w:hAnsi="Arial" w:cs="Arial"/>
          <w:sz w:val="22"/>
          <w:szCs w:val="22"/>
        </w:rPr>
        <w:t>7</w:t>
      </w:r>
      <w:r w:rsidR="009C7F70" w:rsidRPr="002543C7">
        <w:rPr>
          <w:rFonts w:ascii="Arial" w:hAnsi="Arial" w:cs="Arial"/>
          <w:sz w:val="22"/>
          <w:szCs w:val="22"/>
        </w:rPr>
        <w:t>09</w:t>
      </w:r>
      <w:r w:rsidR="00FE054D" w:rsidRPr="002543C7">
        <w:rPr>
          <w:rFonts w:ascii="Arial" w:hAnsi="Arial" w:cs="Arial"/>
          <w:sz w:val="22"/>
          <w:szCs w:val="22"/>
        </w:rPr>
        <w:t>k</w:t>
      </w:r>
      <w:r w:rsidR="00F348CE" w:rsidRPr="00982BDB">
        <w:rPr>
          <w:rFonts w:ascii="Arial" w:hAnsi="Arial" w:cs="Arial"/>
          <w:sz w:val="22"/>
          <w:szCs w:val="22"/>
        </w:rPr>
        <w:t xml:space="preserve"> </w:t>
      </w:r>
      <w:r w:rsidRPr="00982BDB">
        <w:rPr>
          <w:rFonts w:ascii="Arial" w:hAnsi="Arial" w:cs="Arial"/>
          <w:sz w:val="22"/>
          <w:szCs w:val="22"/>
        </w:rPr>
        <w:t>compared to their book value of £</w:t>
      </w:r>
      <w:r w:rsidR="00FE054D" w:rsidRPr="002543C7">
        <w:rPr>
          <w:rFonts w:ascii="Arial" w:hAnsi="Arial" w:cs="Arial"/>
          <w:sz w:val="22"/>
          <w:szCs w:val="22"/>
        </w:rPr>
        <w:t>701k</w:t>
      </w:r>
      <w:r w:rsidRPr="00982BDB">
        <w:rPr>
          <w:rFonts w:ascii="Arial" w:hAnsi="Arial" w:cs="Arial"/>
          <w:sz w:val="22"/>
          <w:szCs w:val="22"/>
        </w:rPr>
        <w:t xml:space="preserve"> (£</w:t>
      </w:r>
      <w:r w:rsidR="00D17217" w:rsidRPr="00982BDB">
        <w:rPr>
          <w:rFonts w:ascii="Arial" w:hAnsi="Arial" w:cs="Arial"/>
          <w:sz w:val="22"/>
          <w:szCs w:val="22"/>
        </w:rPr>
        <w:t>1</w:t>
      </w:r>
      <w:r w:rsidR="004B15EC">
        <w:rPr>
          <w:rFonts w:ascii="Arial" w:hAnsi="Arial" w:cs="Arial"/>
          <w:sz w:val="22"/>
          <w:szCs w:val="22"/>
        </w:rPr>
        <w:t>.</w:t>
      </w:r>
      <w:r w:rsidR="00FE202C">
        <w:rPr>
          <w:rFonts w:ascii="Arial" w:hAnsi="Arial" w:cs="Arial"/>
          <w:sz w:val="22"/>
          <w:szCs w:val="22"/>
        </w:rPr>
        <w:t>055</w:t>
      </w:r>
      <w:r w:rsidR="004B15EC">
        <w:rPr>
          <w:rFonts w:ascii="Arial" w:hAnsi="Arial" w:cs="Arial"/>
          <w:sz w:val="22"/>
          <w:szCs w:val="22"/>
        </w:rPr>
        <w:t>m</w:t>
      </w:r>
      <w:r w:rsidRPr="00982BDB">
        <w:rPr>
          <w:rFonts w:ascii="Arial" w:hAnsi="Arial" w:cs="Arial"/>
          <w:sz w:val="22"/>
          <w:szCs w:val="22"/>
        </w:rPr>
        <w:t>: £</w:t>
      </w:r>
      <w:r w:rsidR="00D17217" w:rsidRPr="00982BDB">
        <w:rPr>
          <w:rFonts w:ascii="Arial" w:hAnsi="Arial" w:cs="Arial"/>
          <w:sz w:val="22"/>
          <w:szCs w:val="22"/>
        </w:rPr>
        <w:t>1</w:t>
      </w:r>
      <w:r w:rsidR="004B15EC">
        <w:rPr>
          <w:rFonts w:ascii="Arial" w:hAnsi="Arial" w:cs="Arial"/>
          <w:sz w:val="22"/>
          <w:szCs w:val="22"/>
        </w:rPr>
        <w:t>.</w:t>
      </w:r>
      <w:r w:rsidR="00FE202C">
        <w:rPr>
          <w:rFonts w:ascii="Arial" w:hAnsi="Arial" w:cs="Arial"/>
          <w:sz w:val="22"/>
          <w:szCs w:val="22"/>
        </w:rPr>
        <w:t>001</w:t>
      </w:r>
      <w:r w:rsidR="004B15EC">
        <w:rPr>
          <w:rFonts w:ascii="Arial" w:hAnsi="Arial" w:cs="Arial"/>
          <w:sz w:val="22"/>
          <w:szCs w:val="22"/>
        </w:rPr>
        <w:t>m</w:t>
      </w:r>
      <w:r w:rsidRPr="00982BDB">
        <w:rPr>
          <w:rFonts w:ascii="Arial" w:hAnsi="Arial" w:cs="Arial"/>
          <w:sz w:val="22"/>
          <w:szCs w:val="22"/>
        </w:rPr>
        <w:t xml:space="preserve"> in </w:t>
      </w:r>
      <w:r w:rsidR="00D17217" w:rsidRPr="00982BDB">
        <w:rPr>
          <w:rFonts w:ascii="Arial" w:hAnsi="Arial" w:cs="Arial"/>
          <w:sz w:val="22"/>
          <w:szCs w:val="22"/>
        </w:rPr>
        <w:t>202</w:t>
      </w:r>
      <w:r w:rsidR="00FE202C">
        <w:rPr>
          <w:rFonts w:ascii="Arial" w:hAnsi="Arial" w:cs="Arial"/>
          <w:sz w:val="22"/>
          <w:szCs w:val="22"/>
        </w:rPr>
        <w:t>1</w:t>
      </w:r>
      <w:r w:rsidR="00907FF9" w:rsidRPr="00982BDB">
        <w:rPr>
          <w:rFonts w:ascii="Arial" w:hAnsi="Arial" w:cs="Arial"/>
          <w:sz w:val="22"/>
          <w:szCs w:val="22"/>
        </w:rPr>
        <w:t>/</w:t>
      </w:r>
      <w:r w:rsidR="00D17217" w:rsidRPr="00982BDB">
        <w:rPr>
          <w:rFonts w:ascii="Arial" w:hAnsi="Arial" w:cs="Arial"/>
          <w:sz w:val="22"/>
          <w:szCs w:val="22"/>
        </w:rPr>
        <w:t>2</w:t>
      </w:r>
      <w:r w:rsidR="00FE202C">
        <w:rPr>
          <w:rFonts w:ascii="Arial" w:hAnsi="Arial" w:cs="Arial"/>
          <w:sz w:val="22"/>
          <w:szCs w:val="22"/>
        </w:rPr>
        <w:t>2</w:t>
      </w:r>
      <w:r w:rsidRPr="00982BDB">
        <w:rPr>
          <w:rFonts w:ascii="Arial" w:hAnsi="Arial" w:cs="Arial"/>
          <w:sz w:val="22"/>
          <w:szCs w:val="22"/>
        </w:rPr>
        <w:t xml:space="preserve">). The fair value of the loans is higher than the carrying amount because the Authority’s portfolio of loans comprises </w:t>
      </w:r>
      <w:r w:rsidR="00355E8E">
        <w:rPr>
          <w:rFonts w:ascii="Arial" w:hAnsi="Arial" w:cs="Arial"/>
          <w:sz w:val="22"/>
          <w:szCs w:val="22"/>
        </w:rPr>
        <w:t>of</w:t>
      </w:r>
      <w:r w:rsidRPr="00982BDB">
        <w:rPr>
          <w:rFonts w:ascii="Arial" w:hAnsi="Arial" w:cs="Arial"/>
          <w:sz w:val="22"/>
          <w:szCs w:val="22"/>
        </w:rPr>
        <w:t xml:space="preserve"> fixed rate loans where the interest rate payable is </w:t>
      </w:r>
      <w:r w:rsidR="000F40E7">
        <w:rPr>
          <w:rFonts w:ascii="Arial" w:hAnsi="Arial" w:cs="Arial"/>
          <w:sz w:val="22"/>
          <w:szCs w:val="22"/>
        </w:rPr>
        <w:t>lower</w:t>
      </w:r>
      <w:r w:rsidRPr="00982BDB">
        <w:rPr>
          <w:rFonts w:ascii="Arial" w:hAnsi="Arial" w:cs="Arial"/>
          <w:sz w:val="22"/>
          <w:szCs w:val="22"/>
        </w:rPr>
        <w:t xml:space="preserve"> than the prevailing rates at the Balance Sheet date. This shows a notional </w:t>
      </w:r>
      <w:r w:rsidR="002543C7">
        <w:rPr>
          <w:rFonts w:ascii="Arial" w:hAnsi="Arial" w:cs="Arial"/>
          <w:sz w:val="22"/>
          <w:szCs w:val="22"/>
        </w:rPr>
        <w:t>saving</w:t>
      </w:r>
      <w:r w:rsidRPr="00982BDB">
        <w:rPr>
          <w:rFonts w:ascii="Arial" w:hAnsi="Arial" w:cs="Arial"/>
          <w:sz w:val="22"/>
          <w:szCs w:val="22"/>
        </w:rPr>
        <w:t xml:space="preserve"> (based on eco</w:t>
      </w:r>
      <w:r w:rsidR="00C43F62" w:rsidRPr="00982BDB">
        <w:rPr>
          <w:rFonts w:ascii="Arial" w:hAnsi="Arial" w:cs="Arial"/>
          <w:sz w:val="22"/>
          <w:szCs w:val="22"/>
        </w:rPr>
        <w:t>nomic conditions at 31 March 202</w:t>
      </w:r>
      <w:r w:rsidR="00FE202C">
        <w:rPr>
          <w:rFonts w:ascii="Arial" w:hAnsi="Arial" w:cs="Arial"/>
          <w:sz w:val="22"/>
          <w:szCs w:val="22"/>
        </w:rPr>
        <w:t>3</w:t>
      </w:r>
      <w:r w:rsidRPr="00982BDB">
        <w:rPr>
          <w:rFonts w:ascii="Arial" w:hAnsi="Arial" w:cs="Arial"/>
          <w:sz w:val="22"/>
          <w:szCs w:val="22"/>
        </w:rPr>
        <w:t xml:space="preserve">) arising from a commitment to pay interest to lenders </w:t>
      </w:r>
      <w:r w:rsidR="002543C7">
        <w:rPr>
          <w:rFonts w:ascii="Arial" w:hAnsi="Arial" w:cs="Arial"/>
          <w:sz w:val="22"/>
          <w:szCs w:val="22"/>
        </w:rPr>
        <w:t>below</w:t>
      </w:r>
      <w:r w:rsidRPr="00982BDB">
        <w:rPr>
          <w:rFonts w:ascii="Arial" w:hAnsi="Arial" w:cs="Arial"/>
          <w:sz w:val="22"/>
          <w:szCs w:val="22"/>
        </w:rPr>
        <w:t xml:space="preserve"> current market rates.</w:t>
      </w:r>
      <w:r w:rsidR="00F72B21" w:rsidRPr="00982BDB">
        <w:rPr>
          <w:rFonts w:ascii="Arial" w:hAnsi="Arial" w:cs="Arial"/>
          <w:sz w:val="22"/>
          <w:szCs w:val="22"/>
        </w:rPr>
        <w:t xml:space="preserve">  </w:t>
      </w:r>
    </w:p>
    <w:p w14:paraId="779C0860" w14:textId="77777777" w:rsidR="00315ACB" w:rsidRPr="00982BDB" w:rsidRDefault="00315ACB" w:rsidP="008C65F8">
      <w:pPr>
        <w:rPr>
          <w:rFonts w:ascii="Arial" w:hAnsi="Arial" w:cs="Arial"/>
          <w:sz w:val="22"/>
          <w:szCs w:val="22"/>
          <w:highlight w:val="yellow"/>
        </w:rPr>
      </w:pPr>
    </w:p>
    <w:p w14:paraId="3AD2C877" w14:textId="467A357B" w:rsidR="005E6516" w:rsidRDefault="00DC291B" w:rsidP="008C65F8">
      <w:pPr>
        <w:rPr>
          <w:rFonts w:ascii="Arial" w:hAnsi="Arial" w:cs="Arial"/>
          <w:sz w:val="22"/>
          <w:szCs w:val="22"/>
        </w:rPr>
      </w:pPr>
      <w:r w:rsidRPr="00982BDB">
        <w:rPr>
          <w:rFonts w:ascii="Arial" w:hAnsi="Arial" w:cs="Arial"/>
          <w:sz w:val="22"/>
          <w:szCs w:val="22"/>
        </w:rPr>
        <w:t>The Authority has a continuing ability to borrow at concessionary rates from the PWLB rather than from the market.  However, a supplementary measure of the additional debt that the Authority will pay as a result of its PWLB commitments for fixed rate loans is to compare the terms of these loans wit</w:t>
      </w:r>
      <w:r w:rsidR="000A35AE" w:rsidRPr="00982BDB">
        <w:rPr>
          <w:rFonts w:ascii="Arial" w:hAnsi="Arial" w:cs="Arial"/>
          <w:sz w:val="22"/>
          <w:szCs w:val="22"/>
        </w:rPr>
        <w:t>h</w:t>
      </w:r>
      <w:r w:rsidRPr="00982BDB">
        <w:rPr>
          <w:rFonts w:ascii="Arial" w:hAnsi="Arial" w:cs="Arial"/>
          <w:sz w:val="22"/>
          <w:szCs w:val="22"/>
        </w:rPr>
        <w:t xml:space="preserve"> the new borrowing rates from</w:t>
      </w:r>
      <w:r w:rsidR="000A35AE" w:rsidRPr="00982BDB">
        <w:rPr>
          <w:rFonts w:ascii="Arial" w:hAnsi="Arial" w:cs="Arial"/>
          <w:sz w:val="22"/>
          <w:szCs w:val="22"/>
        </w:rPr>
        <w:t xml:space="preserve"> </w:t>
      </w:r>
      <w:r w:rsidR="00F4088A" w:rsidRPr="00982BDB">
        <w:rPr>
          <w:rFonts w:ascii="Arial" w:hAnsi="Arial" w:cs="Arial"/>
          <w:sz w:val="22"/>
          <w:szCs w:val="22"/>
        </w:rPr>
        <w:t>the</w:t>
      </w:r>
      <w:r w:rsidR="00D17217" w:rsidRPr="00982BDB">
        <w:rPr>
          <w:rFonts w:ascii="Arial" w:hAnsi="Arial" w:cs="Arial"/>
          <w:sz w:val="22"/>
          <w:szCs w:val="22"/>
        </w:rPr>
        <w:t xml:space="preserve"> PWLB as at 31 March 202</w:t>
      </w:r>
      <w:r w:rsidR="00FE202C">
        <w:rPr>
          <w:rFonts w:ascii="Arial" w:hAnsi="Arial" w:cs="Arial"/>
          <w:sz w:val="22"/>
          <w:szCs w:val="22"/>
        </w:rPr>
        <w:t>3</w:t>
      </w:r>
      <w:r w:rsidRPr="00982BDB">
        <w:rPr>
          <w:rFonts w:ascii="Arial" w:hAnsi="Arial" w:cs="Arial"/>
          <w:sz w:val="22"/>
          <w:szCs w:val="22"/>
        </w:rPr>
        <w:t>. If a value was calculated on this basis the carrying amount of £</w:t>
      </w:r>
      <w:r w:rsidR="009C7F70" w:rsidRPr="00B15E74">
        <w:rPr>
          <w:rFonts w:ascii="Arial" w:hAnsi="Arial" w:cs="Arial"/>
          <w:sz w:val="22"/>
          <w:szCs w:val="22"/>
        </w:rPr>
        <w:t>701k</w:t>
      </w:r>
      <w:r w:rsidRPr="00982BDB">
        <w:rPr>
          <w:rFonts w:ascii="Arial" w:hAnsi="Arial" w:cs="Arial"/>
          <w:sz w:val="22"/>
          <w:szCs w:val="22"/>
        </w:rPr>
        <w:t xml:space="preserve"> would be valued at £</w:t>
      </w:r>
      <w:r w:rsidR="00D213C2" w:rsidRPr="00B15E74">
        <w:rPr>
          <w:rFonts w:ascii="Arial" w:hAnsi="Arial" w:cs="Arial"/>
          <w:sz w:val="22"/>
          <w:szCs w:val="22"/>
        </w:rPr>
        <w:t>740k</w:t>
      </w:r>
      <w:r w:rsidRPr="00982BDB">
        <w:rPr>
          <w:rFonts w:ascii="Arial" w:hAnsi="Arial" w:cs="Arial"/>
          <w:sz w:val="22"/>
          <w:szCs w:val="22"/>
        </w:rPr>
        <w:t xml:space="preserve">. However, if the Authority were to seek to make early repayment of the </w:t>
      </w:r>
      <w:r w:rsidR="00F4088A" w:rsidRPr="00982BDB">
        <w:rPr>
          <w:rFonts w:ascii="Arial" w:hAnsi="Arial" w:cs="Arial"/>
          <w:sz w:val="22"/>
          <w:szCs w:val="22"/>
        </w:rPr>
        <w:t>loans</w:t>
      </w:r>
      <w:r w:rsidRPr="00982BDB">
        <w:rPr>
          <w:rFonts w:ascii="Arial" w:hAnsi="Arial" w:cs="Arial"/>
          <w:sz w:val="22"/>
          <w:szCs w:val="22"/>
        </w:rPr>
        <w:t xml:space="preserve"> to the PWLB, the PWLB would </w:t>
      </w:r>
      <w:r w:rsidR="00D213C2">
        <w:rPr>
          <w:rFonts w:ascii="Arial" w:hAnsi="Arial" w:cs="Arial"/>
          <w:sz w:val="22"/>
          <w:szCs w:val="22"/>
        </w:rPr>
        <w:t xml:space="preserve">usually </w:t>
      </w:r>
      <w:r w:rsidRPr="00982BDB">
        <w:rPr>
          <w:rFonts w:ascii="Arial" w:hAnsi="Arial" w:cs="Arial"/>
          <w:sz w:val="22"/>
          <w:szCs w:val="22"/>
        </w:rPr>
        <w:t xml:space="preserve">charge a penalty which is calculated by comparing the interest rate being paid on the loans to current borrowing rates. </w:t>
      </w:r>
      <w:r w:rsidR="00D213C2">
        <w:rPr>
          <w:rFonts w:ascii="Arial" w:hAnsi="Arial" w:cs="Arial"/>
          <w:sz w:val="22"/>
          <w:szCs w:val="22"/>
        </w:rPr>
        <w:t>As</w:t>
      </w:r>
      <w:r w:rsidR="00C43F62" w:rsidRPr="00982BDB">
        <w:rPr>
          <w:rFonts w:ascii="Arial" w:hAnsi="Arial" w:cs="Arial"/>
          <w:sz w:val="22"/>
          <w:szCs w:val="22"/>
        </w:rPr>
        <w:t xml:space="preserve"> at</w:t>
      </w:r>
      <w:r w:rsidR="00D17217" w:rsidRPr="00982BDB">
        <w:rPr>
          <w:rFonts w:ascii="Arial" w:hAnsi="Arial" w:cs="Arial"/>
          <w:sz w:val="22"/>
          <w:szCs w:val="22"/>
        </w:rPr>
        <w:t xml:space="preserve"> 31 March 202</w:t>
      </w:r>
      <w:r w:rsidR="007A6A5D">
        <w:rPr>
          <w:rFonts w:ascii="Arial" w:hAnsi="Arial" w:cs="Arial"/>
          <w:sz w:val="22"/>
          <w:szCs w:val="22"/>
        </w:rPr>
        <w:t>3</w:t>
      </w:r>
      <w:r w:rsidR="00D213C2">
        <w:rPr>
          <w:rFonts w:ascii="Arial" w:hAnsi="Arial" w:cs="Arial"/>
          <w:sz w:val="22"/>
          <w:szCs w:val="22"/>
        </w:rPr>
        <w:t>, however,</w:t>
      </w:r>
      <w:r w:rsidRPr="00982BDB">
        <w:rPr>
          <w:rFonts w:ascii="Arial" w:hAnsi="Arial" w:cs="Arial"/>
          <w:sz w:val="22"/>
          <w:szCs w:val="22"/>
        </w:rPr>
        <w:t xml:space="preserve"> if the loans were repaid on that date </w:t>
      </w:r>
      <w:r w:rsidR="00D213C2">
        <w:rPr>
          <w:rFonts w:ascii="Arial" w:hAnsi="Arial" w:cs="Arial"/>
          <w:sz w:val="22"/>
          <w:szCs w:val="22"/>
        </w:rPr>
        <w:t xml:space="preserve">there </w:t>
      </w:r>
      <w:r w:rsidRPr="00982BDB">
        <w:rPr>
          <w:rFonts w:ascii="Arial" w:hAnsi="Arial" w:cs="Arial"/>
          <w:sz w:val="22"/>
          <w:szCs w:val="22"/>
        </w:rPr>
        <w:t xml:space="preserve">would be </w:t>
      </w:r>
      <w:r w:rsidR="00D213C2">
        <w:rPr>
          <w:rFonts w:ascii="Arial" w:hAnsi="Arial" w:cs="Arial"/>
          <w:sz w:val="22"/>
          <w:szCs w:val="22"/>
        </w:rPr>
        <w:t>a discount of</w:t>
      </w:r>
      <w:r w:rsidRPr="00982BDB">
        <w:rPr>
          <w:rFonts w:ascii="Arial" w:hAnsi="Arial" w:cs="Arial"/>
          <w:sz w:val="22"/>
          <w:szCs w:val="22"/>
        </w:rPr>
        <w:t xml:space="preserve"> £</w:t>
      </w:r>
      <w:r w:rsidR="00D213C2" w:rsidRPr="00733652">
        <w:rPr>
          <w:rFonts w:ascii="Arial" w:hAnsi="Arial" w:cs="Arial"/>
          <w:sz w:val="22"/>
          <w:szCs w:val="22"/>
        </w:rPr>
        <w:t>427</w:t>
      </w:r>
      <w:r w:rsidRPr="00982BDB">
        <w:rPr>
          <w:rFonts w:ascii="Arial" w:hAnsi="Arial" w:cs="Arial"/>
          <w:sz w:val="22"/>
          <w:szCs w:val="22"/>
        </w:rPr>
        <w:t xml:space="preserve">. </w:t>
      </w:r>
    </w:p>
    <w:p w14:paraId="37FA374C" w14:textId="11C7D8BF" w:rsidR="00DC291B" w:rsidRPr="00982BDB" w:rsidRDefault="00DC291B" w:rsidP="008C65F8">
      <w:pPr>
        <w:rPr>
          <w:rFonts w:ascii="Arial" w:hAnsi="Arial" w:cs="Arial"/>
          <w:sz w:val="22"/>
          <w:szCs w:val="22"/>
        </w:rPr>
      </w:pPr>
      <w:r w:rsidRPr="00982BDB">
        <w:rPr>
          <w:rFonts w:ascii="Arial" w:hAnsi="Arial" w:cs="Arial"/>
          <w:sz w:val="22"/>
          <w:szCs w:val="22"/>
        </w:rPr>
        <w:t xml:space="preserve"> </w:t>
      </w:r>
    </w:p>
    <w:p w14:paraId="51C8075A" w14:textId="77777777" w:rsidR="00454137" w:rsidRPr="00A4343F" w:rsidRDefault="0058458C" w:rsidP="00B642A5">
      <w:pPr>
        <w:numPr>
          <w:ilvl w:val="0"/>
          <w:numId w:val="23"/>
        </w:numPr>
        <w:rPr>
          <w:rFonts w:ascii="Arial" w:hAnsi="Arial" w:cs="Arial"/>
          <w:b/>
          <w:bCs/>
          <w:color w:val="C00000"/>
          <w:sz w:val="22"/>
          <w:szCs w:val="22"/>
        </w:rPr>
      </w:pPr>
      <w:r w:rsidRPr="00A4343F">
        <w:rPr>
          <w:rFonts w:ascii="Arial" w:hAnsi="Arial" w:cs="Arial"/>
          <w:b/>
          <w:bCs/>
          <w:color w:val="C00000"/>
          <w:sz w:val="22"/>
          <w:szCs w:val="22"/>
        </w:rPr>
        <w:t>D</w:t>
      </w:r>
      <w:r w:rsidR="00454137" w:rsidRPr="00A4343F">
        <w:rPr>
          <w:rFonts w:ascii="Arial" w:hAnsi="Arial" w:cs="Arial"/>
          <w:b/>
          <w:bCs/>
          <w:color w:val="C00000"/>
          <w:sz w:val="22"/>
          <w:szCs w:val="22"/>
        </w:rPr>
        <w:t>ebtors</w:t>
      </w:r>
    </w:p>
    <w:tbl>
      <w:tblPr>
        <w:tblW w:w="0" w:type="auto"/>
        <w:tblLook w:val="04A0" w:firstRow="1" w:lastRow="0" w:firstColumn="1" w:lastColumn="0" w:noHBand="0" w:noVBand="1"/>
      </w:tblPr>
      <w:tblGrid>
        <w:gridCol w:w="3794"/>
        <w:gridCol w:w="425"/>
        <w:gridCol w:w="1049"/>
        <w:gridCol w:w="1474"/>
        <w:gridCol w:w="425"/>
      </w:tblGrid>
      <w:tr w:rsidR="007B6AF4" w:rsidRPr="00A4343F" w14:paraId="4CA8B755" w14:textId="77777777" w:rsidTr="00904F30">
        <w:tc>
          <w:tcPr>
            <w:tcW w:w="4219" w:type="dxa"/>
            <w:gridSpan w:val="2"/>
            <w:shd w:val="clear" w:color="auto" w:fill="auto"/>
          </w:tcPr>
          <w:p w14:paraId="01CEDCD1" w14:textId="77777777" w:rsidR="007B6AF4" w:rsidRPr="00A4343F" w:rsidRDefault="007B6AF4" w:rsidP="00812FBE">
            <w:pPr>
              <w:rPr>
                <w:rFonts w:ascii="Arial" w:hAnsi="Arial" w:cs="Arial"/>
                <w:b/>
                <w:bCs/>
                <w:sz w:val="22"/>
                <w:szCs w:val="22"/>
              </w:rPr>
            </w:pPr>
          </w:p>
        </w:tc>
        <w:tc>
          <w:tcPr>
            <w:tcW w:w="2948" w:type="dxa"/>
            <w:gridSpan w:val="3"/>
            <w:shd w:val="clear" w:color="auto" w:fill="auto"/>
          </w:tcPr>
          <w:p w14:paraId="77F9FE96" w14:textId="77777777" w:rsidR="007B6AF4" w:rsidRPr="00A4343F" w:rsidRDefault="007B6AF4" w:rsidP="00096B28">
            <w:pPr>
              <w:jc w:val="center"/>
              <w:rPr>
                <w:rFonts w:ascii="Arial" w:hAnsi="Arial" w:cs="Arial"/>
                <w:b/>
                <w:bCs/>
                <w:sz w:val="22"/>
                <w:szCs w:val="22"/>
              </w:rPr>
            </w:pPr>
            <w:r w:rsidRPr="00A4343F">
              <w:rPr>
                <w:rFonts w:ascii="Arial" w:hAnsi="Arial" w:cs="Arial"/>
                <w:b/>
                <w:bCs/>
                <w:sz w:val="22"/>
                <w:szCs w:val="22"/>
              </w:rPr>
              <w:t xml:space="preserve">31 March </w:t>
            </w:r>
          </w:p>
        </w:tc>
      </w:tr>
      <w:tr w:rsidR="00525883" w:rsidRPr="002654A0" w14:paraId="76289358" w14:textId="77777777" w:rsidTr="00C9097B">
        <w:trPr>
          <w:gridAfter w:val="1"/>
          <w:wAfter w:w="425" w:type="dxa"/>
        </w:trPr>
        <w:tc>
          <w:tcPr>
            <w:tcW w:w="3794" w:type="dxa"/>
            <w:tcBorders>
              <w:bottom w:val="single" w:sz="4" w:space="0" w:color="auto"/>
            </w:tcBorders>
            <w:shd w:val="clear" w:color="auto" w:fill="auto"/>
          </w:tcPr>
          <w:p w14:paraId="7F8E0593" w14:textId="77777777" w:rsidR="00525883" w:rsidRPr="002654A0" w:rsidRDefault="00525883" w:rsidP="00525883">
            <w:pPr>
              <w:rPr>
                <w:rFonts w:ascii="Arial" w:hAnsi="Arial" w:cs="Arial"/>
                <w:bCs/>
                <w:sz w:val="22"/>
                <w:szCs w:val="22"/>
              </w:rPr>
            </w:pPr>
            <w:r w:rsidRPr="002654A0">
              <w:rPr>
                <w:rFonts w:ascii="Arial" w:hAnsi="Arial" w:cs="Arial"/>
                <w:bCs/>
                <w:sz w:val="22"/>
                <w:szCs w:val="22"/>
              </w:rPr>
              <w:t>All figures are in £’000</w:t>
            </w:r>
          </w:p>
        </w:tc>
        <w:tc>
          <w:tcPr>
            <w:tcW w:w="1474" w:type="dxa"/>
            <w:gridSpan w:val="2"/>
            <w:tcBorders>
              <w:bottom w:val="single" w:sz="4" w:space="0" w:color="auto"/>
            </w:tcBorders>
            <w:shd w:val="clear" w:color="auto" w:fill="auto"/>
          </w:tcPr>
          <w:p w14:paraId="0678E678" w14:textId="4C0A7DC2" w:rsidR="00525883" w:rsidRPr="002654A0" w:rsidRDefault="00525883" w:rsidP="00525883">
            <w:pPr>
              <w:jc w:val="right"/>
              <w:rPr>
                <w:rFonts w:ascii="Arial" w:hAnsi="Arial" w:cs="Arial"/>
                <w:b/>
                <w:sz w:val="22"/>
                <w:szCs w:val="22"/>
              </w:rPr>
            </w:pPr>
            <w:r>
              <w:rPr>
                <w:rFonts w:ascii="Arial" w:hAnsi="Arial" w:cs="Arial"/>
                <w:b/>
                <w:sz w:val="22"/>
                <w:szCs w:val="22"/>
              </w:rPr>
              <w:t>202</w:t>
            </w:r>
            <w:r w:rsidR="004145AD">
              <w:rPr>
                <w:rFonts w:ascii="Arial" w:hAnsi="Arial" w:cs="Arial"/>
                <w:b/>
                <w:sz w:val="22"/>
                <w:szCs w:val="22"/>
              </w:rPr>
              <w:t>3</w:t>
            </w:r>
          </w:p>
        </w:tc>
        <w:tc>
          <w:tcPr>
            <w:tcW w:w="1474" w:type="dxa"/>
            <w:tcBorders>
              <w:bottom w:val="single" w:sz="4" w:space="0" w:color="auto"/>
            </w:tcBorders>
            <w:shd w:val="clear" w:color="auto" w:fill="auto"/>
          </w:tcPr>
          <w:p w14:paraId="672E4C0E" w14:textId="6A451A8D" w:rsidR="00525883" w:rsidRPr="002654A0" w:rsidRDefault="00525883" w:rsidP="00525883">
            <w:pPr>
              <w:jc w:val="right"/>
              <w:rPr>
                <w:rFonts w:ascii="Arial" w:hAnsi="Arial" w:cs="Arial"/>
                <w:b/>
                <w:sz w:val="22"/>
                <w:szCs w:val="22"/>
              </w:rPr>
            </w:pPr>
            <w:r w:rsidRPr="002654A0">
              <w:rPr>
                <w:rFonts w:ascii="Arial" w:hAnsi="Arial" w:cs="Arial"/>
                <w:b/>
                <w:sz w:val="22"/>
                <w:szCs w:val="22"/>
              </w:rPr>
              <w:t>202</w:t>
            </w:r>
            <w:r w:rsidR="004145AD">
              <w:rPr>
                <w:rFonts w:ascii="Arial" w:hAnsi="Arial" w:cs="Arial"/>
                <w:b/>
                <w:sz w:val="22"/>
                <w:szCs w:val="22"/>
              </w:rPr>
              <w:t>2</w:t>
            </w:r>
          </w:p>
        </w:tc>
      </w:tr>
      <w:tr w:rsidR="00525883" w:rsidRPr="002654A0" w14:paraId="6A6A65D8" w14:textId="77777777" w:rsidTr="00C9097B">
        <w:trPr>
          <w:gridAfter w:val="1"/>
          <w:wAfter w:w="425" w:type="dxa"/>
        </w:trPr>
        <w:tc>
          <w:tcPr>
            <w:tcW w:w="3794" w:type="dxa"/>
            <w:tcBorders>
              <w:top w:val="single" w:sz="4" w:space="0" w:color="auto"/>
            </w:tcBorders>
            <w:shd w:val="clear" w:color="auto" w:fill="auto"/>
          </w:tcPr>
          <w:p w14:paraId="0DA98425" w14:textId="77777777" w:rsidR="00525883" w:rsidRPr="002654A0" w:rsidRDefault="00525883" w:rsidP="00525883">
            <w:pPr>
              <w:rPr>
                <w:bCs/>
              </w:rPr>
            </w:pPr>
          </w:p>
        </w:tc>
        <w:tc>
          <w:tcPr>
            <w:tcW w:w="1474" w:type="dxa"/>
            <w:gridSpan w:val="2"/>
            <w:tcBorders>
              <w:top w:val="single" w:sz="4" w:space="0" w:color="auto"/>
            </w:tcBorders>
            <w:shd w:val="clear" w:color="auto" w:fill="auto"/>
          </w:tcPr>
          <w:p w14:paraId="3B3F2595" w14:textId="77777777" w:rsidR="00525883" w:rsidRPr="002654A0" w:rsidRDefault="00525883" w:rsidP="00525883"/>
        </w:tc>
        <w:tc>
          <w:tcPr>
            <w:tcW w:w="1474" w:type="dxa"/>
            <w:tcBorders>
              <w:top w:val="single" w:sz="4" w:space="0" w:color="auto"/>
            </w:tcBorders>
            <w:shd w:val="clear" w:color="auto" w:fill="auto"/>
          </w:tcPr>
          <w:p w14:paraId="00918A11" w14:textId="77777777" w:rsidR="00525883" w:rsidRPr="002654A0" w:rsidRDefault="00525883" w:rsidP="00525883"/>
        </w:tc>
      </w:tr>
      <w:tr w:rsidR="004145AD" w:rsidRPr="002654A0" w14:paraId="5A1C9EF9" w14:textId="77777777" w:rsidTr="00C9097B">
        <w:trPr>
          <w:gridAfter w:val="1"/>
          <w:wAfter w:w="425" w:type="dxa"/>
        </w:trPr>
        <w:tc>
          <w:tcPr>
            <w:tcW w:w="3794" w:type="dxa"/>
            <w:shd w:val="clear" w:color="auto" w:fill="F2F2F2"/>
          </w:tcPr>
          <w:p w14:paraId="0ED20E1A" w14:textId="77777777" w:rsidR="004145AD" w:rsidRPr="002654A0" w:rsidRDefault="004145AD" w:rsidP="004145AD">
            <w:pPr>
              <w:widowControl w:val="0"/>
              <w:jc w:val="both"/>
              <w:rPr>
                <w:rFonts w:ascii="Arial" w:hAnsi="Arial" w:cs="Arial"/>
                <w:bCs/>
                <w:sz w:val="22"/>
                <w:szCs w:val="22"/>
              </w:rPr>
            </w:pPr>
            <w:r w:rsidRPr="002654A0">
              <w:rPr>
                <w:rFonts w:ascii="Arial" w:hAnsi="Arial" w:cs="Arial"/>
                <w:bCs/>
                <w:sz w:val="22"/>
                <w:szCs w:val="22"/>
              </w:rPr>
              <w:t>Central government bodies</w:t>
            </w:r>
            <w:r w:rsidRPr="002654A0">
              <w:rPr>
                <w:rFonts w:ascii="Arial" w:hAnsi="Arial" w:cs="Arial"/>
                <w:b/>
                <w:bCs/>
                <w:sz w:val="22"/>
                <w:szCs w:val="22"/>
                <w:vertAlign w:val="superscript"/>
              </w:rPr>
              <w:t>1</w:t>
            </w:r>
          </w:p>
        </w:tc>
        <w:tc>
          <w:tcPr>
            <w:tcW w:w="1474" w:type="dxa"/>
            <w:gridSpan w:val="2"/>
            <w:shd w:val="clear" w:color="auto" w:fill="F2F2F2"/>
          </w:tcPr>
          <w:p w14:paraId="2B73B956" w14:textId="52D5DDC8" w:rsidR="004145AD" w:rsidRPr="00962328" w:rsidRDefault="00217F25" w:rsidP="004145AD">
            <w:pPr>
              <w:spacing w:before="40"/>
              <w:jc w:val="right"/>
              <w:rPr>
                <w:rFonts w:ascii="Arial" w:hAnsi="Arial" w:cs="Arial"/>
                <w:sz w:val="22"/>
                <w:szCs w:val="22"/>
              </w:rPr>
            </w:pPr>
            <w:r w:rsidRPr="00962328">
              <w:rPr>
                <w:rFonts w:ascii="Arial" w:hAnsi="Arial" w:cs="Arial"/>
                <w:sz w:val="22"/>
                <w:szCs w:val="22"/>
              </w:rPr>
              <w:t>747</w:t>
            </w:r>
          </w:p>
        </w:tc>
        <w:tc>
          <w:tcPr>
            <w:tcW w:w="1474" w:type="dxa"/>
            <w:shd w:val="clear" w:color="auto" w:fill="F2F2F2"/>
          </w:tcPr>
          <w:p w14:paraId="1199F36F" w14:textId="2F36BBCA" w:rsidR="004145AD" w:rsidRPr="002654A0" w:rsidRDefault="004145AD" w:rsidP="004145AD">
            <w:pPr>
              <w:spacing w:before="40"/>
              <w:jc w:val="right"/>
              <w:rPr>
                <w:rFonts w:ascii="Arial" w:hAnsi="Arial" w:cs="Arial"/>
                <w:sz w:val="22"/>
                <w:szCs w:val="22"/>
              </w:rPr>
            </w:pPr>
            <w:r>
              <w:rPr>
                <w:rFonts w:ascii="Arial" w:hAnsi="Arial" w:cs="Arial"/>
                <w:sz w:val="22"/>
                <w:szCs w:val="22"/>
              </w:rPr>
              <w:t>2,109</w:t>
            </w:r>
          </w:p>
        </w:tc>
      </w:tr>
      <w:tr w:rsidR="004145AD" w:rsidRPr="002654A0" w14:paraId="2D1F32C3" w14:textId="77777777" w:rsidTr="00C9097B">
        <w:trPr>
          <w:gridAfter w:val="1"/>
          <w:wAfter w:w="425" w:type="dxa"/>
        </w:trPr>
        <w:tc>
          <w:tcPr>
            <w:tcW w:w="3794" w:type="dxa"/>
            <w:shd w:val="clear" w:color="auto" w:fill="auto"/>
          </w:tcPr>
          <w:p w14:paraId="170B9266" w14:textId="77777777" w:rsidR="004145AD" w:rsidRPr="002654A0" w:rsidRDefault="004145AD" w:rsidP="004145AD">
            <w:pPr>
              <w:widowControl w:val="0"/>
              <w:jc w:val="both"/>
              <w:rPr>
                <w:rFonts w:ascii="Arial" w:hAnsi="Arial" w:cs="Arial"/>
                <w:bCs/>
                <w:sz w:val="22"/>
                <w:szCs w:val="22"/>
              </w:rPr>
            </w:pPr>
            <w:r w:rsidRPr="002654A0">
              <w:rPr>
                <w:rFonts w:ascii="Arial" w:hAnsi="Arial" w:cs="Arial"/>
                <w:bCs/>
                <w:sz w:val="22"/>
                <w:szCs w:val="22"/>
              </w:rPr>
              <w:t>Other local authorities</w:t>
            </w:r>
            <w:r w:rsidRPr="002654A0">
              <w:rPr>
                <w:rFonts w:ascii="Arial" w:hAnsi="Arial" w:cs="Arial"/>
                <w:b/>
                <w:bCs/>
                <w:sz w:val="22"/>
                <w:szCs w:val="22"/>
                <w:vertAlign w:val="superscript"/>
              </w:rPr>
              <w:t>1</w:t>
            </w:r>
          </w:p>
        </w:tc>
        <w:tc>
          <w:tcPr>
            <w:tcW w:w="1474" w:type="dxa"/>
            <w:gridSpan w:val="2"/>
            <w:shd w:val="clear" w:color="auto" w:fill="auto"/>
          </w:tcPr>
          <w:p w14:paraId="31FC01A9" w14:textId="70DD1522" w:rsidR="004145AD" w:rsidRPr="00962328" w:rsidRDefault="00F33AF0" w:rsidP="004145AD">
            <w:pPr>
              <w:spacing w:before="40"/>
              <w:jc w:val="right"/>
              <w:rPr>
                <w:rFonts w:ascii="Arial" w:hAnsi="Arial" w:cs="Arial"/>
                <w:sz w:val="22"/>
                <w:szCs w:val="22"/>
              </w:rPr>
            </w:pPr>
            <w:r w:rsidRPr="00962328">
              <w:rPr>
                <w:rFonts w:ascii="Arial" w:hAnsi="Arial" w:cs="Arial"/>
                <w:sz w:val="22"/>
                <w:szCs w:val="22"/>
              </w:rPr>
              <w:t>284</w:t>
            </w:r>
          </w:p>
        </w:tc>
        <w:tc>
          <w:tcPr>
            <w:tcW w:w="1474" w:type="dxa"/>
            <w:shd w:val="clear" w:color="auto" w:fill="auto"/>
          </w:tcPr>
          <w:p w14:paraId="2BD8897C" w14:textId="61CEF68B" w:rsidR="004145AD" w:rsidRPr="002654A0" w:rsidRDefault="004145AD" w:rsidP="004145AD">
            <w:pPr>
              <w:spacing w:before="40"/>
              <w:jc w:val="right"/>
              <w:rPr>
                <w:rFonts w:ascii="Arial" w:hAnsi="Arial" w:cs="Arial"/>
                <w:sz w:val="22"/>
                <w:szCs w:val="22"/>
              </w:rPr>
            </w:pPr>
            <w:r>
              <w:rPr>
                <w:rFonts w:ascii="Arial" w:hAnsi="Arial" w:cs="Arial"/>
                <w:sz w:val="22"/>
                <w:szCs w:val="22"/>
              </w:rPr>
              <w:t>165</w:t>
            </w:r>
          </w:p>
        </w:tc>
      </w:tr>
      <w:tr w:rsidR="004145AD" w:rsidRPr="002654A0" w14:paraId="57216190" w14:textId="77777777" w:rsidTr="00C9097B">
        <w:trPr>
          <w:gridAfter w:val="1"/>
          <w:wAfter w:w="425" w:type="dxa"/>
        </w:trPr>
        <w:tc>
          <w:tcPr>
            <w:tcW w:w="3794" w:type="dxa"/>
            <w:shd w:val="clear" w:color="auto" w:fill="F2F2F2"/>
          </w:tcPr>
          <w:p w14:paraId="20EB3F14" w14:textId="77777777" w:rsidR="004145AD" w:rsidRPr="002654A0" w:rsidRDefault="004145AD" w:rsidP="004145AD">
            <w:pPr>
              <w:widowControl w:val="0"/>
              <w:jc w:val="both"/>
              <w:rPr>
                <w:rFonts w:ascii="Arial" w:hAnsi="Arial" w:cs="Arial"/>
                <w:bCs/>
                <w:sz w:val="22"/>
                <w:szCs w:val="22"/>
              </w:rPr>
            </w:pPr>
            <w:r w:rsidRPr="002654A0">
              <w:rPr>
                <w:rFonts w:ascii="Arial" w:hAnsi="Arial" w:cs="Arial"/>
                <w:bCs/>
                <w:sz w:val="22"/>
                <w:szCs w:val="22"/>
              </w:rPr>
              <w:t xml:space="preserve">Collection Fund  </w:t>
            </w:r>
          </w:p>
        </w:tc>
        <w:tc>
          <w:tcPr>
            <w:tcW w:w="1474" w:type="dxa"/>
            <w:gridSpan w:val="2"/>
            <w:shd w:val="clear" w:color="auto" w:fill="F2F2F2"/>
          </w:tcPr>
          <w:p w14:paraId="7BDFACBE" w14:textId="43EF4B36" w:rsidR="004145AD" w:rsidRPr="00962328" w:rsidRDefault="00F33AF0" w:rsidP="004145AD">
            <w:pPr>
              <w:spacing w:before="40"/>
              <w:jc w:val="right"/>
              <w:rPr>
                <w:rFonts w:ascii="Arial" w:hAnsi="Arial" w:cs="Arial"/>
                <w:sz w:val="22"/>
                <w:szCs w:val="22"/>
              </w:rPr>
            </w:pPr>
            <w:r w:rsidRPr="00962328">
              <w:rPr>
                <w:rFonts w:ascii="Arial" w:hAnsi="Arial" w:cs="Arial"/>
                <w:sz w:val="22"/>
                <w:szCs w:val="22"/>
              </w:rPr>
              <w:t>5,493</w:t>
            </w:r>
          </w:p>
        </w:tc>
        <w:tc>
          <w:tcPr>
            <w:tcW w:w="1474" w:type="dxa"/>
            <w:shd w:val="clear" w:color="auto" w:fill="F2F2F2"/>
          </w:tcPr>
          <w:p w14:paraId="4EF2E3FE" w14:textId="5BD51B3F" w:rsidR="004145AD" w:rsidRPr="002654A0" w:rsidRDefault="004145AD" w:rsidP="004145AD">
            <w:pPr>
              <w:spacing w:before="40"/>
              <w:jc w:val="right"/>
              <w:rPr>
                <w:rFonts w:ascii="Arial" w:hAnsi="Arial" w:cs="Arial"/>
                <w:sz w:val="22"/>
                <w:szCs w:val="22"/>
              </w:rPr>
            </w:pPr>
            <w:r>
              <w:rPr>
                <w:rFonts w:ascii="Arial" w:hAnsi="Arial" w:cs="Arial"/>
                <w:sz w:val="22"/>
                <w:szCs w:val="22"/>
              </w:rPr>
              <w:t>4,237</w:t>
            </w:r>
          </w:p>
        </w:tc>
      </w:tr>
      <w:tr w:rsidR="004145AD" w:rsidRPr="002654A0" w14:paraId="428C4EBD" w14:textId="77777777" w:rsidTr="00C9097B">
        <w:trPr>
          <w:gridAfter w:val="1"/>
          <w:wAfter w:w="425" w:type="dxa"/>
        </w:trPr>
        <w:tc>
          <w:tcPr>
            <w:tcW w:w="3794" w:type="dxa"/>
            <w:shd w:val="clear" w:color="auto" w:fill="auto"/>
          </w:tcPr>
          <w:p w14:paraId="36A8A66F" w14:textId="77777777" w:rsidR="004145AD" w:rsidRPr="002654A0" w:rsidRDefault="004145AD" w:rsidP="004145AD">
            <w:pPr>
              <w:widowControl w:val="0"/>
              <w:jc w:val="both"/>
              <w:rPr>
                <w:rFonts w:ascii="Arial" w:hAnsi="Arial" w:cs="Arial"/>
                <w:bCs/>
                <w:sz w:val="22"/>
                <w:szCs w:val="22"/>
              </w:rPr>
            </w:pPr>
            <w:r w:rsidRPr="002654A0">
              <w:rPr>
                <w:rFonts w:ascii="Arial" w:hAnsi="Arial" w:cs="Arial"/>
                <w:bCs/>
                <w:sz w:val="22"/>
                <w:szCs w:val="22"/>
              </w:rPr>
              <w:t>Pension Fund</w:t>
            </w:r>
          </w:p>
        </w:tc>
        <w:tc>
          <w:tcPr>
            <w:tcW w:w="1474" w:type="dxa"/>
            <w:gridSpan w:val="2"/>
            <w:shd w:val="clear" w:color="auto" w:fill="auto"/>
          </w:tcPr>
          <w:p w14:paraId="7F05B0FC" w14:textId="770E536E" w:rsidR="004145AD" w:rsidRPr="00962328" w:rsidRDefault="00F33AF0" w:rsidP="004145AD">
            <w:pPr>
              <w:spacing w:before="40"/>
              <w:jc w:val="right"/>
              <w:rPr>
                <w:rFonts w:ascii="Arial" w:hAnsi="Arial" w:cs="Arial"/>
                <w:sz w:val="22"/>
                <w:szCs w:val="22"/>
              </w:rPr>
            </w:pPr>
            <w:r w:rsidRPr="00962328">
              <w:rPr>
                <w:rFonts w:ascii="Arial" w:hAnsi="Arial" w:cs="Arial"/>
                <w:sz w:val="22"/>
                <w:szCs w:val="22"/>
              </w:rPr>
              <w:t>3,864</w:t>
            </w:r>
          </w:p>
        </w:tc>
        <w:tc>
          <w:tcPr>
            <w:tcW w:w="1474" w:type="dxa"/>
            <w:shd w:val="clear" w:color="auto" w:fill="auto"/>
          </w:tcPr>
          <w:p w14:paraId="1863AA63" w14:textId="1983172E" w:rsidR="004145AD" w:rsidRPr="002654A0" w:rsidRDefault="004145AD" w:rsidP="004145AD">
            <w:pPr>
              <w:spacing w:before="40"/>
              <w:jc w:val="right"/>
              <w:rPr>
                <w:rFonts w:ascii="Arial" w:hAnsi="Arial" w:cs="Arial"/>
                <w:sz w:val="22"/>
                <w:szCs w:val="22"/>
              </w:rPr>
            </w:pPr>
            <w:r>
              <w:rPr>
                <w:rFonts w:ascii="Arial" w:hAnsi="Arial" w:cs="Arial"/>
                <w:sz w:val="22"/>
                <w:szCs w:val="22"/>
              </w:rPr>
              <w:t>5,871</w:t>
            </w:r>
          </w:p>
        </w:tc>
      </w:tr>
      <w:tr w:rsidR="004145AD" w:rsidRPr="002654A0" w14:paraId="497D6130" w14:textId="77777777" w:rsidTr="00C9097B">
        <w:trPr>
          <w:gridAfter w:val="1"/>
          <w:wAfter w:w="425" w:type="dxa"/>
        </w:trPr>
        <w:tc>
          <w:tcPr>
            <w:tcW w:w="3794" w:type="dxa"/>
            <w:tcBorders>
              <w:bottom w:val="single" w:sz="4" w:space="0" w:color="auto"/>
            </w:tcBorders>
            <w:shd w:val="clear" w:color="auto" w:fill="F2F2F2"/>
          </w:tcPr>
          <w:p w14:paraId="1BB57A09" w14:textId="77777777" w:rsidR="004145AD" w:rsidRPr="002654A0" w:rsidRDefault="004145AD" w:rsidP="004145AD">
            <w:pPr>
              <w:widowControl w:val="0"/>
              <w:jc w:val="both"/>
              <w:rPr>
                <w:rFonts w:ascii="Arial" w:hAnsi="Arial" w:cs="Arial"/>
                <w:bCs/>
                <w:sz w:val="22"/>
                <w:szCs w:val="22"/>
              </w:rPr>
            </w:pPr>
            <w:r w:rsidRPr="002654A0">
              <w:rPr>
                <w:rFonts w:ascii="Arial" w:hAnsi="Arial" w:cs="Arial"/>
                <w:bCs/>
                <w:sz w:val="22"/>
                <w:szCs w:val="22"/>
              </w:rPr>
              <w:t>Other entities and individuals</w:t>
            </w:r>
            <w:r w:rsidRPr="002654A0">
              <w:rPr>
                <w:rFonts w:ascii="Arial" w:hAnsi="Arial" w:cs="Arial"/>
                <w:b/>
                <w:bCs/>
                <w:sz w:val="22"/>
                <w:szCs w:val="22"/>
                <w:vertAlign w:val="superscript"/>
              </w:rPr>
              <w:t>1</w:t>
            </w:r>
          </w:p>
        </w:tc>
        <w:tc>
          <w:tcPr>
            <w:tcW w:w="1474" w:type="dxa"/>
            <w:gridSpan w:val="2"/>
            <w:tcBorders>
              <w:bottom w:val="single" w:sz="4" w:space="0" w:color="auto"/>
            </w:tcBorders>
            <w:shd w:val="clear" w:color="auto" w:fill="F2F2F2"/>
          </w:tcPr>
          <w:p w14:paraId="1C1768CA" w14:textId="17880DF7" w:rsidR="004145AD" w:rsidRPr="008A7397" w:rsidRDefault="00F33AF0" w:rsidP="004145AD">
            <w:pPr>
              <w:spacing w:before="40"/>
              <w:jc w:val="right"/>
              <w:rPr>
                <w:rFonts w:ascii="Arial" w:hAnsi="Arial" w:cs="Arial"/>
                <w:sz w:val="22"/>
                <w:szCs w:val="22"/>
              </w:rPr>
            </w:pPr>
            <w:r w:rsidRPr="008A7397">
              <w:rPr>
                <w:rFonts w:ascii="Arial" w:hAnsi="Arial" w:cs="Arial"/>
                <w:sz w:val="22"/>
                <w:szCs w:val="22"/>
              </w:rPr>
              <w:t>2,247</w:t>
            </w:r>
          </w:p>
        </w:tc>
        <w:tc>
          <w:tcPr>
            <w:tcW w:w="1474" w:type="dxa"/>
            <w:tcBorders>
              <w:bottom w:val="single" w:sz="4" w:space="0" w:color="auto"/>
            </w:tcBorders>
            <w:shd w:val="clear" w:color="auto" w:fill="F2F2F2"/>
          </w:tcPr>
          <w:p w14:paraId="491BC5BB" w14:textId="551D0AA3" w:rsidR="004145AD" w:rsidRPr="002654A0" w:rsidRDefault="004145AD" w:rsidP="004145AD">
            <w:pPr>
              <w:spacing w:before="40"/>
              <w:jc w:val="right"/>
              <w:rPr>
                <w:rFonts w:ascii="Arial" w:hAnsi="Arial" w:cs="Arial"/>
                <w:sz w:val="22"/>
                <w:szCs w:val="22"/>
              </w:rPr>
            </w:pPr>
            <w:r>
              <w:rPr>
                <w:rFonts w:ascii="Arial" w:hAnsi="Arial" w:cs="Arial"/>
                <w:sz w:val="22"/>
                <w:szCs w:val="22"/>
              </w:rPr>
              <w:t>1,667</w:t>
            </w:r>
          </w:p>
        </w:tc>
      </w:tr>
      <w:tr w:rsidR="004145AD" w:rsidRPr="002654A0" w14:paraId="412E0D98" w14:textId="77777777" w:rsidTr="00C9097B">
        <w:trPr>
          <w:gridAfter w:val="1"/>
          <w:wAfter w:w="425" w:type="dxa"/>
        </w:trPr>
        <w:tc>
          <w:tcPr>
            <w:tcW w:w="3794" w:type="dxa"/>
            <w:tcBorders>
              <w:top w:val="single" w:sz="4" w:space="0" w:color="auto"/>
            </w:tcBorders>
            <w:shd w:val="clear" w:color="auto" w:fill="auto"/>
          </w:tcPr>
          <w:p w14:paraId="6A064880" w14:textId="77777777" w:rsidR="004145AD" w:rsidRPr="002654A0" w:rsidRDefault="004145AD" w:rsidP="004145AD">
            <w:pPr>
              <w:spacing w:before="40"/>
              <w:rPr>
                <w:rFonts w:ascii="Arial" w:hAnsi="Arial" w:cs="Arial"/>
                <w:b/>
                <w:bCs/>
                <w:sz w:val="22"/>
                <w:szCs w:val="22"/>
              </w:rPr>
            </w:pPr>
            <w:r w:rsidRPr="002654A0">
              <w:rPr>
                <w:rFonts w:ascii="Arial" w:hAnsi="Arial" w:cs="Arial"/>
                <w:b/>
                <w:bCs/>
                <w:sz w:val="22"/>
                <w:szCs w:val="22"/>
              </w:rPr>
              <w:t>Total Debtors</w:t>
            </w:r>
          </w:p>
        </w:tc>
        <w:tc>
          <w:tcPr>
            <w:tcW w:w="1474" w:type="dxa"/>
            <w:gridSpan w:val="2"/>
            <w:tcBorders>
              <w:top w:val="single" w:sz="4" w:space="0" w:color="auto"/>
            </w:tcBorders>
            <w:shd w:val="clear" w:color="auto" w:fill="auto"/>
          </w:tcPr>
          <w:p w14:paraId="0E183D15" w14:textId="192C2701" w:rsidR="004145AD" w:rsidRPr="008A7397" w:rsidRDefault="00F33AF0" w:rsidP="004145AD">
            <w:pPr>
              <w:spacing w:before="40"/>
              <w:jc w:val="right"/>
              <w:rPr>
                <w:rFonts w:ascii="Arial" w:hAnsi="Arial" w:cs="Arial"/>
                <w:b/>
                <w:sz w:val="22"/>
                <w:szCs w:val="22"/>
              </w:rPr>
            </w:pPr>
            <w:r w:rsidRPr="00962328">
              <w:rPr>
                <w:rFonts w:ascii="Arial" w:hAnsi="Arial" w:cs="Arial"/>
                <w:b/>
                <w:sz w:val="22"/>
                <w:szCs w:val="22"/>
              </w:rPr>
              <w:t>12,635</w:t>
            </w:r>
          </w:p>
        </w:tc>
        <w:tc>
          <w:tcPr>
            <w:tcW w:w="1474" w:type="dxa"/>
            <w:tcBorders>
              <w:top w:val="single" w:sz="4" w:space="0" w:color="auto"/>
            </w:tcBorders>
            <w:shd w:val="clear" w:color="auto" w:fill="auto"/>
          </w:tcPr>
          <w:p w14:paraId="52EBF54B" w14:textId="6768C1A1" w:rsidR="004145AD" w:rsidRPr="002654A0" w:rsidRDefault="004145AD" w:rsidP="004145AD">
            <w:pPr>
              <w:spacing w:before="40"/>
              <w:jc w:val="right"/>
              <w:rPr>
                <w:rFonts w:ascii="Arial" w:hAnsi="Arial" w:cs="Arial"/>
                <w:b/>
                <w:sz w:val="22"/>
                <w:szCs w:val="22"/>
              </w:rPr>
            </w:pPr>
            <w:r>
              <w:rPr>
                <w:rFonts w:ascii="Arial" w:hAnsi="Arial" w:cs="Arial"/>
                <w:b/>
                <w:sz w:val="22"/>
                <w:szCs w:val="22"/>
              </w:rPr>
              <w:t>14,049</w:t>
            </w:r>
          </w:p>
        </w:tc>
      </w:tr>
    </w:tbl>
    <w:p w14:paraId="1ECC67C6" w14:textId="77777777" w:rsidR="00787257" w:rsidRPr="002654A0" w:rsidRDefault="00787257" w:rsidP="00787257">
      <w:pPr>
        <w:pStyle w:val="ListParagraph"/>
        <w:widowControl w:val="0"/>
        <w:ind w:left="0"/>
        <w:rPr>
          <w:rFonts w:ascii="Arial" w:hAnsi="Arial" w:cs="Arial"/>
          <w:b/>
          <w:bCs/>
          <w:color w:val="C00000"/>
          <w:sz w:val="22"/>
          <w:szCs w:val="22"/>
        </w:rPr>
      </w:pPr>
    </w:p>
    <w:p w14:paraId="22B5CB75" w14:textId="77777777" w:rsidR="00E231BC" w:rsidRPr="002654A0" w:rsidRDefault="00B61020" w:rsidP="00E231BC">
      <w:pPr>
        <w:widowControl w:val="0"/>
        <w:rPr>
          <w:rFonts w:ascii="Arial" w:hAnsi="Arial" w:cs="Arial"/>
          <w:bCs/>
          <w:sz w:val="16"/>
          <w:szCs w:val="16"/>
        </w:rPr>
      </w:pPr>
      <w:r w:rsidRPr="002654A0">
        <w:rPr>
          <w:rFonts w:ascii="Arial" w:hAnsi="Arial" w:cs="Arial"/>
          <w:bCs/>
          <w:color w:val="000066"/>
          <w:sz w:val="16"/>
          <w:szCs w:val="16"/>
          <w:vertAlign w:val="superscript"/>
        </w:rPr>
        <w:t>1</w:t>
      </w:r>
      <w:r w:rsidR="00693932" w:rsidRPr="002654A0">
        <w:rPr>
          <w:rFonts w:ascii="Arial" w:hAnsi="Arial" w:cs="Arial"/>
          <w:bCs/>
          <w:color w:val="000066"/>
          <w:sz w:val="16"/>
          <w:szCs w:val="16"/>
          <w:vertAlign w:val="superscript"/>
        </w:rPr>
        <w:t xml:space="preserve"> </w:t>
      </w:r>
      <w:r w:rsidRPr="002654A0">
        <w:rPr>
          <w:rFonts w:ascii="Arial" w:hAnsi="Arial" w:cs="Arial"/>
          <w:bCs/>
          <w:sz w:val="16"/>
          <w:szCs w:val="16"/>
        </w:rPr>
        <w:t>P</w:t>
      </w:r>
      <w:r w:rsidR="00693932" w:rsidRPr="002654A0">
        <w:rPr>
          <w:rFonts w:ascii="Arial" w:hAnsi="Arial" w:cs="Arial"/>
          <w:bCs/>
          <w:sz w:val="16"/>
          <w:szCs w:val="16"/>
        </w:rPr>
        <w:t>art</w:t>
      </w:r>
      <w:r w:rsidRPr="002654A0">
        <w:rPr>
          <w:rFonts w:ascii="Arial" w:hAnsi="Arial" w:cs="Arial"/>
          <w:bCs/>
          <w:sz w:val="16"/>
          <w:szCs w:val="16"/>
        </w:rPr>
        <w:t xml:space="preserve"> is included in</w:t>
      </w:r>
      <w:r w:rsidR="00693932" w:rsidRPr="002654A0">
        <w:rPr>
          <w:rFonts w:ascii="Arial" w:hAnsi="Arial" w:cs="Arial"/>
          <w:bCs/>
          <w:sz w:val="16"/>
          <w:szCs w:val="16"/>
        </w:rPr>
        <w:t xml:space="preserve"> the amount shown as short term debtors in Note </w:t>
      </w:r>
      <w:r w:rsidR="007D00EF" w:rsidRPr="002654A0">
        <w:rPr>
          <w:rFonts w:ascii="Arial" w:hAnsi="Arial" w:cs="Arial"/>
          <w:bCs/>
          <w:sz w:val="16"/>
          <w:szCs w:val="16"/>
        </w:rPr>
        <w:t>9</w:t>
      </w:r>
      <w:r w:rsidR="00693932" w:rsidRPr="002654A0">
        <w:rPr>
          <w:rFonts w:ascii="Arial" w:hAnsi="Arial" w:cs="Arial"/>
          <w:bCs/>
          <w:sz w:val="16"/>
          <w:szCs w:val="16"/>
        </w:rPr>
        <w:t>.</w:t>
      </w:r>
    </w:p>
    <w:p w14:paraId="334B07A5" w14:textId="77777777" w:rsidR="00315ACB" w:rsidRPr="002654A0" w:rsidRDefault="00315ACB" w:rsidP="008467A8">
      <w:pPr>
        <w:widowControl w:val="0"/>
        <w:rPr>
          <w:rFonts w:ascii="Arial" w:hAnsi="Arial" w:cs="Arial"/>
          <w:bCs/>
          <w:sz w:val="10"/>
          <w:szCs w:val="22"/>
        </w:rPr>
      </w:pPr>
    </w:p>
    <w:p w14:paraId="60710AFF" w14:textId="15D1BC82" w:rsidR="0022534B" w:rsidRPr="002654A0" w:rsidRDefault="00A4047A" w:rsidP="008467A8">
      <w:pPr>
        <w:widowControl w:val="0"/>
        <w:rPr>
          <w:rFonts w:ascii="Arial" w:hAnsi="Arial" w:cs="Arial"/>
          <w:bCs/>
          <w:sz w:val="22"/>
          <w:szCs w:val="22"/>
        </w:rPr>
      </w:pPr>
      <w:r w:rsidRPr="002654A0">
        <w:rPr>
          <w:rFonts w:ascii="Arial" w:hAnsi="Arial" w:cs="Arial"/>
          <w:bCs/>
          <w:sz w:val="22"/>
          <w:szCs w:val="22"/>
        </w:rPr>
        <w:t>Collection Fund debtors at 31 March 20</w:t>
      </w:r>
      <w:r w:rsidR="00525883">
        <w:rPr>
          <w:rFonts w:ascii="Arial" w:hAnsi="Arial" w:cs="Arial"/>
          <w:bCs/>
          <w:sz w:val="22"/>
          <w:szCs w:val="22"/>
        </w:rPr>
        <w:t>2</w:t>
      </w:r>
      <w:r w:rsidR="008342E7">
        <w:rPr>
          <w:rFonts w:ascii="Arial" w:hAnsi="Arial" w:cs="Arial"/>
          <w:bCs/>
          <w:sz w:val="22"/>
          <w:szCs w:val="22"/>
        </w:rPr>
        <w:t>3</w:t>
      </w:r>
      <w:r w:rsidR="00905719" w:rsidRPr="002654A0">
        <w:rPr>
          <w:rFonts w:ascii="Arial" w:hAnsi="Arial" w:cs="Arial"/>
          <w:bCs/>
          <w:sz w:val="22"/>
          <w:szCs w:val="22"/>
        </w:rPr>
        <w:t xml:space="preserve"> </w:t>
      </w:r>
      <w:r w:rsidRPr="002654A0">
        <w:rPr>
          <w:rFonts w:ascii="Arial" w:hAnsi="Arial" w:cs="Arial"/>
          <w:bCs/>
          <w:sz w:val="22"/>
          <w:szCs w:val="22"/>
        </w:rPr>
        <w:t xml:space="preserve">are shown net of provisions for </w:t>
      </w:r>
      <w:r w:rsidR="00052F5A" w:rsidRPr="002654A0">
        <w:rPr>
          <w:rFonts w:ascii="Arial" w:hAnsi="Arial" w:cs="Arial"/>
          <w:bCs/>
          <w:sz w:val="22"/>
          <w:szCs w:val="22"/>
        </w:rPr>
        <w:t>bad and</w:t>
      </w:r>
      <w:r w:rsidRPr="002654A0">
        <w:rPr>
          <w:rFonts w:ascii="Arial" w:hAnsi="Arial" w:cs="Arial"/>
          <w:bCs/>
          <w:sz w:val="22"/>
          <w:szCs w:val="22"/>
        </w:rPr>
        <w:t xml:space="preserve"> doubtful debt</w:t>
      </w:r>
      <w:r w:rsidR="002461A5" w:rsidRPr="002654A0">
        <w:rPr>
          <w:rFonts w:ascii="Arial" w:hAnsi="Arial" w:cs="Arial"/>
          <w:bCs/>
          <w:sz w:val="22"/>
          <w:szCs w:val="22"/>
        </w:rPr>
        <w:t>s</w:t>
      </w:r>
      <w:r w:rsidRPr="002654A0">
        <w:rPr>
          <w:rFonts w:ascii="Arial" w:hAnsi="Arial" w:cs="Arial"/>
          <w:bCs/>
          <w:sz w:val="22"/>
          <w:szCs w:val="22"/>
        </w:rPr>
        <w:t xml:space="preserve"> </w:t>
      </w:r>
      <w:r w:rsidRPr="00B62B7E">
        <w:rPr>
          <w:rFonts w:ascii="Arial" w:hAnsi="Arial" w:cs="Arial"/>
          <w:bCs/>
          <w:sz w:val="22"/>
          <w:szCs w:val="22"/>
        </w:rPr>
        <w:t>£</w:t>
      </w:r>
      <w:r w:rsidR="008A7397" w:rsidRPr="00B62B7E">
        <w:rPr>
          <w:rFonts w:ascii="Arial" w:hAnsi="Arial" w:cs="Arial"/>
          <w:bCs/>
          <w:sz w:val="22"/>
          <w:szCs w:val="22"/>
        </w:rPr>
        <w:t>3</w:t>
      </w:r>
      <w:r w:rsidR="00962328" w:rsidRPr="00B62B7E">
        <w:rPr>
          <w:rFonts w:ascii="Arial" w:hAnsi="Arial" w:cs="Arial"/>
          <w:bCs/>
          <w:sz w:val="22"/>
          <w:szCs w:val="22"/>
        </w:rPr>
        <w:t>.413</w:t>
      </w:r>
      <w:r w:rsidR="004B15EC" w:rsidRPr="00B62B7E">
        <w:rPr>
          <w:rFonts w:ascii="Arial" w:hAnsi="Arial" w:cs="Arial"/>
          <w:bCs/>
          <w:sz w:val="22"/>
          <w:szCs w:val="22"/>
        </w:rPr>
        <w:t>m</w:t>
      </w:r>
      <w:r w:rsidRPr="00B62B7E">
        <w:rPr>
          <w:rFonts w:ascii="Arial" w:hAnsi="Arial" w:cs="Arial"/>
          <w:bCs/>
          <w:sz w:val="22"/>
          <w:szCs w:val="22"/>
        </w:rPr>
        <w:t xml:space="preserve"> </w:t>
      </w:r>
      <w:r w:rsidRPr="00687A3C">
        <w:rPr>
          <w:rFonts w:ascii="Arial" w:hAnsi="Arial" w:cs="Arial"/>
          <w:bCs/>
          <w:sz w:val="22"/>
          <w:szCs w:val="22"/>
        </w:rPr>
        <w:t>(£</w:t>
      </w:r>
      <w:r w:rsidR="00525883" w:rsidRPr="00687A3C">
        <w:rPr>
          <w:rFonts w:ascii="Arial" w:hAnsi="Arial" w:cs="Arial"/>
          <w:bCs/>
          <w:sz w:val="22"/>
          <w:szCs w:val="22"/>
        </w:rPr>
        <w:t>3</w:t>
      </w:r>
      <w:r w:rsidR="004B15EC" w:rsidRPr="00687A3C">
        <w:rPr>
          <w:rFonts w:ascii="Arial" w:hAnsi="Arial" w:cs="Arial"/>
          <w:bCs/>
          <w:sz w:val="22"/>
          <w:szCs w:val="22"/>
        </w:rPr>
        <w:t>.</w:t>
      </w:r>
      <w:r w:rsidR="008342E7">
        <w:rPr>
          <w:rFonts w:ascii="Arial" w:hAnsi="Arial" w:cs="Arial"/>
          <w:bCs/>
          <w:sz w:val="22"/>
          <w:szCs w:val="22"/>
        </w:rPr>
        <w:t>213</w:t>
      </w:r>
      <w:r w:rsidR="004B15EC" w:rsidRPr="00687A3C">
        <w:rPr>
          <w:rFonts w:ascii="Arial" w:hAnsi="Arial" w:cs="Arial"/>
          <w:bCs/>
          <w:sz w:val="22"/>
          <w:szCs w:val="22"/>
        </w:rPr>
        <w:t>m</w:t>
      </w:r>
      <w:r w:rsidR="002572E1" w:rsidRPr="00687A3C">
        <w:rPr>
          <w:rFonts w:ascii="Arial" w:hAnsi="Arial" w:cs="Arial"/>
          <w:bCs/>
          <w:sz w:val="22"/>
          <w:szCs w:val="22"/>
        </w:rPr>
        <w:t xml:space="preserve"> </w:t>
      </w:r>
      <w:r w:rsidR="00237721" w:rsidRPr="00687A3C">
        <w:rPr>
          <w:rFonts w:ascii="Arial" w:hAnsi="Arial" w:cs="Arial"/>
          <w:bCs/>
          <w:sz w:val="22"/>
          <w:szCs w:val="22"/>
        </w:rPr>
        <w:t>at</w:t>
      </w:r>
      <w:r w:rsidRPr="00687A3C">
        <w:rPr>
          <w:rFonts w:ascii="Arial" w:hAnsi="Arial" w:cs="Arial"/>
          <w:bCs/>
          <w:sz w:val="22"/>
          <w:szCs w:val="22"/>
        </w:rPr>
        <w:t xml:space="preserve"> 31 </w:t>
      </w:r>
      <w:r w:rsidR="002461A5" w:rsidRPr="00687A3C">
        <w:rPr>
          <w:rFonts w:ascii="Arial" w:hAnsi="Arial" w:cs="Arial"/>
          <w:bCs/>
          <w:sz w:val="22"/>
          <w:szCs w:val="22"/>
        </w:rPr>
        <w:t>M</w:t>
      </w:r>
      <w:r w:rsidR="001D14B5" w:rsidRPr="00687A3C">
        <w:rPr>
          <w:rFonts w:ascii="Arial" w:hAnsi="Arial" w:cs="Arial"/>
          <w:bCs/>
          <w:sz w:val="22"/>
          <w:szCs w:val="22"/>
        </w:rPr>
        <w:t>arch 20</w:t>
      </w:r>
      <w:r w:rsidR="00525883" w:rsidRPr="00687A3C">
        <w:rPr>
          <w:rFonts w:ascii="Arial" w:hAnsi="Arial" w:cs="Arial"/>
          <w:bCs/>
          <w:sz w:val="22"/>
          <w:szCs w:val="22"/>
        </w:rPr>
        <w:t>2</w:t>
      </w:r>
      <w:r w:rsidR="008342E7">
        <w:rPr>
          <w:rFonts w:ascii="Arial" w:hAnsi="Arial" w:cs="Arial"/>
          <w:bCs/>
          <w:sz w:val="22"/>
          <w:szCs w:val="22"/>
        </w:rPr>
        <w:t>2</w:t>
      </w:r>
      <w:r w:rsidRPr="00687A3C">
        <w:rPr>
          <w:rFonts w:ascii="Arial" w:hAnsi="Arial" w:cs="Arial"/>
          <w:bCs/>
          <w:sz w:val="22"/>
          <w:szCs w:val="22"/>
        </w:rPr>
        <w:t>)</w:t>
      </w:r>
      <w:r w:rsidR="00905719" w:rsidRPr="00687A3C">
        <w:rPr>
          <w:rFonts w:ascii="Arial" w:hAnsi="Arial" w:cs="Arial"/>
          <w:bCs/>
          <w:sz w:val="22"/>
          <w:szCs w:val="22"/>
        </w:rPr>
        <w:t>.</w:t>
      </w:r>
    </w:p>
    <w:p w14:paraId="6BBFD278" w14:textId="77777777" w:rsidR="00F82E80" w:rsidRPr="002654A0" w:rsidRDefault="00F82E80" w:rsidP="008467A8">
      <w:pPr>
        <w:widowControl w:val="0"/>
        <w:rPr>
          <w:rFonts w:ascii="Arial" w:hAnsi="Arial" w:cs="Arial"/>
          <w:bCs/>
          <w:sz w:val="22"/>
          <w:szCs w:val="22"/>
        </w:rPr>
      </w:pPr>
    </w:p>
    <w:p w14:paraId="38FA2CC5" w14:textId="77777777" w:rsidR="007F1A1B" w:rsidRPr="006B2172" w:rsidRDefault="007F1A1B" w:rsidP="008467A8">
      <w:pPr>
        <w:widowControl w:val="0"/>
        <w:rPr>
          <w:rFonts w:ascii="Arial" w:hAnsi="Arial" w:cs="Arial"/>
          <w:bCs/>
          <w:sz w:val="22"/>
          <w:szCs w:val="22"/>
          <w:highlight w:val="yellow"/>
        </w:rPr>
      </w:pPr>
    </w:p>
    <w:p w14:paraId="7094600C" w14:textId="77777777" w:rsidR="00667F5F" w:rsidRPr="00A4343F" w:rsidRDefault="00667F5F" w:rsidP="006A0CD3">
      <w:pPr>
        <w:pStyle w:val="ListParagraph"/>
        <w:widowControl w:val="0"/>
        <w:numPr>
          <w:ilvl w:val="0"/>
          <w:numId w:val="23"/>
        </w:numPr>
        <w:ind w:left="426" w:hanging="426"/>
        <w:rPr>
          <w:rFonts w:ascii="Arial" w:hAnsi="Arial" w:cs="Arial"/>
          <w:b/>
          <w:bCs/>
          <w:color w:val="C00000"/>
          <w:sz w:val="22"/>
          <w:szCs w:val="22"/>
        </w:rPr>
      </w:pPr>
      <w:r w:rsidRPr="00A4343F">
        <w:rPr>
          <w:rFonts w:ascii="Arial" w:hAnsi="Arial" w:cs="Arial"/>
          <w:b/>
          <w:bCs/>
          <w:color w:val="C00000"/>
          <w:sz w:val="22"/>
          <w:szCs w:val="22"/>
        </w:rPr>
        <w:t>Cash and Cash Equivalents</w:t>
      </w:r>
    </w:p>
    <w:p w14:paraId="0735AE70" w14:textId="77777777" w:rsidR="000F6F4E" w:rsidRPr="00A4343F" w:rsidRDefault="000F6F4E" w:rsidP="000F6F4E">
      <w:pPr>
        <w:pStyle w:val="ListParagraph"/>
        <w:widowControl w:val="0"/>
        <w:rPr>
          <w:rFonts w:ascii="Arial" w:hAnsi="Arial" w:cs="Arial"/>
          <w:b/>
          <w:bCs/>
          <w:color w:val="C00000"/>
          <w:sz w:val="22"/>
          <w:szCs w:val="22"/>
        </w:rPr>
      </w:pPr>
    </w:p>
    <w:p w14:paraId="3171BEC1" w14:textId="77777777" w:rsidR="00E23706" w:rsidRPr="00A4343F" w:rsidRDefault="000F6F4E" w:rsidP="00202F4B">
      <w:pPr>
        <w:widowControl w:val="0"/>
        <w:shd w:val="clear" w:color="auto" w:fill="D9D9D9"/>
        <w:rPr>
          <w:rFonts w:ascii="Arial" w:hAnsi="Arial" w:cs="Arial"/>
          <w:sz w:val="22"/>
          <w:szCs w:val="22"/>
        </w:rPr>
      </w:pPr>
      <w:r w:rsidRPr="00A4343F">
        <w:rPr>
          <w:rFonts w:ascii="Arial" w:hAnsi="Arial" w:cs="Arial"/>
          <w:b/>
          <w:sz w:val="22"/>
          <w:szCs w:val="22"/>
        </w:rPr>
        <w:t>Policy:</w:t>
      </w:r>
    </w:p>
    <w:p w14:paraId="73AFB133" w14:textId="77777777" w:rsidR="00E23706" w:rsidRPr="00A4343F" w:rsidRDefault="00E23706" w:rsidP="00202F4B">
      <w:pPr>
        <w:widowControl w:val="0"/>
        <w:shd w:val="clear" w:color="auto" w:fill="D9D9D9"/>
        <w:rPr>
          <w:rFonts w:ascii="Arial" w:hAnsi="Arial" w:cs="Arial"/>
          <w:sz w:val="22"/>
          <w:szCs w:val="22"/>
        </w:rPr>
      </w:pPr>
    </w:p>
    <w:p w14:paraId="362DEF7C" w14:textId="52003209" w:rsidR="00091FF1" w:rsidRPr="00A4343F" w:rsidRDefault="000F6F4E" w:rsidP="00202F4B">
      <w:pPr>
        <w:widowControl w:val="0"/>
        <w:shd w:val="clear" w:color="auto" w:fill="D9D9D9"/>
        <w:rPr>
          <w:rFonts w:ascii="Arial" w:hAnsi="Arial" w:cs="Arial"/>
          <w:sz w:val="22"/>
          <w:szCs w:val="22"/>
        </w:rPr>
      </w:pPr>
      <w:r w:rsidRPr="00A4343F">
        <w:rPr>
          <w:rFonts w:ascii="Arial" w:hAnsi="Arial" w:cs="Arial"/>
          <w:sz w:val="22"/>
          <w:szCs w:val="22"/>
        </w:rPr>
        <w:t>Cash and cash equivalents are represented by cash in hand and deposits with financial institutions that are immediately repayable without penalty</w:t>
      </w:r>
      <w:r w:rsidR="00107F4C">
        <w:rPr>
          <w:rFonts w:ascii="Arial" w:hAnsi="Arial" w:cs="Arial"/>
          <w:sz w:val="22"/>
          <w:szCs w:val="22"/>
        </w:rPr>
        <w:t xml:space="preserve"> of notice not more than 24 hours</w:t>
      </w:r>
      <w:r w:rsidRPr="00A4343F">
        <w:rPr>
          <w:rFonts w:ascii="Arial" w:hAnsi="Arial" w:cs="Arial"/>
          <w:sz w:val="22"/>
          <w:szCs w:val="22"/>
        </w:rPr>
        <w:t>.</w:t>
      </w:r>
      <w:r w:rsidR="00091FF1" w:rsidRPr="00A4343F">
        <w:rPr>
          <w:rFonts w:ascii="Arial" w:hAnsi="Arial" w:cs="Arial"/>
          <w:sz w:val="22"/>
          <w:szCs w:val="22"/>
        </w:rPr>
        <w:t xml:space="preserve"> </w:t>
      </w:r>
    </w:p>
    <w:p w14:paraId="1B492890" w14:textId="77777777" w:rsidR="00091FF1" w:rsidRPr="00A4343F" w:rsidRDefault="00091FF1" w:rsidP="00202F4B">
      <w:pPr>
        <w:widowControl w:val="0"/>
        <w:shd w:val="clear" w:color="auto" w:fill="D9D9D9"/>
        <w:rPr>
          <w:rFonts w:ascii="Arial" w:hAnsi="Arial" w:cs="Arial"/>
          <w:sz w:val="22"/>
          <w:szCs w:val="22"/>
        </w:rPr>
      </w:pPr>
    </w:p>
    <w:p w14:paraId="60A5DED9" w14:textId="77777777" w:rsidR="000F6F4E" w:rsidRPr="00A4343F" w:rsidRDefault="000F6F4E" w:rsidP="00202F4B">
      <w:pPr>
        <w:widowControl w:val="0"/>
        <w:shd w:val="clear" w:color="auto" w:fill="D9D9D9"/>
        <w:rPr>
          <w:rFonts w:ascii="Arial" w:hAnsi="Arial" w:cs="Arial"/>
          <w:sz w:val="22"/>
          <w:szCs w:val="22"/>
        </w:rPr>
      </w:pPr>
      <w:r w:rsidRPr="00A4343F">
        <w:rPr>
          <w:rFonts w:ascii="Arial" w:hAnsi="Arial" w:cs="Arial"/>
          <w:sz w:val="22"/>
          <w:szCs w:val="22"/>
        </w:rPr>
        <w:t>In the Cash Flow Statement, cash and cash equivalents are shown net of bank overdrafts that are repayable on demand and form an integral part of the Authority's cash management.</w:t>
      </w:r>
    </w:p>
    <w:p w14:paraId="5663100F" w14:textId="77777777" w:rsidR="00821DF1" w:rsidRPr="00A4343F" w:rsidRDefault="00821DF1" w:rsidP="00821DF1">
      <w:pPr>
        <w:pStyle w:val="ListParagraph"/>
        <w:widowControl w:val="0"/>
        <w:rPr>
          <w:rFonts w:ascii="Arial" w:hAnsi="Arial" w:cs="Arial"/>
          <w:b/>
          <w:bCs/>
          <w:color w:val="C00000"/>
          <w:sz w:val="22"/>
          <w:szCs w:val="22"/>
        </w:rPr>
      </w:pPr>
    </w:p>
    <w:tbl>
      <w:tblPr>
        <w:tblW w:w="0" w:type="auto"/>
        <w:tblInd w:w="108" w:type="dxa"/>
        <w:tblLook w:val="04A0" w:firstRow="1" w:lastRow="0" w:firstColumn="1" w:lastColumn="0" w:noHBand="0" w:noVBand="1"/>
      </w:tblPr>
      <w:tblGrid>
        <w:gridCol w:w="5673"/>
        <w:gridCol w:w="572"/>
        <w:gridCol w:w="1204"/>
        <w:gridCol w:w="1778"/>
        <w:gridCol w:w="564"/>
      </w:tblGrid>
      <w:tr w:rsidR="00821DF1" w:rsidRPr="00A4343F" w14:paraId="40D651C8" w14:textId="77777777" w:rsidTr="00272F9B">
        <w:tc>
          <w:tcPr>
            <w:tcW w:w="6245" w:type="dxa"/>
            <w:gridSpan w:val="2"/>
            <w:shd w:val="clear" w:color="auto" w:fill="auto"/>
          </w:tcPr>
          <w:p w14:paraId="316BF880" w14:textId="77777777" w:rsidR="00821DF1" w:rsidRPr="00A4343F" w:rsidRDefault="00821DF1" w:rsidP="00812FBE">
            <w:pPr>
              <w:rPr>
                <w:rFonts w:ascii="Arial" w:hAnsi="Arial" w:cs="Arial"/>
                <w:b/>
                <w:sz w:val="22"/>
                <w:szCs w:val="22"/>
              </w:rPr>
            </w:pPr>
          </w:p>
        </w:tc>
        <w:tc>
          <w:tcPr>
            <w:tcW w:w="3546" w:type="dxa"/>
            <w:gridSpan w:val="3"/>
            <w:shd w:val="clear" w:color="auto" w:fill="auto"/>
          </w:tcPr>
          <w:p w14:paraId="1629134E" w14:textId="77777777" w:rsidR="00821DF1" w:rsidRPr="00A4343F" w:rsidRDefault="00821DF1" w:rsidP="00812FBE">
            <w:pPr>
              <w:jc w:val="center"/>
              <w:rPr>
                <w:rFonts w:ascii="Arial" w:hAnsi="Arial" w:cs="Arial"/>
                <w:b/>
                <w:sz w:val="22"/>
                <w:szCs w:val="22"/>
              </w:rPr>
            </w:pPr>
            <w:r w:rsidRPr="00A4343F">
              <w:rPr>
                <w:rFonts w:ascii="Arial" w:hAnsi="Arial" w:cs="Arial"/>
                <w:b/>
                <w:sz w:val="22"/>
                <w:szCs w:val="22"/>
              </w:rPr>
              <w:t>31 March</w:t>
            </w:r>
          </w:p>
        </w:tc>
      </w:tr>
      <w:tr w:rsidR="00525883" w:rsidRPr="00A4343F" w14:paraId="71D50F91" w14:textId="77777777" w:rsidTr="00272F9B">
        <w:trPr>
          <w:gridAfter w:val="1"/>
          <w:wAfter w:w="564" w:type="dxa"/>
        </w:trPr>
        <w:tc>
          <w:tcPr>
            <w:tcW w:w="5673" w:type="dxa"/>
            <w:tcBorders>
              <w:bottom w:val="single" w:sz="4" w:space="0" w:color="auto"/>
            </w:tcBorders>
            <w:shd w:val="clear" w:color="auto" w:fill="auto"/>
          </w:tcPr>
          <w:p w14:paraId="790C3334" w14:textId="77777777" w:rsidR="00525883" w:rsidRPr="00A4343F" w:rsidRDefault="00525883" w:rsidP="00525883">
            <w:pPr>
              <w:rPr>
                <w:rFonts w:ascii="Arial" w:hAnsi="Arial" w:cs="Arial"/>
                <w:b/>
                <w:sz w:val="22"/>
                <w:szCs w:val="22"/>
              </w:rPr>
            </w:pPr>
            <w:r w:rsidRPr="00A4343F">
              <w:rPr>
                <w:rFonts w:ascii="Arial" w:hAnsi="Arial" w:cs="Arial"/>
                <w:sz w:val="22"/>
                <w:szCs w:val="22"/>
              </w:rPr>
              <w:t>All figures are in £’000</w:t>
            </w:r>
          </w:p>
        </w:tc>
        <w:tc>
          <w:tcPr>
            <w:tcW w:w="1776" w:type="dxa"/>
            <w:gridSpan w:val="2"/>
            <w:tcBorders>
              <w:bottom w:val="single" w:sz="4" w:space="0" w:color="auto"/>
            </w:tcBorders>
            <w:shd w:val="clear" w:color="auto" w:fill="auto"/>
          </w:tcPr>
          <w:p w14:paraId="64155204" w14:textId="022425A7" w:rsidR="00525883" w:rsidRPr="007C55E4" w:rsidRDefault="00525883" w:rsidP="00525883">
            <w:pPr>
              <w:jc w:val="right"/>
              <w:rPr>
                <w:rFonts w:ascii="Arial" w:hAnsi="Arial" w:cs="Arial"/>
                <w:b/>
                <w:sz w:val="22"/>
                <w:szCs w:val="22"/>
              </w:rPr>
            </w:pPr>
            <w:r>
              <w:rPr>
                <w:rFonts w:ascii="Arial" w:hAnsi="Arial" w:cs="Arial"/>
                <w:b/>
                <w:sz w:val="22"/>
                <w:szCs w:val="22"/>
              </w:rPr>
              <w:t>202</w:t>
            </w:r>
            <w:r w:rsidR="00F87385">
              <w:rPr>
                <w:rFonts w:ascii="Arial" w:hAnsi="Arial" w:cs="Arial"/>
                <w:b/>
                <w:sz w:val="22"/>
                <w:szCs w:val="22"/>
              </w:rPr>
              <w:t>3</w:t>
            </w:r>
          </w:p>
        </w:tc>
        <w:tc>
          <w:tcPr>
            <w:tcW w:w="1778" w:type="dxa"/>
            <w:tcBorders>
              <w:bottom w:val="single" w:sz="4" w:space="0" w:color="auto"/>
            </w:tcBorders>
            <w:shd w:val="clear" w:color="auto" w:fill="auto"/>
          </w:tcPr>
          <w:p w14:paraId="20F854AC" w14:textId="082C521B" w:rsidR="00525883" w:rsidRPr="00E733BA" w:rsidRDefault="00525883" w:rsidP="00525883">
            <w:pPr>
              <w:jc w:val="right"/>
              <w:rPr>
                <w:rFonts w:ascii="Arial" w:hAnsi="Arial" w:cs="Arial"/>
                <w:b/>
                <w:sz w:val="22"/>
                <w:szCs w:val="22"/>
              </w:rPr>
            </w:pPr>
            <w:r w:rsidRPr="00E733BA">
              <w:rPr>
                <w:rFonts w:ascii="Arial" w:hAnsi="Arial" w:cs="Arial"/>
                <w:b/>
                <w:sz w:val="22"/>
                <w:szCs w:val="22"/>
              </w:rPr>
              <w:t>20</w:t>
            </w:r>
            <w:r w:rsidRPr="007C55E4">
              <w:rPr>
                <w:rFonts w:ascii="Arial" w:hAnsi="Arial" w:cs="Arial"/>
                <w:b/>
                <w:sz w:val="22"/>
                <w:szCs w:val="22"/>
              </w:rPr>
              <w:t>2</w:t>
            </w:r>
            <w:r w:rsidR="00F87385">
              <w:rPr>
                <w:rFonts w:ascii="Arial" w:hAnsi="Arial" w:cs="Arial"/>
                <w:b/>
                <w:sz w:val="22"/>
                <w:szCs w:val="22"/>
              </w:rPr>
              <w:t>2</w:t>
            </w:r>
          </w:p>
        </w:tc>
      </w:tr>
      <w:tr w:rsidR="00525883" w:rsidRPr="00A4343F" w14:paraId="0F11BC24" w14:textId="77777777" w:rsidTr="00272F9B">
        <w:trPr>
          <w:gridAfter w:val="1"/>
          <w:wAfter w:w="564" w:type="dxa"/>
        </w:trPr>
        <w:tc>
          <w:tcPr>
            <w:tcW w:w="5673" w:type="dxa"/>
            <w:tcBorders>
              <w:top w:val="single" w:sz="4" w:space="0" w:color="auto"/>
            </w:tcBorders>
            <w:shd w:val="clear" w:color="auto" w:fill="auto"/>
          </w:tcPr>
          <w:p w14:paraId="15C319A6" w14:textId="77777777" w:rsidR="00525883" w:rsidRPr="00A4343F" w:rsidRDefault="00525883" w:rsidP="00525883"/>
        </w:tc>
        <w:tc>
          <w:tcPr>
            <w:tcW w:w="1776" w:type="dxa"/>
            <w:gridSpan w:val="2"/>
            <w:tcBorders>
              <w:top w:val="single" w:sz="4" w:space="0" w:color="auto"/>
            </w:tcBorders>
            <w:shd w:val="clear" w:color="auto" w:fill="auto"/>
          </w:tcPr>
          <w:p w14:paraId="78BBC566" w14:textId="77777777" w:rsidR="00525883" w:rsidRPr="00A4343F" w:rsidRDefault="00525883" w:rsidP="00525883"/>
        </w:tc>
        <w:tc>
          <w:tcPr>
            <w:tcW w:w="1778" w:type="dxa"/>
            <w:tcBorders>
              <w:top w:val="single" w:sz="4" w:space="0" w:color="auto"/>
            </w:tcBorders>
            <w:shd w:val="clear" w:color="auto" w:fill="auto"/>
          </w:tcPr>
          <w:p w14:paraId="5690E0ED" w14:textId="77777777" w:rsidR="00525883" w:rsidRPr="00A4343F" w:rsidRDefault="00525883" w:rsidP="00525883"/>
        </w:tc>
      </w:tr>
      <w:tr w:rsidR="00F87385" w:rsidRPr="00A4343F" w14:paraId="2827BEC8" w14:textId="77777777" w:rsidTr="0073141A">
        <w:trPr>
          <w:gridAfter w:val="1"/>
          <w:wAfter w:w="564" w:type="dxa"/>
          <w:trHeight w:val="398"/>
        </w:trPr>
        <w:tc>
          <w:tcPr>
            <w:tcW w:w="5673" w:type="dxa"/>
            <w:shd w:val="clear" w:color="auto" w:fill="F2F2F2"/>
          </w:tcPr>
          <w:p w14:paraId="366B74F7" w14:textId="77777777" w:rsidR="00F87385" w:rsidRPr="00A4343F" w:rsidRDefault="00F87385" w:rsidP="00F87385">
            <w:pPr>
              <w:widowControl w:val="0"/>
              <w:jc w:val="both"/>
              <w:rPr>
                <w:rFonts w:ascii="Arial" w:hAnsi="Arial" w:cs="Arial"/>
                <w:bCs/>
                <w:sz w:val="22"/>
                <w:szCs w:val="22"/>
              </w:rPr>
            </w:pPr>
            <w:r w:rsidRPr="00A4343F">
              <w:rPr>
                <w:rFonts w:ascii="Arial" w:hAnsi="Arial" w:cs="Arial"/>
                <w:bCs/>
                <w:sz w:val="22"/>
                <w:szCs w:val="22"/>
              </w:rPr>
              <w:t>Bank current accounts and cash held by the Authority</w:t>
            </w:r>
          </w:p>
        </w:tc>
        <w:tc>
          <w:tcPr>
            <w:tcW w:w="1776" w:type="dxa"/>
            <w:gridSpan w:val="2"/>
            <w:shd w:val="clear" w:color="auto" w:fill="F2F2F2"/>
          </w:tcPr>
          <w:p w14:paraId="1FB8CDD1" w14:textId="77777777" w:rsidR="0050030B" w:rsidRDefault="00D213C2" w:rsidP="00F87385">
            <w:pPr>
              <w:spacing w:before="40"/>
              <w:jc w:val="right"/>
              <w:rPr>
                <w:rFonts w:ascii="Arial" w:hAnsi="Arial" w:cs="Arial"/>
                <w:color w:val="FF0000"/>
                <w:sz w:val="22"/>
                <w:szCs w:val="22"/>
              </w:rPr>
            </w:pPr>
            <w:r>
              <w:rPr>
                <w:rFonts w:ascii="Arial" w:hAnsi="Arial" w:cs="Arial"/>
                <w:sz w:val="22"/>
                <w:szCs w:val="22"/>
              </w:rPr>
              <w:t>53</w:t>
            </w:r>
          </w:p>
          <w:p w14:paraId="5372F0EF" w14:textId="20AE04ED" w:rsidR="00F87385" w:rsidRPr="00C6677A" w:rsidRDefault="00F87385" w:rsidP="00F87385">
            <w:pPr>
              <w:spacing w:before="40"/>
              <w:jc w:val="right"/>
              <w:rPr>
                <w:rFonts w:ascii="Arial" w:hAnsi="Arial" w:cs="Arial"/>
                <w:color w:val="FF0000"/>
                <w:sz w:val="22"/>
                <w:szCs w:val="22"/>
              </w:rPr>
            </w:pPr>
          </w:p>
        </w:tc>
        <w:tc>
          <w:tcPr>
            <w:tcW w:w="1778" w:type="dxa"/>
            <w:shd w:val="clear" w:color="auto" w:fill="F2F2F2"/>
          </w:tcPr>
          <w:p w14:paraId="7B91EC6B" w14:textId="0C0B0A72" w:rsidR="00F87385" w:rsidRPr="00A4343F" w:rsidRDefault="00F87385" w:rsidP="00F87385">
            <w:pPr>
              <w:spacing w:before="40"/>
              <w:jc w:val="right"/>
              <w:rPr>
                <w:rFonts w:ascii="Arial" w:hAnsi="Arial" w:cs="Arial"/>
                <w:sz w:val="22"/>
                <w:szCs w:val="22"/>
              </w:rPr>
            </w:pPr>
            <w:r>
              <w:rPr>
                <w:rFonts w:ascii="Arial" w:hAnsi="Arial" w:cs="Arial"/>
                <w:sz w:val="22"/>
                <w:szCs w:val="22"/>
              </w:rPr>
              <w:t>53</w:t>
            </w:r>
          </w:p>
        </w:tc>
      </w:tr>
      <w:tr w:rsidR="00F87385" w:rsidRPr="00A4343F" w14:paraId="337C7D7E" w14:textId="77777777" w:rsidTr="00272F9B">
        <w:trPr>
          <w:gridAfter w:val="1"/>
          <w:wAfter w:w="564" w:type="dxa"/>
        </w:trPr>
        <w:tc>
          <w:tcPr>
            <w:tcW w:w="5673" w:type="dxa"/>
            <w:tcBorders>
              <w:bottom w:val="single" w:sz="4" w:space="0" w:color="auto"/>
            </w:tcBorders>
            <w:shd w:val="clear" w:color="auto" w:fill="auto"/>
          </w:tcPr>
          <w:p w14:paraId="17CEC684" w14:textId="67673E5A" w:rsidR="00F87385" w:rsidRPr="00A4343F" w:rsidRDefault="00F87385" w:rsidP="00F87385">
            <w:pPr>
              <w:widowControl w:val="0"/>
              <w:jc w:val="both"/>
              <w:rPr>
                <w:rFonts w:ascii="Arial" w:hAnsi="Arial" w:cs="Arial"/>
                <w:bCs/>
                <w:sz w:val="22"/>
                <w:szCs w:val="22"/>
              </w:rPr>
            </w:pPr>
            <w:r w:rsidRPr="00A4343F">
              <w:rPr>
                <w:rFonts w:ascii="Arial" w:hAnsi="Arial" w:cs="Arial"/>
                <w:bCs/>
                <w:sz w:val="22"/>
                <w:szCs w:val="22"/>
              </w:rPr>
              <w:t xml:space="preserve">Short term deposits </w:t>
            </w:r>
          </w:p>
        </w:tc>
        <w:tc>
          <w:tcPr>
            <w:tcW w:w="1776" w:type="dxa"/>
            <w:gridSpan w:val="2"/>
            <w:tcBorders>
              <w:bottom w:val="single" w:sz="4" w:space="0" w:color="auto"/>
            </w:tcBorders>
            <w:shd w:val="clear" w:color="auto" w:fill="auto"/>
          </w:tcPr>
          <w:p w14:paraId="4FDC57DC" w14:textId="7DE8C44A" w:rsidR="0050030B" w:rsidRDefault="003152AE" w:rsidP="00F87385">
            <w:pPr>
              <w:spacing w:before="40"/>
              <w:jc w:val="right"/>
              <w:rPr>
                <w:rFonts w:ascii="Arial" w:hAnsi="Arial" w:cs="Arial"/>
                <w:color w:val="FF0000"/>
                <w:sz w:val="22"/>
                <w:szCs w:val="22"/>
              </w:rPr>
            </w:pPr>
            <w:r>
              <w:rPr>
                <w:rFonts w:ascii="Arial" w:hAnsi="Arial" w:cs="Arial"/>
                <w:sz w:val="22"/>
                <w:szCs w:val="22"/>
              </w:rPr>
              <w:t>9</w:t>
            </w:r>
            <w:r w:rsidR="00D213C2">
              <w:rPr>
                <w:rFonts w:ascii="Arial" w:hAnsi="Arial" w:cs="Arial"/>
                <w:sz w:val="22"/>
                <w:szCs w:val="22"/>
              </w:rPr>
              <w:t>,826</w:t>
            </w:r>
          </w:p>
          <w:p w14:paraId="72A270D8" w14:textId="5C009290" w:rsidR="00F87385" w:rsidRPr="00B97227" w:rsidRDefault="00F87385" w:rsidP="00F87385">
            <w:pPr>
              <w:spacing w:before="40"/>
              <w:jc w:val="right"/>
              <w:rPr>
                <w:rFonts w:ascii="Arial" w:hAnsi="Arial" w:cs="Arial"/>
                <w:color w:val="FF0000"/>
                <w:sz w:val="22"/>
                <w:szCs w:val="22"/>
              </w:rPr>
            </w:pPr>
          </w:p>
        </w:tc>
        <w:tc>
          <w:tcPr>
            <w:tcW w:w="1778" w:type="dxa"/>
            <w:tcBorders>
              <w:bottom w:val="single" w:sz="4" w:space="0" w:color="auto"/>
            </w:tcBorders>
            <w:shd w:val="clear" w:color="auto" w:fill="auto"/>
          </w:tcPr>
          <w:p w14:paraId="5CD005D4" w14:textId="1E9C631A" w:rsidR="00F87385" w:rsidRPr="00A4343F" w:rsidRDefault="00F87385" w:rsidP="00F87385">
            <w:pPr>
              <w:spacing w:before="40"/>
              <w:jc w:val="right"/>
              <w:rPr>
                <w:rFonts w:ascii="Arial" w:hAnsi="Arial" w:cs="Arial"/>
                <w:sz w:val="22"/>
                <w:szCs w:val="22"/>
              </w:rPr>
            </w:pPr>
            <w:r>
              <w:rPr>
                <w:rFonts w:ascii="Arial" w:hAnsi="Arial" w:cs="Arial"/>
                <w:sz w:val="22"/>
                <w:szCs w:val="22"/>
              </w:rPr>
              <w:t>11,628</w:t>
            </w:r>
          </w:p>
        </w:tc>
      </w:tr>
      <w:tr w:rsidR="00F87385" w:rsidRPr="00A4343F" w14:paraId="6125DAA5" w14:textId="77777777" w:rsidTr="00272F9B">
        <w:trPr>
          <w:gridAfter w:val="1"/>
          <w:wAfter w:w="564" w:type="dxa"/>
        </w:trPr>
        <w:tc>
          <w:tcPr>
            <w:tcW w:w="5673" w:type="dxa"/>
            <w:tcBorders>
              <w:top w:val="single" w:sz="4" w:space="0" w:color="auto"/>
            </w:tcBorders>
            <w:shd w:val="clear" w:color="auto" w:fill="F2F2F2"/>
          </w:tcPr>
          <w:p w14:paraId="49E71EB1" w14:textId="77777777" w:rsidR="00F87385" w:rsidRPr="00A4343F" w:rsidRDefault="00F87385" w:rsidP="00F87385">
            <w:pPr>
              <w:spacing w:before="40"/>
              <w:rPr>
                <w:rFonts w:ascii="Arial" w:hAnsi="Arial" w:cs="Arial"/>
                <w:b/>
                <w:sz w:val="22"/>
                <w:szCs w:val="22"/>
              </w:rPr>
            </w:pPr>
            <w:r w:rsidRPr="00A4343F">
              <w:rPr>
                <w:rFonts w:ascii="Arial" w:hAnsi="Arial" w:cs="Arial"/>
                <w:b/>
                <w:sz w:val="22"/>
                <w:szCs w:val="22"/>
              </w:rPr>
              <w:t>Total Cash and Cash Equivalents</w:t>
            </w:r>
          </w:p>
        </w:tc>
        <w:tc>
          <w:tcPr>
            <w:tcW w:w="1776" w:type="dxa"/>
            <w:gridSpan w:val="2"/>
            <w:tcBorders>
              <w:top w:val="single" w:sz="4" w:space="0" w:color="auto"/>
            </w:tcBorders>
            <w:shd w:val="clear" w:color="auto" w:fill="F2F2F2"/>
          </w:tcPr>
          <w:p w14:paraId="1294550E" w14:textId="65BF47A3" w:rsidR="0050030B" w:rsidRDefault="003152AE" w:rsidP="00F87385">
            <w:pPr>
              <w:spacing w:before="40"/>
              <w:jc w:val="right"/>
              <w:rPr>
                <w:rFonts w:ascii="Arial" w:hAnsi="Arial" w:cs="Arial"/>
                <w:b/>
                <w:color w:val="FF0000"/>
                <w:sz w:val="22"/>
                <w:szCs w:val="22"/>
              </w:rPr>
            </w:pPr>
            <w:r>
              <w:rPr>
                <w:rFonts w:ascii="Arial" w:hAnsi="Arial" w:cs="Arial"/>
                <w:b/>
                <w:sz w:val="22"/>
                <w:szCs w:val="22"/>
              </w:rPr>
              <w:t>9</w:t>
            </w:r>
            <w:r w:rsidR="00D213C2">
              <w:rPr>
                <w:rFonts w:ascii="Arial" w:hAnsi="Arial" w:cs="Arial"/>
                <w:b/>
                <w:sz w:val="22"/>
                <w:szCs w:val="22"/>
              </w:rPr>
              <w:t>,879</w:t>
            </w:r>
          </w:p>
          <w:p w14:paraId="429156ED" w14:textId="121165ED" w:rsidR="00F87385" w:rsidRPr="00B97227" w:rsidRDefault="00F87385" w:rsidP="00F87385">
            <w:pPr>
              <w:spacing w:before="40"/>
              <w:jc w:val="right"/>
              <w:rPr>
                <w:rFonts w:ascii="Arial" w:hAnsi="Arial" w:cs="Arial"/>
                <w:b/>
                <w:color w:val="FF0000"/>
                <w:sz w:val="22"/>
                <w:szCs w:val="22"/>
              </w:rPr>
            </w:pPr>
          </w:p>
        </w:tc>
        <w:tc>
          <w:tcPr>
            <w:tcW w:w="1778" w:type="dxa"/>
            <w:tcBorders>
              <w:top w:val="single" w:sz="4" w:space="0" w:color="auto"/>
            </w:tcBorders>
            <w:shd w:val="clear" w:color="auto" w:fill="F2F2F2"/>
          </w:tcPr>
          <w:p w14:paraId="5CC087C8" w14:textId="70928BF2" w:rsidR="00F87385" w:rsidRPr="00A4343F" w:rsidRDefault="00F87385" w:rsidP="00F87385">
            <w:pPr>
              <w:spacing w:before="40"/>
              <w:jc w:val="right"/>
              <w:rPr>
                <w:rFonts w:ascii="Arial" w:hAnsi="Arial" w:cs="Arial"/>
                <w:b/>
                <w:sz w:val="22"/>
                <w:szCs w:val="22"/>
              </w:rPr>
            </w:pPr>
            <w:r>
              <w:rPr>
                <w:rFonts w:ascii="Arial" w:hAnsi="Arial" w:cs="Arial"/>
                <w:b/>
                <w:sz w:val="22"/>
                <w:szCs w:val="22"/>
              </w:rPr>
              <w:t>11,681</w:t>
            </w:r>
          </w:p>
        </w:tc>
      </w:tr>
    </w:tbl>
    <w:p w14:paraId="6F6380BE" w14:textId="77777777" w:rsidR="00DD303E" w:rsidRPr="00A4343F" w:rsidRDefault="00DD303E" w:rsidP="006F0CC4">
      <w:pPr>
        <w:pStyle w:val="ListParagraph"/>
        <w:widowControl w:val="0"/>
        <w:ind w:left="0"/>
        <w:rPr>
          <w:rFonts w:ascii="Arial" w:hAnsi="Arial" w:cs="Arial"/>
          <w:bCs/>
          <w:sz w:val="18"/>
          <w:szCs w:val="18"/>
        </w:rPr>
      </w:pPr>
    </w:p>
    <w:p w14:paraId="574EDF60" w14:textId="77777777" w:rsidR="00DD303E" w:rsidRPr="00A4343F" w:rsidRDefault="00DD303E" w:rsidP="006F0CC4">
      <w:pPr>
        <w:pStyle w:val="ListParagraph"/>
        <w:widowControl w:val="0"/>
        <w:ind w:left="0"/>
        <w:rPr>
          <w:rFonts w:ascii="Arial" w:hAnsi="Arial" w:cs="Arial"/>
          <w:bCs/>
          <w:sz w:val="18"/>
          <w:szCs w:val="18"/>
        </w:rPr>
      </w:pPr>
    </w:p>
    <w:p w14:paraId="07DC4483" w14:textId="77777777" w:rsidR="00454137" w:rsidRPr="00A4343F" w:rsidRDefault="00454137" w:rsidP="00B642A5">
      <w:pPr>
        <w:pStyle w:val="ListParagraph"/>
        <w:widowControl w:val="0"/>
        <w:numPr>
          <w:ilvl w:val="0"/>
          <w:numId w:val="23"/>
        </w:numPr>
        <w:ind w:left="426" w:hanging="426"/>
        <w:rPr>
          <w:rFonts w:ascii="Arial" w:hAnsi="Arial" w:cs="Arial"/>
          <w:b/>
          <w:bCs/>
          <w:color w:val="C00000"/>
          <w:sz w:val="22"/>
          <w:szCs w:val="22"/>
        </w:rPr>
      </w:pPr>
      <w:r w:rsidRPr="00A4343F">
        <w:rPr>
          <w:rFonts w:ascii="Arial" w:hAnsi="Arial" w:cs="Arial"/>
          <w:b/>
          <w:bCs/>
          <w:color w:val="C00000"/>
          <w:sz w:val="22"/>
          <w:szCs w:val="22"/>
        </w:rPr>
        <w:t>Assets Held for Sale</w:t>
      </w:r>
    </w:p>
    <w:p w14:paraId="283D18E1" w14:textId="77777777" w:rsidR="00AA163C" w:rsidRPr="00A4343F" w:rsidRDefault="00AA163C" w:rsidP="00AA163C">
      <w:pPr>
        <w:pStyle w:val="ListParagraph"/>
        <w:widowControl w:val="0"/>
        <w:rPr>
          <w:rFonts w:ascii="Arial" w:hAnsi="Arial" w:cs="Arial"/>
          <w:b/>
          <w:bCs/>
          <w:color w:val="C00000"/>
          <w:sz w:val="22"/>
          <w:szCs w:val="22"/>
        </w:rPr>
      </w:pPr>
    </w:p>
    <w:p w14:paraId="4AF0278F" w14:textId="77777777" w:rsidR="00E23706" w:rsidRPr="00A4343F" w:rsidRDefault="00AA163C" w:rsidP="006C4B44">
      <w:pPr>
        <w:widowControl w:val="0"/>
        <w:shd w:val="clear" w:color="auto" w:fill="D9D9D9"/>
        <w:rPr>
          <w:rFonts w:ascii="Arial" w:hAnsi="Arial" w:cs="Arial"/>
          <w:sz w:val="22"/>
          <w:szCs w:val="22"/>
        </w:rPr>
      </w:pPr>
      <w:r w:rsidRPr="00A4343F">
        <w:rPr>
          <w:rFonts w:ascii="Arial" w:hAnsi="Arial" w:cs="Arial"/>
          <w:b/>
          <w:sz w:val="22"/>
          <w:szCs w:val="22"/>
        </w:rPr>
        <w:t>Policy:</w:t>
      </w:r>
    </w:p>
    <w:p w14:paraId="7A2A7F26" w14:textId="77777777" w:rsidR="00E23706" w:rsidRPr="00A4343F" w:rsidRDefault="00E23706" w:rsidP="006C4B44">
      <w:pPr>
        <w:widowControl w:val="0"/>
        <w:shd w:val="clear" w:color="auto" w:fill="D9D9D9"/>
        <w:rPr>
          <w:rFonts w:ascii="Arial" w:hAnsi="Arial" w:cs="Arial"/>
          <w:sz w:val="22"/>
          <w:szCs w:val="22"/>
        </w:rPr>
      </w:pPr>
    </w:p>
    <w:p w14:paraId="4B5CCBB7" w14:textId="77777777" w:rsidR="00AA163C" w:rsidRPr="00A4343F" w:rsidRDefault="00AA163C" w:rsidP="006C4B44">
      <w:pPr>
        <w:widowControl w:val="0"/>
        <w:shd w:val="clear" w:color="auto" w:fill="D9D9D9"/>
        <w:rPr>
          <w:rFonts w:ascii="Arial" w:hAnsi="Arial" w:cs="Arial"/>
          <w:sz w:val="22"/>
          <w:szCs w:val="22"/>
        </w:rPr>
      </w:pPr>
      <w:r w:rsidRPr="00A4343F">
        <w:rPr>
          <w:rFonts w:ascii="Arial" w:hAnsi="Arial" w:cs="Arial"/>
          <w:sz w:val="22"/>
          <w:szCs w:val="22"/>
        </w:rPr>
        <w:t>Non-current assets are classified as held for sale if their carrying amount will be recovered principally through a sale transaction rather than through continuing use, and they meet the criteria contained in the Code. The asset is revalued immediately before reclassification and then carried at the lower of this amount and fair value, less disposal costs. Fair value is the open market value including alternative uses.</w:t>
      </w:r>
    </w:p>
    <w:p w14:paraId="42000F83" w14:textId="77777777" w:rsidR="00AA163C" w:rsidRPr="00A4343F" w:rsidRDefault="00AA163C" w:rsidP="00BC25E9">
      <w:pPr>
        <w:widowControl w:val="0"/>
        <w:shd w:val="clear" w:color="auto" w:fill="D9D9D9"/>
        <w:rPr>
          <w:rFonts w:ascii="Arial" w:hAnsi="Arial" w:cs="Arial"/>
          <w:sz w:val="22"/>
          <w:szCs w:val="22"/>
        </w:rPr>
      </w:pPr>
    </w:p>
    <w:p w14:paraId="175FDAE0" w14:textId="77777777" w:rsidR="00AA163C" w:rsidRPr="00A4343F" w:rsidRDefault="00AA163C" w:rsidP="00BC25E9">
      <w:pPr>
        <w:widowControl w:val="0"/>
        <w:shd w:val="clear" w:color="auto" w:fill="D9D9D9"/>
        <w:rPr>
          <w:rFonts w:ascii="Arial" w:hAnsi="Arial" w:cs="Arial"/>
          <w:sz w:val="22"/>
          <w:szCs w:val="22"/>
        </w:rPr>
      </w:pPr>
      <w:r w:rsidRPr="00A4343F">
        <w:rPr>
          <w:rFonts w:ascii="Arial" w:hAnsi="Arial" w:cs="Arial"/>
          <w:sz w:val="22"/>
          <w:szCs w:val="22"/>
        </w:rPr>
        <w:t xml:space="preserve">The profit or loss arising on the disposal of an asset is the difference between the sale proceeds and the carrying amount and is recognised in the Comprehensive Income and Expenditure Statement as a gain or loss on disposal. Where a non-current asset is sold for £10k or more the amount is credited to income and then transferred to usable capital receipts in the Balance Sheet where it is available to fund new capital expenditure. </w:t>
      </w:r>
    </w:p>
    <w:p w14:paraId="535C8563" w14:textId="77777777" w:rsidR="003B412C" w:rsidRPr="00A4343F" w:rsidRDefault="003B412C" w:rsidP="00BC25E9">
      <w:pPr>
        <w:widowControl w:val="0"/>
        <w:shd w:val="clear" w:color="auto" w:fill="D9D9D9"/>
        <w:rPr>
          <w:rFonts w:ascii="Arial" w:hAnsi="Arial" w:cs="Arial"/>
          <w:sz w:val="22"/>
          <w:szCs w:val="22"/>
        </w:rPr>
      </w:pPr>
    </w:p>
    <w:p w14:paraId="1F7601C8" w14:textId="77777777" w:rsidR="00AA163C" w:rsidRPr="00A4343F" w:rsidRDefault="00AA163C" w:rsidP="00935034">
      <w:pPr>
        <w:widowControl w:val="0"/>
        <w:shd w:val="clear" w:color="auto" w:fill="D9D9D9"/>
        <w:rPr>
          <w:rFonts w:ascii="Arial" w:hAnsi="Arial" w:cs="Arial"/>
          <w:sz w:val="22"/>
          <w:szCs w:val="22"/>
        </w:rPr>
      </w:pPr>
      <w:r w:rsidRPr="00A4343F">
        <w:rPr>
          <w:rFonts w:ascii="Arial" w:hAnsi="Arial" w:cs="Arial"/>
          <w:sz w:val="22"/>
          <w:szCs w:val="22"/>
        </w:rPr>
        <w:t>Non-current assets that are to be scrapped or demolished do not qualify for recognition as held for sale. They are retained as property</w:t>
      </w:r>
      <w:r w:rsidR="00363968" w:rsidRPr="00A4343F">
        <w:rPr>
          <w:rFonts w:ascii="Arial" w:hAnsi="Arial" w:cs="Arial"/>
          <w:sz w:val="22"/>
          <w:szCs w:val="22"/>
        </w:rPr>
        <w:t>,</w:t>
      </w:r>
      <w:r w:rsidRPr="00A4343F">
        <w:rPr>
          <w:rFonts w:ascii="Arial" w:hAnsi="Arial" w:cs="Arial"/>
          <w:sz w:val="22"/>
          <w:szCs w:val="22"/>
        </w:rPr>
        <w:t xml:space="preserve"> plant and equipment or surplus assets and their economic life will be adjusted accordingly. Depreciation is not charged on assets held for sale.</w:t>
      </w:r>
    </w:p>
    <w:p w14:paraId="6FB16F2D" w14:textId="77777777" w:rsidR="00BB2C39" w:rsidRDefault="00BB2C39" w:rsidP="00DD303E">
      <w:pPr>
        <w:pStyle w:val="ListParagraph"/>
        <w:widowControl w:val="0"/>
        <w:ind w:left="360"/>
        <w:rPr>
          <w:rFonts w:ascii="Arial" w:hAnsi="Arial" w:cs="Arial"/>
          <w:b/>
          <w:bCs/>
          <w:color w:val="C00000"/>
          <w:sz w:val="22"/>
          <w:szCs w:val="22"/>
        </w:rPr>
      </w:pPr>
    </w:p>
    <w:p w14:paraId="0D2F0ED4" w14:textId="4ABA7F46" w:rsidR="00DD303E" w:rsidRPr="00A4343F" w:rsidRDefault="00DD303E" w:rsidP="00DD303E">
      <w:pPr>
        <w:pStyle w:val="ListParagraph"/>
        <w:widowControl w:val="0"/>
        <w:ind w:left="360"/>
        <w:rPr>
          <w:rFonts w:ascii="Arial" w:hAnsi="Arial" w:cs="Arial"/>
          <w:b/>
          <w:bCs/>
          <w:color w:val="C00000"/>
          <w:sz w:val="22"/>
          <w:szCs w:val="22"/>
        </w:rPr>
      </w:pPr>
      <w:r w:rsidRPr="00A4343F">
        <w:rPr>
          <w:rFonts w:ascii="Arial" w:hAnsi="Arial" w:cs="Arial"/>
          <w:b/>
          <w:bCs/>
          <w:color w:val="C00000"/>
          <w:sz w:val="22"/>
          <w:szCs w:val="22"/>
        </w:rPr>
        <w:t>Assets Held for Sale (continued)</w:t>
      </w:r>
    </w:p>
    <w:p w14:paraId="6158A531" w14:textId="77777777" w:rsidR="004A30BF" w:rsidRPr="00A4343F" w:rsidRDefault="004A30BF" w:rsidP="004A30BF">
      <w:pPr>
        <w:pStyle w:val="ListParagraph"/>
        <w:widowControl w:val="0"/>
        <w:rPr>
          <w:rFonts w:ascii="Arial" w:hAnsi="Arial" w:cs="Arial"/>
          <w:b/>
          <w:bCs/>
          <w:color w:val="C00000"/>
          <w:sz w:val="22"/>
          <w:szCs w:val="22"/>
        </w:rPr>
      </w:pPr>
    </w:p>
    <w:tbl>
      <w:tblPr>
        <w:tblW w:w="7547" w:type="dxa"/>
        <w:tblInd w:w="108" w:type="dxa"/>
        <w:tblLayout w:type="fixed"/>
        <w:tblLook w:val="04A0" w:firstRow="1" w:lastRow="0" w:firstColumn="1" w:lastColumn="0" w:noHBand="0" w:noVBand="1"/>
      </w:tblPr>
      <w:tblGrid>
        <w:gridCol w:w="4536"/>
        <w:gridCol w:w="1418"/>
        <w:gridCol w:w="1593"/>
      </w:tblGrid>
      <w:tr w:rsidR="00821DF1" w:rsidRPr="00A4343F" w14:paraId="72143E71" w14:textId="77777777" w:rsidTr="003164A6">
        <w:tc>
          <w:tcPr>
            <w:tcW w:w="4536" w:type="dxa"/>
            <w:tcBorders>
              <w:bottom w:val="single" w:sz="4" w:space="0" w:color="auto"/>
            </w:tcBorders>
            <w:shd w:val="clear" w:color="auto" w:fill="auto"/>
          </w:tcPr>
          <w:p w14:paraId="20C64243" w14:textId="77777777" w:rsidR="00821DF1" w:rsidRPr="00A4343F" w:rsidRDefault="00821DF1" w:rsidP="002E4512">
            <w:pPr>
              <w:rPr>
                <w:rFonts w:ascii="Arial" w:hAnsi="Arial" w:cs="Arial"/>
                <w:b/>
                <w:sz w:val="22"/>
                <w:szCs w:val="22"/>
              </w:rPr>
            </w:pPr>
            <w:r w:rsidRPr="00A4343F">
              <w:rPr>
                <w:rFonts w:ascii="Arial" w:hAnsi="Arial" w:cs="Arial"/>
                <w:sz w:val="22"/>
                <w:szCs w:val="22"/>
              </w:rPr>
              <w:t>All figures are in £’000</w:t>
            </w:r>
          </w:p>
        </w:tc>
        <w:tc>
          <w:tcPr>
            <w:tcW w:w="1418" w:type="dxa"/>
            <w:tcBorders>
              <w:bottom w:val="single" w:sz="4" w:space="0" w:color="auto"/>
            </w:tcBorders>
            <w:shd w:val="clear" w:color="auto" w:fill="auto"/>
          </w:tcPr>
          <w:p w14:paraId="70E8C8AC" w14:textId="52A0FEAD" w:rsidR="00821DF1" w:rsidRPr="00A4343F" w:rsidRDefault="002030CA" w:rsidP="005A6E0F">
            <w:pPr>
              <w:jc w:val="right"/>
              <w:rPr>
                <w:rFonts w:ascii="Arial" w:hAnsi="Arial" w:cs="Arial"/>
                <w:b/>
                <w:sz w:val="22"/>
                <w:szCs w:val="22"/>
              </w:rPr>
            </w:pPr>
            <w:r w:rsidRPr="00A4343F">
              <w:rPr>
                <w:rFonts w:ascii="Arial" w:hAnsi="Arial" w:cs="Arial"/>
                <w:b/>
                <w:sz w:val="22"/>
                <w:szCs w:val="22"/>
              </w:rPr>
              <w:t>20</w:t>
            </w:r>
            <w:r w:rsidR="00525883">
              <w:rPr>
                <w:rFonts w:ascii="Arial" w:hAnsi="Arial" w:cs="Arial"/>
                <w:b/>
                <w:sz w:val="22"/>
                <w:szCs w:val="22"/>
              </w:rPr>
              <w:t>2</w:t>
            </w:r>
            <w:r w:rsidR="00DC6072">
              <w:rPr>
                <w:rFonts w:ascii="Arial" w:hAnsi="Arial" w:cs="Arial"/>
                <w:b/>
                <w:sz w:val="22"/>
                <w:szCs w:val="22"/>
              </w:rPr>
              <w:t>2</w:t>
            </w:r>
            <w:r w:rsidRPr="00A4343F">
              <w:rPr>
                <w:rFonts w:ascii="Arial" w:hAnsi="Arial" w:cs="Arial"/>
                <w:b/>
                <w:sz w:val="22"/>
                <w:szCs w:val="22"/>
              </w:rPr>
              <w:t>/</w:t>
            </w:r>
            <w:r w:rsidR="00272F9B" w:rsidRPr="00A4343F">
              <w:rPr>
                <w:rFonts w:ascii="Arial" w:hAnsi="Arial" w:cs="Arial"/>
                <w:b/>
                <w:sz w:val="22"/>
                <w:szCs w:val="22"/>
              </w:rPr>
              <w:t>2</w:t>
            </w:r>
            <w:r w:rsidR="00DC6072">
              <w:rPr>
                <w:rFonts w:ascii="Arial" w:hAnsi="Arial" w:cs="Arial"/>
                <w:b/>
                <w:sz w:val="22"/>
                <w:szCs w:val="22"/>
              </w:rPr>
              <w:t>3</w:t>
            </w:r>
          </w:p>
        </w:tc>
        <w:tc>
          <w:tcPr>
            <w:tcW w:w="1593" w:type="dxa"/>
            <w:tcBorders>
              <w:bottom w:val="single" w:sz="4" w:space="0" w:color="auto"/>
            </w:tcBorders>
            <w:shd w:val="clear" w:color="auto" w:fill="auto"/>
          </w:tcPr>
          <w:p w14:paraId="2D676180" w14:textId="76360F54" w:rsidR="00821DF1" w:rsidRPr="00A4343F" w:rsidRDefault="00907FF9" w:rsidP="00525883">
            <w:pPr>
              <w:jc w:val="right"/>
              <w:rPr>
                <w:rFonts w:ascii="Arial" w:hAnsi="Arial" w:cs="Arial"/>
                <w:b/>
                <w:sz w:val="22"/>
                <w:szCs w:val="22"/>
              </w:rPr>
            </w:pPr>
            <w:r w:rsidRPr="00A4343F">
              <w:rPr>
                <w:rFonts w:ascii="Arial" w:hAnsi="Arial" w:cs="Arial"/>
                <w:b/>
                <w:sz w:val="22"/>
                <w:szCs w:val="22"/>
              </w:rPr>
              <w:t>20</w:t>
            </w:r>
            <w:r w:rsidR="00525883">
              <w:rPr>
                <w:rFonts w:ascii="Arial" w:hAnsi="Arial" w:cs="Arial"/>
                <w:b/>
                <w:sz w:val="22"/>
                <w:szCs w:val="22"/>
              </w:rPr>
              <w:t>2</w:t>
            </w:r>
            <w:r w:rsidR="00DC6072">
              <w:rPr>
                <w:rFonts w:ascii="Arial" w:hAnsi="Arial" w:cs="Arial"/>
                <w:b/>
                <w:sz w:val="22"/>
                <w:szCs w:val="22"/>
              </w:rPr>
              <w:t>1</w:t>
            </w:r>
            <w:r w:rsidR="002030CA" w:rsidRPr="00A4343F">
              <w:rPr>
                <w:rFonts w:ascii="Arial" w:hAnsi="Arial" w:cs="Arial"/>
                <w:b/>
                <w:sz w:val="22"/>
                <w:szCs w:val="22"/>
              </w:rPr>
              <w:t>/</w:t>
            </w:r>
            <w:r w:rsidR="00525883">
              <w:rPr>
                <w:rFonts w:ascii="Arial" w:hAnsi="Arial" w:cs="Arial"/>
                <w:b/>
                <w:sz w:val="22"/>
                <w:szCs w:val="22"/>
              </w:rPr>
              <w:t>2</w:t>
            </w:r>
            <w:r w:rsidR="00DC6072">
              <w:rPr>
                <w:rFonts w:ascii="Arial" w:hAnsi="Arial" w:cs="Arial"/>
                <w:b/>
                <w:sz w:val="22"/>
                <w:szCs w:val="22"/>
              </w:rPr>
              <w:t>2</w:t>
            </w:r>
          </w:p>
        </w:tc>
      </w:tr>
      <w:tr w:rsidR="00821DF1" w:rsidRPr="00A4343F" w14:paraId="63E6598F" w14:textId="77777777" w:rsidTr="003164A6">
        <w:tc>
          <w:tcPr>
            <w:tcW w:w="4536" w:type="dxa"/>
            <w:tcBorders>
              <w:top w:val="single" w:sz="4" w:space="0" w:color="auto"/>
            </w:tcBorders>
            <w:shd w:val="clear" w:color="auto" w:fill="auto"/>
          </w:tcPr>
          <w:p w14:paraId="0DAC782E" w14:textId="77777777" w:rsidR="00821DF1" w:rsidRPr="00A4343F" w:rsidRDefault="00821DF1" w:rsidP="00812FBE"/>
        </w:tc>
        <w:tc>
          <w:tcPr>
            <w:tcW w:w="1418" w:type="dxa"/>
            <w:tcBorders>
              <w:top w:val="single" w:sz="4" w:space="0" w:color="auto"/>
            </w:tcBorders>
            <w:shd w:val="clear" w:color="auto" w:fill="auto"/>
          </w:tcPr>
          <w:p w14:paraId="2C8B2B65" w14:textId="77777777" w:rsidR="00821DF1" w:rsidRPr="00A4343F" w:rsidRDefault="00821DF1" w:rsidP="00812FBE"/>
        </w:tc>
        <w:tc>
          <w:tcPr>
            <w:tcW w:w="1593" w:type="dxa"/>
            <w:tcBorders>
              <w:top w:val="single" w:sz="4" w:space="0" w:color="auto"/>
            </w:tcBorders>
            <w:shd w:val="clear" w:color="auto" w:fill="auto"/>
          </w:tcPr>
          <w:p w14:paraId="720C7B62" w14:textId="77777777" w:rsidR="00821DF1" w:rsidRPr="00A4343F" w:rsidRDefault="00821DF1" w:rsidP="00812FBE"/>
        </w:tc>
      </w:tr>
      <w:tr w:rsidR="00DC6072" w:rsidRPr="00A4343F" w14:paraId="239E0354" w14:textId="77777777" w:rsidTr="003164A6">
        <w:tc>
          <w:tcPr>
            <w:tcW w:w="4536" w:type="dxa"/>
            <w:shd w:val="clear" w:color="auto" w:fill="F2F2F2"/>
          </w:tcPr>
          <w:p w14:paraId="17069FA3" w14:textId="77777777" w:rsidR="00DC6072" w:rsidRPr="00A4343F" w:rsidRDefault="00DC6072" w:rsidP="00DC6072">
            <w:pPr>
              <w:widowControl w:val="0"/>
              <w:rPr>
                <w:rFonts w:ascii="Arial" w:hAnsi="Arial" w:cs="Arial"/>
                <w:bCs/>
                <w:sz w:val="22"/>
                <w:szCs w:val="22"/>
              </w:rPr>
            </w:pPr>
            <w:r w:rsidRPr="00A4343F">
              <w:rPr>
                <w:rFonts w:ascii="Arial" w:hAnsi="Arial" w:cs="Arial"/>
                <w:bCs/>
                <w:sz w:val="22"/>
                <w:szCs w:val="22"/>
              </w:rPr>
              <w:t>Balance at start of year</w:t>
            </w:r>
          </w:p>
        </w:tc>
        <w:tc>
          <w:tcPr>
            <w:tcW w:w="1418" w:type="dxa"/>
            <w:shd w:val="clear" w:color="auto" w:fill="F2F2F2"/>
          </w:tcPr>
          <w:p w14:paraId="7426FE23" w14:textId="021239ED" w:rsidR="00DC6072" w:rsidRPr="00A4343F" w:rsidRDefault="00D213C2" w:rsidP="00D17732">
            <w:pPr>
              <w:tabs>
                <w:tab w:val="center" w:pos="601"/>
                <w:tab w:val="right" w:pos="1202"/>
              </w:tabs>
              <w:spacing w:before="40"/>
              <w:jc w:val="right"/>
              <w:rPr>
                <w:rFonts w:ascii="Arial" w:hAnsi="Arial" w:cs="Arial"/>
                <w:sz w:val="22"/>
                <w:szCs w:val="22"/>
              </w:rPr>
            </w:pPr>
            <w:r>
              <w:rPr>
                <w:rFonts w:ascii="Arial" w:hAnsi="Arial" w:cs="Arial"/>
                <w:sz w:val="22"/>
                <w:szCs w:val="22"/>
              </w:rPr>
              <w:t xml:space="preserve">            520</w:t>
            </w:r>
          </w:p>
        </w:tc>
        <w:tc>
          <w:tcPr>
            <w:tcW w:w="1593" w:type="dxa"/>
            <w:shd w:val="clear" w:color="auto" w:fill="F2F2F2"/>
          </w:tcPr>
          <w:p w14:paraId="16F08153" w14:textId="053D2C26" w:rsidR="00DC6072" w:rsidRPr="00A4343F" w:rsidRDefault="00DC6072" w:rsidP="00DC6072">
            <w:pPr>
              <w:spacing w:before="40"/>
              <w:jc w:val="right"/>
              <w:rPr>
                <w:rFonts w:ascii="Arial" w:hAnsi="Arial" w:cs="Arial"/>
                <w:sz w:val="22"/>
                <w:szCs w:val="22"/>
              </w:rPr>
            </w:pPr>
            <w:r w:rsidDel="008A7041">
              <w:rPr>
                <w:rFonts w:ascii="Arial" w:hAnsi="Arial" w:cs="Arial"/>
                <w:sz w:val="22"/>
                <w:szCs w:val="22"/>
              </w:rPr>
              <w:tab/>
            </w:r>
            <w:r>
              <w:rPr>
                <w:rFonts w:ascii="Arial" w:hAnsi="Arial" w:cs="Arial"/>
                <w:sz w:val="22"/>
                <w:szCs w:val="22"/>
              </w:rPr>
              <w:t>2,654</w:t>
            </w:r>
          </w:p>
        </w:tc>
      </w:tr>
      <w:tr w:rsidR="00DC6072" w:rsidRPr="00A4343F" w14:paraId="31D4C24C" w14:textId="77777777" w:rsidTr="003164A6">
        <w:tc>
          <w:tcPr>
            <w:tcW w:w="4536" w:type="dxa"/>
            <w:shd w:val="clear" w:color="auto" w:fill="auto"/>
          </w:tcPr>
          <w:p w14:paraId="7FF26D80" w14:textId="77777777" w:rsidR="00DC6072" w:rsidRPr="00A4343F" w:rsidRDefault="00DC6072" w:rsidP="00DC6072">
            <w:pPr>
              <w:widowControl w:val="0"/>
              <w:rPr>
                <w:rFonts w:ascii="Arial" w:hAnsi="Arial" w:cs="Arial"/>
                <w:bCs/>
                <w:sz w:val="22"/>
                <w:szCs w:val="22"/>
              </w:rPr>
            </w:pPr>
            <w:r w:rsidRPr="00A4343F">
              <w:rPr>
                <w:rFonts w:ascii="Arial" w:hAnsi="Arial" w:cs="Arial"/>
                <w:bCs/>
                <w:sz w:val="22"/>
                <w:szCs w:val="22"/>
              </w:rPr>
              <w:t>Assets newly classified as held for sale</w:t>
            </w:r>
          </w:p>
        </w:tc>
        <w:tc>
          <w:tcPr>
            <w:tcW w:w="1418" w:type="dxa"/>
            <w:shd w:val="clear" w:color="auto" w:fill="auto"/>
          </w:tcPr>
          <w:p w14:paraId="125FCC5A" w14:textId="09F7FF38" w:rsidR="00DC6072" w:rsidRPr="00A4343F" w:rsidRDefault="00D213C2" w:rsidP="00DC6072">
            <w:pPr>
              <w:spacing w:before="40"/>
              <w:jc w:val="right"/>
              <w:rPr>
                <w:rFonts w:ascii="Arial" w:hAnsi="Arial" w:cs="Arial"/>
                <w:sz w:val="22"/>
                <w:szCs w:val="22"/>
              </w:rPr>
            </w:pPr>
            <w:r>
              <w:rPr>
                <w:rFonts w:ascii="Arial" w:hAnsi="Arial" w:cs="Arial"/>
                <w:sz w:val="22"/>
                <w:szCs w:val="22"/>
              </w:rPr>
              <w:t>1,198</w:t>
            </w:r>
          </w:p>
        </w:tc>
        <w:tc>
          <w:tcPr>
            <w:tcW w:w="1593" w:type="dxa"/>
            <w:shd w:val="clear" w:color="auto" w:fill="auto"/>
          </w:tcPr>
          <w:p w14:paraId="002F4E20" w14:textId="40AE65CB" w:rsidR="00DC6072" w:rsidRPr="00A4343F" w:rsidRDefault="00DC6072" w:rsidP="00DC6072">
            <w:pPr>
              <w:spacing w:before="40"/>
              <w:jc w:val="right"/>
              <w:rPr>
                <w:rFonts w:ascii="Arial" w:hAnsi="Arial" w:cs="Arial"/>
                <w:sz w:val="22"/>
                <w:szCs w:val="22"/>
              </w:rPr>
            </w:pPr>
            <w:r>
              <w:rPr>
                <w:rFonts w:ascii="Arial" w:hAnsi="Arial" w:cs="Arial"/>
                <w:sz w:val="22"/>
                <w:szCs w:val="22"/>
              </w:rPr>
              <w:t>-</w:t>
            </w:r>
          </w:p>
        </w:tc>
      </w:tr>
      <w:tr w:rsidR="00DC6072" w:rsidRPr="00A4343F" w14:paraId="46300063" w14:textId="77777777" w:rsidTr="003164A6">
        <w:tc>
          <w:tcPr>
            <w:tcW w:w="4536" w:type="dxa"/>
            <w:shd w:val="clear" w:color="auto" w:fill="F2F2F2"/>
          </w:tcPr>
          <w:p w14:paraId="4A2E9894" w14:textId="77777777" w:rsidR="00DC6072" w:rsidRPr="00A4343F" w:rsidRDefault="00DC6072" w:rsidP="00DC6072">
            <w:pPr>
              <w:widowControl w:val="0"/>
              <w:rPr>
                <w:rFonts w:ascii="Arial" w:hAnsi="Arial" w:cs="Arial"/>
                <w:bCs/>
                <w:sz w:val="22"/>
                <w:szCs w:val="22"/>
              </w:rPr>
            </w:pPr>
            <w:r w:rsidRPr="00A4343F">
              <w:rPr>
                <w:rFonts w:ascii="Arial" w:hAnsi="Arial" w:cs="Arial"/>
                <w:bCs/>
                <w:sz w:val="22"/>
                <w:szCs w:val="22"/>
              </w:rPr>
              <w:t>Revaluation gains</w:t>
            </w:r>
          </w:p>
        </w:tc>
        <w:tc>
          <w:tcPr>
            <w:tcW w:w="1418" w:type="dxa"/>
            <w:shd w:val="clear" w:color="auto" w:fill="F2F2F2"/>
          </w:tcPr>
          <w:p w14:paraId="78A04C1D" w14:textId="5073E7AC" w:rsidR="00DC6072" w:rsidRPr="00A4343F" w:rsidRDefault="00594F1A" w:rsidP="00DC6072">
            <w:pPr>
              <w:spacing w:before="40"/>
              <w:jc w:val="right"/>
              <w:rPr>
                <w:rFonts w:ascii="Arial" w:hAnsi="Arial" w:cs="Arial"/>
                <w:sz w:val="22"/>
                <w:szCs w:val="22"/>
              </w:rPr>
            </w:pPr>
            <w:r>
              <w:rPr>
                <w:rFonts w:ascii="Arial" w:hAnsi="Arial" w:cs="Arial"/>
                <w:sz w:val="22"/>
                <w:szCs w:val="22"/>
              </w:rPr>
              <w:t>-</w:t>
            </w:r>
          </w:p>
        </w:tc>
        <w:tc>
          <w:tcPr>
            <w:tcW w:w="1593" w:type="dxa"/>
            <w:shd w:val="clear" w:color="auto" w:fill="F2F2F2"/>
          </w:tcPr>
          <w:p w14:paraId="3894F962" w14:textId="7D840245" w:rsidR="00DC6072" w:rsidRPr="00A4343F" w:rsidRDefault="00DC6072" w:rsidP="00DC6072">
            <w:pPr>
              <w:spacing w:before="40"/>
              <w:jc w:val="right"/>
              <w:rPr>
                <w:rFonts w:ascii="Arial" w:hAnsi="Arial" w:cs="Arial"/>
                <w:sz w:val="22"/>
                <w:szCs w:val="22"/>
              </w:rPr>
            </w:pPr>
            <w:r>
              <w:rPr>
                <w:rFonts w:ascii="Arial" w:hAnsi="Arial" w:cs="Arial"/>
                <w:sz w:val="22"/>
                <w:szCs w:val="22"/>
              </w:rPr>
              <w:t>3</w:t>
            </w:r>
          </w:p>
        </w:tc>
      </w:tr>
      <w:tr w:rsidR="00DC6072" w:rsidRPr="00A4343F" w14:paraId="07D85F8D" w14:textId="77777777" w:rsidTr="003164A6">
        <w:tc>
          <w:tcPr>
            <w:tcW w:w="4536" w:type="dxa"/>
            <w:shd w:val="clear" w:color="auto" w:fill="auto"/>
          </w:tcPr>
          <w:p w14:paraId="3A8BC35C" w14:textId="77777777" w:rsidR="00DC6072" w:rsidRPr="00A4343F" w:rsidRDefault="00DC6072" w:rsidP="00DC6072">
            <w:pPr>
              <w:widowControl w:val="0"/>
              <w:rPr>
                <w:rFonts w:ascii="Arial" w:hAnsi="Arial" w:cs="Arial"/>
                <w:bCs/>
                <w:sz w:val="22"/>
                <w:szCs w:val="22"/>
              </w:rPr>
            </w:pPr>
            <w:r w:rsidRPr="00A4343F">
              <w:rPr>
                <w:rFonts w:ascii="Arial" w:hAnsi="Arial" w:cs="Arial"/>
                <w:bCs/>
                <w:sz w:val="22"/>
                <w:szCs w:val="22"/>
              </w:rPr>
              <w:t>Revaluation losses</w:t>
            </w:r>
          </w:p>
        </w:tc>
        <w:tc>
          <w:tcPr>
            <w:tcW w:w="1418" w:type="dxa"/>
            <w:shd w:val="clear" w:color="auto" w:fill="auto"/>
          </w:tcPr>
          <w:p w14:paraId="1ED281C2" w14:textId="69E99511" w:rsidR="00DC6072" w:rsidRPr="00A4343F" w:rsidRDefault="00594F1A" w:rsidP="00DC6072">
            <w:pPr>
              <w:spacing w:before="40"/>
              <w:jc w:val="right"/>
              <w:rPr>
                <w:rFonts w:ascii="Arial" w:hAnsi="Arial" w:cs="Arial"/>
                <w:sz w:val="22"/>
                <w:szCs w:val="22"/>
              </w:rPr>
            </w:pPr>
            <w:r>
              <w:rPr>
                <w:rFonts w:ascii="Arial" w:hAnsi="Arial" w:cs="Arial"/>
                <w:sz w:val="22"/>
                <w:szCs w:val="22"/>
              </w:rPr>
              <w:t>-</w:t>
            </w:r>
          </w:p>
        </w:tc>
        <w:tc>
          <w:tcPr>
            <w:tcW w:w="1593" w:type="dxa"/>
            <w:shd w:val="clear" w:color="auto" w:fill="auto"/>
          </w:tcPr>
          <w:p w14:paraId="0CC8A115" w14:textId="4C5815FD" w:rsidR="00DC6072" w:rsidRPr="00A4343F" w:rsidRDefault="00DC6072" w:rsidP="00DC6072">
            <w:pPr>
              <w:spacing w:before="40"/>
              <w:jc w:val="right"/>
              <w:rPr>
                <w:rFonts w:ascii="Arial" w:hAnsi="Arial" w:cs="Arial"/>
                <w:sz w:val="22"/>
                <w:szCs w:val="22"/>
              </w:rPr>
            </w:pPr>
            <w:r>
              <w:rPr>
                <w:rFonts w:ascii="Arial" w:hAnsi="Arial" w:cs="Arial"/>
                <w:sz w:val="22"/>
                <w:szCs w:val="22"/>
              </w:rPr>
              <w:t>-</w:t>
            </w:r>
          </w:p>
        </w:tc>
      </w:tr>
      <w:tr w:rsidR="00DC6072" w:rsidRPr="00A4343F" w14:paraId="2EA1783C" w14:textId="77777777" w:rsidTr="003164A6">
        <w:tc>
          <w:tcPr>
            <w:tcW w:w="4536" w:type="dxa"/>
            <w:shd w:val="clear" w:color="auto" w:fill="F2F2F2"/>
          </w:tcPr>
          <w:p w14:paraId="12D64B30" w14:textId="77777777" w:rsidR="00DC6072" w:rsidRPr="00A4343F" w:rsidRDefault="00DC6072" w:rsidP="00DC6072">
            <w:pPr>
              <w:widowControl w:val="0"/>
              <w:rPr>
                <w:rFonts w:ascii="Arial" w:hAnsi="Arial" w:cs="Arial"/>
                <w:bCs/>
                <w:sz w:val="22"/>
                <w:szCs w:val="22"/>
              </w:rPr>
            </w:pPr>
            <w:r w:rsidRPr="00A4343F">
              <w:rPr>
                <w:rFonts w:ascii="Arial" w:hAnsi="Arial" w:cs="Arial"/>
                <w:bCs/>
                <w:sz w:val="22"/>
                <w:szCs w:val="22"/>
              </w:rPr>
              <w:t>Assets transferred to surplus</w:t>
            </w:r>
          </w:p>
        </w:tc>
        <w:tc>
          <w:tcPr>
            <w:tcW w:w="1418" w:type="dxa"/>
            <w:shd w:val="clear" w:color="auto" w:fill="F2F2F2"/>
          </w:tcPr>
          <w:p w14:paraId="420F354C" w14:textId="3224A1FB" w:rsidR="00DC6072" w:rsidRPr="00A4343F" w:rsidRDefault="00594F1A" w:rsidP="00DC6072">
            <w:pPr>
              <w:spacing w:before="40"/>
              <w:jc w:val="right"/>
              <w:rPr>
                <w:rFonts w:ascii="Arial" w:hAnsi="Arial" w:cs="Arial"/>
                <w:sz w:val="22"/>
                <w:szCs w:val="22"/>
              </w:rPr>
            </w:pPr>
            <w:r>
              <w:rPr>
                <w:rFonts w:ascii="Arial" w:hAnsi="Arial" w:cs="Arial"/>
                <w:sz w:val="22"/>
                <w:szCs w:val="22"/>
              </w:rPr>
              <w:t>-</w:t>
            </w:r>
          </w:p>
        </w:tc>
        <w:tc>
          <w:tcPr>
            <w:tcW w:w="1593" w:type="dxa"/>
            <w:shd w:val="clear" w:color="auto" w:fill="F2F2F2"/>
          </w:tcPr>
          <w:p w14:paraId="5C7C7BAD" w14:textId="6A506DBD" w:rsidR="00DC6072" w:rsidRPr="00A4343F" w:rsidRDefault="00DC6072" w:rsidP="00DC6072">
            <w:pPr>
              <w:spacing w:before="40"/>
              <w:jc w:val="right"/>
              <w:rPr>
                <w:rFonts w:ascii="Arial" w:hAnsi="Arial" w:cs="Arial"/>
                <w:sz w:val="22"/>
                <w:szCs w:val="22"/>
              </w:rPr>
            </w:pPr>
            <w:r>
              <w:rPr>
                <w:rFonts w:ascii="Arial" w:hAnsi="Arial" w:cs="Arial"/>
                <w:sz w:val="22"/>
                <w:szCs w:val="22"/>
              </w:rPr>
              <w:t>-785</w:t>
            </w:r>
          </w:p>
        </w:tc>
      </w:tr>
      <w:tr w:rsidR="00DC6072" w:rsidRPr="00A4343F" w14:paraId="17DBCDEF" w14:textId="77777777" w:rsidTr="003164A6">
        <w:tc>
          <w:tcPr>
            <w:tcW w:w="4536" w:type="dxa"/>
            <w:tcBorders>
              <w:bottom w:val="single" w:sz="4" w:space="0" w:color="auto"/>
            </w:tcBorders>
            <w:shd w:val="clear" w:color="auto" w:fill="FFFFFF"/>
          </w:tcPr>
          <w:p w14:paraId="038E6E37" w14:textId="77777777" w:rsidR="00DC6072" w:rsidRPr="00A4343F" w:rsidRDefault="00DC6072" w:rsidP="00DC6072">
            <w:pPr>
              <w:widowControl w:val="0"/>
              <w:rPr>
                <w:rFonts w:ascii="Arial" w:hAnsi="Arial" w:cs="Arial"/>
                <w:bCs/>
                <w:sz w:val="22"/>
                <w:szCs w:val="22"/>
              </w:rPr>
            </w:pPr>
            <w:r w:rsidRPr="00A4343F">
              <w:rPr>
                <w:rFonts w:ascii="Arial" w:hAnsi="Arial" w:cs="Arial"/>
                <w:bCs/>
                <w:sz w:val="22"/>
                <w:szCs w:val="22"/>
              </w:rPr>
              <w:t>Assets sold in year</w:t>
            </w:r>
          </w:p>
        </w:tc>
        <w:tc>
          <w:tcPr>
            <w:tcW w:w="1418" w:type="dxa"/>
            <w:tcBorders>
              <w:bottom w:val="single" w:sz="4" w:space="0" w:color="auto"/>
            </w:tcBorders>
            <w:shd w:val="clear" w:color="auto" w:fill="FFFFFF"/>
          </w:tcPr>
          <w:p w14:paraId="0A26F459" w14:textId="01082667" w:rsidR="00DC6072" w:rsidRPr="00A4343F" w:rsidRDefault="008A7041" w:rsidP="00DC6072">
            <w:pPr>
              <w:spacing w:before="40"/>
              <w:jc w:val="right"/>
              <w:rPr>
                <w:rFonts w:ascii="Arial" w:hAnsi="Arial" w:cs="Arial"/>
                <w:sz w:val="22"/>
                <w:szCs w:val="22"/>
              </w:rPr>
            </w:pPr>
            <w:r>
              <w:rPr>
                <w:rFonts w:ascii="Arial" w:hAnsi="Arial" w:cs="Arial"/>
                <w:sz w:val="22"/>
                <w:szCs w:val="22"/>
              </w:rPr>
              <w:t>-</w:t>
            </w:r>
            <w:r w:rsidR="00D213C2">
              <w:rPr>
                <w:rFonts w:ascii="Arial" w:hAnsi="Arial" w:cs="Arial"/>
                <w:sz w:val="22"/>
                <w:szCs w:val="22"/>
              </w:rPr>
              <w:t>1,718</w:t>
            </w:r>
          </w:p>
        </w:tc>
        <w:tc>
          <w:tcPr>
            <w:tcW w:w="1593" w:type="dxa"/>
            <w:tcBorders>
              <w:bottom w:val="single" w:sz="4" w:space="0" w:color="auto"/>
            </w:tcBorders>
            <w:shd w:val="clear" w:color="auto" w:fill="FFFFFF"/>
          </w:tcPr>
          <w:p w14:paraId="1378AEEF" w14:textId="2A8EDBE8" w:rsidR="00DC6072" w:rsidRPr="00A4343F" w:rsidRDefault="00DC6072" w:rsidP="00DC6072">
            <w:pPr>
              <w:spacing w:before="40"/>
              <w:jc w:val="right"/>
              <w:rPr>
                <w:rFonts w:ascii="Arial" w:hAnsi="Arial" w:cs="Arial"/>
                <w:sz w:val="22"/>
                <w:szCs w:val="22"/>
              </w:rPr>
            </w:pPr>
            <w:r>
              <w:rPr>
                <w:rFonts w:ascii="Arial" w:hAnsi="Arial" w:cs="Arial"/>
                <w:sz w:val="22"/>
                <w:szCs w:val="22"/>
              </w:rPr>
              <w:t>-1,352</w:t>
            </w:r>
          </w:p>
        </w:tc>
      </w:tr>
      <w:tr w:rsidR="00DC6072" w:rsidRPr="006B2172" w14:paraId="7368CD3C" w14:textId="77777777" w:rsidTr="003164A6">
        <w:tc>
          <w:tcPr>
            <w:tcW w:w="4536" w:type="dxa"/>
            <w:tcBorders>
              <w:top w:val="single" w:sz="4" w:space="0" w:color="auto"/>
            </w:tcBorders>
            <w:shd w:val="clear" w:color="auto" w:fill="F2F2F2"/>
          </w:tcPr>
          <w:p w14:paraId="66780BC2" w14:textId="77777777" w:rsidR="00DC6072" w:rsidRPr="00A4343F" w:rsidRDefault="00DC6072" w:rsidP="00DC6072">
            <w:pPr>
              <w:spacing w:before="40"/>
              <w:rPr>
                <w:rFonts w:ascii="Arial" w:hAnsi="Arial" w:cs="Arial"/>
                <w:b/>
                <w:sz w:val="22"/>
                <w:szCs w:val="22"/>
              </w:rPr>
            </w:pPr>
            <w:r w:rsidRPr="00A4343F">
              <w:rPr>
                <w:rFonts w:ascii="Arial" w:hAnsi="Arial" w:cs="Arial"/>
                <w:b/>
                <w:sz w:val="22"/>
                <w:szCs w:val="22"/>
              </w:rPr>
              <w:t>Total Assets Held For Sale</w:t>
            </w:r>
          </w:p>
        </w:tc>
        <w:tc>
          <w:tcPr>
            <w:tcW w:w="1418" w:type="dxa"/>
            <w:tcBorders>
              <w:top w:val="single" w:sz="4" w:space="0" w:color="auto"/>
            </w:tcBorders>
            <w:shd w:val="clear" w:color="auto" w:fill="F2F2F2"/>
          </w:tcPr>
          <w:p w14:paraId="26680BB0" w14:textId="3BD61276" w:rsidR="00DC6072" w:rsidRPr="00A4343F" w:rsidRDefault="00124A8B" w:rsidP="00DC6072">
            <w:pPr>
              <w:spacing w:before="40"/>
              <w:jc w:val="right"/>
              <w:rPr>
                <w:rFonts w:ascii="Arial" w:hAnsi="Arial" w:cs="Arial"/>
                <w:b/>
                <w:sz w:val="22"/>
                <w:szCs w:val="22"/>
              </w:rPr>
            </w:pPr>
            <w:r>
              <w:rPr>
                <w:rFonts w:ascii="Arial" w:hAnsi="Arial" w:cs="Arial"/>
                <w:b/>
                <w:sz w:val="22"/>
                <w:szCs w:val="22"/>
              </w:rPr>
              <w:t>-</w:t>
            </w:r>
          </w:p>
        </w:tc>
        <w:tc>
          <w:tcPr>
            <w:tcW w:w="1593" w:type="dxa"/>
            <w:tcBorders>
              <w:top w:val="single" w:sz="4" w:space="0" w:color="auto"/>
            </w:tcBorders>
            <w:shd w:val="clear" w:color="auto" w:fill="F2F2F2"/>
          </w:tcPr>
          <w:p w14:paraId="00951C3C" w14:textId="4E7ACBAE" w:rsidR="00DC6072" w:rsidRPr="00A4343F" w:rsidRDefault="00DC6072" w:rsidP="00DC6072">
            <w:pPr>
              <w:spacing w:before="40"/>
              <w:jc w:val="right"/>
              <w:rPr>
                <w:rFonts w:ascii="Arial" w:hAnsi="Arial" w:cs="Arial"/>
                <w:b/>
                <w:sz w:val="22"/>
                <w:szCs w:val="22"/>
              </w:rPr>
            </w:pPr>
            <w:r>
              <w:rPr>
                <w:rFonts w:ascii="Arial" w:hAnsi="Arial" w:cs="Arial"/>
                <w:b/>
                <w:sz w:val="22"/>
                <w:szCs w:val="22"/>
              </w:rPr>
              <w:t>520</w:t>
            </w:r>
          </w:p>
        </w:tc>
      </w:tr>
    </w:tbl>
    <w:p w14:paraId="169673C8" w14:textId="77777777" w:rsidR="00EF4BDA" w:rsidRPr="006B2172" w:rsidRDefault="00EF4BDA" w:rsidP="003B412C">
      <w:pPr>
        <w:pStyle w:val="ListParagraph"/>
        <w:widowControl w:val="0"/>
        <w:ind w:left="0"/>
        <w:rPr>
          <w:rFonts w:ascii="Arial" w:hAnsi="Arial" w:cs="Arial"/>
          <w:b/>
          <w:bCs/>
          <w:color w:val="C00000"/>
          <w:sz w:val="22"/>
          <w:szCs w:val="22"/>
          <w:highlight w:val="yellow"/>
        </w:rPr>
      </w:pPr>
    </w:p>
    <w:p w14:paraId="319FC90B" w14:textId="77777777" w:rsidR="00DD303E" w:rsidRPr="00A4343F" w:rsidRDefault="00DD303E" w:rsidP="003B412C">
      <w:pPr>
        <w:pStyle w:val="ListParagraph"/>
        <w:widowControl w:val="0"/>
        <w:ind w:left="0"/>
        <w:rPr>
          <w:rFonts w:ascii="Arial" w:hAnsi="Arial" w:cs="Arial"/>
          <w:b/>
          <w:bCs/>
          <w:color w:val="C00000"/>
          <w:sz w:val="22"/>
          <w:szCs w:val="22"/>
        </w:rPr>
      </w:pPr>
    </w:p>
    <w:p w14:paraId="59F08821" w14:textId="77777777" w:rsidR="00454137" w:rsidRPr="00A4343F" w:rsidRDefault="00454137" w:rsidP="000A3CD0">
      <w:pPr>
        <w:pStyle w:val="ListParagraph"/>
        <w:widowControl w:val="0"/>
        <w:numPr>
          <w:ilvl w:val="0"/>
          <w:numId w:val="23"/>
        </w:numPr>
        <w:ind w:left="284" w:hanging="284"/>
        <w:rPr>
          <w:rFonts w:ascii="Arial" w:hAnsi="Arial" w:cs="Arial"/>
          <w:b/>
          <w:bCs/>
          <w:color w:val="C00000"/>
          <w:sz w:val="22"/>
          <w:szCs w:val="22"/>
        </w:rPr>
      </w:pPr>
      <w:r w:rsidRPr="00A4343F">
        <w:rPr>
          <w:rFonts w:ascii="Arial" w:hAnsi="Arial" w:cs="Arial"/>
          <w:b/>
          <w:bCs/>
          <w:color w:val="C00000"/>
          <w:sz w:val="22"/>
          <w:szCs w:val="22"/>
        </w:rPr>
        <w:t>Creditors</w:t>
      </w:r>
    </w:p>
    <w:tbl>
      <w:tblPr>
        <w:tblW w:w="7910" w:type="dxa"/>
        <w:tblInd w:w="108" w:type="dxa"/>
        <w:tblLayout w:type="fixed"/>
        <w:tblLook w:val="04A0" w:firstRow="1" w:lastRow="0" w:firstColumn="1" w:lastColumn="0" w:noHBand="0" w:noVBand="1"/>
      </w:tblPr>
      <w:tblGrid>
        <w:gridCol w:w="4536"/>
        <w:gridCol w:w="426"/>
        <w:gridCol w:w="1048"/>
        <w:gridCol w:w="1474"/>
        <w:gridCol w:w="426"/>
      </w:tblGrid>
      <w:tr w:rsidR="00821DF1" w:rsidRPr="00A4343F" w14:paraId="1526CCC8" w14:textId="77777777" w:rsidTr="00904F30">
        <w:tc>
          <w:tcPr>
            <w:tcW w:w="4962" w:type="dxa"/>
            <w:gridSpan w:val="2"/>
            <w:shd w:val="clear" w:color="auto" w:fill="auto"/>
          </w:tcPr>
          <w:p w14:paraId="7BA351B8" w14:textId="77777777" w:rsidR="00821DF1" w:rsidRPr="00A4343F" w:rsidRDefault="00821DF1" w:rsidP="00812FBE">
            <w:pPr>
              <w:rPr>
                <w:rFonts w:ascii="Arial" w:hAnsi="Arial" w:cs="Arial"/>
                <w:b/>
                <w:sz w:val="22"/>
                <w:szCs w:val="22"/>
              </w:rPr>
            </w:pPr>
          </w:p>
        </w:tc>
        <w:tc>
          <w:tcPr>
            <w:tcW w:w="2948" w:type="dxa"/>
            <w:gridSpan w:val="3"/>
            <w:shd w:val="clear" w:color="auto" w:fill="auto"/>
          </w:tcPr>
          <w:p w14:paraId="43830A16" w14:textId="77777777" w:rsidR="00821DF1" w:rsidRPr="00A4343F" w:rsidRDefault="00821DF1" w:rsidP="00812FBE">
            <w:pPr>
              <w:jc w:val="center"/>
              <w:rPr>
                <w:rFonts w:ascii="Arial" w:hAnsi="Arial" w:cs="Arial"/>
                <w:b/>
                <w:sz w:val="22"/>
                <w:szCs w:val="22"/>
              </w:rPr>
            </w:pPr>
            <w:r w:rsidRPr="00A4343F">
              <w:rPr>
                <w:rFonts w:ascii="Arial" w:hAnsi="Arial" w:cs="Arial"/>
                <w:b/>
                <w:sz w:val="22"/>
                <w:szCs w:val="22"/>
              </w:rPr>
              <w:t xml:space="preserve">31 March </w:t>
            </w:r>
          </w:p>
        </w:tc>
      </w:tr>
      <w:tr w:rsidR="00525883" w:rsidRPr="002654A0" w14:paraId="07FC263F" w14:textId="77777777" w:rsidTr="00904F30">
        <w:trPr>
          <w:gridAfter w:val="1"/>
          <w:wAfter w:w="426" w:type="dxa"/>
        </w:trPr>
        <w:tc>
          <w:tcPr>
            <w:tcW w:w="4536" w:type="dxa"/>
            <w:tcBorders>
              <w:bottom w:val="single" w:sz="4" w:space="0" w:color="auto"/>
            </w:tcBorders>
            <w:shd w:val="clear" w:color="auto" w:fill="auto"/>
          </w:tcPr>
          <w:p w14:paraId="0C8ABF85" w14:textId="77777777" w:rsidR="00525883" w:rsidRPr="002654A0" w:rsidRDefault="00525883" w:rsidP="00525883">
            <w:pPr>
              <w:rPr>
                <w:rFonts w:ascii="Arial" w:hAnsi="Arial" w:cs="Arial"/>
                <w:b/>
                <w:sz w:val="22"/>
                <w:szCs w:val="22"/>
              </w:rPr>
            </w:pPr>
            <w:r w:rsidRPr="002654A0">
              <w:rPr>
                <w:rFonts w:ascii="Arial" w:hAnsi="Arial" w:cs="Arial"/>
                <w:sz w:val="22"/>
                <w:szCs w:val="22"/>
              </w:rPr>
              <w:t>All figures are in £’000</w:t>
            </w:r>
          </w:p>
        </w:tc>
        <w:tc>
          <w:tcPr>
            <w:tcW w:w="1474" w:type="dxa"/>
            <w:gridSpan w:val="2"/>
            <w:tcBorders>
              <w:bottom w:val="single" w:sz="4" w:space="0" w:color="auto"/>
            </w:tcBorders>
            <w:shd w:val="clear" w:color="auto" w:fill="auto"/>
          </w:tcPr>
          <w:p w14:paraId="41E200E5" w14:textId="77777777" w:rsidR="00525883" w:rsidRPr="002654A0" w:rsidRDefault="00525883" w:rsidP="00525883">
            <w:pPr>
              <w:jc w:val="right"/>
              <w:rPr>
                <w:rFonts w:ascii="Arial" w:hAnsi="Arial" w:cs="Arial"/>
                <w:b/>
                <w:sz w:val="22"/>
                <w:szCs w:val="22"/>
              </w:rPr>
            </w:pPr>
          </w:p>
          <w:p w14:paraId="16493825" w14:textId="5F5BFFA4" w:rsidR="00525883" w:rsidRPr="002654A0" w:rsidRDefault="00525883" w:rsidP="00525883">
            <w:pPr>
              <w:jc w:val="right"/>
              <w:rPr>
                <w:rFonts w:ascii="Arial" w:hAnsi="Arial" w:cs="Arial"/>
                <w:b/>
                <w:sz w:val="22"/>
                <w:szCs w:val="22"/>
              </w:rPr>
            </w:pPr>
            <w:r w:rsidRPr="002654A0">
              <w:rPr>
                <w:rFonts w:ascii="Arial" w:hAnsi="Arial" w:cs="Arial"/>
                <w:b/>
                <w:sz w:val="22"/>
                <w:szCs w:val="22"/>
              </w:rPr>
              <w:t>202</w:t>
            </w:r>
            <w:r w:rsidR="00DC6072">
              <w:rPr>
                <w:rFonts w:ascii="Arial" w:hAnsi="Arial" w:cs="Arial"/>
                <w:b/>
                <w:sz w:val="22"/>
                <w:szCs w:val="22"/>
              </w:rPr>
              <w:t>3</w:t>
            </w:r>
          </w:p>
        </w:tc>
        <w:tc>
          <w:tcPr>
            <w:tcW w:w="1474" w:type="dxa"/>
            <w:tcBorders>
              <w:bottom w:val="single" w:sz="4" w:space="0" w:color="auto"/>
            </w:tcBorders>
            <w:shd w:val="clear" w:color="auto" w:fill="auto"/>
          </w:tcPr>
          <w:p w14:paraId="5612F202" w14:textId="77777777" w:rsidR="00525883" w:rsidRPr="002654A0" w:rsidRDefault="00525883" w:rsidP="00525883">
            <w:pPr>
              <w:jc w:val="right"/>
              <w:rPr>
                <w:rFonts w:ascii="Arial" w:hAnsi="Arial" w:cs="Arial"/>
                <w:b/>
                <w:sz w:val="22"/>
                <w:szCs w:val="22"/>
              </w:rPr>
            </w:pPr>
          </w:p>
          <w:p w14:paraId="7F26A105" w14:textId="13615387" w:rsidR="00525883" w:rsidRPr="002654A0" w:rsidRDefault="00525883" w:rsidP="00525883">
            <w:pPr>
              <w:jc w:val="right"/>
              <w:rPr>
                <w:rFonts w:ascii="Arial" w:hAnsi="Arial" w:cs="Arial"/>
                <w:b/>
                <w:sz w:val="22"/>
                <w:szCs w:val="22"/>
              </w:rPr>
            </w:pPr>
            <w:r w:rsidRPr="002654A0">
              <w:rPr>
                <w:rFonts w:ascii="Arial" w:hAnsi="Arial" w:cs="Arial"/>
                <w:b/>
                <w:sz w:val="22"/>
                <w:szCs w:val="22"/>
              </w:rPr>
              <w:t>202</w:t>
            </w:r>
            <w:r w:rsidR="00DC6072">
              <w:rPr>
                <w:rFonts w:ascii="Arial" w:hAnsi="Arial" w:cs="Arial"/>
                <w:b/>
                <w:sz w:val="22"/>
                <w:szCs w:val="22"/>
              </w:rPr>
              <w:t>2</w:t>
            </w:r>
          </w:p>
        </w:tc>
      </w:tr>
      <w:tr w:rsidR="00525883" w:rsidRPr="002654A0" w14:paraId="6141728D" w14:textId="77777777" w:rsidTr="00904F30">
        <w:trPr>
          <w:gridAfter w:val="1"/>
          <w:wAfter w:w="426" w:type="dxa"/>
        </w:trPr>
        <w:tc>
          <w:tcPr>
            <w:tcW w:w="4536" w:type="dxa"/>
            <w:tcBorders>
              <w:top w:val="single" w:sz="4" w:space="0" w:color="auto"/>
            </w:tcBorders>
            <w:shd w:val="clear" w:color="auto" w:fill="auto"/>
          </w:tcPr>
          <w:p w14:paraId="6F53E1E0" w14:textId="77777777" w:rsidR="00525883" w:rsidRPr="002654A0" w:rsidRDefault="00525883" w:rsidP="00525883"/>
        </w:tc>
        <w:tc>
          <w:tcPr>
            <w:tcW w:w="1474" w:type="dxa"/>
            <w:gridSpan w:val="2"/>
            <w:tcBorders>
              <w:top w:val="single" w:sz="4" w:space="0" w:color="auto"/>
            </w:tcBorders>
            <w:shd w:val="clear" w:color="auto" w:fill="auto"/>
          </w:tcPr>
          <w:p w14:paraId="000D47EA" w14:textId="77777777" w:rsidR="00525883" w:rsidRPr="002654A0" w:rsidRDefault="00525883" w:rsidP="00525883"/>
        </w:tc>
        <w:tc>
          <w:tcPr>
            <w:tcW w:w="1474" w:type="dxa"/>
            <w:tcBorders>
              <w:top w:val="single" w:sz="4" w:space="0" w:color="auto"/>
            </w:tcBorders>
            <w:shd w:val="clear" w:color="auto" w:fill="auto"/>
          </w:tcPr>
          <w:p w14:paraId="188C811A" w14:textId="77777777" w:rsidR="00525883" w:rsidRPr="002654A0" w:rsidRDefault="00525883" w:rsidP="00525883"/>
        </w:tc>
      </w:tr>
      <w:tr w:rsidR="00DC6072" w:rsidRPr="002654A0" w14:paraId="63F42B3F" w14:textId="77777777" w:rsidTr="004C286E">
        <w:trPr>
          <w:gridAfter w:val="1"/>
          <w:wAfter w:w="426" w:type="dxa"/>
        </w:trPr>
        <w:tc>
          <w:tcPr>
            <w:tcW w:w="4536" w:type="dxa"/>
            <w:shd w:val="clear" w:color="auto" w:fill="F2F2F2"/>
          </w:tcPr>
          <w:p w14:paraId="26D463E2" w14:textId="77777777" w:rsidR="00DC6072" w:rsidRPr="002654A0" w:rsidRDefault="00DC6072" w:rsidP="00DC6072">
            <w:pPr>
              <w:widowControl w:val="0"/>
              <w:rPr>
                <w:rFonts w:ascii="Arial" w:hAnsi="Arial" w:cs="Arial"/>
                <w:bCs/>
                <w:sz w:val="22"/>
                <w:szCs w:val="22"/>
                <w:vertAlign w:val="superscript"/>
              </w:rPr>
            </w:pPr>
            <w:r w:rsidRPr="002654A0">
              <w:rPr>
                <w:rFonts w:ascii="Arial" w:hAnsi="Arial" w:cs="Arial"/>
                <w:bCs/>
                <w:sz w:val="22"/>
                <w:szCs w:val="22"/>
              </w:rPr>
              <w:t>Central government bodies</w:t>
            </w:r>
            <w:r w:rsidRPr="002654A0">
              <w:rPr>
                <w:rFonts w:ascii="Arial" w:hAnsi="Arial" w:cs="Arial"/>
                <w:bCs/>
                <w:sz w:val="22"/>
                <w:szCs w:val="22"/>
                <w:vertAlign w:val="superscript"/>
              </w:rPr>
              <w:t>1</w:t>
            </w:r>
          </w:p>
        </w:tc>
        <w:tc>
          <w:tcPr>
            <w:tcW w:w="1474" w:type="dxa"/>
            <w:gridSpan w:val="2"/>
            <w:shd w:val="clear" w:color="auto" w:fill="F2F2F2"/>
          </w:tcPr>
          <w:p w14:paraId="3D08A281" w14:textId="0A9C0004" w:rsidR="00DC6072" w:rsidRPr="002654A0" w:rsidRDefault="002F20DB" w:rsidP="00DC6072">
            <w:pPr>
              <w:spacing w:before="40"/>
              <w:jc w:val="right"/>
              <w:rPr>
                <w:rFonts w:ascii="Arial" w:hAnsi="Arial" w:cs="Arial"/>
                <w:sz w:val="22"/>
                <w:szCs w:val="22"/>
              </w:rPr>
            </w:pPr>
            <w:r>
              <w:rPr>
                <w:rFonts w:ascii="Arial" w:hAnsi="Arial" w:cs="Arial"/>
                <w:sz w:val="22"/>
                <w:szCs w:val="22"/>
              </w:rPr>
              <w:t>4,3</w:t>
            </w:r>
            <w:r w:rsidR="007B593B">
              <w:rPr>
                <w:rFonts w:ascii="Arial" w:hAnsi="Arial" w:cs="Arial"/>
                <w:sz w:val="22"/>
                <w:szCs w:val="22"/>
              </w:rPr>
              <w:t>63</w:t>
            </w:r>
          </w:p>
        </w:tc>
        <w:tc>
          <w:tcPr>
            <w:tcW w:w="1474" w:type="dxa"/>
            <w:shd w:val="clear" w:color="auto" w:fill="F2F2F2"/>
          </w:tcPr>
          <w:p w14:paraId="0F4EFAB2" w14:textId="1F369571" w:rsidR="00DC6072" w:rsidRPr="002654A0" w:rsidRDefault="00DC6072" w:rsidP="00DC6072">
            <w:pPr>
              <w:spacing w:before="40"/>
              <w:jc w:val="right"/>
              <w:rPr>
                <w:rFonts w:ascii="Arial" w:hAnsi="Arial" w:cs="Arial"/>
                <w:sz w:val="22"/>
                <w:szCs w:val="22"/>
              </w:rPr>
            </w:pPr>
            <w:r>
              <w:rPr>
                <w:rFonts w:ascii="Arial" w:hAnsi="Arial" w:cs="Arial"/>
                <w:sz w:val="22"/>
                <w:szCs w:val="22"/>
              </w:rPr>
              <w:t>5,095</w:t>
            </w:r>
          </w:p>
        </w:tc>
      </w:tr>
      <w:tr w:rsidR="00DC6072" w:rsidRPr="002654A0" w14:paraId="4F905424" w14:textId="77777777" w:rsidTr="004C286E">
        <w:trPr>
          <w:gridAfter w:val="1"/>
          <w:wAfter w:w="426" w:type="dxa"/>
        </w:trPr>
        <w:tc>
          <w:tcPr>
            <w:tcW w:w="4536" w:type="dxa"/>
            <w:shd w:val="clear" w:color="auto" w:fill="auto"/>
          </w:tcPr>
          <w:p w14:paraId="292BECA6" w14:textId="77777777" w:rsidR="00DC6072" w:rsidRPr="002654A0" w:rsidRDefault="00DC6072" w:rsidP="00DC6072">
            <w:pPr>
              <w:widowControl w:val="0"/>
              <w:rPr>
                <w:rFonts w:ascii="Arial" w:hAnsi="Arial" w:cs="Arial"/>
                <w:bCs/>
                <w:sz w:val="22"/>
                <w:szCs w:val="22"/>
              </w:rPr>
            </w:pPr>
            <w:r w:rsidRPr="002654A0">
              <w:rPr>
                <w:rFonts w:ascii="Arial" w:hAnsi="Arial" w:cs="Arial"/>
                <w:bCs/>
                <w:sz w:val="22"/>
                <w:szCs w:val="22"/>
              </w:rPr>
              <w:t>Collection fund receipts in advance</w:t>
            </w:r>
          </w:p>
        </w:tc>
        <w:tc>
          <w:tcPr>
            <w:tcW w:w="1474" w:type="dxa"/>
            <w:gridSpan w:val="2"/>
            <w:shd w:val="clear" w:color="auto" w:fill="auto"/>
          </w:tcPr>
          <w:p w14:paraId="15227134" w14:textId="1D39B3D6" w:rsidR="00DC6072" w:rsidRPr="002654A0" w:rsidRDefault="003A1C22" w:rsidP="00DC6072">
            <w:pPr>
              <w:spacing w:before="40"/>
              <w:jc w:val="right"/>
              <w:rPr>
                <w:rFonts w:ascii="Arial" w:hAnsi="Arial" w:cs="Arial"/>
                <w:sz w:val="22"/>
                <w:szCs w:val="22"/>
              </w:rPr>
            </w:pPr>
            <w:r>
              <w:rPr>
                <w:rFonts w:ascii="Arial" w:hAnsi="Arial" w:cs="Arial"/>
                <w:sz w:val="22"/>
                <w:szCs w:val="22"/>
              </w:rPr>
              <w:t>1,</w:t>
            </w:r>
            <w:r w:rsidR="00DC6520">
              <w:rPr>
                <w:rFonts w:ascii="Arial" w:hAnsi="Arial" w:cs="Arial"/>
                <w:sz w:val="22"/>
                <w:szCs w:val="22"/>
              </w:rPr>
              <w:t>524</w:t>
            </w:r>
          </w:p>
        </w:tc>
        <w:tc>
          <w:tcPr>
            <w:tcW w:w="1474" w:type="dxa"/>
            <w:shd w:val="clear" w:color="auto" w:fill="auto"/>
          </w:tcPr>
          <w:p w14:paraId="655D83A6" w14:textId="58562F77" w:rsidR="00DC6072" w:rsidRPr="002654A0" w:rsidRDefault="00DC6072" w:rsidP="00DC6072">
            <w:pPr>
              <w:spacing w:before="40"/>
              <w:jc w:val="right"/>
              <w:rPr>
                <w:rFonts w:ascii="Arial" w:hAnsi="Arial" w:cs="Arial"/>
                <w:sz w:val="22"/>
                <w:szCs w:val="22"/>
              </w:rPr>
            </w:pPr>
            <w:r>
              <w:rPr>
                <w:rFonts w:ascii="Arial" w:hAnsi="Arial" w:cs="Arial"/>
                <w:sz w:val="22"/>
                <w:szCs w:val="22"/>
              </w:rPr>
              <w:t>1,515</w:t>
            </w:r>
          </w:p>
        </w:tc>
      </w:tr>
      <w:tr w:rsidR="00DC6072" w:rsidRPr="002654A0" w14:paraId="5E10F789" w14:textId="77777777" w:rsidTr="004C286E">
        <w:trPr>
          <w:gridAfter w:val="1"/>
          <w:wAfter w:w="426" w:type="dxa"/>
        </w:trPr>
        <w:tc>
          <w:tcPr>
            <w:tcW w:w="4536" w:type="dxa"/>
            <w:shd w:val="clear" w:color="auto" w:fill="F2F2F2"/>
          </w:tcPr>
          <w:p w14:paraId="6EF8C4F0" w14:textId="400E0002" w:rsidR="00DC6072" w:rsidRPr="002654A0" w:rsidRDefault="00DC6072" w:rsidP="00DC6072">
            <w:pPr>
              <w:widowControl w:val="0"/>
              <w:rPr>
                <w:rFonts w:ascii="Arial" w:hAnsi="Arial" w:cs="Arial"/>
                <w:bCs/>
                <w:sz w:val="22"/>
                <w:szCs w:val="22"/>
              </w:rPr>
            </w:pPr>
            <w:r w:rsidRPr="002654A0">
              <w:rPr>
                <w:rFonts w:ascii="Arial" w:hAnsi="Arial" w:cs="Arial"/>
                <w:bCs/>
                <w:sz w:val="22"/>
                <w:szCs w:val="22"/>
              </w:rPr>
              <w:t>Collection Fund creditor</w:t>
            </w:r>
          </w:p>
        </w:tc>
        <w:tc>
          <w:tcPr>
            <w:tcW w:w="1474" w:type="dxa"/>
            <w:gridSpan w:val="2"/>
            <w:shd w:val="clear" w:color="auto" w:fill="F2F2F2"/>
          </w:tcPr>
          <w:p w14:paraId="58A81F8D" w14:textId="3C26D69D" w:rsidR="00DC6072" w:rsidRPr="002654A0" w:rsidRDefault="00DC6520" w:rsidP="00DC6072">
            <w:pPr>
              <w:spacing w:before="40"/>
              <w:jc w:val="right"/>
              <w:rPr>
                <w:rFonts w:ascii="Arial" w:hAnsi="Arial" w:cs="Arial"/>
                <w:sz w:val="22"/>
                <w:szCs w:val="22"/>
              </w:rPr>
            </w:pPr>
            <w:r>
              <w:rPr>
                <w:rFonts w:ascii="Arial" w:hAnsi="Arial" w:cs="Arial"/>
                <w:sz w:val="22"/>
                <w:szCs w:val="22"/>
              </w:rPr>
              <w:t>2,174</w:t>
            </w:r>
          </w:p>
        </w:tc>
        <w:tc>
          <w:tcPr>
            <w:tcW w:w="1474" w:type="dxa"/>
            <w:shd w:val="clear" w:color="auto" w:fill="F2F2F2"/>
          </w:tcPr>
          <w:p w14:paraId="44CF4182" w14:textId="13F11728" w:rsidR="00DC6072" w:rsidRPr="002654A0" w:rsidRDefault="00DC6072" w:rsidP="00DC6072">
            <w:pPr>
              <w:spacing w:before="40"/>
              <w:jc w:val="right"/>
              <w:rPr>
                <w:rFonts w:ascii="Arial" w:hAnsi="Arial" w:cs="Arial"/>
                <w:sz w:val="22"/>
                <w:szCs w:val="22"/>
              </w:rPr>
            </w:pPr>
            <w:r>
              <w:rPr>
                <w:rFonts w:ascii="Arial" w:hAnsi="Arial" w:cs="Arial"/>
                <w:sz w:val="22"/>
                <w:szCs w:val="22"/>
              </w:rPr>
              <w:t>1,365</w:t>
            </w:r>
          </w:p>
        </w:tc>
      </w:tr>
      <w:tr w:rsidR="00DC6072" w:rsidRPr="002654A0" w14:paraId="040C2F84" w14:textId="77777777" w:rsidTr="004C286E">
        <w:trPr>
          <w:gridAfter w:val="1"/>
          <w:wAfter w:w="426" w:type="dxa"/>
        </w:trPr>
        <w:tc>
          <w:tcPr>
            <w:tcW w:w="4536" w:type="dxa"/>
            <w:shd w:val="clear" w:color="auto" w:fill="auto"/>
          </w:tcPr>
          <w:p w14:paraId="4BF51E68" w14:textId="15BBC0A7" w:rsidR="00DC6072" w:rsidRPr="002654A0" w:rsidRDefault="00DC6072" w:rsidP="00DC6072">
            <w:pPr>
              <w:widowControl w:val="0"/>
              <w:rPr>
                <w:rFonts w:ascii="Arial" w:hAnsi="Arial" w:cs="Arial"/>
                <w:bCs/>
                <w:sz w:val="22"/>
                <w:szCs w:val="22"/>
              </w:rPr>
            </w:pPr>
            <w:r w:rsidRPr="002654A0">
              <w:rPr>
                <w:rFonts w:ascii="Arial" w:hAnsi="Arial" w:cs="Arial"/>
                <w:bCs/>
                <w:sz w:val="22"/>
                <w:szCs w:val="22"/>
              </w:rPr>
              <w:t xml:space="preserve">Other local authorities </w:t>
            </w:r>
            <w:r w:rsidRPr="002654A0">
              <w:rPr>
                <w:rFonts w:ascii="Arial" w:hAnsi="Arial" w:cs="Arial"/>
                <w:bCs/>
                <w:sz w:val="22"/>
                <w:szCs w:val="22"/>
                <w:vertAlign w:val="superscript"/>
              </w:rPr>
              <w:t>,2</w:t>
            </w:r>
          </w:p>
        </w:tc>
        <w:tc>
          <w:tcPr>
            <w:tcW w:w="1474" w:type="dxa"/>
            <w:gridSpan w:val="2"/>
            <w:shd w:val="clear" w:color="auto" w:fill="auto"/>
          </w:tcPr>
          <w:p w14:paraId="159C5B3E" w14:textId="2C419FB8" w:rsidR="00DC6072" w:rsidRPr="002654A0" w:rsidRDefault="00DC6520" w:rsidP="00DC6072">
            <w:pPr>
              <w:spacing w:before="40"/>
              <w:jc w:val="right"/>
              <w:rPr>
                <w:rFonts w:ascii="Arial" w:hAnsi="Arial" w:cs="Arial"/>
                <w:sz w:val="22"/>
                <w:szCs w:val="22"/>
              </w:rPr>
            </w:pPr>
            <w:r>
              <w:rPr>
                <w:rFonts w:ascii="Arial" w:hAnsi="Arial" w:cs="Arial"/>
                <w:sz w:val="22"/>
                <w:szCs w:val="22"/>
              </w:rPr>
              <w:t>1,143</w:t>
            </w:r>
          </w:p>
        </w:tc>
        <w:tc>
          <w:tcPr>
            <w:tcW w:w="1474" w:type="dxa"/>
            <w:shd w:val="clear" w:color="auto" w:fill="auto"/>
          </w:tcPr>
          <w:p w14:paraId="2A651CBC" w14:textId="09AEB331" w:rsidR="00DC6072" w:rsidRPr="002654A0" w:rsidRDefault="00DC6072" w:rsidP="00DC6072">
            <w:pPr>
              <w:spacing w:before="40"/>
              <w:jc w:val="right"/>
              <w:rPr>
                <w:rFonts w:ascii="Arial" w:hAnsi="Arial" w:cs="Arial"/>
                <w:sz w:val="22"/>
                <w:szCs w:val="22"/>
              </w:rPr>
            </w:pPr>
            <w:r>
              <w:rPr>
                <w:rFonts w:ascii="Arial" w:hAnsi="Arial" w:cs="Arial"/>
                <w:sz w:val="22"/>
                <w:szCs w:val="22"/>
              </w:rPr>
              <w:t>491</w:t>
            </w:r>
          </w:p>
        </w:tc>
      </w:tr>
      <w:tr w:rsidR="00DC6072" w:rsidRPr="002654A0" w14:paraId="0C57E05C" w14:textId="77777777" w:rsidTr="004C286E">
        <w:trPr>
          <w:gridAfter w:val="1"/>
          <w:wAfter w:w="426" w:type="dxa"/>
        </w:trPr>
        <w:tc>
          <w:tcPr>
            <w:tcW w:w="4536" w:type="dxa"/>
            <w:tcBorders>
              <w:bottom w:val="single" w:sz="4" w:space="0" w:color="auto"/>
            </w:tcBorders>
            <w:shd w:val="clear" w:color="auto" w:fill="F2F2F2"/>
          </w:tcPr>
          <w:p w14:paraId="62879EE9" w14:textId="77777777" w:rsidR="00DC6072" w:rsidRPr="002654A0" w:rsidRDefault="00DC6072" w:rsidP="00DC6072">
            <w:pPr>
              <w:widowControl w:val="0"/>
              <w:rPr>
                <w:rFonts w:ascii="Arial" w:hAnsi="Arial" w:cs="Arial"/>
                <w:bCs/>
                <w:sz w:val="22"/>
                <w:szCs w:val="22"/>
              </w:rPr>
            </w:pPr>
            <w:r w:rsidRPr="002654A0">
              <w:rPr>
                <w:rFonts w:ascii="Arial" w:hAnsi="Arial" w:cs="Arial"/>
                <w:bCs/>
                <w:sz w:val="22"/>
                <w:szCs w:val="22"/>
              </w:rPr>
              <w:t>Other entities and individuals</w:t>
            </w:r>
            <w:r w:rsidRPr="002654A0">
              <w:rPr>
                <w:rFonts w:ascii="Arial" w:hAnsi="Arial" w:cs="Arial"/>
                <w:bCs/>
                <w:sz w:val="22"/>
                <w:szCs w:val="22"/>
                <w:vertAlign w:val="superscript"/>
              </w:rPr>
              <w:t>1,2</w:t>
            </w:r>
          </w:p>
        </w:tc>
        <w:tc>
          <w:tcPr>
            <w:tcW w:w="1474" w:type="dxa"/>
            <w:gridSpan w:val="2"/>
            <w:tcBorders>
              <w:bottom w:val="single" w:sz="4" w:space="0" w:color="auto"/>
            </w:tcBorders>
            <w:shd w:val="clear" w:color="auto" w:fill="F2F2F2"/>
          </w:tcPr>
          <w:p w14:paraId="07E8472F" w14:textId="24D8C8D6" w:rsidR="00DC6072" w:rsidRPr="002654A0" w:rsidRDefault="00DC6520" w:rsidP="00DC6072">
            <w:pPr>
              <w:spacing w:before="40"/>
              <w:jc w:val="right"/>
              <w:rPr>
                <w:rFonts w:ascii="Arial" w:hAnsi="Arial" w:cs="Arial"/>
                <w:sz w:val="22"/>
                <w:szCs w:val="22"/>
              </w:rPr>
            </w:pPr>
            <w:r>
              <w:rPr>
                <w:rFonts w:ascii="Arial" w:hAnsi="Arial" w:cs="Arial"/>
                <w:sz w:val="22"/>
                <w:szCs w:val="22"/>
              </w:rPr>
              <w:t>3,39</w:t>
            </w:r>
            <w:r w:rsidR="00763E8A">
              <w:rPr>
                <w:rFonts w:ascii="Arial" w:hAnsi="Arial" w:cs="Arial"/>
                <w:sz w:val="22"/>
                <w:szCs w:val="22"/>
              </w:rPr>
              <w:t>4</w:t>
            </w:r>
          </w:p>
        </w:tc>
        <w:tc>
          <w:tcPr>
            <w:tcW w:w="1474" w:type="dxa"/>
            <w:tcBorders>
              <w:bottom w:val="single" w:sz="4" w:space="0" w:color="auto"/>
            </w:tcBorders>
            <w:shd w:val="clear" w:color="auto" w:fill="F2F2F2"/>
          </w:tcPr>
          <w:p w14:paraId="74FF972F" w14:textId="0BCEC56B" w:rsidR="00DC6072" w:rsidRPr="002654A0" w:rsidRDefault="00DC6072" w:rsidP="00DC6072">
            <w:pPr>
              <w:spacing w:before="40"/>
              <w:jc w:val="right"/>
              <w:rPr>
                <w:rFonts w:ascii="Arial" w:hAnsi="Arial" w:cs="Arial"/>
                <w:sz w:val="22"/>
                <w:szCs w:val="22"/>
              </w:rPr>
            </w:pPr>
            <w:r>
              <w:rPr>
                <w:rFonts w:ascii="Arial" w:hAnsi="Arial" w:cs="Arial"/>
                <w:sz w:val="22"/>
                <w:szCs w:val="22"/>
              </w:rPr>
              <w:t>4,686</w:t>
            </w:r>
          </w:p>
        </w:tc>
      </w:tr>
      <w:tr w:rsidR="00DC6072" w:rsidRPr="002654A0" w14:paraId="1A7B6984" w14:textId="77777777" w:rsidTr="004C286E">
        <w:trPr>
          <w:gridAfter w:val="1"/>
          <w:wAfter w:w="426" w:type="dxa"/>
        </w:trPr>
        <w:tc>
          <w:tcPr>
            <w:tcW w:w="4536" w:type="dxa"/>
            <w:tcBorders>
              <w:top w:val="single" w:sz="4" w:space="0" w:color="auto"/>
            </w:tcBorders>
            <w:shd w:val="clear" w:color="auto" w:fill="auto"/>
          </w:tcPr>
          <w:p w14:paraId="2246EDAF" w14:textId="77777777" w:rsidR="00DC6072" w:rsidRPr="002654A0" w:rsidRDefault="00DC6072" w:rsidP="00DC6072">
            <w:pPr>
              <w:spacing w:before="40"/>
              <w:rPr>
                <w:rFonts w:ascii="Arial" w:hAnsi="Arial" w:cs="Arial"/>
                <w:b/>
                <w:sz w:val="22"/>
                <w:szCs w:val="22"/>
              </w:rPr>
            </w:pPr>
            <w:r w:rsidRPr="002654A0">
              <w:rPr>
                <w:rFonts w:ascii="Arial" w:hAnsi="Arial" w:cs="Arial"/>
                <w:b/>
                <w:sz w:val="22"/>
                <w:szCs w:val="22"/>
              </w:rPr>
              <w:t>Total Creditors</w:t>
            </w:r>
          </w:p>
        </w:tc>
        <w:tc>
          <w:tcPr>
            <w:tcW w:w="1474" w:type="dxa"/>
            <w:gridSpan w:val="2"/>
            <w:tcBorders>
              <w:top w:val="single" w:sz="4" w:space="0" w:color="auto"/>
            </w:tcBorders>
            <w:shd w:val="clear" w:color="auto" w:fill="auto"/>
          </w:tcPr>
          <w:p w14:paraId="16191843" w14:textId="511E1DF3" w:rsidR="00DC6072" w:rsidRPr="002654A0" w:rsidRDefault="00DC6520" w:rsidP="00DC6072">
            <w:pPr>
              <w:spacing w:before="40"/>
              <w:jc w:val="right"/>
              <w:rPr>
                <w:rFonts w:ascii="Arial" w:hAnsi="Arial" w:cs="Arial"/>
                <w:b/>
                <w:sz w:val="22"/>
                <w:szCs w:val="22"/>
              </w:rPr>
            </w:pPr>
            <w:r>
              <w:rPr>
                <w:rFonts w:ascii="Arial" w:hAnsi="Arial" w:cs="Arial"/>
                <w:b/>
                <w:sz w:val="22"/>
                <w:szCs w:val="22"/>
              </w:rPr>
              <w:t>1</w:t>
            </w:r>
            <w:r w:rsidR="007B593B">
              <w:rPr>
                <w:rFonts w:ascii="Arial" w:hAnsi="Arial" w:cs="Arial"/>
                <w:b/>
                <w:sz w:val="22"/>
                <w:szCs w:val="22"/>
              </w:rPr>
              <w:t>2,</w:t>
            </w:r>
            <w:r w:rsidR="002E1444">
              <w:rPr>
                <w:rFonts w:ascii="Arial" w:hAnsi="Arial" w:cs="Arial"/>
                <w:b/>
                <w:sz w:val="22"/>
                <w:szCs w:val="22"/>
              </w:rPr>
              <w:t>59</w:t>
            </w:r>
            <w:r w:rsidR="00763E8A">
              <w:rPr>
                <w:rFonts w:ascii="Arial" w:hAnsi="Arial" w:cs="Arial"/>
                <w:b/>
                <w:sz w:val="22"/>
                <w:szCs w:val="22"/>
              </w:rPr>
              <w:t>8</w:t>
            </w:r>
          </w:p>
        </w:tc>
        <w:tc>
          <w:tcPr>
            <w:tcW w:w="1474" w:type="dxa"/>
            <w:tcBorders>
              <w:top w:val="single" w:sz="4" w:space="0" w:color="auto"/>
            </w:tcBorders>
            <w:shd w:val="clear" w:color="auto" w:fill="auto"/>
          </w:tcPr>
          <w:p w14:paraId="5BC472F8" w14:textId="1FD4A5A9" w:rsidR="00DC6072" w:rsidRPr="002654A0" w:rsidRDefault="00DC6072" w:rsidP="00DC6072">
            <w:pPr>
              <w:spacing w:before="40"/>
              <w:jc w:val="right"/>
              <w:rPr>
                <w:rFonts w:ascii="Arial" w:hAnsi="Arial" w:cs="Arial"/>
                <w:b/>
                <w:sz w:val="22"/>
                <w:szCs w:val="22"/>
              </w:rPr>
            </w:pPr>
            <w:r>
              <w:rPr>
                <w:rFonts w:ascii="Arial" w:hAnsi="Arial" w:cs="Arial"/>
                <w:b/>
                <w:sz w:val="22"/>
                <w:szCs w:val="22"/>
              </w:rPr>
              <w:t>13,152</w:t>
            </w:r>
          </w:p>
        </w:tc>
      </w:tr>
    </w:tbl>
    <w:p w14:paraId="0B6AE5B6" w14:textId="77777777" w:rsidR="003904B9" w:rsidRDefault="003904B9" w:rsidP="00B80CC3">
      <w:pPr>
        <w:widowControl w:val="0"/>
        <w:rPr>
          <w:rFonts w:ascii="Arial" w:hAnsi="Arial" w:cs="Arial"/>
          <w:bCs/>
          <w:color w:val="000066"/>
          <w:sz w:val="22"/>
          <w:szCs w:val="22"/>
          <w:vertAlign w:val="superscript"/>
        </w:rPr>
      </w:pPr>
    </w:p>
    <w:p w14:paraId="0B8BA321" w14:textId="77777777" w:rsidR="00B80CC3" w:rsidRPr="002654A0" w:rsidRDefault="006E4247" w:rsidP="00B80CC3">
      <w:pPr>
        <w:widowControl w:val="0"/>
        <w:rPr>
          <w:rFonts w:ascii="Arial" w:hAnsi="Arial" w:cs="Arial"/>
          <w:bCs/>
        </w:rPr>
      </w:pPr>
      <w:r w:rsidRPr="002654A0">
        <w:rPr>
          <w:rFonts w:ascii="Arial" w:hAnsi="Arial" w:cs="Arial"/>
          <w:bCs/>
          <w:color w:val="000066"/>
          <w:sz w:val="22"/>
          <w:szCs w:val="22"/>
          <w:vertAlign w:val="superscript"/>
        </w:rPr>
        <w:t xml:space="preserve">1 </w:t>
      </w:r>
      <w:r w:rsidRPr="002654A0">
        <w:rPr>
          <w:rFonts w:ascii="Arial" w:hAnsi="Arial" w:cs="Arial"/>
          <w:bCs/>
        </w:rPr>
        <w:t>Includes part of the amount shown as short term creditors in Note</w:t>
      </w:r>
      <w:r w:rsidR="00702ABB" w:rsidRPr="002654A0">
        <w:rPr>
          <w:rFonts w:ascii="Arial" w:hAnsi="Arial" w:cs="Arial"/>
          <w:bCs/>
        </w:rPr>
        <w:t xml:space="preserve"> 9</w:t>
      </w:r>
      <w:r w:rsidRPr="002654A0">
        <w:rPr>
          <w:rFonts w:ascii="Arial" w:hAnsi="Arial" w:cs="Arial"/>
          <w:bCs/>
        </w:rPr>
        <w:t>.</w:t>
      </w:r>
      <w:r w:rsidR="00253E48" w:rsidRPr="002654A0">
        <w:rPr>
          <w:rFonts w:ascii="Arial" w:hAnsi="Arial" w:cs="Arial"/>
          <w:bCs/>
        </w:rPr>
        <w:t xml:space="preserve"> </w:t>
      </w:r>
    </w:p>
    <w:p w14:paraId="06FDE8FB" w14:textId="3693108D" w:rsidR="00E0693B" w:rsidRPr="002654A0" w:rsidRDefault="00B80CC3" w:rsidP="00E0693B">
      <w:pPr>
        <w:widowControl w:val="0"/>
        <w:rPr>
          <w:rFonts w:ascii="Arial" w:hAnsi="Arial" w:cs="Arial"/>
          <w:bCs/>
        </w:rPr>
      </w:pPr>
      <w:r w:rsidRPr="002654A0">
        <w:rPr>
          <w:rFonts w:ascii="Arial" w:hAnsi="Arial" w:cs="Arial"/>
          <w:bCs/>
          <w:vertAlign w:val="superscript"/>
        </w:rPr>
        <w:t>2</w:t>
      </w:r>
      <w:r w:rsidRPr="002654A0">
        <w:rPr>
          <w:rFonts w:ascii="Arial" w:hAnsi="Arial" w:cs="Arial"/>
          <w:bCs/>
          <w:color w:val="000066"/>
          <w:sz w:val="22"/>
          <w:szCs w:val="22"/>
          <w:vertAlign w:val="superscript"/>
        </w:rPr>
        <w:t xml:space="preserve"> </w:t>
      </w:r>
      <w:r w:rsidRPr="002654A0">
        <w:rPr>
          <w:rFonts w:ascii="Arial" w:hAnsi="Arial" w:cs="Arial"/>
          <w:bCs/>
        </w:rPr>
        <w:t xml:space="preserve">Includes </w:t>
      </w:r>
      <w:r w:rsidR="003120D4" w:rsidRPr="002654A0">
        <w:rPr>
          <w:rFonts w:ascii="Arial" w:hAnsi="Arial" w:cs="Arial"/>
          <w:bCs/>
        </w:rPr>
        <w:t xml:space="preserve">part of </w:t>
      </w:r>
      <w:r w:rsidRPr="002654A0">
        <w:rPr>
          <w:rFonts w:ascii="Arial" w:hAnsi="Arial" w:cs="Arial"/>
          <w:bCs/>
        </w:rPr>
        <w:t xml:space="preserve">capital creditors </w:t>
      </w:r>
      <w:r w:rsidR="003120D4" w:rsidRPr="002654A0">
        <w:rPr>
          <w:rFonts w:ascii="Arial" w:hAnsi="Arial" w:cs="Arial"/>
          <w:bCs/>
        </w:rPr>
        <w:t xml:space="preserve">totalling </w:t>
      </w:r>
      <w:r w:rsidRPr="004049C1">
        <w:rPr>
          <w:rFonts w:ascii="Arial" w:hAnsi="Arial" w:cs="Arial"/>
          <w:bCs/>
        </w:rPr>
        <w:t>£</w:t>
      </w:r>
      <w:r w:rsidR="00D14A38" w:rsidRPr="003164A6">
        <w:rPr>
          <w:rFonts w:ascii="Arial" w:hAnsi="Arial" w:cs="Arial"/>
        </w:rPr>
        <w:t>973</w:t>
      </w:r>
      <w:r w:rsidR="00DE5A5F" w:rsidRPr="004049C1">
        <w:rPr>
          <w:rFonts w:ascii="Arial" w:hAnsi="Arial" w:cs="Arial"/>
          <w:bCs/>
        </w:rPr>
        <w:t>k</w:t>
      </w:r>
      <w:r w:rsidR="00243AE8" w:rsidRPr="004049C1">
        <w:rPr>
          <w:rFonts w:ascii="Arial" w:hAnsi="Arial" w:cs="Arial"/>
          <w:bCs/>
        </w:rPr>
        <w:t xml:space="preserve"> </w:t>
      </w:r>
      <w:r w:rsidR="00367500" w:rsidRPr="004049C1">
        <w:rPr>
          <w:rFonts w:ascii="Arial" w:hAnsi="Arial" w:cs="Arial"/>
          <w:bCs/>
        </w:rPr>
        <w:t>(£</w:t>
      </w:r>
      <w:r w:rsidR="00DC5D92">
        <w:rPr>
          <w:rFonts w:ascii="Arial" w:hAnsi="Arial" w:cs="Arial"/>
          <w:bCs/>
        </w:rPr>
        <w:t>131</w:t>
      </w:r>
      <w:r w:rsidR="00031424" w:rsidRPr="004049C1">
        <w:rPr>
          <w:rFonts w:ascii="Arial" w:hAnsi="Arial" w:cs="Arial"/>
          <w:bCs/>
        </w:rPr>
        <w:t>k</w:t>
      </w:r>
      <w:r w:rsidR="008474CB" w:rsidRPr="004049C1">
        <w:rPr>
          <w:rFonts w:ascii="Arial" w:hAnsi="Arial" w:cs="Arial"/>
          <w:bCs/>
        </w:rPr>
        <w:t xml:space="preserve"> </w:t>
      </w:r>
      <w:r w:rsidR="00AE458E" w:rsidRPr="002654A0">
        <w:rPr>
          <w:rFonts w:ascii="Arial" w:hAnsi="Arial" w:cs="Arial"/>
          <w:bCs/>
        </w:rPr>
        <w:t>at 31 March</w:t>
      </w:r>
      <w:r w:rsidR="00243AE8" w:rsidRPr="002654A0">
        <w:rPr>
          <w:rFonts w:ascii="Arial" w:hAnsi="Arial" w:cs="Arial"/>
          <w:bCs/>
        </w:rPr>
        <w:t xml:space="preserve"> 20</w:t>
      </w:r>
      <w:r w:rsidR="00525883">
        <w:rPr>
          <w:rFonts w:ascii="Arial" w:hAnsi="Arial" w:cs="Arial"/>
          <w:bCs/>
        </w:rPr>
        <w:t>2</w:t>
      </w:r>
      <w:r w:rsidR="00DC5D92">
        <w:rPr>
          <w:rFonts w:ascii="Arial" w:hAnsi="Arial" w:cs="Arial"/>
          <w:bCs/>
        </w:rPr>
        <w:t>2</w:t>
      </w:r>
      <w:r w:rsidRPr="002654A0">
        <w:rPr>
          <w:rFonts w:ascii="Arial" w:hAnsi="Arial" w:cs="Arial"/>
          <w:bCs/>
        </w:rPr>
        <w:t>)</w:t>
      </w:r>
      <w:r w:rsidR="00AE458E" w:rsidRPr="002654A0">
        <w:rPr>
          <w:rFonts w:ascii="Arial" w:hAnsi="Arial" w:cs="Arial"/>
          <w:bCs/>
        </w:rPr>
        <w:t>.</w:t>
      </w:r>
    </w:p>
    <w:p w14:paraId="55DF9D4E" w14:textId="77777777" w:rsidR="00D11DB3" w:rsidRPr="002654A0" w:rsidRDefault="00D11DB3" w:rsidP="00E0693B">
      <w:pPr>
        <w:widowControl w:val="0"/>
        <w:rPr>
          <w:rFonts w:ascii="Arial" w:hAnsi="Arial" w:cs="Arial"/>
          <w:bCs/>
        </w:rPr>
      </w:pPr>
    </w:p>
    <w:p w14:paraId="7EA2950B" w14:textId="77777777" w:rsidR="007F1A1B" w:rsidRPr="006B2172" w:rsidRDefault="007F1A1B" w:rsidP="00E0693B">
      <w:pPr>
        <w:widowControl w:val="0"/>
        <w:rPr>
          <w:rFonts w:ascii="Arial" w:hAnsi="Arial" w:cs="Arial"/>
          <w:bCs/>
          <w:highlight w:val="yellow"/>
        </w:rPr>
      </w:pPr>
    </w:p>
    <w:p w14:paraId="3E3CD3C9" w14:textId="77777777" w:rsidR="00454137" w:rsidRPr="00A4343F" w:rsidRDefault="00454137" w:rsidP="00FA74F5">
      <w:pPr>
        <w:widowControl w:val="0"/>
        <w:numPr>
          <w:ilvl w:val="0"/>
          <w:numId w:val="23"/>
        </w:numPr>
        <w:ind w:left="426" w:hanging="426"/>
        <w:rPr>
          <w:rFonts w:ascii="Arial" w:hAnsi="Arial" w:cs="Arial"/>
          <w:b/>
          <w:bCs/>
          <w:color w:val="C00000"/>
          <w:sz w:val="22"/>
          <w:szCs w:val="22"/>
        </w:rPr>
      </w:pPr>
      <w:r w:rsidRPr="00A4343F">
        <w:rPr>
          <w:rFonts w:ascii="Arial" w:hAnsi="Arial" w:cs="Arial"/>
          <w:b/>
          <w:bCs/>
          <w:color w:val="C00000"/>
          <w:sz w:val="22"/>
          <w:szCs w:val="22"/>
        </w:rPr>
        <w:t>Provisions</w:t>
      </w:r>
    </w:p>
    <w:p w14:paraId="3E95AB8C" w14:textId="77777777" w:rsidR="0022534B" w:rsidRPr="00A4343F" w:rsidRDefault="0022534B" w:rsidP="00E93E5A">
      <w:pPr>
        <w:rPr>
          <w:rFonts w:ascii="Arial" w:hAnsi="Arial" w:cs="Arial"/>
          <w:sz w:val="22"/>
          <w:szCs w:val="22"/>
        </w:rPr>
      </w:pPr>
    </w:p>
    <w:p w14:paraId="0EE2F86C" w14:textId="77777777" w:rsidR="00E23706" w:rsidRPr="00A4343F" w:rsidRDefault="0091061B" w:rsidP="00202F4B">
      <w:pPr>
        <w:widowControl w:val="0"/>
        <w:shd w:val="clear" w:color="auto" w:fill="D9D9D9"/>
        <w:rPr>
          <w:rFonts w:ascii="Arial" w:hAnsi="Arial" w:cs="Arial"/>
          <w:sz w:val="22"/>
          <w:szCs w:val="22"/>
        </w:rPr>
      </w:pPr>
      <w:r w:rsidRPr="00A4343F">
        <w:rPr>
          <w:rFonts w:ascii="Arial" w:hAnsi="Arial" w:cs="Arial"/>
          <w:b/>
          <w:sz w:val="22"/>
          <w:szCs w:val="22"/>
        </w:rPr>
        <w:t>Policy:</w:t>
      </w:r>
    </w:p>
    <w:p w14:paraId="3461038D" w14:textId="77777777" w:rsidR="00E23706" w:rsidRPr="00A4343F" w:rsidRDefault="00E23706" w:rsidP="00202F4B">
      <w:pPr>
        <w:widowControl w:val="0"/>
        <w:shd w:val="clear" w:color="auto" w:fill="D9D9D9"/>
        <w:rPr>
          <w:rFonts w:ascii="Arial" w:hAnsi="Arial" w:cs="Arial"/>
          <w:sz w:val="22"/>
          <w:szCs w:val="22"/>
        </w:rPr>
      </w:pPr>
    </w:p>
    <w:p w14:paraId="08D21A88" w14:textId="09BB6822" w:rsidR="0091061B" w:rsidRPr="00A4343F" w:rsidRDefault="0091061B" w:rsidP="00202F4B">
      <w:pPr>
        <w:widowControl w:val="0"/>
        <w:shd w:val="clear" w:color="auto" w:fill="D9D9D9"/>
        <w:rPr>
          <w:rFonts w:ascii="Arial" w:hAnsi="Arial" w:cs="Arial"/>
          <w:sz w:val="22"/>
          <w:szCs w:val="22"/>
        </w:rPr>
      </w:pPr>
      <w:r w:rsidRPr="00A4343F">
        <w:rPr>
          <w:rFonts w:ascii="Arial" w:hAnsi="Arial" w:cs="Arial"/>
          <w:sz w:val="22"/>
          <w:szCs w:val="22"/>
        </w:rPr>
        <w:t xml:space="preserve">It is the policy of the Authority to make provisions in the accounts where there is an obligation to make a payment but where the amount or timing is uncertain. Provisions are charged to expenditure when the Authority becomes aware of the obligation based on the best estimate of the likely settlement. When payments are eventually made, they are charged direct to the provision.  </w:t>
      </w:r>
    </w:p>
    <w:p w14:paraId="7F5092DE" w14:textId="77777777" w:rsidR="0091061B" w:rsidRPr="00A4343F" w:rsidRDefault="0091061B" w:rsidP="00202F4B">
      <w:pPr>
        <w:widowControl w:val="0"/>
        <w:shd w:val="clear" w:color="auto" w:fill="D9D9D9"/>
        <w:rPr>
          <w:rFonts w:ascii="Arial" w:hAnsi="Arial" w:cs="Arial"/>
          <w:sz w:val="22"/>
          <w:szCs w:val="22"/>
        </w:rPr>
      </w:pPr>
      <w:r w:rsidRPr="00A4343F">
        <w:rPr>
          <w:rFonts w:ascii="Arial" w:hAnsi="Arial" w:cs="Arial"/>
          <w:sz w:val="22"/>
          <w:szCs w:val="22"/>
        </w:rPr>
        <w:t xml:space="preserve">The level of the provision is kept under review and if the provision is not required it is reversed and credited back to expenditure in that financial year.  </w:t>
      </w:r>
    </w:p>
    <w:p w14:paraId="511F4915" w14:textId="77777777" w:rsidR="0091061B" w:rsidRPr="006B2172" w:rsidRDefault="0091061B" w:rsidP="0091061B">
      <w:pPr>
        <w:widowControl w:val="0"/>
        <w:rPr>
          <w:rFonts w:ascii="Arial" w:hAnsi="Arial" w:cs="Arial"/>
          <w:sz w:val="22"/>
          <w:szCs w:val="22"/>
          <w:highlight w:val="yellow"/>
        </w:rPr>
      </w:pPr>
    </w:p>
    <w:p w14:paraId="38437CFA" w14:textId="77777777" w:rsidR="0091061B" w:rsidRPr="00A4343F" w:rsidRDefault="0091061B" w:rsidP="0091061B">
      <w:pPr>
        <w:widowControl w:val="0"/>
        <w:rPr>
          <w:rFonts w:ascii="Arial" w:hAnsi="Arial" w:cs="Arial"/>
          <w:b/>
          <w:color w:val="000066"/>
          <w:sz w:val="22"/>
          <w:szCs w:val="22"/>
        </w:rPr>
      </w:pPr>
      <w:r w:rsidRPr="00A4343F">
        <w:rPr>
          <w:rFonts w:ascii="Arial" w:hAnsi="Arial" w:cs="Arial"/>
          <w:b/>
          <w:color w:val="000066"/>
          <w:sz w:val="22"/>
          <w:szCs w:val="22"/>
        </w:rPr>
        <w:t xml:space="preserve">Insurance </w:t>
      </w:r>
      <w:r w:rsidR="00D229EB" w:rsidRPr="00A4343F">
        <w:rPr>
          <w:rFonts w:ascii="Arial" w:hAnsi="Arial" w:cs="Arial"/>
          <w:b/>
          <w:color w:val="000066"/>
          <w:sz w:val="22"/>
          <w:szCs w:val="22"/>
        </w:rPr>
        <w:t xml:space="preserve">and General </w:t>
      </w:r>
      <w:r w:rsidRPr="00A4343F">
        <w:rPr>
          <w:rFonts w:ascii="Arial" w:hAnsi="Arial" w:cs="Arial"/>
          <w:b/>
          <w:color w:val="000066"/>
          <w:sz w:val="22"/>
          <w:szCs w:val="22"/>
        </w:rPr>
        <w:t>Provision</w:t>
      </w:r>
    </w:p>
    <w:p w14:paraId="101E4E34" w14:textId="77777777" w:rsidR="0091061B" w:rsidRPr="00A4343F" w:rsidRDefault="0091061B" w:rsidP="0091061B">
      <w:pPr>
        <w:widowControl w:val="0"/>
        <w:rPr>
          <w:rFonts w:ascii="Arial" w:hAnsi="Arial" w:cs="Arial"/>
          <w:b/>
          <w:color w:val="000066"/>
          <w:sz w:val="22"/>
          <w:szCs w:val="22"/>
        </w:rPr>
      </w:pPr>
    </w:p>
    <w:p w14:paraId="75AACA06" w14:textId="7401E29C" w:rsidR="00A85B68" w:rsidRPr="00A4343F" w:rsidRDefault="00BD5012" w:rsidP="00BD5012">
      <w:pPr>
        <w:widowControl w:val="0"/>
        <w:rPr>
          <w:rFonts w:ascii="Arial" w:hAnsi="Arial" w:cs="Arial"/>
          <w:sz w:val="22"/>
          <w:szCs w:val="22"/>
        </w:rPr>
      </w:pPr>
      <w:r w:rsidRPr="00A4343F">
        <w:rPr>
          <w:rFonts w:ascii="Arial" w:hAnsi="Arial" w:cs="Arial"/>
          <w:sz w:val="22"/>
          <w:szCs w:val="22"/>
        </w:rPr>
        <w:t>The Authority has external cover for ins</w:t>
      </w:r>
      <w:r w:rsidR="00536311" w:rsidRPr="00A4343F">
        <w:rPr>
          <w:rFonts w:ascii="Arial" w:hAnsi="Arial" w:cs="Arial"/>
          <w:sz w:val="22"/>
          <w:szCs w:val="22"/>
        </w:rPr>
        <w:t>urance claims. At 31 Mar</w:t>
      </w:r>
      <w:r w:rsidR="00525883">
        <w:rPr>
          <w:rFonts w:ascii="Arial" w:hAnsi="Arial" w:cs="Arial"/>
          <w:sz w:val="22"/>
          <w:szCs w:val="22"/>
        </w:rPr>
        <w:t>ch 202</w:t>
      </w:r>
      <w:r w:rsidR="00F2151B">
        <w:rPr>
          <w:rFonts w:ascii="Arial" w:hAnsi="Arial" w:cs="Arial"/>
          <w:sz w:val="22"/>
          <w:szCs w:val="22"/>
        </w:rPr>
        <w:t>3</w:t>
      </w:r>
      <w:r w:rsidR="00A54D8C" w:rsidRPr="00A4343F">
        <w:rPr>
          <w:rFonts w:ascii="Arial" w:hAnsi="Arial" w:cs="Arial"/>
          <w:sz w:val="22"/>
          <w:szCs w:val="22"/>
        </w:rPr>
        <w:t xml:space="preserve"> </w:t>
      </w:r>
      <w:r w:rsidRPr="00A4343F">
        <w:rPr>
          <w:rFonts w:ascii="Arial" w:hAnsi="Arial" w:cs="Arial"/>
          <w:sz w:val="22"/>
          <w:szCs w:val="22"/>
        </w:rPr>
        <w:t xml:space="preserve">an estimate is made of the excess that </w:t>
      </w:r>
      <w:r w:rsidR="00122B9F" w:rsidRPr="00A4343F">
        <w:rPr>
          <w:rFonts w:ascii="Arial" w:hAnsi="Arial" w:cs="Arial"/>
          <w:sz w:val="22"/>
          <w:szCs w:val="22"/>
        </w:rPr>
        <w:t>c</w:t>
      </w:r>
      <w:r w:rsidRPr="00A4343F">
        <w:rPr>
          <w:rFonts w:ascii="Arial" w:hAnsi="Arial" w:cs="Arial"/>
          <w:sz w:val="22"/>
          <w:szCs w:val="22"/>
        </w:rPr>
        <w:t xml:space="preserve">ould be payable for claims notified but not yet settled. A provision therefore needs to be maintained to fund these </w:t>
      </w:r>
      <w:r w:rsidR="00335A6A">
        <w:rPr>
          <w:rFonts w:ascii="Arial" w:hAnsi="Arial" w:cs="Arial"/>
          <w:sz w:val="22"/>
          <w:szCs w:val="22"/>
        </w:rPr>
        <w:t xml:space="preserve">and any other </w:t>
      </w:r>
      <w:r w:rsidRPr="00A4343F">
        <w:rPr>
          <w:rFonts w:ascii="Arial" w:hAnsi="Arial" w:cs="Arial"/>
          <w:sz w:val="22"/>
          <w:szCs w:val="22"/>
        </w:rPr>
        <w:t>potential claims. Whilst many claims are settled within a year some do take a number of years to be resolved.</w:t>
      </w:r>
    </w:p>
    <w:p w14:paraId="34153DAB" w14:textId="77777777" w:rsidR="00704C8F" w:rsidRPr="00A4343F" w:rsidRDefault="00704C8F" w:rsidP="00534DFD">
      <w:pPr>
        <w:widowControl w:val="0"/>
        <w:rPr>
          <w:rFonts w:ascii="Arial" w:hAnsi="Arial" w:cs="Arial"/>
          <w:b/>
          <w:color w:val="000066"/>
          <w:sz w:val="22"/>
          <w:szCs w:val="22"/>
        </w:rPr>
      </w:pPr>
    </w:p>
    <w:p w14:paraId="2DEB9BC5" w14:textId="77777777" w:rsidR="00EB08A2" w:rsidRPr="00A4343F" w:rsidRDefault="00534DFD" w:rsidP="00EB08A2">
      <w:pPr>
        <w:widowControl w:val="0"/>
        <w:rPr>
          <w:rFonts w:ascii="Arial" w:hAnsi="Arial" w:cs="Arial"/>
          <w:b/>
          <w:color w:val="000066"/>
          <w:sz w:val="22"/>
          <w:szCs w:val="22"/>
        </w:rPr>
      </w:pPr>
      <w:r w:rsidRPr="00A4343F">
        <w:rPr>
          <w:rFonts w:ascii="Arial" w:hAnsi="Arial" w:cs="Arial"/>
          <w:b/>
          <w:color w:val="000066"/>
          <w:sz w:val="22"/>
          <w:szCs w:val="22"/>
        </w:rPr>
        <w:t>Non</w:t>
      </w:r>
      <w:r w:rsidR="00227393" w:rsidRPr="00A4343F">
        <w:rPr>
          <w:rFonts w:ascii="Arial" w:hAnsi="Arial" w:cs="Arial"/>
          <w:b/>
          <w:color w:val="000066"/>
          <w:sz w:val="22"/>
          <w:szCs w:val="22"/>
        </w:rPr>
        <w:t>-</w:t>
      </w:r>
      <w:r w:rsidRPr="00A4343F">
        <w:rPr>
          <w:rFonts w:ascii="Arial" w:hAnsi="Arial" w:cs="Arial"/>
          <w:b/>
          <w:color w:val="000066"/>
          <w:sz w:val="22"/>
          <w:szCs w:val="22"/>
        </w:rPr>
        <w:t>Domestic Rate Appeals</w:t>
      </w:r>
    </w:p>
    <w:p w14:paraId="42C39574" w14:textId="77777777" w:rsidR="00EB08A2" w:rsidRPr="00A4343F" w:rsidRDefault="00EB08A2" w:rsidP="00EB08A2">
      <w:pPr>
        <w:widowControl w:val="0"/>
      </w:pPr>
      <w:r w:rsidRPr="00A4343F">
        <w:t> </w:t>
      </w:r>
    </w:p>
    <w:p w14:paraId="64496884" w14:textId="77777777" w:rsidR="002E5F7B" w:rsidRDefault="00534DFD" w:rsidP="00BA6CD9">
      <w:pPr>
        <w:widowControl w:val="0"/>
        <w:rPr>
          <w:rFonts w:ascii="Arial" w:hAnsi="Arial" w:cs="Arial"/>
          <w:sz w:val="22"/>
          <w:szCs w:val="22"/>
        </w:rPr>
      </w:pPr>
      <w:r w:rsidRPr="00A4343F">
        <w:rPr>
          <w:rFonts w:ascii="Arial" w:hAnsi="Arial" w:cs="Arial"/>
          <w:sz w:val="22"/>
          <w:szCs w:val="22"/>
        </w:rPr>
        <w:t>Th</w:t>
      </w:r>
      <w:r w:rsidR="007F71EA" w:rsidRPr="00A4343F">
        <w:rPr>
          <w:rFonts w:ascii="Arial" w:hAnsi="Arial" w:cs="Arial"/>
          <w:sz w:val="22"/>
          <w:szCs w:val="22"/>
        </w:rPr>
        <w:t>is provision is th</w:t>
      </w:r>
      <w:r w:rsidRPr="00A4343F">
        <w:rPr>
          <w:rFonts w:ascii="Arial" w:hAnsi="Arial" w:cs="Arial"/>
          <w:sz w:val="22"/>
          <w:szCs w:val="22"/>
        </w:rPr>
        <w:t xml:space="preserve">e Authority’s share of amounts provided for by Kent billing authorities for </w:t>
      </w:r>
      <w:r w:rsidR="002623C6" w:rsidRPr="00A4343F">
        <w:rPr>
          <w:rFonts w:ascii="Arial" w:hAnsi="Arial" w:cs="Arial"/>
          <w:sz w:val="22"/>
          <w:szCs w:val="22"/>
        </w:rPr>
        <w:t>N</w:t>
      </w:r>
      <w:r w:rsidRPr="00A4343F">
        <w:rPr>
          <w:rFonts w:ascii="Arial" w:hAnsi="Arial" w:cs="Arial"/>
          <w:sz w:val="22"/>
          <w:szCs w:val="22"/>
        </w:rPr>
        <w:t>on</w:t>
      </w:r>
      <w:r w:rsidR="00227393" w:rsidRPr="00A4343F">
        <w:rPr>
          <w:rFonts w:ascii="Arial" w:hAnsi="Arial" w:cs="Arial"/>
          <w:sz w:val="22"/>
          <w:szCs w:val="22"/>
        </w:rPr>
        <w:t>-</w:t>
      </w:r>
      <w:r w:rsidR="002623C6" w:rsidRPr="00A4343F">
        <w:rPr>
          <w:rFonts w:ascii="Arial" w:hAnsi="Arial" w:cs="Arial"/>
          <w:sz w:val="22"/>
          <w:szCs w:val="22"/>
        </w:rPr>
        <w:t>D</w:t>
      </w:r>
      <w:r w:rsidRPr="00A4343F">
        <w:rPr>
          <w:rFonts w:ascii="Arial" w:hAnsi="Arial" w:cs="Arial"/>
          <w:sz w:val="22"/>
          <w:szCs w:val="22"/>
        </w:rPr>
        <w:t xml:space="preserve">omestic </w:t>
      </w:r>
      <w:r w:rsidR="002623C6" w:rsidRPr="00A4343F">
        <w:rPr>
          <w:rFonts w:ascii="Arial" w:hAnsi="Arial" w:cs="Arial"/>
          <w:sz w:val="22"/>
          <w:szCs w:val="22"/>
        </w:rPr>
        <w:t>R</w:t>
      </w:r>
      <w:r w:rsidRPr="00A4343F">
        <w:rPr>
          <w:rFonts w:ascii="Arial" w:hAnsi="Arial" w:cs="Arial"/>
          <w:sz w:val="22"/>
          <w:szCs w:val="22"/>
        </w:rPr>
        <w:t>ates</w:t>
      </w:r>
      <w:r w:rsidR="00CA6CDF" w:rsidRPr="00A4343F">
        <w:rPr>
          <w:rFonts w:ascii="Arial" w:hAnsi="Arial" w:cs="Arial"/>
          <w:sz w:val="22"/>
          <w:szCs w:val="22"/>
        </w:rPr>
        <w:t xml:space="preserve"> appeals</w:t>
      </w:r>
      <w:r w:rsidR="00EB08A2" w:rsidRPr="00A4343F">
        <w:rPr>
          <w:rFonts w:ascii="Arial" w:hAnsi="Arial" w:cs="Arial"/>
          <w:sz w:val="22"/>
          <w:szCs w:val="22"/>
        </w:rPr>
        <w:t>.</w:t>
      </w:r>
    </w:p>
    <w:tbl>
      <w:tblPr>
        <w:tblW w:w="8188" w:type="dxa"/>
        <w:tblLayout w:type="fixed"/>
        <w:tblLook w:val="04A0" w:firstRow="1" w:lastRow="0" w:firstColumn="1" w:lastColumn="0" w:noHBand="0" w:noVBand="1"/>
      </w:tblPr>
      <w:tblGrid>
        <w:gridCol w:w="3085"/>
        <w:gridCol w:w="1843"/>
        <w:gridCol w:w="1843"/>
        <w:gridCol w:w="1417"/>
      </w:tblGrid>
      <w:tr w:rsidR="001D2F2E" w:rsidRPr="002654A0" w14:paraId="6411EA09" w14:textId="77777777" w:rsidTr="00DD303E">
        <w:trPr>
          <w:trHeight w:val="1093"/>
        </w:trPr>
        <w:tc>
          <w:tcPr>
            <w:tcW w:w="3085" w:type="dxa"/>
            <w:tcBorders>
              <w:bottom w:val="single" w:sz="4" w:space="0" w:color="auto"/>
            </w:tcBorders>
            <w:shd w:val="clear" w:color="auto" w:fill="auto"/>
          </w:tcPr>
          <w:p w14:paraId="59B4901C" w14:textId="77777777" w:rsidR="001D2F2E" w:rsidRPr="002654A0" w:rsidRDefault="001D2F2E" w:rsidP="00C84F10">
            <w:pPr>
              <w:rPr>
                <w:rFonts w:ascii="Arial" w:hAnsi="Arial" w:cs="Arial"/>
                <w:b/>
                <w:bCs/>
                <w:sz w:val="22"/>
                <w:szCs w:val="22"/>
              </w:rPr>
            </w:pPr>
          </w:p>
          <w:p w14:paraId="7F0963CD" w14:textId="77777777" w:rsidR="00DD303E" w:rsidRPr="002654A0" w:rsidRDefault="00DD303E" w:rsidP="00C84F10">
            <w:pPr>
              <w:rPr>
                <w:rFonts w:ascii="Arial" w:hAnsi="Arial" w:cs="Arial"/>
                <w:b/>
                <w:bCs/>
                <w:sz w:val="22"/>
                <w:szCs w:val="22"/>
              </w:rPr>
            </w:pPr>
          </w:p>
          <w:p w14:paraId="2646A350" w14:textId="77777777" w:rsidR="001D2F2E" w:rsidRPr="002654A0" w:rsidRDefault="001D2F2E" w:rsidP="00C84F10">
            <w:pPr>
              <w:rPr>
                <w:rFonts w:ascii="Arial" w:hAnsi="Arial" w:cs="Arial"/>
                <w:b/>
                <w:bCs/>
                <w:sz w:val="22"/>
                <w:szCs w:val="22"/>
              </w:rPr>
            </w:pPr>
          </w:p>
          <w:p w14:paraId="72BDB47C" w14:textId="77777777" w:rsidR="001D2F2E" w:rsidRPr="002654A0" w:rsidRDefault="001D2F2E" w:rsidP="00B7669A">
            <w:pPr>
              <w:rPr>
                <w:rFonts w:ascii="Arial" w:hAnsi="Arial" w:cs="Arial"/>
                <w:b/>
                <w:bCs/>
                <w:sz w:val="22"/>
                <w:szCs w:val="22"/>
              </w:rPr>
            </w:pPr>
          </w:p>
          <w:p w14:paraId="72C1F473" w14:textId="77777777" w:rsidR="001D2F2E" w:rsidRPr="002654A0" w:rsidRDefault="001D2F2E" w:rsidP="00B7669A">
            <w:pPr>
              <w:rPr>
                <w:rFonts w:ascii="Arial" w:hAnsi="Arial" w:cs="Arial"/>
                <w:bCs/>
                <w:sz w:val="22"/>
                <w:szCs w:val="22"/>
              </w:rPr>
            </w:pPr>
            <w:r w:rsidRPr="002654A0">
              <w:rPr>
                <w:rFonts w:ascii="Arial" w:hAnsi="Arial" w:cs="Arial"/>
                <w:bCs/>
                <w:sz w:val="22"/>
                <w:szCs w:val="22"/>
              </w:rPr>
              <w:t>All figures are in £’000</w:t>
            </w:r>
          </w:p>
        </w:tc>
        <w:tc>
          <w:tcPr>
            <w:tcW w:w="1843" w:type="dxa"/>
            <w:tcBorders>
              <w:bottom w:val="single" w:sz="4" w:space="0" w:color="auto"/>
            </w:tcBorders>
            <w:shd w:val="clear" w:color="auto" w:fill="auto"/>
          </w:tcPr>
          <w:p w14:paraId="15CBE647" w14:textId="77777777" w:rsidR="002E33FA" w:rsidRPr="002654A0" w:rsidRDefault="002E33FA" w:rsidP="00904F30">
            <w:pPr>
              <w:jc w:val="right"/>
              <w:rPr>
                <w:rFonts w:ascii="Arial" w:hAnsi="Arial" w:cs="Arial"/>
                <w:b/>
                <w:bCs/>
                <w:sz w:val="22"/>
                <w:szCs w:val="22"/>
              </w:rPr>
            </w:pPr>
          </w:p>
          <w:p w14:paraId="4A4DE711" w14:textId="77777777" w:rsidR="002E33FA" w:rsidRPr="002654A0" w:rsidRDefault="002E33FA" w:rsidP="00904F30">
            <w:pPr>
              <w:jc w:val="right"/>
              <w:rPr>
                <w:rFonts w:ascii="Arial" w:hAnsi="Arial" w:cs="Arial"/>
                <w:b/>
                <w:bCs/>
                <w:sz w:val="22"/>
                <w:szCs w:val="22"/>
              </w:rPr>
            </w:pPr>
          </w:p>
          <w:p w14:paraId="29A656A3" w14:textId="77777777" w:rsidR="00E23706" w:rsidRPr="002654A0" w:rsidRDefault="00E23706" w:rsidP="00904F30">
            <w:pPr>
              <w:jc w:val="right"/>
              <w:rPr>
                <w:rFonts w:ascii="Arial" w:hAnsi="Arial" w:cs="Arial"/>
                <w:b/>
                <w:bCs/>
                <w:sz w:val="22"/>
                <w:szCs w:val="22"/>
              </w:rPr>
            </w:pPr>
          </w:p>
          <w:p w14:paraId="6D566E6C" w14:textId="77777777" w:rsidR="001D2F2E" w:rsidRPr="002654A0" w:rsidRDefault="001D2F2E" w:rsidP="00904F30">
            <w:pPr>
              <w:jc w:val="right"/>
              <w:rPr>
                <w:rFonts w:ascii="Arial" w:hAnsi="Arial" w:cs="Arial"/>
                <w:b/>
                <w:bCs/>
                <w:sz w:val="22"/>
                <w:szCs w:val="22"/>
              </w:rPr>
            </w:pPr>
            <w:r w:rsidRPr="002654A0">
              <w:rPr>
                <w:rFonts w:ascii="Arial" w:hAnsi="Arial" w:cs="Arial"/>
                <w:b/>
                <w:bCs/>
                <w:sz w:val="22"/>
                <w:szCs w:val="22"/>
              </w:rPr>
              <w:t>Insurance</w:t>
            </w:r>
            <w:r w:rsidR="00294BF3" w:rsidRPr="002654A0">
              <w:rPr>
                <w:rFonts w:ascii="Arial" w:hAnsi="Arial" w:cs="Arial"/>
                <w:b/>
                <w:bCs/>
                <w:sz w:val="22"/>
                <w:szCs w:val="22"/>
              </w:rPr>
              <w:t xml:space="preserve"> and General</w:t>
            </w:r>
          </w:p>
          <w:p w14:paraId="27D722D1" w14:textId="77777777" w:rsidR="001D2F2E" w:rsidRPr="002654A0" w:rsidRDefault="001D2F2E" w:rsidP="00904F30">
            <w:pPr>
              <w:jc w:val="right"/>
              <w:rPr>
                <w:rFonts w:ascii="Arial" w:hAnsi="Arial" w:cs="Arial"/>
                <w:b/>
                <w:bCs/>
                <w:sz w:val="22"/>
                <w:szCs w:val="22"/>
              </w:rPr>
            </w:pPr>
            <w:r w:rsidRPr="002654A0">
              <w:rPr>
                <w:rFonts w:ascii="Arial" w:hAnsi="Arial" w:cs="Arial"/>
                <w:b/>
                <w:bCs/>
                <w:sz w:val="22"/>
                <w:szCs w:val="22"/>
              </w:rPr>
              <w:t>Provision</w:t>
            </w:r>
          </w:p>
        </w:tc>
        <w:tc>
          <w:tcPr>
            <w:tcW w:w="1843" w:type="dxa"/>
            <w:tcBorders>
              <w:bottom w:val="single" w:sz="4" w:space="0" w:color="auto"/>
            </w:tcBorders>
            <w:shd w:val="clear" w:color="auto" w:fill="auto"/>
          </w:tcPr>
          <w:p w14:paraId="035F6FE4" w14:textId="77777777" w:rsidR="002E33FA" w:rsidRPr="002654A0" w:rsidRDefault="002E33FA" w:rsidP="00904F30">
            <w:pPr>
              <w:jc w:val="right"/>
              <w:rPr>
                <w:rFonts w:ascii="Arial" w:hAnsi="Arial" w:cs="Arial"/>
                <w:b/>
                <w:bCs/>
                <w:sz w:val="22"/>
                <w:szCs w:val="22"/>
              </w:rPr>
            </w:pPr>
          </w:p>
          <w:p w14:paraId="7F5427A2" w14:textId="77777777" w:rsidR="002E33FA" w:rsidRPr="002654A0" w:rsidRDefault="002E33FA" w:rsidP="00904F30">
            <w:pPr>
              <w:jc w:val="right"/>
              <w:rPr>
                <w:rFonts w:ascii="Arial" w:hAnsi="Arial" w:cs="Arial"/>
                <w:b/>
                <w:bCs/>
                <w:sz w:val="22"/>
                <w:szCs w:val="22"/>
              </w:rPr>
            </w:pPr>
          </w:p>
          <w:p w14:paraId="5A817FB1" w14:textId="77777777" w:rsidR="00E23706" w:rsidRPr="002654A0" w:rsidRDefault="00E23706" w:rsidP="00904F30">
            <w:pPr>
              <w:jc w:val="right"/>
              <w:rPr>
                <w:rFonts w:ascii="Arial" w:hAnsi="Arial" w:cs="Arial"/>
                <w:b/>
                <w:bCs/>
                <w:sz w:val="22"/>
                <w:szCs w:val="22"/>
              </w:rPr>
            </w:pPr>
          </w:p>
          <w:p w14:paraId="350C7D4C" w14:textId="77777777" w:rsidR="00E23706" w:rsidRPr="002654A0" w:rsidRDefault="00E23706" w:rsidP="00904F30">
            <w:pPr>
              <w:jc w:val="right"/>
              <w:rPr>
                <w:rFonts w:ascii="Arial" w:hAnsi="Arial" w:cs="Arial"/>
                <w:b/>
                <w:bCs/>
                <w:sz w:val="22"/>
                <w:szCs w:val="22"/>
              </w:rPr>
            </w:pPr>
          </w:p>
          <w:p w14:paraId="3B2F97D7" w14:textId="77777777" w:rsidR="001D2F2E" w:rsidRPr="002654A0" w:rsidRDefault="001D2F2E" w:rsidP="00904F30">
            <w:pPr>
              <w:jc w:val="right"/>
              <w:rPr>
                <w:rFonts w:ascii="Arial" w:hAnsi="Arial" w:cs="Arial"/>
                <w:b/>
                <w:bCs/>
                <w:sz w:val="22"/>
                <w:szCs w:val="22"/>
              </w:rPr>
            </w:pPr>
            <w:r w:rsidRPr="002654A0">
              <w:rPr>
                <w:rFonts w:ascii="Arial" w:hAnsi="Arial" w:cs="Arial"/>
                <w:b/>
                <w:bCs/>
                <w:sz w:val="22"/>
                <w:szCs w:val="22"/>
              </w:rPr>
              <w:t>Non-Domestic Rates Appeals</w:t>
            </w:r>
          </w:p>
        </w:tc>
        <w:tc>
          <w:tcPr>
            <w:tcW w:w="1417" w:type="dxa"/>
            <w:tcBorders>
              <w:bottom w:val="single" w:sz="4" w:space="0" w:color="auto"/>
            </w:tcBorders>
            <w:shd w:val="clear" w:color="auto" w:fill="auto"/>
          </w:tcPr>
          <w:p w14:paraId="2BE0D4AB" w14:textId="77777777" w:rsidR="002E33FA" w:rsidRPr="002654A0" w:rsidRDefault="002E33FA" w:rsidP="00904F30">
            <w:pPr>
              <w:jc w:val="right"/>
              <w:rPr>
                <w:rFonts w:ascii="Arial" w:hAnsi="Arial" w:cs="Arial"/>
                <w:b/>
                <w:bCs/>
                <w:sz w:val="22"/>
                <w:szCs w:val="22"/>
              </w:rPr>
            </w:pPr>
          </w:p>
          <w:p w14:paraId="6B4B7B7C" w14:textId="77777777" w:rsidR="002E33FA" w:rsidRPr="002654A0" w:rsidRDefault="002E33FA" w:rsidP="00904F30">
            <w:pPr>
              <w:jc w:val="right"/>
              <w:rPr>
                <w:rFonts w:ascii="Arial" w:hAnsi="Arial" w:cs="Arial"/>
                <w:b/>
                <w:bCs/>
                <w:sz w:val="22"/>
                <w:szCs w:val="22"/>
              </w:rPr>
            </w:pPr>
          </w:p>
          <w:p w14:paraId="49CD3C4E" w14:textId="77777777" w:rsidR="002E33FA" w:rsidRPr="002654A0" w:rsidRDefault="002E33FA" w:rsidP="00904F30">
            <w:pPr>
              <w:jc w:val="right"/>
              <w:rPr>
                <w:rFonts w:ascii="Arial" w:hAnsi="Arial" w:cs="Arial"/>
                <w:b/>
                <w:bCs/>
                <w:sz w:val="22"/>
                <w:szCs w:val="22"/>
              </w:rPr>
            </w:pPr>
          </w:p>
          <w:p w14:paraId="618F6AB4" w14:textId="77777777" w:rsidR="00E23706" w:rsidRPr="002654A0" w:rsidRDefault="00E23706" w:rsidP="00904F30">
            <w:pPr>
              <w:jc w:val="right"/>
              <w:rPr>
                <w:rFonts w:ascii="Arial" w:hAnsi="Arial" w:cs="Arial"/>
                <w:b/>
                <w:bCs/>
                <w:sz w:val="22"/>
                <w:szCs w:val="22"/>
              </w:rPr>
            </w:pPr>
          </w:p>
          <w:p w14:paraId="55FD6A95" w14:textId="77777777" w:rsidR="00E23706" w:rsidRPr="002654A0" w:rsidRDefault="00E23706" w:rsidP="00904F30">
            <w:pPr>
              <w:jc w:val="right"/>
              <w:rPr>
                <w:rFonts w:ascii="Arial" w:hAnsi="Arial" w:cs="Arial"/>
                <w:b/>
                <w:bCs/>
                <w:sz w:val="22"/>
                <w:szCs w:val="22"/>
              </w:rPr>
            </w:pPr>
          </w:p>
          <w:p w14:paraId="75EEC53F" w14:textId="77777777" w:rsidR="001D2F2E" w:rsidRPr="002654A0" w:rsidRDefault="001D2F2E" w:rsidP="00904F30">
            <w:pPr>
              <w:jc w:val="right"/>
              <w:rPr>
                <w:rFonts w:ascii="Arial" w:hAnsi="Arial" w:cs="Arial"/>
                <w:b/>
                <w:bCs/>
                <w:sz w:val="22"/>
                <w:szCs w:val="22"/>
              </w:rPr>
            </w:pPr>
            <w:r w:rsidRPr="002654A0">
              <w:rPr>
                <w:rFonts w:ascii="Arial" w:hAnsi="Arial" w:cs="Arial"/>
                <w:b/>
                <w:bCs/>
                <w:sz w:val="22"/>
                <w:szCs w:val="22"/>
              </w:rPr>
              <w:t>Total</w:t>
            </w:r>
          </w:p>
        </w:tc>
      </w:tr>
      <w:tr w:rsidR="001D2F2E" w:rsidRPr="002654A0" w14:paraId="433D71F0" w14:textId="77777777" w:rsidTr="00DD303E">
        <w:tc>
          <w:tcPr>
            <w:tcW w:w="3085" w:type="dxa"/>
            <w:tcBorders>
              <w:top w:val="single" w:sz="4" w:space="0" w:color="auto"/>
            </w:tcBorders>
            <w:shd w:val="clear" w:color="auto" w:fill="auto"/>
          </w:tcPr>
          <w:p w14:paraId="1E4C47B1" w14:textId="77777777" w:rsidR="001D2F2E" w:rsidRPr="002654A0" w:rsidRDefault="001D2F2E" w:rsidP="00C84F10">
            <w:pPr>
              <w:rPr>
                <w:b/>
                <w:bCs/>
              </w:rPr>
            </w:pPr>
          </w:p>
        </w:tc>
        <w:tc>
          <w:tcPr>
            <w:tcW w:w="1843" w:type="dxa"/>
            <w:tcBorders>
              <w:top w:val="single" w:sz="4" w:space="0" w:color="auto"/>
            </w:tcBorders>
            <w:shd w:val="clear" w:color="auto" w:fill="auto"/>
          </w:tcPr>
          <w:p w14:paraId="6F6724C5" w14:textId="77777777" w:rsidR="001D2F2E" w:rsidRPr="002654A0" w:rsidRDefault="001D2F2E" w:rsidP="00096B28">
            <w:pPr>
              <w:jc w:val="right"/>
              <w:rPr>
                <w:rFonts w:ascii="Arial" w:hAnsi="Arial" w:cs="Arial"/>
                <w:b/>
                <w:sz w:val="22"/>
                <w:szCs w:val="22"/>
              </w:rPr>
            </w:pPr>
          </w:p>
        </w:tc>
        <w:tc>
          <w:tcPr>
            <w:tcW w:w="1843" w:type="dxa"/>
            <w:tcBorders>
              <w:top w:val="single" w:sz="4" w:space="0" w:color="auto"/>
            </w:tcBorders>
            <w:shd w:val="clear" w:color="auto" w:fill="auto"/>
          </w:tcPr>
          <w:p w14:paraId="62FA80BE" w14:textId="77777777" w:rsidR="001D2F2E" w:rsidRPr="002654A0" w:rsidRDefault="001D2F2E" w:rsidP="00096B28">
            <w:pPr>
              <w:jc w:val="right"/>
              <w:rPr>
                <w:rFonts w:ascii="Arial" w:hAnsi="Arial" w:cs="Arial"/>
                <w:b/>
                <w:sz w:val="22"/>
                <w:szCs w:val="22"/>
              </w:rPr>
            </w:pPr>
          </w:p>
        </w:tc>
        <w:tc>
          <w:tcPr>
            <w:tcW w:w="1417" w:type="dxa"/>
            <w:tcBorders>
              <w:top w:val="single" w:sz="4" w:space="0" w:color="auto"/>
            </w:tcBorders>
            <w:shd w:val="clear" w:color="auto" w:fill="auto"/>
          </w:tcPr>
          <w:p w14:paraId="3F29D782" w14:textId="77777777" w:rsidR="001D2F2E" w:rsidRPr="002654A0" w:rsidRDefault="001D2F2E" w:rsidP="00096B28">
            <w:pPr>
              <w:jc w:val="right"/>
              <w:rPr>
                <w:rFonts w:ascii="Arial" w:hAnsi="Arial" w:cs="Arial"/>
                <w:b/>
                <w:sz w:val="22"/>
                <w:szCs w:val="22"/>
              </w:rPr>
            </w:pPr>
          </w:p>
        </w:tc>
      </w:tr>
      <w:tr w:rsidR="001D2F2E" w:rsidRPr="002654A0" w14:paraId="4A13B967" w14:textId="77777777" w:rsidTr="00DD303E">
        <w:tc>
          <w:tcPr>
            <w:tcW w:w="3085" w:type="dxa"/>
            <w:shd w:val="clear" w:color="auto" w:fill="F2F2F2"/>
          </w:tcPr>
          <w:p w14:paraId="2748EA9E" w14:textId="71959C2D" w:rsidR="001D2F2E" w:rsidRPr="002654A0" w:rsidRDefault="001D2F2E" w:rsidP="005A6E0F">
            <w:pPr>
              <w:spacing w:before="40"/>
              <w:rPr>
                <w:rFonts w:ascii="Arial" w:hAnsi="Arial" w:cs="Arial"/>
                <w:bCs/>
                <w:sz w:val="22"/>
                <w:szCs w:val="22"/>
              </w:rPr>
            </w:pPr>
            <w:r w:rsidRPr="002654A0">
              <w:rPr>
                <w:rFonts w:ascii="Arial" w:hAnsi="Arial" w:cs="Arial"/>
                <w:bCs/>
                <w:sz w:val="22"/>
                <w:szCs w:val="22"/>
              </w:rPr>
              <w:t>Balance at 1 April 20</w:t>
            </w:r>
            <w:r w:rsidR="00525883">
              <w:rPr>
                <w:rFonts w:ascii="Arial" w:hAnsi="Arial" w:cs="Arial"/>
                <w:bCs/>
                <w:sz w:val="22"/>
                <w:szCs w:val="22"/>
              </w:rPr>
              <w:t>2</w:t>
            </w:r>
            <w:r w:rsidR="00F2151B">
              <w:rPr>
                <w:rFonts w:ascii="Arial" w:hAnsi="Arial" w:cs="Arial"/>
                <w:bCs/>
                <w:sz w:val="22"/>
                <w:szCs w:val="22"/>
              </w:rPr>
              <w:t>2</w:t>
            </w:r>
          </w:p>
        </w:tc>
        <w:tc>
          <w:tcPr>
            <w:tcW w:w="1843" w:type="dxa"/>
            <w:shd w:val="clear" w:color="auto" w:fill="F2F2F2"/>
          </w:tcPr>
          <w:p w14:paraId="335D6E7D" w14:textId="29BC0055" w:rsidR="001D2F2E" w:rsidRPr="002654A0" w:rsidRDefault="00933CB9" w:rsidP="00031424">
            <w:pPr>
              <w:spacing w:before="40"/>
              <w:jc w:val="right"/>
              <w:rPr>
                <w:rFonts w:ascii="Arial" w:hAnsi="Arial" w:cs="Arial"/>
                <w:sz w:val="22"/>
                <w:szCs w:val="22"/>
              </w:rPr>
            </w:pPr>
            <w:r>
              <w:rPr>
                <w:rFonts w:ascii="Arial" w:hAnsi="Arial" w:cs="Arial"/>
                <w:sz w:val="22"/>
                <w:szCs w:val="22"/>
              </w:rPr>
              <w:t>129</w:t>
            </w:r>
          </w:p>
        </w:tc>
        <w:tc>
          <w:tcPr>
            <w:tcW w:w="1843" w:type="dxa"/>
            <w:shd w:val="clear" w:color="auto" w:fill="F2F2F2"/>
          </w:tcPr>
          <w:p w14:paraId="22648901" w14:textId="61B83CD2" w:rsidR="001D2F2E" w:rsidRPr="002654A0" w:rsidRDefault="00A41D63" w:rsidP="00031424">
            <w:pPr>
              <w:spacing w:before="40"/>
              <w:jc w:val="right"/>
              <w:rPr>
                <w:rFonts w:ascii="Arial" w:hAnsi="Arial" w:cs="Arial"/>
                <w:sz w:val="22"/>
                <w:szCs w:val="22"/>
              </w:rPr>
            </w:pPr>
            <w:r>
              <w:rPr>
                <w:rFonts w:ascii="Arial" w:hAnsi="Arial" w:cs="Arial"/>
                <w:sz w:val="22"/>
                <w:szCs w:val="22"/>
              </w:rPr>
              <w:t>1,267</w:t>
            </w:r>
          </w:p>
        </w:tc>
        <w:tc>
          <w:tcPr>
            <w:tcW w:w="1417" w:type="dxa"/>
            <w:shd w:val="clear" w:color="auto" w:fill="F2F2F2"/>
          </w:tcPr>
          <w:p w14:paraId="05E8ABCE" w14:textId="3E7F4204" w:rsidR="001D2F2E" w:rsidRPr="002654A0" w:rsidRDefault="002C27DF" w:rsidP="00031424">
            <w:pPr>
              <w:spacing w:before="40"/>
              <w:jc w:val="right"/>
              <w:rPr>
                <w:rFonts w:ascii="Arial" w:hAnsi="Arial" w:cs="Arial"/>
                <w:sz w:val="22"/>
                <w:szCs w:val="22"/>
              </w:rPr>
            </w:pPr>
            <w:r>
              <w:rPr>
                <w:rFonts w:ascii="Arial" w:hAnsi="Arial" w:cs="Arial"/>
                <w:sz w:val="22"/>
                <w:szCs w:val="22"/>
              </w:rPr>
              <w:t>1,</w:t>
            </w:r>
            <w:r w:rsidR="00BB3F6B">
              <w:rPr>
                <w:rFonts w:ascii="Arial" w:hAnsi="Arial" w:cs="Arial"/>
                <w:sz w:val="22"/>
                <w:szCs w:val="22"/>
              </w:rPr>
              <w:t>396</w:t>
            </w:r>
          </w:p>
        </w:tc>
      </w:tr>
      <w:tr w:rsidR="001D2F2E" w:rsidRPr="002654A0" w14:paraId="35987FDB" w14:textId="77777777" w:rsidTr="00DD303E">
        <w:tc>
          <w:tcPr>
            <w:tcW w:w="3085" w:type="dxa"/>
            <w:shd w:val="clear" w:color="auto" w:fill="auto"/>
          </w:tcPr>
          <w:p w14:paraId="71BC8DC4" w14:textId="513B2001" w:rsidR="001D2F2E" w:rsidRPr="002654A0" w:rsidRDefault="001D2F2E" w:rsidP="005A6E0F">
            <w:pPr>
              <w:spacing w:before="40"/>
              <w:rPr>
                <w:rFonts w:ascii="Arial" w:hAnsi="Arial" w:cs="Arial"/>
                <w:bCs/>
                <w:sz w:val="22"/>
                <w:szCs w:val="22"/>
              </w:rPr>
            </w:pPr>
            <w:r w:rsidRPr="002654A0">
              <w:rPr>
                <w:rFonts w:ascii="Arial" w:hAnsi="Arial" w:cs="Arial"/>
                <w:bCs/>
                <w:sz w:val="22"/>
                <w:szCs w:val="22"/>
              </w:rPr>
              <w:t>Movements in 20</w:t>
            </w:r>
            <w:r w:rsidR="00525883">
              <w:rPr>
                <w:rFonts w:ascii="Arial" w:hAnsi="Arial" w:cs="Arial"/>
                <w:bCs/>
                <w:sz w:val="22"/>
                <w:szCs w:val="22"/>
              </w:rPr>
              <w:t>2</w:t>
            </w:r>
            <w:r w:rsidR="00F2151B">
              <w:rPr>
                <w:rFonts w:ascii="Arial" w:hAnsi="Arial" w:cs="Arial"/>
                <w:bCs/>
                <w:sz w:val="22"/>
                <w:szCs w:val="22"/>
              </w:rPr>
              <w:t>2</w:t>
            </w:r>
            <w:r w:rsidRPr="002654A0">
              <w:rPr>
                <w:rFonts w:ascii="Arial" w:hAnsi="Arial" w:cs="Arial"/>
                <w:bCs/>
                <w:sz w:val="22"/>
                <w:szCs w:val="22"/>
              </w:rPr>
              <w:t>/</w:t>
            </w:r>
            <w:r w:rsidR="00272F9B" w:rsidRPr="002654A0">
              <w:rPr>
                <w:rFonts w:ascii="Arial" w:hAnsi="Arial" w:cs="Arial"/>
                <w:bCs/>
                <w:sz w:val="22"/>
                <w:szCs w:val="22"/>
              </w:rPr>
              <w:t>2</w:t>
            </w:r>
            <w:r w:rsidR="00F2151B">
              <w:rPr>
                <w:rFonts w:ascii="Arial" w:hAnsi="Arial" w:cs="Arial"/>
                <w:bCs/>
                <w:sz w:val="22"/>
                <w:szCs w:val="22"/>
              </w:rPr>
              <w:t>3</w:t>
            </w:r>
            <w:r w:rsidRPr="002654A0">
              <w:rPr>
                <w:rFonts w:ascii="Arial" w:hAnsi="Arial" w:cs="Arial"/>
                <w:bCs/>
                <w:sz w:val="22"/>
                <w:szCs w:val="22"/>
              </w:rPr>
              <w:t>:</w:t>
            </w:r>
          </w:p>
        </w:tc>
        <w:tc>
          <w:tcPr>
            <w:tcW w:w="1843" w:type="dxa"/>
            <w:shd w:val="clear" w:color="auto" w:fill="auto"/>
          </w:tcPr>
          <w:p w14:paraId="699780E0" w14:textId="77777777" w:rsidR="001D2F2E" w:rsidRPr="002654A0" w:rsidRDefault="001D2F2E" w:rsidP="00096B28">
            <w:pPr>
              <w:spacing w:before="40"/>
              <w:jc w:val="right"/>
              <w:rPr>
                <w:rFonts w:ascii="Arial" w:hAnsi="Arial" w:cs="Arial"/>
                <w:sz w:val="22"/>
                <w:szCs w:val="22"/>
              </w:rPr>
            </w:pPr>
          </w:p>
        </w:tc>
        <w:tc>
          <w:tcPr>
            <w:tcW w:w="1843" w:type="dxa"/>
            <w:shd w:val="clear" w:color="auto" w:fill="auto"/>
          </w:tcPr>
          <w:p w14:paraId="74380822" w14:textId="77777777" w:rsidR="001D2F2E" w:rsidRPr="002654A0" w:rsidRDefault="001D2F2E" w:rsidP="00096B28">
            <w:pPr>
              <w:spacing w:before="40"/>
              <w:jc w:val="right"/>
              <w:rPr>
                <w:rFonts w:ascii="Arial" w:hAnsi="Arial" w:cs="Arial"/>
                <w:sz w:val="22"/>
                <w:szCs w:val="22"/>
              </w:rPr>
            </w:pPr>
          </w:p>
        </w:tc>
        <w:tc>
          <w:tcPr>
            <w:tcW w:w="1417" w:type="dxa"/>
            <w:shd w:val="clear" w:color="auto" w:fill="auto"/>
          </w:tcPr>
          <w:p w14:paraId="249CFCBC" w14:textId="77777777" w:rsidR="001D2F2E" w:rsidRPr="002654A0" w:rsidRDefault="001D2F2E" w:rsidP="00096B28">
            <w:pPr>
              <w:spacing w:before="40"/>
              <w:jc w:val="right"/>
              <w:rPr>
                <w:rFonts w:ascii="Arial" w:hAnsi="Arial" w:cs="Arial"/>
                <w:sz w:val="22"/>
                <w:szCs w:val="22"/>
              </w:rPr>
            </w:pPr>
          </w:p>
        </w:tc>
      </w:tr>
      <w:tr w:rsidR="001D2F2E" w:rsidRPr="002654A0" w14:paraId="3C3F2E3C" w14:textId="77777777" w:rsidTr="00DD303E">
        <w:tc>
          <w:tcPr>
            <w:tcW w:w="3085" w:type="dxa"/>
            <w:shd w:val="clear" w:color="auto" w:fill="F2F2F2"/>
          </w:tcPr>
          <w:p w14:paraId="366DB9F1" w14:textId="77777777" w:rsidR="001D2F2E" w:rsidRPr="002654A0" w:rsidRDefault="001D2F2E" w:rsidP="00096B28">
            <w:pPr>
              <w:spacing w:before="40"/>
              <w:rPr>
                <w:rFonts w:ascii="Arial" w:hAnsi="Arial" w:cs="Arial"/>
                <w:bCs/>
                <w:sz w:val="22"/>
                <w:szCs w:val="22"/>
              </w:rPr>
            </w:pPr>
            <w:r w:rsidRPr="002654A0">
              <w:rPr>
                <w:rFonts w:ascii="Arial" w:hAnsi="Arial" w:cs="Arial"/>
                <w:bCs/>
                <w:sz w:val="22"/>
                <w:szCs w:val="22"/>
              </w:rPr>
              <w:t>Additional provisions made</w:t>
            </w:r>
          </w:p>
        </w:tc>
        <w:tc>
          <w:tcPr>
            <w:tcW w:w="1843" w:type="dxa"/>
            <w:shd w:val="clear" w:color="auto" w:fill="F2F2F2"/>
          </w:tcPr>
          <w:p w14:paraId="2A833409" w14:textId="40A8C28F" w:rsidR="001D2F2E" w:rsidRPr="002654A0" w:rsidRDefault="006B09DB" w:rsidP="00096B28">
            <w:pPr>
              <w:spacing w:before="40"/>
              <w:jc w:val="right"/>
              <w:rPr>
                <w:rFonts w:ascii="Arial" w:hAnsi="Arial" w:cs="Arial"/>
                <w:sz w:val="22"/>
                <w:szCs w:val="22"/>
              </w:rPr>
            </w:pPr>
            <w:r>
              <w:rPr>
                <w:rFonts w:ascii="Arial" w:hAnsi="Arial" w:cs="Arial"/>
                <w:sz w:val="22"/>
                <w:szCs w:val="22"/>
              </w:rPr>
              <w:t>3</w:t>
            </w:r>
            <w:r w:rsidR="00F47E24">
              <w:rPr>
                <w:rFonts w:ascii="Arial" w:hAnsi="Arial" w:cs="Arial"/>
                <w:sz w:val="22"/>
                <w:szCs w:val="22"/>
              </w:rPr>
              <w:t>4</w:t>
            </w:r>
          </w:p>
        </w:tc>
        <w:tc>
          <w:tcPr>
            <w:tcW w:w="1843" w:type="dxa"/>
            <w:shd w:val="clear" w:color="auto" w:fill="F2F2F2"/>
          </w:tcPr>
          <w:p w14:paraId="066FFCD0" w14:textId="760D539A" w:rsidR="001D2F2E" w:rsidRPr="002654A0" w:rsidRDefault="00A41D63" w:rsidP="000A0D2F">
            <w:pPr>
              <w:spacing w:before="40"/>
              <w:jc w:val="right"/>
              <w:rPr>
                <w:rFonts w:ascii="Arial" w:hAnsi="Arial" w:cs="Arial"/>
                <w:sz w:val="22"/>
                <w:szCs w:val="22"/>
              </w:rPr>
            </w:pPr>
            <w:r>
              <w:rPr>
                <w:rFonts w:ascii="Arial" w:hAnsi="Arial" w:cs="Arial"/>
                <w:sz w:val="22"/>
                <w:szCs w:val="22"/>
              </w:rPr>
              <w:t>1,179</w:t>
            </w:r>
          </w:p>
        </w:tc>
        <w:tc>
          <w:tcPr>
            <w:tcW w:w="1417" w:type="dxa"/>
            <w:shd w:val="clear" w:color="auto" w:fill="F2F2F2"/>
          </w:tcPr>
          <w:p w14:paraId="11426C3E" w14:textId="482025FC" w:rsidR="001D2F2E" w:rsidRPr="002654A0" w:rsidRDefault="00BB3F6B" w:rsidP="000A0D2F">
            <w:pPr>
              <w:spacing w:before="40"/>
              <w:jc w:val="right"/>
              <w:rPr>
                <w:rFonts w:ascii="Arial" w:hAnsi="Arial" w:cs="Arial"/>
                <w:sz w:val="22"/>
                <w:szCs w:val="22"/>
              </w:rPr>
            </w:pPr>
            <w:r>
              <w:rPr>
                <w:rFonts w:ascii="Arial" w:hAnsi="Arial" w:cs="Arial"/>
                <w:sz w:val="22"/>
                <w:szCs w:val="22"/>
              </w:rPr>
              <w:t>1,21</w:t>
            </w:r>
            <w:r w:rsidR="00BF3C2B">
              <w:rPr>
                <w:rFonts w:ascii="Arial" w:hAnsi="Arial" w:cs="Arial"/>
                <w:sz w:val="22"/>
                <w:szCs w:val="22"/>
              </w:rPr>
              <w:t>3</w:t>
            </w:r>
          </w:p>
        </w:tc>
      </w:tr>
      <w:tr w:rsidR="001D2F2E" w:rsidRPr="002654A0" w14:paraId="17C87E91" w14:textId="77777777" w:rsidTr="00DD303E">
        <w:tc>
          <w:tcPr>
            <w:tcW w:w="3085" w:type="dxa"/>
            <w:shd w:val="clear" w:color="auto" w:fill="auto"/>
          </w:tcPr>
          <w:p w14:paraId="5EDD97F9" w14:textId="77777777" w:rsidR="001D2F2E" w:rsidRPr="002654A0" w:rsidRDefault="001D2F2E" w:rsidP="00096B28">
            <w:pPr>
              <w:spacing w:before="40"/>
              <w:rPr>
                <w:rFonts w:ascii="Arial" w:hAnsi="Arial" w:cs="Arial"/>
                <w:bCs/>
                <w:sz w:val="22"/>
                <w:szCs w:val="22"/>
              </w:rPr>
            </w:pPr>
            <w:r w:rsidRPr="002654A0">
              <w:rPr>
                <w:rFonts w:ascii="Arial" w:hAnsi="Arial" w:cs="Arial"/>
                <w:bCs/>
                <w:sz w:val="22"/>
                <w:szCs w:val="22"/>
              </w:rPr>
              <w:t>Amounts used</w:t>
            </w:r>
          </w:p>
        </w:tc>
        <w:tc>
          <w:tcPr>
            <w:tcW w:w="1843" w:type="dxa"/>
            <w:shd w:val="clear" w:color="auto" w:fill="auto"/>
          </w:tcPr>
          <w:p w14:paraId="761C2609" w14:textId="741EB2B4" w:rsidR="001D2F2E" w:rsidRPr="002654A0" w:rsidRDefault="00C46B7E" w:rsidP="00096B28">
            <w:pPr>
              <w:spacing w:before="40"/>
              <w:jc w:val="right"/>
              <w:rPr>
                <w:rFonts w:ascii="Arial" w:hAnsi="Arial" w:cs="Arial"/>
                <w:sz w:val="22"/>
                <w:szCs w:val="22"/>
              </w:rPr>
            </w:pPr>
            <w:r>
              <w:rPr>
                <w:rFonts w:ascii="Arial" w:hAnsi="Arial" w:cs="Arial"/>
                <w:sz w:val="22"/>
                <w:szCs w:val="22"/>
              </w:rPr>
              <w:t>-49</w:t>
            </w:r>
          </w:p>
        </w:tc>
        <w:tc>
          <w:tcPr>
            <w:tcW w:w="1843" w:type="dxa"/>
            <w:shd w:val="clear" w:color="auto" w:fill="auto"/>
          </w:tcPr>
          <w:p w14:paraId="30EC2DC4" w14:textId="3261CF74" w:rsidR="001D2F2E" w:rsidRPr="002654A0" w:rsidRDefault="00A41D63" w:rsidP="000A0D2F">
            <w:pPr>
              <w:spacing w:before="40"/>
              <w:jc w:val="right"/>
              <w:rPr>
                <w:rFonts w:ascii="Arial" w:hAnsi="Arial" w:cs="Arial"/>
                <w:sz w:val="22"/>
                <w:szCs w:val="22"/>
              </w:rPr>
            </w:pPr>
            <w:r>
              <w:rPr>
                <w:rFonts w:ascii="Arial" w:hAnsi="Arial" w:cs="Arial"/>
                <w:sz w:val="22"/>
                <w:szCs w:val="22"/>
              </w:rPr>
              <w:t>-1,267</w:t>
            </w:r>
          </w:p>
        </w:tc>
        <w:tc>
          <w:tcPr>
            <w:tcW w:w="1417" w:type="dxa"/>
            <w:shd w:val="clear" w:color="auto" w:fill="auto"/>
          </w:tcPr>
          <w:p w14:paraId="6FA493D6" w14:textId="2F5C3A03" w:rsidR="001D2F2E" w:rsidRPr="002654A0" w:rsidRDefault="00735924" w:rsidP="000A0D2F">
            <w:pPr>
              <w:spacing w:before="40"/>
              <w:jc w:val="right"/>
              <w:rPr>
                <w:rFonts w:ascii="Arial" w:hAnsi="Arial" w:cs="Arial"/>
                <w:sz w:val="22"/>
                <w:szCs w:val="22"/>
              </w:rPr>
            </w:pPr>
            <w:r>
              <w:rPr>
                <w:rFonts w:ascii="Arial" w:hAnsi="Arial" w:cs="Arial"/>
                <w:sz w:val="22"/>
                <w:szCs w:val="22"/>
              </w:rPr>
              <w:t>-1,316</w:t>
            </w:r>
          </w:p>
        </w:tc>
      </w:tr>
      <w:tr w:rsidR="001D2F2E" w:rsidRPr="002654A0" w14:paraId="07EB6611" w14:textId="77777777" w:rsidTr="00DD303E">
        <w:tc>
          <w:tcPr>
            <w:tcW w:w="3085" w:type="dxa"/>
            <w:tcBorders>
              <w:bottom w:val="single" w:sz="4" w:space="0" w:color="auto"/>
            </w:tcBorders>
            <w:shd w:val="clear" w:color="auto" w:fill="F2F2F2"/>
          </w:tcPr>
          <w:p w14:paraId="01AC440A" w14:textId="77777777" w:rsidR="001D2F2E" w:rsidRPr="002654A0" w:rsidRDefault="001D2F2E" w:rsidP="00096B28">
            <w:pPr>
              <w:spacing w:before="40"/>
              <w:rPr>
                <w:rFonts w:ascii="Arial" w:hAnsi="Arial" w:cs="Arial"/>
                <w:bCs/>
                <w:sz w:val="22"/>
                <w:szCs w:val="22"/>
              </w:rPr>
            </w:pPr>
            <w:r w:rsidRPr="002654A0">
              <w:rPr>
                <w:rFonts w:ascii="Arial" w:hAnsi="Arial" w:cs="Arial"/>
                <w:bCs/>
                <w:sz w:val="22"/>
                <w:szCs w:val="22"/>
              </w:rPr>
              <w:t>Unused amounts reversed</w:t>
            </w:r>
          </w:p>
        </w:tc>
        <w:tc>
          <w:tcPr>
            <w:tcW w:w="1843" w:type="dxa"/>
            <w:tcBorders>
              <w:bottom w:val="single" w:sz="4" w:space="0" w:color="auto"/>
            </w:tcBorders>
            <w:shd w:val="clear" w:color="auto" w:fill="F2F2F2"/>
          </w:tcPr>
          <w:p w14:paraId="48BAF26C" w14:textId="563EB4D4" w:rsidR="001D2F2E" w:rsidRPr="002654A0" w:rsidRDefault="00C46B7E" w:rsidP="00AD6A92">
            <w:pPr>
              <w:spacing w:before="40"/>
              <w:jc w:val="right"/>
              <w:rPr>
                <w:rFonts w:ascii="Arial" w:hAnsi="Arial" w:cs="Arial"/>
                <w:sz w:val="22"/>
                <w:szCs w:val="22"/>
              </w:rPr>
            </w:pPr>
            <w:r>
              <w:rPr>
                <w:rFonts w:ascii="Arial" w:hAnsi="Arial" w:cs="Arial"/>
                <w:sz w:val="22"/>
                <w:szCs w:val="22"/>
              </w:rPr>
              <w:t>-54</w:t>
            </w:r>
          </w:p>
        </w:tc>
        <w:tc>
          <w:tcPr>
            <w:tcW w:w="1843" w:type="dxa"/>
            <w:tcBorders>
              <w:bottom w:val="single" w:sz="4" w:space="0" w:color="auto"/>
            </w:tcBorders>
            <w:shd w:val="clear" w:color="auto" w:fill="F2F2F2"/>
          </w:tcPr>
          <w:p w14:paraId="46F2FB51" w14:textId="53677F28" w:rsidR="001D2F2E" w:rsidRPr="002654A0" w:rsidRDefault="002C27DF" w:rsidP="000A0D2F">
            <w:pPr>
              <w:spacing w:before="40"/>
              <w:jc w:val="right"/>
              <w:rPr>
                <w:rFonts w:ascii="Arial" w:hAnsi="Arial" w:cs="Arial"/>
                <w:sz w:val="22"/>
                <w:szCs w:val="22"/>
              </w:rPr>
            </w:pPr>
            <w:r>
              <w:rPr>
                <w:rFonts w:ascii="Arial" w:hAnsi="Arial" w:cs="Arial"/>
                <w:sz w:val="22"/>
                <w:szCs w:val="22"/>
              </w:rPr>
              <w:t>-</w:t>
            </w:r>
          </w:p>
        </w:tc>
        <w:tc>
          <w:tcPr>
            <w:tcW w:w="1417" w:type="dxa"/>
            <w:tcBorders>
              <w:bottom w:val="single" w:sz="4" w:space="0" w:color="auto"/>
            </w:tcBorders>
            <w:shd w:val="clear" w:color="auto" w:fill="F2F2F2"/>
          </w:tcPr>
          <w:p w14:paraId="72A03A59" w14:textId="66D8A04D" w:rsidR="001D2F2E" w:rsidRPr="002654A0" w:rsidRDefault="00735924" w:rsidP="000A0D2F">
            <w:pPr>
              <w:spacing w:before="40"/>
              <w:jc w:val="right"/>
              <w:rPr>
                <w:rFonts w:ascii="Arial" w:hAnsi="Arial" w:cs="Arial"/>
                <w:sz w:val="22"/>
                <w:szCs w:val="22"/>
              </w:rPr>
            </w:pPr>
            <w:r>
              <w:rPr>
                <w:rFonts w:ascii="Arial" w:hAnsi="Arial" w:cs="Arial"/>
                <w:sz w:val="22"/>
                <w:szCs w:val="22"/>
              </w:rPr>
              <w:t>-54</w:t>
            </w:r>
          </w:p>
        </w:tc>
      </w:tr>
      <w:tr w:rsidR="001D2F2E" w:rsidRPr="002654A0" w14:paraId="7DCE3A97" w14:textId="77777777" w:rsidTr="00DD303E">
        <w:tc>
          <w:tcPr>
            <w:tcW w:w="3085" w:type="dxa"/>
            <w:tcBorders>
              <w:top w:val="single" w:sz="4" w:space="0" w:color="auto"/>
            </w:tcBorders>
            <w:shd w:val="clear" w:color="auto" w:fill="auto"/>
          </w:tcPr>
          <w:p w14:paraId="6CB745DB" w14:textId="2A472329" w:rsidR="001D2F2E" w:rsidRPr="002654A0" w:rsidRDefault="001D2F2E" w:rsidP="005A6E0F">
            <w:pPr>
              <w:widowControl w:val="0"/>
              <w:rPr>
                <w:rFonts w:ascii="Arial" w:hAnsi="Arial" w:cs="Arial"/>
                <w:b/>
                <w:bCs/>
                <w:sz w:val="22"/>
                <w:szCs w:val="22"/>
              </w:rPr>
            </w:pPr>
            <w:r w:rsidRPr="002654A0">
              <w:rPr>
                <w:rFonts w:ascii="Arial" w:hAnsi="Arial" w:cs="Arial"/>
                <w:b/>
                <w:bCs/>
                <w:sz w:val="22"/>
                <w:szCs w:val="22"/>
              </w:rPr>
              <w:t>Balance at 31 March 20</w:t>
            </w:r>
            <w:r w:rsidR="00272F9B" w:rsidRPr="002654A0">
              <w:rPr>
                <w:rFonts w:ascii="Arial" w:hAnsi="Arial" w:cs="Arial"/>
                <w:b/>
                <w:bCs/>
                <w:sz w:val="22"/>
                <w:szCs w:val="22"/>
              </w:rPr>
              <w:t>2</w:t>
            </w:r>
            <w:r w:rsidR="00F2151B">
              <w:rPr>
                <w:rFonts w:ascii="Arial" w:hAnsi="Arial" w:cs="Arial"/>
                <w:b/>
                <w:bCs/>
                <w:sz w:val="22"/>
                <w:szCs w:val="22"/>
              </w:rPr>
              <w:t>3</w:t>
            </w:r>
          </w:p>
        </w:tc>
        <w:tc>
          <w:tcPr>
            <w:tcW w:w="1843" w:type="dxa"/>
            <w:tcBorders>
              <w:top w:val="single" w:sz="4" w:space="0" w:color="auto"/>
            </w:tcBorders>
            <w:shd w:val="clear" w:color="auto" w:fill="auto"/>
          </w:tcPr>
          <w:p w14:paraId="4DFFDECA" w14:textId="2CA9FFF4" w:rsidR="001D2F2E" w:rsidRPr="002654A0" w:rsidRDefault="00346327" w:rsidP="00096B28">
            <w:pPr>
              <w:spacing w:before="40"/>
              <w:jc w:val="right"/>
              <w:rPr>
                <w:rFonts w:ascii="Arial" w:hAnsi="Arial" w:cs="Arial"/>
                <w:b/>
                <w:sz w:val="22"/>
                <w:szCs w:val="22"/>
              </w:rPr>
            </w:pPr>
            <w:r>
              <w:rPr>
                <w:rFonts w:ascii="Arial" w:hAnsi="Arial" w:cs="Arial"/>
                <w:b/>
                <w:sz w:val="22"/>
                <w:szCs w:val="22"/>
              </w:rPr>
              <w:t>60</w:t>
            </w:r>
          </w:p>
        </w:tc>
        <w:tc>
          <w:tcPr>
            <w:tcW w:w="1843" w:type="dxa"/>
            <w:tcBorders>
              <w:top w:val="single" w:sz="4" w:space="0" w:color="auto"/>
            </w:tcBorders>
            <w:shd w:val="clear" w:color="auto" w:fill="auto"/>
          </w:tcPr>
          <w:p w14:paraId="6C12CB83" w14:textId="6706A350" w:rsidR="001D2F2E" w:rsidRPr="002654A0" w:rsidRDefault="002C27DF" w:rsidP="00576B1B">
            <w:pPr>
              <w:spacing w:before="40"/>
              <w:jc w:val="right"/>
              <w:rPr>
                <w:rFonts w:ascii="Arial" w:hAnsi="Arial" w:cs="Arial"/>
                <w:b/>
                <w:sz w:val="22"/>
                <w:szCs w:val="22"/>
              </w:rPr>
            </w:pPr>
            <w:r>
              <w:rPr>
                <w:rFonts w:ascii="Arial" w:hAnsi="Arial" w:cs="Arial"/>
                <w:b/>
                <w:sz w:val="22"/>
                <w:szCs w:val="22"/>
              </w:rPr>
              <w:t>1,179</w:t>
            </w:r>
          </w:p>
        </w:tc>
        <w:tc>
          <w:tcPr>
            <w:tcW w:w="1417" w:type="dxa"/>
            <w:tcBorders>
              <w:top w:val="single" w:sz="4" w:space="0" w:color="auto"/>
            </w:tcBorders>
            <w:shd w:val="clear" w:color="auto" w:fill="auto"/>
          </w:tcPr>
          <w:p w14:paraId="28166284" w14:textId="3EFE071D" w:rsidR="001D2F2E" w:rsidRPr="002654A0" w:rsidRDefault="00FE288B" w:rsidP="00576B1B">
            <w:pPr>
              <w:spacing w:before="40"/>
              <w:jc w:val="right"/>
              <w:rPr>
                <w:rFonts w:ascii="Arial" w:hAnsi="Arial" w:cs="Arial"/>
                <w:b/>
                <w:sz w:val="22"/>
                <w:szCs w:val="22"/>
              </w:rPr>
            </w:pPr>
            <w:r>
              <w:rPr>
                <w:rFonts w:ascii="Arial" w:hAnsi="Arial" w:cs="Arial"/>
                <w:b/>
                <w:sz w:val="22"/>
                <w:szCs w:val="22"/>
              </w:rPr>
              <w:t>1,2</w:t>
            </w:r>
            <w:r w:rsidR="00BF3C2B">
              <w:rPr>
                <w:rFonts w:ascii="Arial" w:hAnsi="Arial" w:cs="Arial"/>
                <w:b/>
                <w:sz w:val="22"/>
                <w:szCs w:val="22"/>
              </w:rPr>
              <w:t>39</w:t>
            </w:r>
          </w:p>
        </w:tc>
      </w:tr>
    </w:tbl>
    <w:p w14:paraId="6BAAAE7C" w14:textId="77777777" w:rsidR="00E14967" w:rsidRPr="002654A0" w:rsidRDefault="00E14967" w:rsidP="00BA6CD9">
      <w:pPr>
        <w:widowControl w:val="0"/>
        <w:rPr>
          <w:rFonts w:ascii="Arial" w:hAnsi="Arial" w:cs="Arial"/>
          <w:sz w:val="22"/>
          <w:szCs w:val="22"/>
        </w:rPr>
      </w:pPr>
    </w:p>
    <w:p w14:paraId="0DF4C02A" w14:textId="77777777" w:rsidR="00DD303E" w:rsidRPr="002654A0" w:rsidRDefault="00DD303E" w:rsidP="00BA6CD9">
      <w:pPr>
        <w:widowControl w:val="0"/>
        <w:rPr>
          <w:rFonts w:ascii="Arial" w:hAnsi="Arial" w:cs="Arial"/>
          <w:sz w:val="22"/>
          <w:szCs w:val="22"/>
        </w:rPr>
      </w:pPr>
    </w:p>
    <w:p w14:paraId="017CBB24" w14:textId="77777777" w:rsidR="00DA6F59" w:rsidRPr="00A4343F" w:rsidRDefault="00454137" w:rsidP="000A3CD0">
      <w:pPr>
        <w:pStyle w:val="ListParagraph"/>
        <w:widowControl w:val="0"/>
        <w:numPr>
          <w:ilvl w:val="0"/>
          <w:numId w:val="23"/>
        </w:numPr>
        <w:ind w:left="426" w:hanging="426"/>
        <w:rPr>
          <w:rFonts w:ascii="Arial" w:hAnsi="Arial" w:cs="Arial"/>
          <w:b/>
          <w:bCs/>
          <w:color w:val="C00000"/>
          <w:sz w:val="22"/>
          <w:szCs w:val="22"/>
        </w:rPr>
      </w:pPr>
      <w:r w:rsidRPr="00A4343F">
        <w:rPr>
          <w:rFonts w:ascii="Arial" w:hAnsi="Arial" w:cs="Arial"/>
          <w:b/>
          <w:bCs/>
          <w:color w:val="C00000"/>
          <w:sz w:val="22"/>
          <w:szCs w:val="22"/>
        </w:rPr>
        <w:t>Usable Reserves</w:t>
      </w:r>
      <w:r w:rsidR="009E3CEE" w:rsidRPr="00A4343F">
        <w:rPr>
          <w:rFonts w:ascii="Arial" w:hAnsi="Arial" w:cs="Arial"/>
          <w:b/>
          <w:bCs/>
          <w:color w:val="C00000"/>
          <w:sz w:val="22"/>
          <w:szCs w:val="22"/>
        </w:rPr>
        <w:t xml:space="preserve"> </w:t>
      </w:r>
    </w:p>
    <w:p w14:paraId="29240A2E" w14:textId="77777777" w:rsidR="00DA6F59" w:rsidRPr="00A4343F" w:rsidRDefault="00DA6F59" w:rsidP="00DA6F59">
      <w:pPr>
        <w:widowControl w:val="0"/>
        <w:rPr>
          <w:rFonts w:ascii="Arial" w:hAnsi="Arial" w:cs="Arial"/>
          <w:b/>
          <w:bCs/>
          <w:color w:val="C00000"/>
          <w:sz w:val="22"/>
          <w:szCs w:val="22"/>
        </w:rPr>
      </w:pPr>
    </w:p>
    <w:p w14:paraId="66A73FBB" w14:textId="77777777" w:rsidR="00E23706" w:rsidRPr="00A4343F" w:rsidRDefault="00670454" w:rsidP="00670454">
      <w:pPr>
        <w:shd w:val="clear" w:color="auto" w:fill="D9D9D9"/>
        <w:rPr>
          <w:rFonts w:ascii="Arial" w:hAnsi="Arial" w:cs="Arial"/>
          <w:sz w:val="22"/>
          <w:szCs w:val="22"/>
        </w:rPr>
      </w:pPr>
      <w:r w:rsidRPr="00A4343F">
        <w:rPr>
          <w:rFonts w:ascii="Arial" w:hAnsi="Arial" w:cs="Arial"/>
          <w:b/>
          <w:sz w:val="22"/>
          <w:szCs w:val="22"/>
        </w:rPr>
        <w:t>Policy</w:t>
      </w:r>
      <w:r w:rsidRPr="00A4343F">
        <w:rPr>
          <w:rFonts w:ascii="Arial" w:hAnsi="Arial" w:cs="Arial"/>
          <w:sz w:val="22"/>
          <w:szCs w:val="22"/>
        </w:rPr>
        <w:t>:</w:t>
      </w:r>
    </w:p>
    <w:p w14:paraId="3944D70B" w14:textId="77777777" w:rsidR="00E23706" w:rsidRPr="00A4343F" w:rsidRDefault="00E23706" w:rsidP="00670454">
      <w:pPr>
        <w:shd w:val="clear" w:color="auto" w:fill="D9D9D9"/>
        <w:rPr>
          <w:rFonts w:ascii="Arial" w:hAnsi="Arial" w:cs="Arial"/>
          <w:sz w:val="22"/>
          <w:szCs w:val="22"/>
        </w:rPr>
      </w:pPr>
    </w:p>
    <w:p w14:paraId="20FA8495" w14:textId="77777777" w:rsidR="005373F5" w:rsidRPr="00A4343F" w:rsidRDefault="00670454" w:rsidP="00670454">
      <w:pPr>
        <w:shd w:val="clear" w:color="auto" w:fill="D9D9D9"/>
        <w:rPr>
          <w:rFonts w:ascii="Arial" w:hAnsi="Arial" w:cs="Arial"/>
          <w:sz w:val="22"/>
          <w:szCs w:val="22"/>
        </w:rPr>
      </w:pPr>
      <w:r w:rsidRPr="00A4343F">
        <w:rPr>
          <w:rFonts w:ascii="Arial" w:hAnsi="Arial" w:cs="Arial"/>
          <w:sz w:val="22"/>
          <w:szCs w:val="22"/>
        </w:rPr>
        <w:t xml:space="preserve">The Authority maintains a general fund balance equivalent to approximately </w:t>
      </w:r>
      <w:r w:rsidR="00240741" w:rsidRPr="00A4343F">
        <w:rPr>
          <w:rFonts w:ascii="Arial" w:hAnsi="Arial" w:cs="Arial"/>
          <w:sz w:val="22"/>
          <w:szCs w:val="22"/>
        </w:rPr>
        <w:t>5</w:t>
      </w:r>
      <w:r w:rsidRPr="00A4343F">
        <w:rPr>
          <w:rFonts w:ascii="Arial" w:hAnsi="Arial" w:cs="Arial"/>
          <w:sz w:val="22"/>
          <w:szCs w:val="22"/>
        </w:rPr>
        <w:t xml:space="preserve">% of the net revenue </w:t>
      </w:r>
      <w:r w:rsidR="00BF2A84" w:rsidRPr="00A4343F">
        <w:rPr>
          <w:rFonts w:ascii="Arial" w:hAnsi="Arial" w:cs="Arial"/>
          <w:sz w:val="22"/>
          <w:szCs w:val="22"/>
        </w:rPr>
        <w:t xml:space="preserve">budget </w:t>
      </w:r>
      <w:r w:rsidR="00BF2A84" w:rsidRPr="00A4343F">
        <w:rPr>
          <w:rFonts w:ascii="Arial" w:hAnsi="Arial" w:cs="Arial"/>
          <w:bCs/>
          <w:sz w:val="22"/>
          <w:szCs w:val="22"/>
        </w:rPr>
        <w:t>and</w:t>
      </w:r>
      <w:r w:rsidRPr="00A4343F">
        <w:rPr>
          <w:rFonts w:ascii="Arial" w:hAnsi="Arial" w:cs="Arial"/>
          <w:sz w:val="22"/>
          <w:szCs w:val="22"/>
        </w:rPr>
        <w:t xml:space="preserve"> also a number of </w:t>
      </w:r>
      <w:r w:rsidR="00390C03" w:rsidRPr="00A4343F">
        <w:rPr>
          <w:rFonts w:ascii="Arial" w:hAnsi="Arial" w:cs="Arial"/>
          <w:sz w:val="22"/>
          <w:szCs w:val="22"/>
        </w:rPr>
        <w:t>E</w:t>
      </w:r>
      <w:r w:rsidRPr="00A4343F">
        <w:rPr>
          <w:rFonts w:ascii="Arial" w:hAnsi="Arial" w:cs="Arial"/>
          <w:sz w:val="22"/>
          <w:szCs w:val="22"/>
        </w:rPr>
        <w:t xml:space="preserve">armarked </w:t>
      </w:r>
      <w:r w:rsidR="00390C03" w:rsidRPr="00A4343F">
        <w:rPr>
          <w:rFonts w:ascii="Arial" w:hAnsi="Arial" w:cs="Arial"/>
          <w:sz w:val="22"/>
          <w:szCs w:val="22"/>
        </w:rPr>
        <w:t>R</w:t>
      </w:r>
      <w:r w:rsidRPr="00A4343F">
        <w:rPr>
          <w:rFonts w:ascii="Arial" w:hAnsi="Arial" w:cs="Arial"/>
          <w:sz w:val="22"/>
          <w:szCs w:val="22"/>
        </w:rPr>
        <w:t xml:space="preserve">eserves which are held for specific policy purposes or future expenditure. The Authority makes use of </w:t>
      </w:r>
      <w:r w:rsidR="00033CEF" w:rsidRPr="00A4343F">
        <w:rPr>
          <w:rFonts w:ascii="Arial" w:hAnsi="Arial" w:cs="Arial"/>
          <w:sz w:val="22"/>
          <w:szCs w:val="22"/>
        </w:rPr>
        <w:t>Earmarked R</w:t>
      </w:r>
      <w:r w:rsidRPr="00A4343F">
        <w:rPr>
          <w:rFonts w:ascii="Arial" w:hAnsi="Arial" w:cs="Arial"/>
          <w:sz w:val="22"/>
          <w:szCs w:val="22"/>
        </w:rPr>
        <w:t xml:space="preserve">eserves in order to smooth the impact of peaks of expenditure and also to ensure resources are available to meet known commitments and liabilities. </w:t>
      </w:r>
    </w:p>
    <w:p w14:paraId="45BD1BD3" w14:textId="77777777" w:rsidR="005373F5" w:rsidRPr="00A4343F" w:rsidRDefault="005373F5" w:rsidP="00670454">
      <w:pPr>
        <w:shd w:val="clear" w:color="auto" w:fill="D9D9D9"/>
        <w:rPr>
          <w:rFonts w:ascii="Arial" w:hAnsi="Arial" w:cs="Arial"/>
          <w:sz w:val="22"/>
          <w:szCs w:val="22"/>
        </w:rPr>
      </w:pPr>
    </w:p>
    <w:p w14:paraId="02E14360" w14:textId="77777777" w:rsidR="00670454" w:rsidRPr="00A4343F" w:rsidRDefault="00670454" w:rsidP="00670454">
      <w:pPr>
        <w:shd w:val="clear" w:color="auto" w:fill="D9D9D9"/>
        <w:rPr>
          <w:rFonts w:ascii="Arial" w:hAnsi="Arial" w:cs="Arial"/>
          <w:sz w:val="22"/>
          <w:szCs w:val="22"/>
        </w:rPr>
      </w:pPr>
      <w:r w:rsidRPr="00A4343F">
        <w:rPr>
          <w:rFonts w:ascii="Arial" w:hAnsi="Arial" w:cs="Arial"/>
          <w:sz w:val="22"/>
          <w:szCs w:val="22"/>
        </w:rPr>
        <w:t xml:space="preserve">Reserves are created by appropriating amounts out of the general fund balance in the Movement in Reserves Statement. When expenditure to be funded from the reserve is incurred it is charged to the appropriate service line in year. The reserve is then appropriated back into the general fund balance in the Movement in Reserves Statement so that there is no charge in that year to the </w:t>
      </w:r>
      <w:r w:rsidR="00363968" w:rsidRPr="00A4343F">
        <w:rPr>
          <w:rFonts w:ascii="Arial" w:hAnsi="Arial" w:cs="Arial"/>
          <w:sz w:val="22"/>
          <w:szCs w:val="22"/>
        </w:rPr>
        <w:t xml:space="preserve">Council Tax </w:t>
      </w:r>
      <w:r w:rsidRPr="00A4343F">
        <w:rPr>
          <w:rFonts w:ascii="Arial" w:hAnsi="Arial" w:cs="Arial"/>
          <w:sz w:val="22"/>
          <w:szCs w:val="22"/>
        </w:rPr>
        <w:t xml:space="preserve">payer. </w:t>
      </w:r>
    </w:p>
    <w:p w14:paraId="16E26590" w14:textId="77777777" w:rsidR="00670454" w:rsidRPr="00A4343F" w:rsidRDefault="00670454" w:rsidP="00670454">
      <w:pPr>
        <w:rPr>
          <w:rFonts w:ascii="Arial" w:hAnsi="Arial" w:cs="Arial"/>
          <w:sz w:val="22"/>
          <w:szCs w:val="22"/>
        </w:rPr>
      </w:pPr>
    </w:p>
    <w:p w14:paraId="065EF4D3" w14:textId="77777777" w:rsidR="00670454" w:rsidRPr="00A4343F" w:rsidRDefault="00670454" w:rsidP="00670454">
      <w:pPr>
        <w:widowControl w:val="0"/>
        <w:rPr>
          <w:rFonts w:ascii="Arial" w:hAnsi="Arial" w:cs="Arial"/>
          <w:b/>
          <w:bCs/>
          <w:color w:val="C00000"/>
          <w:sz w:val="22"/>
          <w:szCs w:val="22"/>
        </w:rPr>
      </w:pPr>
      <w:r w:rsidRPr="00A4343F">
        <w:rPr>
          <w:rFonts w:ascii="Arial" w:hAnsi="Arial" w:cs="Arial"/>
          <w:bCs/>
          <w:sz w:val="22"/>
          <w:szCs w:val="22"/>
        </w:rPr>
        <w:t xml:space="preserve">Movements in the Authority’s usable reserves are detailed in the Movement in Reserves Statement. </w:t>
      </w:r>
      <w:r w:rsidR="000931AF" w:rsidRPr="00A4343F">
        <w:rPr>
          <w:rFonts w:ascii="Arial" w:hAnsi="Arial" w:cs="Arial"/>
          <w:bCs/>
          <w:sz w:val="22"/>
          <w:szCs w:val="22"/>
        </w:rPr>
        <w:t>The relevance and balance of each reserve is reviewed annually</w:t>
      </w:r>
      <w:r w:rsidR="00AD1401" w:rsidRPr="00A4343F">
        <w:rPr>
          <w:rFonts w:ascii="Arial" w:hAnsi="Arial" w:cs="Arial"/>
          <w:bCs/>
          <w:sz w:val="22"/>
          <w:szCs w:val="22"/>
        </w:rPr>
        <w:t>,</w:t>
      </w:r>
      <w:r w:rsidR="000931AF" w:rsidRPr="00A4343F">
        <w:rPr>
          <w:rFonts w:ascii="Arial" w:hAnsi="Arial" w:cs="Arial"/>
          <w:bCs/>
          <w:sz w:val="22"/>
          <w:szCs w:val="22"/>
        </w:rPr>
        <w:t xml:space="preserve"> </w:t>
      </w:r>
      <w:r w:rsidR="00BF5A55" w:rsidRPr="00A4343F">
        <w:rPr>
          <w:rFonts w:ascii="Arial" w:hAnsi="Arial" w:cs="Arial"/>
          <w:bCs/>
          <w:sz w:val="22"/>
          <w:szCs w:val="22"/>
        </w:rPr>
        <w:t>t</w:t>
      </w:r>
      <w:r w:rsidRPr="00A4343F">
        <w:rPr>
          <w:rFonts w:ascii="Arial" w:hAnsi="Arial" w:cs="Arial"/>
          <w:bCs/>
          <w:sz w:val="22"/>
          <w:szCs w:val="22"/>
        </w:rPr>
        <w:t xml:space="preserve">he purpose of each of the </w:t>
      </w:r>
      <w:r w:rsidR="00033CEF" w:rsidRPr="00A4343F">
        <w:rPr>
          <w:rFonts w:ascii="Arial" w:hAnsi="Arial" w:cs="Arial"/>
          <w:bCs/>
          <w:sz w:val="22"/>
          <w:szCs w:val="22"/>
        </w:rPr>
        <w:t>E</w:t>
      </w:r>
      <w:r w:rsidRPr="00A4343F">
        <w:rPr>
          <w:rFonts w:ascii="Arial" w:hAnsi="Arial" w:cs="Arial"/>
          <w:bCs/>
          <w:sz w:val="22"/>
          <w:szCs w:val="22"/>
        </w:rPr>
        <w:t xml:space="preserve">armarked </w:t>
      </w:r>
      <w:r w:rsidR="00033CEF" w:rsidRPr="00A4343F">
        <w:rPr>
          <w:rFonts w:ascii="Arial" w:hAnsi="Arial" w:cs="Arial"/>
          <w:bCs/>
          <w:sz w:val="22"/>
          <w:szCs w:val="22"/>
        </w:rPr>
        <w:t>R</w:t>
      </w:r>
      <w:r w:rsidRPr="00A4343F">
        <w:rPr>
          <w:rFonts w:ascii="Arial" w:hAnsi="Arial" w:cs="Arial"/>
          <w:bCs/>
          <w:sz w:val="22"/>
          <w:szCs w:val="22"/>
        </w:rPr>
        <w:t>eserves is described below.</w:t>
      </w:r>
    </w:p>
    <w:p w14:paraId="03E2ECEA" w14:textId="77777777" w:rsidR="00670454" w:rsidRPr="00A4343F" w:rsidRDefault="00670454" w:rsidP="00670454">
      <w:pPr>
        <w:widowControl w:val="0"/>
        <w:rPr>
          <w:rFonts w:ascii="Arial" w:hAnsi="Arial" w:cs="Arial"/>
          <w:bCs/>
          <w:sz w:val="22"/>
          <w:szCs w:val="22"/>
        </w:rPr>
      </w:pPr>
    </w:p>
    <w:p w14:paraId="33A79191" w14:textId="77777777" w:rsidR="003065CE" w:rsidRPr="00A4343F" w:rsidRDefault="003065CE" w:rsidP="003065CE">
      <w:pPr>
        <w:widowControl w:val="0"/>
        <w:rPr>
          <w:rFonts w:ascii="Arial" w:hAnsi="Arial" w:cs="Arial"/>
          <w:b/>
          <w:bCs/>
          <w:color w:val="000066"/>
          <w:sz w:val="22"/>
          <w:szCs w:val="22"/>
        </w:rPr>
      </w:pPr>
      <w:r w:rsidRPr="00A4343F">
        <w:rPr>
          <w:rFonts w:ascii="Arial" w:hAnsi="Arial" w:cs="Arial"/>
          <w:b/>
          <w:bCs/>
          <w:color w:val="000066"/>
          <w:sz w:val="22"/>
          <w:szCs w:val="22"/>
        </w:rPr>
        <w:t>Government Grants</w:t>
      </w:r>
    </w:p>
    <w:p w14:paraId="3E88493C" w14:textId="77777777" w:rsidR="003065CE" w:rsidRPr="00A4343F" w:rsidRDefault="003065CE" w:rsidP="003065CE">
      <w:pPr>
        <w:widowControl w:val="0"/>
        <w:rPr>
          <w:rFonts w:ascii="Arial" w:hAnsi="Arial" w:cs="Arial"/>
          <w:bCs/>
          <w:sz w:val="22"/>
          <w:szCs w:val="22"/>
        </w:rPr>
      </w:pPr>
      <w:r w:rsidRPr="00A4343F">
        <w:rPr>
          <w:rFonts w:ascii="Arial" w:hAnsi="Arial" w:cs="Arial"/>
          <w:bCs/>
          <w:sz w:val="22"/>
          <w:szCs w:val="22"/>
        </w:rPr>
        <w:t xml:space="preserve">This reserve </w:t>
      </w:r>
      <w:r w:rsidR="00526EED" w:rsidRPr="00A4343F">
        <w:rPr>
          <w:rFonts w:ascii="Arial" w:hAnsi="Arial" w:cs="Arial"/>
          <w:bCs/>
          <w:sz w:val="22"/>
          <w:szCs w:val="22"/>
        </w:rPr>
        <w:t>contains unspent Government grants that are being rolled forward for use in future years.</w:t>
      </w:r>
    </w:p>
    <w:p w14:paraId="0D6E494F" w14:textId="77777777" w:rsidR="009978EC" w:rsidRPr="00A4343F" w:rsidRDefault="009978EC" w:rsidP="009978EC">
      <w:pPr>
        <w:widowControl w:val="0"/>
        <w:rPr>
          <w:rFonts w:ascii="Arial" w:hAnsi="Arial" w:cs="Arial"/>
          <w:bCs/>
          <w:sz w:val="22"/>
          <w:szCs w:val="22"/>
        </w:rPr>
      </w:pPr>
    </w:p>
    <w:p w14:paraId="5AFF0C40" w14:textId="77777777" w:rsidR="009978EC" w:rsidRPr="00A4343F" w:rsidRDefault="009978EC" w:rsidP="009978EC">
      <w:pPr>
        <w:widowControl w:val="0"/>
        <w:rPr>
          <w:rFonts w:ascii="Arial" w:hAnsi="Arial" w:cs="Arial"/>
          <w:b/>
          <w:bCs/>
          <w:color w:val="000066"/>
          <w:sz w:val="22"/>
          <w:szCs w:val="22"/>
        </w:rPr>
      </w:pPr>
      <w:r w:rsidRPr="00A4343F">
        <w:rPr>
          <w:rFonts w:ascii="Arial" w:hAnsi="Arial" w:cs="Arial"/>
          <w:b/>
          <w:bCs/>
          <w:color w:val="000066"/>
          <w:sz w:val="22"/>
          <w:szCs w:val="22"/>
        </w:rPr>
        <w:t>Infrastructure</w:t>
      </w:r>
    </w:p>
    <w:p w14:paraId="0585E811" w14:textId="1C8575FA" w:rsidR="009978EC" w:rsidRPr="00A4343F" w:rsidRDefault="009978EC" w:rsidP="009978EC">
      <w:pPr>
        <w:pStyle w:val="Default"/>
        <w:rPr>
          <w:sz w:val="22"/>
          <w:szCs w:val="22"/>
        </w:rPr>
      </w:pPr>
      <w:r w:rsidRPr="00A4343F">
        <w:rPr>
          <w:sz w:val="22"/>
          <w:szCs w:val="22"/>
        </w:rPr>
        <w:t>This reserve is used to fund expenditure on infrastructure assets (premises, environmental improvements, IT and communications equipment, as well as vehicles and operational equipment) and includes a significant programme of investment in station</w:t>
      </w:r>
      <w:r w:rsidR="00583351">
        <w:rPr>
          <w:sz w:val="22"/>
          <w:szCs w:val="22"/>
        </w:rPr>
        <w:t xml:space="preserve"> improvements / </w:t>
      </w:r>
      <w:r w:rsidR="00CA2D90" w:rsidRPr="00A4343F">
        <w:rPr>
          <w:sz w:val="22"/>
          <w:szCs w:val="22"/>
        </w:rPr>
        <w:t>redevelopments</w:t>
      </w:r>
      <w:r w:rsidRPr="00A4343F">
        <w:rPr>
          <w:sz w:val="22"/>
          <w:szCs w:val="22"/>
        </w:rPr>
        <w:t xml:space="preserve"> and vehicle purchases over the medium term. </w:t>
      </w:r>
    </w:p>
    <w:p w14:paraId="7D248E77" w14:textId="77777777" w:rsidR="009978EC" w:rsidRPr="00A4343F" w:rsidRDefault="009978EC" w:rsidP="009978EC">
      <w:pPr>
        <w:widowControl w:val="0"/>
        <w:rPr>
          <w:rFonts w:ascii="Arial" w:hAnsi="Arial" w:cs="Arial"/>
          <w:sz w:val="22"/>
          <w:szCs w:val="22"/>
        </w:rPr>
      </w:pPr>
    </w:p>
    <w:p w14:paraId="57C65D4E" w14:textId="77777777" w:rsidR="00BF5BA3" w:rsidRDefault="00BF5BA3">
      <w:pPr>
        <w:rPr>
          <w:rFonts w:ascii="Arial" w:hAnsi="Arial" w:cs="Arial"/>
          <w:b/>
          <w:bCs/>
          <w:color w:val="000066"/>
          <w:sz w:val="22"/>
          <w:szCs w:val="22"/>
        </w:rPr>
      </w:pPr>
      <w:r>
        <w:rPr>
          <w:rFonts w:ascii="Arial" w:hAnsi="Arial" w:cs="Arial"/>
          <w:b/>
          <w:bCs/>
          <w:color w:val="000066"/>
          <w:sz w:val="22"/>
          <w:szCs w:val="22"/>
        </w:rPr>
        <w:br w:type="page"/>
      </w:r>
    </w:p>
    <w:p w14:paraId="7E7A7791" w14:textId="5A7F1145" w:rsidR="009978EC" w:rsidRPr="00A4343F" w:rsidRDefault="009978EC" w:rsidP="009978EC">
      <w:pPr>
        <w:widowControl w:val="0"/>
        <w:rPr>
          <w:rFonts w:ascii="Arial" w:hAnsi="Arial" w:cs="Arial"/>
          <w:b/>
          <w:bCs/>
          <w:color w:val="000066"/>
          <w:sz w:val="22"/>
          <w:szCs w:val="22"/>
        </w:rPr>
      </w:pPr>
      <w:r w:rsidRPr="00A4343F">
        <w:rPr>
          <w:rFonts w:ascii="Arial" w:hAnsi="Arial" w:cs="Arial"/>
          <w:b/>
          <w:bCs/>
          <w:color w:val="000066"/>
          <w:sz w:val="22"/>
          <w:szCs w:val="22"/>
        </w:rPr>
        <w:t>Insurance</w:t>
      </w:r>
      <w:r w:rsidR="00967121" w:rsidRPr="00A4343F">
        <w:rPr>
          <w:rFonts w:ascii="Arial" w:hAnsi="Arial" w:cs="Arial"/>
          <w:b/>
          <w:bCs/>
          <w:color w:val="000066"/>
          <w:sz w:val="22"/>
          <w:szCs w:val="22"/>
        </w:rPr>
        <w:t xml:space="preserve"> and Resource</w:t>
      </w:r>
    </w:p>
    <w:p w14:paraId="3B49FE1F" w14:textId="02BC10E6" w:rsidR="009978EC" w:rsidRPr="00A4343F" w:rsidRDefault="009978EC" w:rsidP="009978EC">
      <w:pPr>
        <w:pStyle w:val="Default"/>
        <w:rPr>
          <w:sz w:val="22"/>
          <w:szCs w:val="22"/>
        </w:rPr>
      </w:pPr>
      <w:r w:rsidRPr="00A4343F">
        <w:rPr>
          <w:sz w:val="22"/>
          <w:szCs w:val="22"/>
        </w:rPr>
        <w:t xml:space="preserve">This reserve is used to smooth the impact of insurance claim volatility between financial years. It also provides an additional resource, should it be needed, to meet excessive costs in any one year, arising from the new Insurance Mutual Company arrangements. </w:t>
      </w:r>
      <w:r w:rsidR="00B772B4" w:rsidRPr="00A4343F">
        <w:rPr>
          <w:sz w:val="22"/>
          <w:szCs w:val="22"/>
        </w:rPr>
        <w:t>Given the volatility of the financial and economic markets, this reserve is also used to resource any one</w:t>
      </w:r>
      <w:r w:rsidR="00631766" w:rsidRPr="00A4343F">
        <w:rPr>
          <w:sz w:val="22"/>
          <w:szCs w:val="22"/>
        </w:rPr>
        <w:t>-</w:t>
      </w:r>
      <w:r w:rsidR="00B772B4" w:rsidRPr="00A4343F">
        <w:rPr>
          <w:sz w:val="22"/>
          <w:szCs w:val="22"/>
        </w:rPr>
        <w:t>o</w:t>
      </w:r>
      <w:r w:rsidR="00631766" w:rsidRPr="00A4343F">
        <w:rPr>
          <w:sz w:val="22"/>
          <w:szCs w:val="22"/>
        </w:rPr>
        <w:t>f</w:t>
      </w:r>
      <w:r w:rsidR="00B772B4" w:rsidRPr="00A4343F">
        <w:rPr>
          <w:sz w:val="22"/>
          <w:szCs w:val="22"/>
        </w:rPr>
        <w:t>f in year increases in costs that may arise at relatively short notice</w:t>
      </w:r>
      <w:r w:rsidR="00026233">
        <w:rPr>
          <w:sz w:val="22"/>
          <w:szCs w:val="22"/>
        </w:rPr>
        <w:t>, for example excessive inflationary increases</w:t>
      </w:r>
      <w:r w:rsidR="00B772B4" w:rsidRPr="00A4343F">
        <w:rPr>
          <w:sz w:val="22"/>
          <w:szCs w:val="22"/>
        </w:rPr>
        <w:t>.</w:t>
      </w:r>
    </w:p>
    <w:p w14:paraId="20A6BC43" w14:textId="77777777" w:rsidR="009978EC" w:rsidRPr="00A4343F" w:rsidRDefault="009978EC" w:rsidP="009978EC">
      <w:pPr>
        <w:widowControl w:val="0"/>
        <w:rPr>
          <w:rFonts w:ascii="Arial" w:hAnsi="Arial" w:cs="Arial"/>
          <w:bCs/>
          <w:sz w:val="22"/>
          <w:szCs w:val="22"/>
        </w:rPr>
      </w:pPr>
    </w:p>
    <w:p w14:paraId="37911761" w14:textId="77777777" w:rsidR="009978EC" w:rsidRPr="00A4343F" w:rsidRDefault="009978EC" w:rsidP="009978EC">
      <w:pPr>
        <w:widowControl w:val="0"/>
        <w:rPr>
          <w:rFonts w:ascii="Arial" w:hAnsi="Arial" w:cs="Arial"/>
          <w:b/>
          <w:bCs/>
          <w:color w:val="000066"/>
          <w:sz w:val="22"/>
          <w:szCs w:val="22"/>
        </w:rPr>
      </w:pPr>
      <w:r w:rsidRPr="00A4343F">
        <w:rPr>
          <w:rFonts w:ascii="Arial" w:hAnsi="Arial" w:cs="Arial"/>
          <w:b/>
          <w:bCs/>
          <w:color w:val="000066"/>
          <w:sz w:val="22"/>
          <w:szCs w:val="22"/>
        </w:rPr>
        <w:t xml:space="preserve">Rolling Budgets </w:t>
      </w:r>
    </w:p>
    <w:p w14:paraId="543AB130" w14:textId="77777777" w:rsidR="009978EC" w:rsidRPr="00A4343F" w:rsidRDefault="009978EC" w:rsidP="009978EC">
      <w:pPr>
        <w:pStyle w:val="Default"/>
        <w:rPr>
          <w:sz w:val="22"/>
          <w:szCs w:val="22"/>
        </w:rPr>
      </w:pPr>
      <w:r w:rsidRPr="00A4343F">
        <w:rPr>
          <w:sz w:val="22"/>
          <w:szCs w:val="22"/>
        </w:rPr>
        <w:t xml:space="preserve">This reserve is used to fund committed expenditure where the goods or services will not be received or delivered until the following financial year. </w:t>
      </w:r>
    </w:p>
    <w:p w14:paraId="3A57A984" w14:textId="77777777" w:rsidR="00562E05" w:rsidRDefault="00562E05" w:rsidP="00CA2D90">
      <w:pPr>
        <w:pStyle w:val="Default"/>
        <w:rPr>
          <w:b/>
          <w:bCs/>
          <w:color w:val="000066"/>
          <w:sz w:val="22"/>
          <w:szCs w:val="22"/>
        </w:rPr>
      </w:pPr>
    </w:p>
    <w:p w14:paraId="6AAC6D2E" w14:textId="192F5005" w:rsidR="000931AF" w:rsidRPr="00A4343F" w:rsidRDefault="000931AF" w:rsidP="00CA2D90">
      <w:pPr>
        <w:pStyle w:val="Default"/>
        <w:rPr>
          <w:b/>
          <w:bCs/>
          <w:color w:val="000066"/>
          <w:sz w:val="22"/>
          <w:szCs w:val="22"/>
        </w:rPr>
      </w:pPr>
      <w:r w:rsidRPr="00A4343F">
        <w:rPr>
          <w:b/>
          <w:bCs/>
          <w:color w:val="000066"/>
          <w:sz w:val="22"/>
          <w:szCs w:val="22"/>
        </w:rPr>
        <w:t xml:space="preserve">Service </w:t>
      </w:r>
      <w:r w:rsidR="00026233">
        <w:rPr>
          <w:b/>
          <w:bCs/>
          <w:color w:val="000066"/>
          <w:sz w:val="22"/>
          <w:szCs w:val="22"/>
        </w:rPr>
        <w:t>Transformation</w:t>
      </w:r>
      <w:r w:rsidRPr="00A4343F">
        <w:rPr>
          <w:b/>
          <w:bCs/>
          <w:color w:val="000066"/>
          <w:sz w:val="22"/>
          <w:szCs w:val="22"/>
        </w:rPr>
        <w:t xml:space="preserve"> and Productivity </w:t>
      </w:r>
    </w:p>
    <w:p w14:paraId="4308AF1D" w14:textId="77777777" w:rsidR="000931AF" w:rsidRPr="00A4343F" w:rsidRDefault="00F4088A" w:rsidP="009978EC">
      <w:pPr>
        <w:pStyle w:val="Default"/>
        <w:rPr>
          <w:sz w:val="22"/>
          <w:szCs w:val="22"/>
        </w:rPr>
      </w:pPr>
      <w:r w:rsidRPr="00A4343F">
        <w:rPr>
          <w:sz w:val="22"/>
          <w:szCs w:val="22"/>
        </w:rPr>
        <w:t>This reserve</w:t>
      </w:r>
      <w:r w:rsidR="000931AF" w:rsidRPr="00A4343F">
        <w:rPr>
          <w:sz w:val="22"/>
          <w:szCs w:val="22"/>
        </w:rPr>
        <w:t xml:space="preserve"> </w:t>
      </w:r>
      <w:r w:rsidRPr="00A4343F">
        <w:rPr>
          <w:sz w:val="22"/>
          <w:szCs w:val="22"/>
        </w:rPr>
        <w:t>is used</w:t>
      </w:r>
      <w:r w:rsidR="000931AF" w:rsidRPr="00A4343F">
        <w:rPr>
          <w:sz w:val="22"/>
          <w:szCs w:val="22"/>
        </w:rPr>
        <w:t xml:space="preserve"> as a one</w:t>
      </w:r>
      <w:r w:rsidR="00363968" w:rsidRPr="00A4343F">
        <w:rPr>
          <w:sz w:val="22"/>
          <w:szCs w:val="22"/>
        </w:rPr>
        <w:t>-</w:t>
      </w:r>
      <w:r w:rsidR="000931AF" w:rsidRPr="00A4343F">
        <w:rPr>
          <w:sz w:val="22"/>
          <w:szCs w:val="22"/>
        </w:rPr>
        <w:t>off funding resource to help pump-prime new initiatives or improvements to the Service. It will also help support collaborative initiatives with other blue light services and partner agencies.</w:t>
      </w:r>
    </w:p>
    <w:p w14:paraId="3F32D58F" w14:textId="77777777" w:rsidR="00B7669A" w:rsidRPr="00A4343F" w:rsidRDefault="00B7669A" w:rsidP="00670454">
      <w:pPr>
        <w:widowControl w:val="0"/>
        <w:rPr>
          <w:rFonts w:ascii="Arial" w:hAnsi="Arial" w:cs="Arial"/>
          <w:bCs/>
          <w:sz w:val="22"/>
          <w:szCs w:val="22"/>
        </w:rPr>
      </w:pPr>
    </w:p>
    <w:p w14:paraId="1C37A99D" w14:textId="36AA11D4" w:rsidR="00670454" w:rsidRPr="00A4343F" w:rsidRDefault="00670454" w:rsidP="00670454">
      <w:pPr>
        <w:widowControl w:val="0"/>
        <w:rPr>
          <w:rFonts w:ascii="Arial" w:hAnsi="Arial" w:cs="Arial"/>
          <w:sz w:val="22"/>
          <w:szCs w:val="22"/>
        </w:rPr>
      </w:pPr>
      <w:r w:rsidRPr="00A4343F">
        <w:rPr>
          <w:rFonts w:ascii="Arial" w:hAnsi="Arial" w:cs="Arial"/>
          <w:sz w:val="22"/>
          <w:szCs w:val="22"/>
        </w:rPr>
        <w:t xml:space="preserve">This </w:t>
      </w:r>
      <w:r w:rsidR="001C5EDE" w:rsidRPr="00A4343F">
        <w:rPr>
          <w:rFonts w:ascii="Arial" w:hAnsi="Arial" w:cs="Arial"/>
          <w:sz w:val="22"/>
          <w:szCs w:val="22"/>
        </w:rPr>
        <w:t>table</w:t>
      </w:r>
      <w:r w:rsidR="00B7669A" w:rsidRPr="00A4343F">
        <w:rPr>
          <w:rFonts w:ascii="Arial" w:hAnsi="Arial" w:cs="Arial"/>
          <w:sz w:val="22"/>
          <w:szCs w:val="22"/>
        </w:rPr>
        <w:t xml:space="preserve"> </w:t>
      </w:r>
      <w:r w:rsidR="001C5EDE" w:rsidRPr="00A4343F">
        <w:rPr>
          <w:rFonts w:ascii="Arial" w:hAnsi="Arial" w:cs="Arial"/>
          <w:sz w:val="22"/>
          <w:szCs w:val="22"/>
        </w:rPr>
        <w:t xml:space="preserve">below </w:t>
      </w:r>
      <w:r w:rsidRPr="00A4343F">
        <w:rPr>
          <w:rFonts w:ascii="Arial" w:hAnsi="Arial" w:cs="Arial"/>
          <w:sz w:val="22"/>
          <w:szCs w:val="22"/>
        </w:rPr>
        <w:t xml:space="preserve">sets out the amounts set aside from the General Fund in Earmarked Reserves to provide financing for future expenditure plans and the amounts transferred from Earmarked Reserves to meet General Fund expenditure in </w:t>
      </w:r>
      <w:r w:rsidR="00907FF9" w:rsidRPr="00A4343F">
        <w:rPr>
          <w:rFonts w:ascii="Arial" w:hAnsi="Arial" w:cs="Arial"/>
          <w:sz w:val="22"/>
          <w:szCs w:val="22"/>
        </w:rPr>
        <w:t>20</w:t>
      </w:r>
      <w:r w:rsidR="000A3E05">
        <w:rPr>
          <w:rFonts w:ascii="Arial" w:hAnsi="Arial" w:cs="Arial"/>
          <w:sz w:val="22"/>
          <w:szCs w:val="22"/>
        </w:rPr>
        <w:t>22</w:t>
      </w:r>
      <w:r w:rsidR="00907FF9" w:rsidRPr="00A4343F">
        <w:rPr>
          <w:rFonts w:ascii="Arial" w:hAnsi="Arial" w:cs="Arial"/>
          <w:sz w:val="22"/>
          <w:szCs w:val="22"/>
        </w:rPr>
        <w:t>/</w:t>
      </w:r>
      <w:r w:rsidR="00272F9B" w:rsidRPr="00A4343F">
        <w:rPr>
          <w:rFonts w:ascii="Arial" w:hAnsi="Arial" w:cs="Arial"/>
          <w:sz w:val="22"/>
          <w:szCs w:val="22"/>
        </w:rPr>
        <w:t>2</w:t>
      </w:r>
      <w:r w:rsidR="000A3E05">
        <w:rPr>
          <w:rFonts w:ascii="Arial" w:hAnsi="Arial" w:cs="Arial"/>
          <w:sz w:val="22"/>
          <w:szCs w:val="22"/>
        </w:rPr>
        <w:t>3</w:t>
      </w:r>
      <w:r w:rsidRPr="00A4343F">
        <w:rPr>
          <w:rFonts w:ascii="Arial" w:hAnsi="Arial" w:cs="Arial"/>
          <w:sz w:val="22"/>
          <w:szCs w:val="22"/>
        </w:rPr>
        <w:t xml:space="preserve">. </w:t>
      </w:r>
    </w:p>
    <w:p w14:paraId="1E72BDA2" w14:textId="77777777" w:rsidR="00AB41CB" w:rsidRPr="00A4343F" w:rsidRDefault="00AB41CB" w:rsidP="00670454">
      <w:pPr>
        <w:widowControl w:val="0"/>
        <w:rPr>
          <w:rFonts w:ascii="Arial" w:hAnsi="Arial" w:cs="Arial"/>
          <w:sz w:val="22"/>
          <w:szCs w:val="22"/>
        </w:rPr>
      </w:pPr>
    </w:p>
    <w:p w14:paraId="32E1C246" w14:textId="77777777" w:rsidR="007F1A1B" w:rsidRPr="00A4343F" w:rsidRDefault="007F1A1B" w:rsidP="00670454">
      <w:pPr>
        <w:widowControl w:val="0"/>
        <w:rPr>
          <w:rFonts w:ascii="Arial" w:hAnsi="Arial" w:cs="Arial"/>
          <w:sz w:val="22"/>
          <w:szCs w:val="22"/>
        </w:rPr>
      </w:pPr>
    </w:p>
    <w:tbl>
      <w:tblPr>
        <w:tblW w:w="9215" w:type="dxa"/>
        <w:tblLook w:val="04A0" w:firstRow="1" w:lastRow="0" w:firstColumn="1" w:lastColumn="0" w:noHBand="0" w:noVBand="1"/>
      </w:tblPr>
      <w:tblGrid>
        <w:gridCol w:w="4395"/>
        <w:gridCol w:w="1562"/>
        <w:gridCol w:w="1794"/>
        <w:gridCol w:w="1464"/>
      </w:tblGrid>
      <w:tr w:rsidR="00AB41CB" w:rsidRPr="002654A0" w14:paraId="2BB81D99" w14:textId="77777777" w:rsidTr="00C30BD4">
        <w:tc>
          <w:tcPr>
            <w:tcW w:w="4395" w:type="dxa"/>
            <w:tcBorders>
              <w:bottom w:val="single" w:sz="4" w:space="0" w:color="auto"/>
            </w:tcBorders>
            <w:shd w:val="clear" w:color="auto" w:fill="auto"/>
          </w:tcPr>
          <w:p w14:paraId="19E6C9C7" w14:textId="77777777" w:rsidR="00AB41CB" w:rsidRPr="00A4343F" w:rsidRDefault="00AB41CB" w:rsidP="00C84F10">
            <w:pPr>
              <w:rPr>
                <w:rFonts w:ascii="Arial" w:hAnsi="Arial" w:cs="Arial"/>
                <w:b/>
                <w:bCs/>
                <w:sz w:val="22"/>
                <w:szCs w:val="22"/>
              </w:rPr>
            </w:pPr>
          </w:p>
          <w:p w14:paraId="45D7A2AC" w14:textId="77777777" w:rsidR="00AB41CB" w:rsidRPr="00A4343F" w:rsidRDefault="00AB41CB" w:rsidP="00C84F10">
            <w:pPr>
              <w:rPr>
                <w:rFonts w:ascii="Arial" w:hAnsi="Arial" w:cs="Arial"/>
                <w:b/>
                <w:bCs/>
                <w:sz w:val="22"/>
                <w:szCs w:val="22"/>
              </w:rPr>
            </w:pPr>
          </w:p>
          <w:p w14:paraId="7C886FFB" w14:textId="77777777" w:rsidR="00AB41CB" w:rsidRPr="002654A0" w:rsidRDefault="00AB41CB" w:rsidP="002E4512">
            <w:pPr>
              <w:rPr>
                <w:rFonts w:ascii="Arial" w:hAnsi="Arial" w:cs="Arial"/>
                <w:bCs/>
                <w:sz w:val="22"/>
                <w:szCs w:val="22"/>
              </w:rPr>
            </w:pPr>
            <w:r w:rsidRPr="002654A0">
              <w:rPr>
                <w:rFonts w:ascii="Arial" w:hAnsi="Arial" w:cs="Arial"/>
                <w:bCs/>
                <w:sz w:val="22"/>
                <w:szCs w:val="22"/>
              </w:rPr>
              <w:t>All figures are in £’000</w:t>
            </w:r>
          </w:p>
        </w:tc>
        <w:tc>
          <w:tcPr>
            <w:tcW w:w="1562" w:type="dxa"/>
            <w:tcBorders>
              <w:bottom w:val="single" w:sz="4" w:space="0" w:color="auto"/>
            </w:tcBorders>
            <w:shd w:val="clear" w:color="auto" w:fill="auto"/>
          </w:tcPr>
          <w:p w14:paraId="193CE5AD" w14:textId="77777777" w:rsidR="00AB41CB" w:rsidRPr="002654A0" w:rsidRDefault="00AB41CB" w:rsidP="00DE5A5F">
            <w:pPr>
              <w:jc w:val="right"/>
              <w:rPr>
                <w:rFonts w:ascii="Arial" w:hAnsi="Arial" w:cs="Arial"/>
                <w:b/>
                <w:bCs/>
                <w:sz w:val="22"/>
                <w:szCs w:val="22"/>
              </w:rPr>
            </w:pPr>
            <w:r w:rsidRPr="002654A0">
              <w:rPr>
                <w:rFonts w:ascii="Arial" w:hAnsi="Arial" w:cs="Arial"/>
                <w:b/>
                <w:bCs/>
                <w:sz w:val="22"/>
                <w:szCs w:val="22"/>
              </w:rPr>
              <w:t>Balance at</w:t>
            </w:r>
          </w:p>
          <w:p w14:paraId="5043CA21" w14:textId="77777777" w:rsidR="000567A3" w:rsidRPr="002654A0" w:rsidRDefault="00AB41CB" w:rsidP="00DE5A5F">
            <w:pPr>
              <w:jc w:val="right"/>
              <w:rPr>
                <w:rFonts w:ascii="Arial" w:hAnsi="Arial" w:cs="Arial"/>
                <w:b/>
                <w:bCs/>
                <w:sz w:val="22"/>
                <w:szCs w:val="22"/>
              </w:rPr>
            </w:pPr>
            <w:r w:rsidRPr="002654A0">
              <w:rPr>
                <w:rFonts w:ascii="Arial" w:hAnsi="Arial" w:cs="Arial"/>
                <w:b/>
                <w:bCs/>
                <w:sz w:val="22"/>
                <w:szCs w:val="22"/>
              </w:rPr>
              <w:t xml:space="preserve">1 April </w:t>
            </w:r>
          </w:p>
          <w:p w14:paraId="53AE3B3D" w14:textId="0837469A" w:rsidR="00AB41CB" w:rsidRPr="002654A0" w:rsidRDefault="00AB41CB" w:rsidP="005A6E0F">
            <w:pPr>
              <w:jc w:val="right"/>
              <w:rPr>
                <w:rFonts w:ascii="Arial" w:hAnsi="Arial" w:cs="Arial"/>
                <w:b/>
                <w:bCs/>
                <w:sz w:val="22"/>
                <w:szCs w:val="22"/>
              </w:rPr>
            </w:pPr>
            <w:r w:rsidRPr="002654A0">
              <w:rPr>
                <w:rFonts w:ascii="Arial" w:hAnsi="Arial" w:cs="Arial"/>
                <w:b/>
                <w:bCs/>
                <w:sz w:val="22"/>
                <w:szCs w:val="22"/>
              </w:rPr>
              <w:t>20</w:t>
            </w:r>
            <w:r w:rsidR="000A3E05">
              <w:rPr>
                <w:rFonts w:ascii="Arial" w:hAnsi="Arial" w:cs="Arial"/>
                <w:b/>
                <w:bCs/>
                <w:sz w:val="22"/>
                <w:szCs w:val="22"/>
              </w:rPr>
              <w:t>2</w:t>
            </w:r>
            <w:r w:rsidR="00E8339A">
              <w:rPr>
                <w:rFonts w:ascii="Arial" w:hAnsi="Arial" w:cs="Arial"/>
                <w:b/>
                <w:bCs/>
                <w:sz w:val="22"/>
                <w:szCs w:val="22"/>
              </w:rPr>
              <w:t>2</w:t>
            </w:r>
          </w:p>
        </w:tc>
        <w:tc>
          <w:tcPr>
            <w:tcW w:w="1794" w:type="dxa"/>
            <w:tcBorders>
              <w:bottom w:val="single" w:sz="4" w:space="0" w:color="auto"/>
            </w:tcBorders>
            <w:shd w:val="clear" w:color="auto" w:fill="auto"/>
          </w:tcPr>
          <w:p w14:paraId="5E237889" w14:textId="77777777" w:rsidR="00AB41CB" w:rsidRPr="002654A0" w:rsidRDefault="00AB41CB" w:rsidP="00DE5A5F">
            <w:pPr>
              <w:jc w:val="right"/>
              <w:rPr>
                <w:rFonts w:ascii="Arial" w:hAnsi="Arial" w:cs="Arial"/>
                <w:b/>
                <w:bCs/>
                <w:sz w:val="22"/>
                <w:szCs w:val="22"/>
              </w:rPr>
            </w:pPr>
            <w:r w:rsidRPr="002654A0">
              <w:rPr>
                <w:rFonts w:ascii="Arial" w:hAnsi="Arial" w:cs="Arial"/>
                <w:b/>
                <w:bCs/>
                <w:sz w:val="22"/>
                <w:szCs w:val="22"/>
              </w:rPr>
              <w:t>Net Reserve</w:t>
            </w:r>
          </w:p>
          <w:p w14:paraId="11D416C2" w14:textId="77777777" w:rsidR="00AB41CB" w:rsidRPr="002654A0" w:rsidRDefault="00AB41CB" w:rsidP="00DE5A5F">
            <w:pPr>
              <w:jc w:val="right"/>
              <w:rPr>
                <w:rFonts w:ascii="Arial" w:hAnsi="Arial" w:cs="Arial"/>
                <w:b/>
                <w:bCs/>
                <w:sz w:val="22"/>
                <w:szCs w:val="22"/>
              </w:rPr>
            </w:pPr>
            <w:r w:rsidRPr="002654A0">
              <w:rPr>
                <w:rFonts w:ascii="Arial" w:hAnsi="Arial" w:cs="Arial"/>
                <w:b/>
                <w:bCs/>
                <w:sz w:val="22"/>
                <w:szCs w:val="22"/>
              </w:rPr>
              <w:t>Transfers</w:t>
            </w:r>
          </w:p>
          <w:p w14:paraId="1079D50A" w14:textId="6BE5AEC0" w:rsidR="00AB41CB" w:rsidRPr="002654A0" w:rsidRDefault="00907FF9" w:rsidP="005A6E0F">
            <w:pPr>
              <w:jc w:val="right"/>
              <w:rPr>
                <w:rFonts w:ascii="Arial" w:hAnsi="Arial" w:cs="Arial"/>
                <w:b/>
                <w:bCs/>
                <w:sz w:val="22"/>
                <w:szCs w:val="22"/>
              </w:rPr>
            </w:pPr>
            <w:r w:rsidRPr="002654A0">
              <w:rPr>
                <w:rFonts w:ascii="Arial" w:hAnsi="Arial" w:cs="Arial"/>
                <w:b/>
                <w:bCs/>
                <w:sz w:val="22"/>
                <w:szCs w:val="22"/>
              </w:rPr>
              <w:t>20</w:t>
            </w:r>
            <w:r w:rsidR="000A3E05">
              <w:rPr>
                <w:rFonts w:ascii="Arial" w:hAnsi="Arial" w:cs="Arial"/>
                <w:b/>
                <w:bCs/>
                <w:sz w:val="22"/>
                <w:szCs w:val="22"/>
              </w:rPr>
              <w:t>2</w:t>
            </w:r>
            <w:r w:rsidR="00E8339A">
              <w:rPr>
                <w:rFonts w:ascii="Arial" w:hAnsi="Arial" w:cs="Arial"/>
                <w:b/>
                <w:bCs/>
                <w:sz w:val="22"/>
                <w:szCs w:val="22"/>
              </w:rPr>
              <w:t>2/23</w:t>
            </w:r>
          </w:p>
        </w:tc>
        <w:tc>
          <w:tcPr>
            <w:tcW w:w="1464" w:type="dxa"/>
            <w:tcBorders>
              <w:bottom w:val="single" w:sz="4" w:space="0" w:color="auto"/>
            </w:tcBorders>
            <w:shd w:val="clear" w:color="auto" w:fill="auto"/>
          </w:tcPr>
          <w:p w14:paraId="2CEE9BD4" w14:textId="77777777" w:rsidR="00AB41CB" w:rsidRPr="002654A0" w:rsidRDefault="00AB41CB" w:rsidP="00DE5A5F">
            <w:pPr>
              <w:jc w:val="right"/>
              <w:rPr>
                <w:rFonts w:ascii="Arial" w:hAnsi="Arial" w:cs="Arial"/>
                <w:b/>
                <w:bCs/>
                <w:sz w:val="22"/>
                <w:szCs w:val="22"/>
              </w:rPr>
            </w:pPr>
            <w:r w:rsidRPr="002654A0">
              <w:rPr>
                <w:rFonts w:ascii="Arial" w:hAnsi="Arial" w:cs="Arial"/>
                <w:b/>
                <w:bCs/>
                <w:sz w:val="22"/>
                <w:szCs w:val="22"/>
              </w:rPr>
              <w:t>Balance at</w:t>
            </w:r>
          </w:p>
          <w:p w14:paraId="58DCDA86" w14:textId="47C38D40" w:rsidR="00AB41CB" w:rsidRPr="002654A0" w:rsidRDefault="00AB41CB" w:rsidP="005A6E0F">
            <w:pPr>
              <w:jc w:val="right"/>
              <w:rPr>
                <w:rFonts w:ascii="Arial" w:hAnsi="Arial" w:cs="Arial"/>
                <w:b/>
                <w:bCs/>
                <w:sz w:val="22"/>
                <w:szCs w:val="22"/>
              </w:rPr>
            </w:pPr>
            <w:r w:rsidRPr="002654A0">
              <w:rPr>
                <w:rFonts w:ascii="Arial" w:hAnsi="Arial" w:cs="Arial"/>
                <w:b/>
                <w:bCs/>
                <w:sz w:val="22"/>
                <w:szCs w:val="22"/>
              </w:rPr>
              <w:t>31 March 20</w:t>
            </w:r>
            <w:r w:rsidR="00272F9B" w:rsidRPr="002654A0">
              <w:rPr>
                <w:rFonts w:ascii="Arial" w:hAnsi="Arial" w:cs="Arial"/>
                <w:b/>
                <w:bCs/>
                <w:sz w:val="22"/>
                <w:szCs w:val="22"/>
              </w:rPr>
              <w:t>2</w:t>
            </w:r>
            <w:r w:rsidR="00E8339A">
              <w:rPr>
                <w:rFonts w:ascii="Arial" w:hAnsi="Arial" w:cs="Arial"/>
                <w:b/>
                <w:bCs/>
                <w:sz w:val="22"/>
                <w:szCs w:val="22"/>
              </w:rPr>
              <w:t>3</w:t>
            </w:r>
          </w:p>
        </w:tc>
      </w:tr>
      <w:tr w:rsidR="00AB41CB" w:rsidRPr="002654A0" w14:paraId="66858AC8" w14:textId="77777777" w:rsidTr="00006750">
        <w:tc>
          <w:tcPr>
            <w:tcW w:w="4395" w:type="dxa"/>
            <w:tcBorders>
              <w:top w:val="single" w:sz="4" w:space="0" w:color="auto"/>
            </w:tcBorders>
            <w:shd w:val="clear" w:color="auto" w:fill="F2F2F2" w:themeFill="background1" w:themeFillShade="F2"/>
          </w:tcPr>
          <w:p w14:paraId="51544508" w14:textId="77777777" w:rsidR="00AB41CB" w:rsidRPr="002654A0" w:rsidRDefault="00AB41CB" w:rsidP="00C84F10">
            <w:pPr>
              <w:rPr>
                <w:b/>
                <w:bCs/>
              </w:rPr>
            </w:pPr>
          </w:p>
        </w:tc>
        <w:tc>
          <w:tcPr>
            <w:tcW w:w="1562" w:type="dxa"/>
            <w:tcBorders>
              <w:top w:val="single" w:sz="4" w:space="0" w:color="auto"/>
            </w:tcBorders>
            <w:shd w:val="clear" w:color="auto" w:fill="F2F2F2" w:themeFill="background1" w:themeFillShade="F2"/>
          </w:tcPr>
          <w:p w14:paraId="28E92491" w14:textId="77777777" w:rsidR="00AB41CB" w:rsidRPr="002654A0" w:rsidRDefault="00AB41CB" w:rsidP="00C84F10">
            <w:pPr>
              <w:jc w:val="right"/>
              <w:rPr>
                <w:rFonts w:ascii="Arial" w:hAnsi="Arial" w:cs="Arial"/>
                <w:sz w:val="22"/>
                <w:szCs w:val="22"/>
              </w:rPr>
            </w:pPr>
          </w:p>
        </w:tc>
        <w:tc>
          <w:tcPr>
            <w:tcW w:w="1794" w:type="dxa"/>
            <w:tcBorders>
              <w:top w:val="single" w:sz="4" w:space="0" w:color="auto"/>
            </w:tcBorders>
            <w:shd w:val="clear" w:color="auto" w:fill="F2F2F2" w:themeFill="background1" w:themeFillShade="F2"/>
          </w:tcPr>
          <w:p w14:paraId="132C8E4B" w14:textId="77777777" w:rsidR="00AB41CB" w:rsidRPr="002654A0" w:rsidRDefault="00AB41CB" w:rsidP="00C84F10">
            <w:pPr>
              <w:jc w:val="right"/>
              <w:rPr>
                <w:rFonts w:ascii="Arial" w:hAnsi="Arial" w:cs="Arial"/>
                <w:sz w:val="22"/>
                <w:szCs w:val="22"/>
              </w:rPr>
            </w:pPr>
          </w:p>
        </w:tc>
        <w:tc>
          <w:tcPr>
            <w:tcW w:w="1464" w:type="dxa"/>
            <w:tcBorders>
              <w:top w:val="single" w:sz="4" w:space="0" w:color="auto"/>
            </w:tcBorders>
            <w:shd w:val="clear" w:color="auto" w:fill="F2F2F2" w:themeFill="background1" w:themeFillShade="F2"/>
          </w:tcPr>
          <w:p w14:paraId="2F5B8EE4" w14:textId="77777777" w:rsidR="00AB41CB" w:rsidRPr="002654A0" w:rsidRDefault="00AB41CB" w:rsidP="00C84F10">
            <w:pPr>
              <w:jc w:val="right"/>
              <w:rPr>
                <w:rFonts w:ascii="Arial" w:hAnsi="Arial" w:cs="Arial"/>
                <w:sz w:val="22"/>
                <w:szCs w:val="22"/>
              </w:rPr>
            </w:pPr>
          </w:p>
        </w:tc>
      </w:tr>
      <w:tr w:rsidR="0032687A" w:rsidRPr="002654A0" w14:paraId="7B2C5138" w14:textId="77777777" w:rsidTr="00006750">
        <w:tc>
          <w:tcPr>
            <w:tcW w:w="4395" w:type="dxa"/>
            <w:shd w:val="clear" w:color="auto" w:fill="FFFFFF" w:themeFill="background1"/>
          </w:tcPr>
          <w:p w14:paraId="2C29FF36" w14:textId="77777777" w:rsidR="0032687A" w:rsidRPr="002654A0" w:rsidRDefault="0032687A" w:rsidP="0032687A">
            <w:pPr>
              <w:spacing w:before="40"/>
              <w:rPr>
                <w:rFonts w:ascii="Arial" w:hAnsi="Arial" w:cs="Arial"/>
                <w:b/>
                <w:bCs/>
                <w:sz w:val="22"/>
                <w:szCs w:val="22"/>
              </w:rPr>
            </w:pPr>
            <w:r w:rsidRPr="002654A0">
              <w:rPr>
                <w:rFonts w:ascii="Arial" w:hAnsi="Arial" w:cs="Arial"/>
                <w:b/>
                <w:bCs/>
                <w:sz w:val="22"/>
                <w:szCs w:val="22"/>
              </w:rPr>
              <w:t>General Fund Balance</w:t>
            </w:r>
          </w:p>
        </w:tc>
        <w:tc>
          <w:tcPr>
            <w:tcW w:w="1562" w:type="dxa"/>
            <w:shd w:val="clear" w:color="auto" w:fill="FFFFFF" w:themeFill="background1"/>
            <w:vAlign w:val="center"/>
          </w:tcPr>
          <w:p w14:paraId="62308B50" w14:textId="5BE5F30F" w:rsidR="0032687A" w:rsidRPr="002654A0" w:rsidRDefault="0032687A" w:rsidP="0032687A">
            <w:pPr>
              <w:spacing w:before="40"/>
              <w:jc w:val="right"/>
              <w:rPr>
                <w:rFonts w:ascii="Arial" w:hAnsi="Arial" w:cs="Arial"/>
                <w:b/>
                <w:sz w:val="22"/>
                <w:szCs w:val="22"/>
              </w:rPr>
            </w:pPr>
            <w:r>
              <w:rPr>
                <w:rFonts w:ascii="Arial" w:hAnsi="Arial" w:cs="Arial"/>
                <w:b/>
                <w:sz w:val="22"/>
                <w:szCs w:val="22"/>
              </w:rPr>
              <w:t>3,760</w:t>
            </w:r>
          </w:p>
        </w:tc>
        <w:tc>
          <w:tcPr>
            <w:tcW w:w="1794" w:type="dxa"/>
            <w:shd w:val="clear" w:color="auto" w:fill="FFFFFF" w:themeFill="background1"/>
            <w:vAlign w:val="center"/>
          </w:tcPr>
          <w:p w14:paraId="7B5D6DF3" w14:textId="3AE05BE9" w:rsidR="0032687A" w:rsidRPr="002654A0" w:rsidRDefault="001E500E" w:rsidP="0032687A">
            <w:pPr>
              <w:spacing w:before="40"/>
              <w:jc w:val="right"/>
              <w:rPr>
                <w:rFonts w:ascii="Arial" w:hAnsi="Arial" w:cs="Arial"/>
                <w:b/>
                <w:sz w:val="22"/>
                <w:szCs w:val="22"/>
              </w:rPr>
            </w:pPr>
            <w:r>
              <w:rPr>
                <w:rFonts w:ascii="Arial" w:hAnsi="Arial" w:cs="Arial"/>
                <w:b/>
                <w:sz w:val="22"/>
                <w:szCs w:val="22"/>
              </w:rPr>
              <w:t>210</w:t>
            </w:r>
          </w:p>
        </w:tc>
        <w:tc>
          <w:tcPr>
            <w:tcW w:w="1464" w:type="dxa"/>
            <w:shd w:val="clear" w:color="auto" w:fill="FFFFFF" w:themeFill="background1"/>
            <w:vAlign w:val="center"/>
          </w:tcPr>
          <w:p w14:paraId="4A500713" w14:textId="0DB8E4BC" w:rsidR="0032687A" w:rsidRPr="002654A0" w:rsidRDefault="001E500E" w:rsidP="0032687A">
            <w:pPr>
              <w:spacing w:before="40"/>
              <w:jc w:val="right"/>
              <w:rPr>
                <w:rFonts w:ascii="Arial" w:hAnsi="Arial" w:cs="Arial"/>
                <w:b/>
                <w:sz w:val="22"/>
                <w:szCs w:val="22"/>
              </w:rPr>
            </w:pPr>
            <w:r>
              <w:rPr>
                <w:rFonts w:ascii="Arial" w:hAnsi="Arial" w:cs="Arial"/>
                <w:b/>
                <w:sz w:val="22"/>
                <w:szCs w:val="22"/>
              </w:rPr>
              <w:t>3,970</w:t>
            </w:r>
          </w:p>
        </w:tc>
      </w:tr>
      <w:tr w:rsidR="0032687A" w:rsidRPr="002654A0" w14:paraId="148A83D3" w14:textId="77777777" w:rsidTr="00006750">
        <w:tc>
          <w:tcPr>
            <w:tcW w:w="4395" w:type="dxa"/>
            <w:shd w:val="clear" w:color="auto" w:fill="F2F2F2" w:themeFill="background1" w:themeFillShade="F2"/>
          </w:tcPr>
          <w:p w14:paraId="6E34D211" w14:textId="77777777" w:rsidR="0032687A" w:rsidRPr="002654A0" w:rsidRDefault="0032687A" w:rsidP="0032687A">
            <w:pPr>
              <w:rPr>
                <w:rFonts w:ascii="Arial" w:hAnsi="Arial" w:cs="Arial"/>
                <w:bCs/>
                <w:sz w:val="22"/>
                <w:szCs w:val="22"/>
              </w:rPr>
            </w:pPr>
          </w:p>
        </w:tc>
        <w:tc>
          <w:tcPr>
            <w:tcW w:w="1562" w:type="dxa"/>
            <w:shd w:val="clear" w:color="auto" w:fill="F2F2F2" w:themeFill="background1" w:themeFillShade="F2"/>
            <w:vAlign w:val="center"/>
          </w:tcPr>
          <w:p w14:paraId="7B6BD8C6" w14:textId="77777777" w:rsidR="0032687A" w:rsidRPr="002654A0" w:rsidRDefault="0032687A" w:rsidP="0032687A">
            <w:pPr>
              <w:spacing w:before="40"/>
              <w:jc w:val="right"/>
              <w:rPr>
                <w:rFonts w:ascii="Arial" w:hAnsi="Arial" w:cs="Arial"/>
                <w:sz w:val="22"/>
                <w:szCs w:val="22"/>
              </w:rPr>
            </w:pPr>
          </w:p>
        </w:tc>
        <w:tc>
          <w:tcPr>
            <w:tcW w:w="1794" w:type="dxa"/>
            <w:shd w:val="clear" w:color="auto" w:fill="F2F2F2" w:themeFill="background1" w:themeFillShade="F2"/>
            <w:vAlign w:val="center"/>
          </w:tcPr>
          <w:p w14:paraId="736814D8" w14:textId="77777777" w:rsidR="0032687A" w:rsidRPr="002654A0" w:rsidRDefault="0032687A" w:rsidP="0032687A">
            <w:pPr>
              <w:spacing w:before="40"/>
              <w:jc w:val="right"/>
              <w:rPr>
                <w:rFonts w:ascii="Arial" w:hAnsi="Arial" w:cs="Arial"/>
                <w:sz w:val="22"/>
                <w:szCs w:val="22"/>
              </w:rPr>
            </w:pPr>
          </w:p>
        </w:tc>
        <w:tc>
          <w:tcPr>
            <w:tcW w:w="1464" w:type="dxa"/>
            <w:shd w:val="clear" w:color="auto" w:fill="F2F2F2" w:themeFill="background1" w:themeFillShade="F2"/>
            <w:vAlign w:val="center"/>
          </w:tcPr>
          <w:p w14:paraId="7AF4987A" w14:textId="77777777" w:rsidR="0032687A" w:rsidRPr="002654A0" w:rsidRDefault="0032687A" w:rsidP="0032687A">
            <w:pPr>
              <w:spacing w:before="40"/>
              <w:jc w:val="right"/>
              <w:rPr>
                <w:rFonts w:ascii="Arial" w:hAnsi="Arial" w:cs="Arial"/>
                <w:sz w:val="22"/>
                <w:szCs w:val="22"/>
              </w:rPr>
            </w:pPr>
          </w:p>
        </w:tc>
      </w:tr>
      <w:tr w:rsidR="0032687A" w:rsidRPr="002654A0" w14:paraId="713FB04F" w14:textId="77777777" w:rsidTr="00006750">
        <w:tc>
          <w:tcPr>
            <w:tcW w:w="4395" w:type="dxa"/>
            <w:shd w:val="clear" w:color="auto" w:fill="FFFFFF" w:themeFill="background1"/>
          </w:tcPr>
          <w:p w14:paraId="20EFE0BD" w14:textId="77777777" w:rsidR="0032687A" w:rsidRPr="002654A0" w:rsidRDefault="0032687A" w:rsidP="0032687A">
            <w:pPr>
              <w:rPr>
                <w:rFonts w:ascii="Arial" w:hAnsi="Arial" w:cs="Arial"/>
                <w:bCs/>
                <w:sz w:val="22"/>
                <w:szCs w:val="22"/>
              </w:rPr>
            </w:pPr>
            <w:r w:rsidRPr="002654A0">
              <w:rPr>
                <w:rFonts w:ascii="Arial" w:hAnsi="Arial" w:cs="Arial"/>
                <w:bCs/>
                <w:sz w:val="22"/>
                <w:szCs w:val="22"/>
              </w:rPr>
              <w:t>Earmarked Reserves:</w:t>
            </w:r>
          </w:p>
        </w:tc>
        <w:tc>
          <w:tcPr>
            <w:tcW w:w="1562" w:type="dxa"/>
            <w:shd w:val="clear" w:color="auto" w:fill="FFFFFF" w:themeFill="background1"/>
            <w:vAlign w:val="center"/>
          </w:tcPr>
          <w:p w14:paraId="2D8D7725" w14:textId="77777777" w:rsidR="0032687A" w:rsidRPr="002654A0" w:rsidRDefault="0032687A" w:rsidP="0032687A">
            <w:pPr>
              <w:spacing w:before="40"/>
              <w:jc w:val="right"/>
              <w:rPr>
                <w:rFonts w:ascii="Arial" w:hAnsi="Arial" w:cs="Arial"/>
                <w:sz w:val="22"/>
                <w:szCs w:val="22"/>
              </w:rPr>
            </w:pPr>
          </w:p>
        </w:tc>
        <w:tc>
          <w:tcPr>
            <w:tcW w:w="1794" w:type="dxa"/>
            <w:shd w:val="clear" w:color="auto" w:fill="FFFFFF" w:themeFill="background1"/>
            <w:vAlign w:val="center"/>
          </w:tcPr>
          <w:p w14:paraId="2720A108" w14:textId="77777777" w:rsidR="0032687A" w:rsidRPr="002654A0" w:rsidRDefault="0032687A" w:rsidP="0032687A">
            <w:pPr>
              <w:spacing w:before="40"/>
              <w:jc w:val="right"/>
              <w:rPr>
                <w:rFonts w:ascii="Arial" w:hAnsi="Arial" w:cs="Arial"/>
                <w:sz w:val="22"/>
                <w:szCs w:val="22"/>
              </w:rPr>
            </w:pPr>
          </w:p>
        </w:tc>
        <w:tc>
          <w:tcPr>
            <w:tcW w:w="1464" w:type="dxa"/>
            <w:shd w:val="clear" w:color="auto" w:fill="FFFFFF" w:themeFill="background1"/>
            <w:vAlign w:val="center"/>
          </w:tcPr>
          <w:p w14:paraId="29CE7A89" w14:textId="77777777" w:rsidR="0032687A" w:rsidRPr="002654A0" w:rsidRDefault="0032687A" w:rsidP="0032687A">
            <w:pPr>
              <w:spacing w:before="40"/>
              <w:jc w:val="right"/>
              <w:rPr>
                <w:rFonts w:ascii="Arial" w:hAnsi="Arial" w:cs="Arial"/>
                <w:sz w:val="22"/>
                <w:szCs w:val="22"/>
              </w:rPr>
            </w:pPr>
          </w:p>
        </w:tc>
      </w:tr>
      <w:tr w:rsidR="0032687A" w:rsidRPr="002654A0" w14:paraId="4248ECF3" w14:textId="77777777" w:rsidTr="00006750">
        <w:tc>
          <w:tcPr>
            <w:tcW w:w="4395" w:type="dxa"/>
            <w:shd w:val="clear" w:color="auto" w:fill="F2F2F2" w:themeFill="background1" w:themeFillShade="F2"/>
          </w:tcPr>
          <w:p w14:paraId="335BBF09" w14:textId="77777777" w:rsidR="0032687A" w:rsidRPr="002654A0" w:rsidRDefault="0032687A" w:rsidP="0032687A">
            <w:pPr>
              <w:rPr>
                <w:rFonts w:ascii="Arial" w:hAnsi="Arial" w:cs="Arial"/>
                <w:bCs/>
                <w:sz w:val="22"/>
                <w:szCs w:val="22"/>
              </w:rPr>
            </w:pPr>
            <w:r w:rsidRPr="002654A0">
              <w:rPr>
                <w:rFonts w:ascii="Arial" w:hAnsi="Arial" w:cs="Arial"/>
                <w:bCs/>
                <w:sz w:val="22"/>
                <w:szCs w:val="22"/>
              </w:rPr>
              <w:t xml:space="preserve">- Government Grants </w:t>
            </w:r>
          </w:p>
        </w:tc>
        <w:tc>
          <w:tcPr>
            <w:tcW w:w="1562" w:type="dxa"/>
            <w:shd w:val="clear" w:color="auto" w:fill="F2F2F2" w:themeFill="background1" w:themeFillShade="F2"/>
            <w:vAlign w:val="center"/>
          </w:tcPr>
          <w:p w14:paraId="61BC8B51" w14:textId="1FAA5BCB" w:rsidR="0032687A" w:rsidRPr="002654A0" w:rsidRDefault="0032687A" w:rsidP="0032687A">
            <w:pPr>
              <w:spacing w:before="40"/>
              <w:jc w:val="right"/>
              <w:rPr>
                <w:rFonts w:ascii="Arial" w:hAnsi="Arial" w:cs="Arial"/>
                <w:sz w:val="22"/>
                <w:szCs w:val="22"/>
              </w:rPr>
            </w:pPr>
            <w:r w:rsidRPr="00006750">
              <w:rPr>
                <w:rFonts w:ascii="Arial" w:hAnsi="Arial" w:cs="Arial"/>
                <w:color w:val="000000" w:themeColor="text1"/>
                <w:sz w:val="22"/>
                <w:szCs w:val="22"/>
              </w:rPr>
              <w:t>3,214</w:t>
            </w:r>
          </w:p>
        </w:tc>
        <w:tc>
          <w:tcPr>
            <w:tcW w:w="1794" w:type="dxa"/>
            <w:shd w:val="clear" w:color="auto" w:fill="F2F2F2" w:themeFill="background1" w:themeFillShade="F2"/>
            <w:vAlign w:val="center"/>
          </w:tcPr>
          <w:p w14:paraId="19399478" w14:textId="05296B45" w:rsidR="0032687A" w:rsidRPr="00006750" w:rsidRDefault="001E500E" w:rsidP="0032687A">
            <w:pPr>
              <w:spacing w:before="40"/>
              <w:jc w:val="right"/>
              <w:rPr>
                <w:rFonts w:ascii="Arial" w:hAnsi="Arial" w:cs="Arial"/>
                <w:color w:val="000000" w:themeColor="text1"/>
                <w:sz w:val="22"/>
                <w:szCs w:val="22"/>
              </w:rPr>
            </w:pPr>
            <w:r>
              <w:rPr>
                <w:rFonts w:ascii="Arial" w:hAnsi="Arial" w:cs="Arial"/>
                <w:color w:val="000000" w:themeColor="text1"/>
                <w:sz w:val="22"/>
                <w:szCs w:val="22"/>
              </w:rPr>
              <w:t>-2,04</w:t>
            </w:r>
            <w:r w:rsidR="005A530A">
              <w:rPr>
                <w:rFonts w:ascii="Arial" w:hAnsi="Arial" w:cs="Arial"/>
                <w:color w:val="000000" w:themeColor="text1"/>
                <w:sz w:val="22"/>
                <w:szCs w:val="22"/>
              </w:rPr>
              <w:t>7</w:t>
            </w:r>
          </w:p>
        </w:tc>
        <w:tc>
          <w:tcPr>
            <w:tcW w:w="1464" w:type="dxa"/>
            <w:shd w:val="clear" w:color="auto" w:fill="F2F2F2" w:themeFill="background1" w:themeFillShade="F2"/>
            <w:vAlign w:val="center"/>
          </w:tcPr>
          <w:p w14:paraId="5101849A" w14:textId="75C4C098" w:rsidR="0032687A" w:rsidRPr="00006750" w:rsidRDefault="001E500E" w:rsidP="0032687A">
            <w:pPr>
              <w:spacing w:before="40"/>
              <w:jc w:val="right"/>
              <w:rPr>
                <w:rFonts w:ascii="Arial" w:hAnsi="Arial" w:cs="Arial"/>
                <w:color w:val="000000" w:themeColor="text1"/>
                <w:sz w:val="22"/>
                <w:szCs w:val="22"/>
              </w:rPr>
            </w:pPr>
            <w:r>
              <w:rPr>
                <w:rFonts w:ascii="Arial" w:hAnsi="Arial" w:cs="Arial"/>
                <w:color w:val="000000" w:themeColor="text1"/>
                <w:sz w:val="22"/>
                <w:szCs w:val="22"/>
              </w:rPr>
              <w:t>1,16</w:t>
            </w:r>
            <w:r w:rsidR="005A530A">
              <w:rPr>
                <w:rFonts w:ascii="Arial" w:hAnsi="Arial" w:cs="Arial"/>
                <w:color w:val="000000" w:themeColor="text1"/>
                <w:sz w:val="22"/>
                <w:szCs w:val="22"/>
              </w:rPr>
              <w:t>7</w:t>
            </w:r>
          </w:p>
        </w:tc>
      </w:tr>
      <w:tr w:rsidR="0032687A" w:rsidRPr="002654A0" w:rsidDel="00990372" w14:paraId="5F859267" w14:textId="77777777" w:rsidTr="0031198D">
        <w:tc>
          <w:tcPr>
            <w:tcW w:w="4395" w:type="dxa"/>
            <w:shd w:val="clear" w:color="auto" w:fill="FFFFFF" w:themeFill="background1"/>
          </w:tcPr>
          <w:p w14:paraId="32CF8F06" w14:textId="28BE175A" w:rsidR="0032687A" w:rsidRPr="002654A0" w:rsidRDefault="0032687A" w:rsidP="0032687A">
            <w:pPr>
              <w:rPr>
                <w:rFonts w:ascii="Arial" w:hAnsi="Arial" w:cs="Arial"/>
                <w:bCs/>
                <w:sz w:val="22"/>
                <w:szCs w:val="22"/>
              </w:rPr>
            </w:pPr>
            <w:r w:rsidRPr="002654A0">
              <w:rPr>
                <w:rFonts w:ascii="Arial" w:hAnsi="Arial" w:cs="Arial"/>
                <w:bCs/>
                <w:sz w:val="22"/>
                <w:szCs w:val="22"/>
              </w:rPr>
              <w:t xml:space="preserve">- Infrastructure </w:t>
            </w:r>
          </w:p>
        </w:tc>
        <w:tc>
          <w:tcPr>
            <w:tcW w:w="1562" w:type="dxa"/>
            <w:shd w:val="clear" w:color="auto" w:fill="FFFFFF" w:themeFill="background1"/>
            <w:vAlign w:val="center"/>
          </w:tcPr>
          <w:p w14:paraId="5FAE9558" w14:textId="65905050" w:rsidR="0032687A" w:rsidRDefault="0032687A" w:rsidP="0032687A">
            <w:pPr>
              <w:spacing w:before="40"/>
              <w:jc w:val="right"/>
              <w:rPr>
                <w:rFonts w:ascii="Arial" w:hAnsi="Arial" w:cs="Arial"/>
                <w:sz w:val="22"/>
                <w:szCs w:val="22"/>
              </w:rPr>
            </w:pPr>
            <w:r>
              <w:rPr>
                <w:rFonts w:ascii="Arial" w:hAnsi="Arial" w:cs="Arial"/>
                <w:color w:val="000000" w:themeColor="text1"/>
                <w:sz w:val="22"/>
                <w:szCs w:val="22"/>
              </w:rPr>
              <w:t>27,870</w:t>
            </w:r>
          </w:p>
        </w:tc>
        <w:tc>
          <w:tcPr>
            <w:tcW w:w="1794" w:type="dxa"/>
            <w:shd w:val="clear" w:color="auto" w:fill="FFFFFF" w:themeFill="background1"/>
            <w:vAlign w:val="center"/>
          </w:tcPr>
          <w:p w14:paraId="47A44BB3" w14:textId="0A3D9CA5" w:rsidR="0032687A" w:rsidRPr="0031198D" w:rsidRDefault="001E500E" w:rsidP="0032687A">
            <w:pPr>
              <w:spacing w:before="40"/>
              <w:jc w:val="right"/>
              <w:rPr>
                <w:rFonts w:ascii="Arial" w:hAnsi="Arial" w:cs="Arial"/>
                <w:color w:val="000000" w:themeColor="text1"/>
                <w:sz w:val="22"/>
                <w:szCs w:val="22"/>
              </w:rPr>
            </w:pPr>
            <w:r w:rsidRPr="005A530A">
              <w:rPr>
                <w:rFonts w:ascii="Arial" w:hAnsi="Arial" w:cs="Arial"/>
                <w:color w:val="000000" w:themeColor="text1"/>
                <w:sz w:val="22"/>
                <w:szCs w:val="22"/>
              </w:rPr>
              <w:t>-1,240</w:t>
            </w:r>
          </w:p>
        </w:tc>
        <w:tc>
          <w:tcPr>
            <w:tcW w:w="1464" w:type="dxa"/>
            <w:shd w:val="clear" w:color="auto" w:fill="FFFFFF" w:themeFill="background1"/>
            <w:vAlign w:val="center"/>
          </w:tcPr>
          <w:p w14:paraId="04F9001A" w14:textId="0F276476" w:rsidR="0032687A" w:rsidRPr="0031198D" w:rsidDel="0031198D" w:rsidRDefault="001E500E" w:rsidP="0032687A">
            <w:pPr>
              <w:spacing w:before="40"/>
              <w:jc w:val="right"/>
              <w:rPr>
                <w:rFonts w:ascii="Arial" w:hAnsi="Arial" w:cs="Arial"/>
                <w:color w:val="000000" w:themeColor="text1"/>
                <w:sz w:val="22"/>
                <w:szCs w:val="22"/>
              </w:rPr>
            </w:pPr>
            <w:r>
              <w:rPr>
                <w:rFonts w:ascii="Arial" w:hAnsi="Arial" w:cs="Arial"/>
                <w:color w:val="000000" w:themeColor="text1"/>
                <w:sz w:val="22"/>
                <w:szCs w:val="22"/>
              </w:rPr>
              <w:t>26,630</w:t>
            </w:r>
          </w:p>
        </w:tc>
      </w:tr>
      <w:tr w:rsidR="0032687A" w:rsidRPr="002654A0" w:rsidDel="00990372" w14:paraId="427B5C6C" w14:textId="77777777" w:rsidTr="00006750">
        <w:tc>
          <w:tcPr>
            <w:tcW w:w="4395" w:type="dxa"/>
            <w:shd w:val="clear" w:color="auto" w:fill="F2F2F2" w:themeFill="background1" w:themeFillShade="F2"/>
          </w:tcPr>
          <w:p w14:paraId="1780B857" w14:textId="04F0FA98" w:rsidR="0032687A" w:rsidRPr="002654A0" w:rsidRDefault="0032687A" w:rsidP="0032687A">
            <w:pPr>
              <w:rPr>
                <w:rFonts w:ascii="Arial" w:hAnsi="Arial" w:cs="Arial"/>
                <w:bCs/>
                <w:sz w:val="22"/>
                <w:szCs w:val="22"/>
              </w:rPr>
            </w:pPr>
            <w:r w:rsidRPr="002654A0">
              <w:rPr>
                <w:rFonts w:ascii="Arial" w:hAnsi="Arial" w:cs="Arial"/>
                <w:bCs/>
                <w:sz w:val="22"/>
                <w:szCs w:val="22"/>
              </w:rPr>
              <w:t>- Insurance and Resource</w:t>
            </w:r>
          </w:p>
        </w:tc>
        <w:tc>
          <w:tcPr>
            <w:tcW w:w="1562" w:type="dxa"/>
            <w:shd w:val="clear" w:color="auto" w:fill="F2F2F2" w:themeFill="background1" w:themeFillShade="F2"/>
            <w:vAlign w:val="center"/>
          </w:tcPr>
          <w:p w14:paraId="402C9AC7" w14:textId="6C65F789" w:rsidR="0032687A" w:rsidRDefault="0032687A" w:rsidP="0032687A">
            <w:pPr>
              <w:spacing w:before="40"/>
              <w:jc w:val="right"/>
              <w:rPr>
                <w:rFonts w:ascii="Arial" w:hAnsi="Arial" w:cs="Arial"/>
                <w:sz w:val="22"/>
                <w:szCs w:val="22"/>
              </w:rPr>
            </w:pPr>
            <w:r>
              <w:rPr>
                <w:rFonts w:ascii="Arial" w:hAnsi="Arial" w:cs="Arial"/>
                <w:color w:val="000000" w:themeColor="text1"/>
                <w:sz w:val="22"/>
                <w:szCs w:val="22"/>
              </w:rPr>
              <w:t>4,316</w:t>
            </w:r>
          </w:p>
        </w:tc>
        <w:tc>
          <w:tcPr>
            <w:tcW w:w="1794" w:type="dxa"/>
            <w:shd w:val="clear" w:color="auto" w:fill="F2F2F2" w:themeFill="background1" w:themeFillShade="F2"/>
            <w:vAlign w:val="center"/>
          </w:tcPr>
          <w:p w14:paraId="0A3A8E7A" w14:textId="6BAE5D8E" w:rsidR="0032687A" w:rsidRPr="00602F81" w:rsidRDefault="001E500E" w:rsidP="0032687A">
            <w:pPr>
              <w:spacing w:before="40"/>
              <w:jc w:val="right"/>
              <w:rPr>
                <w:rFonts w:ascii="Arial" w:hAnsi="Arial" w:cs="Arial"/>
                <w:color w:val="000000" w:themeColor="text1"/>
                <w:sz w:val="22"/>
                <w:szCs w:val="22"/>
              </w:rPr>
            </w:pPr>
            <w:r w:rsidRPr="00602F81">
              <w:rPr>
                <w:rFonts w:ascii="Arial" w:hAnsi="Arial" w:cs="Arial"/>
                <w:color w:val="000000" w:themeColor="text1"/>
                <w:sz w:val="22"/>
                <w:szCs w:val="22"/>
              </w:rPr>
              <w:t>-</w:t>
            </w:r>
            <w:r w:rsidR="005A530A" w:rsidRPr="00602F81">
              <w:rPr>
                <w:rFonts w:ascii="Arial" w:hAnsi="Arial" w:cs="Arial"/>
                <w:color w:val="000000" w:themeColor="text1"/>
                <w:sz w:val="22"/>
                <w:szCs w:val="22"/>
              </w:rPr>
              <w:t>1,245</w:t>
            </w:r>
          </w:p>
        </w:tc>
        <w:tc>
          <w:tcPr>
            <w:tcW w:w="1464" w:type="dxa"/>
            <w:shd w:val="clear" w:color="auto" w:fill="F2F2F2" w:themeFill="background1" w:themeFillShade="F2"/>
            <w:vAlign w:val="center"/>
          </w:tcPr>
          <w:p w14:paraId="03788B0E" w14:textId="76E7E67E" w:rsidR="0032687A" w:rsidRPr="00602F81" w:rsidRDefault="001E500E" w:rsidP="0032687A">
            <w:pPr>
              <w:spacing w:before="40"/>
              <w:jc w:val="right"/>
              <w:rPr>
                <w:rFonts w:ascii="Arial" w:hAnsi="Arial" w:cs="Arial"/>
                <w:color w:val="000000" w:themeColor="text1"/>
                <w:sz w:val="22"/>
                <w:szCs w:val="22"/>
              </w:rPr>
            </w:pPr>
            <w:r w:rsidRPr="00602F81">
              <w:rPr>
                <w:rFonts w:ascii="Arial" w:hAnsi="Arial" w:cs="Arial"/>
                <w:color w:val="000000" w:themeColor="text1"/>
                <w:sz w:val="22"/>
                <w:szCs w:val="22"/>
              </w:rPr>
              <w:t>3,</w:t>
            </w:r>
            <w:r w:rsidR="005A530A" w:rsidRPr="00602F81">
              <w:rPr>
                <w:rFonts w:ascii="Arial" w:hAnsi="Arial" w:cs="Arial"/>
                <w:color w:val="000000" w:themeColor="text1"/>
                <w:sz w:val="22"/>
                <w:szCs w:val="22"/>
              </w:rPr>
              <w:t>071</w:t>
            </w:r>
          </w:p>
        </w:tc>
      </w:tr>
      <w:tr w:rsidR="0032687A" w:rsidRPr="002654A0" w:rsidDel="00990372" w14:paraId="6A90242D" w14:textId="77777777" w:rsidTr="0031198D">
        <w:tc>
          <w:tcPr>
            <w:tcW w:w="4395" w:type="dxa"/>
            <w:shd w:val="clear" w:color="auto" w:fill="FFFFFF" w:themeFill="background1"/>
          </w:tcPr>
          <w:p w14:paraId="05C7E4D2" w14:textId="21C2879B" w:rsidR="0032687A" w:rsidRPr="002654A0" w:rsidRDefault="0032687A" w:rsidP="0032687A">
            <w:pPr>
              <w:rPr>
                <w:rFonts w:ascii="Arial" w:hAnsi="Arial" w:cs="Arial"/>
                <w:bCs/>
                <w:sz w:val="22"/>
                <w:szCs w:val="22"/>
              </w:rPr>
            </w:pPr>
            <w:r w:rsidRPr="002654A0">
              <w:rPr>
                <w:rFonts w:ascii="Arial" w:hAnsi="Arial" w:cs="Arial"/>
                <w:bCs/>
                <w:sz w:val="22"/>
                <w:szCs w:val="22"/>
              </w:rPr>
              <w:t>- Rolling Budgets</w:t>
            </w:r>
          </w:p>
        </w:tc>
        <w:tc>
          <w:tcPr>
            <w:tcW w:w="1562" w:type="dxa"/>
            <w:shd w:val="clear" w:color="auto" w:fill="FFFFFF" w:themeFill="background1"/>
            <w:vAlign w:val="center"/>
          </w:tcPr>
          <w:p w14:paraId="60A20947" w14:textId="1ED620E2" w:rsidR="0032687A" w:rsidRDefault="0032687A" w:rsidP="0032687A">
            <w:pPr>
              <w:spacing w:before="40"/>
              <w:jc w:val="right"/>
              <w:rPr>
                <w:rFonts w:ascii="Arial" w:hAnsi="Arial" w:cs="Arial"/>
                <w:sz w:val="22"/>
                <w:szCs w:val="22"/>
              </w:rPr>
            </w:pPr>
            <w:r>
              <w:rPr>
                <w:rFonts w:ascii="Arial" w:hAnsi="Arial" w:cs="Arial"/>
                <w:color w:val="000000" w:themeColor="text1"/>
                <w:sz w:val="22"/>
                <w:szCs w:val="22"/>
              </w:rPr>
              <w:t>867</w:t>
            </w:r>
          </w:p>
        </w:tc>
        <w:tc>
          <w:tcPr>
            <w:tcW w:w="1794" w:type="dxa"/>
            <w:shd w:val="clear" w:color="auto" w:fill="FFFFFF" w:themeFill="background1"/>
            <w:vAlign w:val="center"/>
          </w:tcPr>
          <w:p w14:paraId="434AE373" w14:textId="4F8ACFC9" w:rsidR="0032687A" w:rsidRPr="00602F81" w:rsidRDefault="001E500E" w:rsidP="0032687A">
            <w:pPr>
              <w:spacing w:before="40"/>
              <w:jc w:val="right"/>
              <w:rPr>
                <w:rFonts w:ascii="Arial" w:hAnsi="Arial" w:cs="Arial"/>
                <w:color w:val="000000" w:themeColor="text1"/>
                <w:sz w:val="22"/>
                <w:szCs w:val="22"/>
              </w:rPr>
            </w:pPr>
            <w:r w:rsidRPr="00602F81">
              <w:rPr>
                <w:rFonts w:ascii="Arial" w:hAnsi="Arial" w:cs="Arial"/>
                <w:color w:val="000000" w:themeColor="text1"/>
                <w:sz w:val="22"/>
                <w:szCs w:val="22"/>
              </w:rPr>
              <w:t>-248</w:t>
            </w:r>
          </w:p>
        </w:tc>
        <w:tc>
          <w:tcPr>
            <w:tcW w:w="1464" w:type="dxa"/>
            <w:shd w:val="clear" w:color="auto" w:fill="FFFFFF" w:themeFill="background1"/>
            <w:vAlign w:val="center"/>
          </w:tcPr>
          <w:p w14:paraId="2B0499E1" w14:textId="255A61E3" w:rsidR="0032687A" w:rsidRPr="00602F81" w:rsidRDefault="001E500E" w:rsidP="0032687A">
            <w:pPr>
              <w:spacing w:before="40"/>
              <w:jc w:val="right"/>
              <w:rPr>
                <w:rFonts w:ascii="Arial" w:hAnsi="Arial" w:cs="Arial"/>
                <w:color w:val="000000" w:themeColor="text1"/>
                <w:sz w:val="22"/>
                <w:szCs w:val="22"/>
              </w:rPr>
            </w:pPr>
            <w:r w:rsidRPr="00602F81">
              <w:rPr>
                <w:rFonts w:ascii="Arial" w:hAnsi="Arial" w:cs="Arial"/>
                <w:color w:val="000000" w:themeColor="text1"/>
                <w:sz w:val="22"/>
                <w:szCs w:val="22"/>
              </w:rPr>
              <w:t>619</w:t>
            </w:r>
          </w:p>
        </w:tc>
      </w:tr>
      <w:tr w:rsidR="0032687A" w:rsidRPr="002654A0" w:rsidDel="00990372" w14:paraId="61240769" w14:textId="77777777" w:rsidTr="00006750">
        <w:tc>
          <w:tcPr>
            <w:tcW w:w="4395" w:type="dxa"/>
            <w:shd w:val="clear" w:color="auto" w:fill="F2F2F2" w:themeFill="background1" w:themeFillShade="F2"/>
          </w:tcPr>
          <w:p w14:paraId="10166719" w14:textId="6AEC4DA3" w:rsidR="0032687A" w:rsidRPr="002654A0" w:rsidRDefault="0032687A" w:rsidP="0032687A">
            <w:pPr>
              <w:rPr>
                <w:rFonts w:ascii="Arial" w:hAnsi="Arial" w:cs="Arial"/>
                <w:bCs/>
                <w:sz w:val="22"/>
                <w:szCs w:val="22"/>
              </w:rPr>
            </w:pPr>
            <w:r w:rsidRPr="002654A0">
              <w:rPr>
                <w:rFonts w:ascii="Arial" w:hAnsi="Arial" w:cs="Arial"/>
                <w:bCs/>
                <w:sz w:val="22"/>
                <w:szCs w:val="22"/>
              </w:rPr>
              <w:t xml:space="preserve">- Service </w:t>
            </w:r>
            <w:r>
              <w:rPr>
                <w:rFonts w:ascii="Arial" w:hAnsi="Arial" w:cs="Arial"/>
                <w:bCs/>
                <w:sz w:val="22"/>
                <w:szCs w:val="22"/>
              </w:rPr>
              <w:t>Transformation</w:t>
            </w:r>
            <w:r w:rsidRPr="002654A0">
              <w:rPr>
                <w:rFonts w:ascii="Arial" w:hAnsi="Arial" w:cs="Arial"/>
                <w:bCs/>
                <w:sz w:val="22"/>
                <w:szCs w:val="22"/>
              </w:rPr>
              <w:t xml:space="preserve"> and Productivity</w:t>
            </w:r>
          </w:p>
        </w:tc>
        <w:tc>
          <w:tcPr>
            <w:tcW w:w="1562" w:type="dxa"/>
            <w:shd w:val="clear" w:color="auto" w:fill="F2F2F2" w:themeFill="background1" w:themeFillShade="F2"/>
            <w:vAlign w:val="center"/>
          </w:tcPr>
          <w:p w14:paraId="467DE37A" w14:textId="17B836FA" w:rsidR="0032687A" w:rsidRPr="002654A0" w:rsidDel="00990372" w:rsidRDefault="0032687A" w:rsidP="0032687A">
            <w:pPr>
              <w:spacing w:before="40"/>
              <w:jc w:val="right"/>
              <w:rPr>
                <w:rFonts w:ascii="Arial" w:hAnsi="Arial" w:cs="Arial"/>
                <w:sz w:val="22"/>
                <w:szCs w:val="22"/>
              </w:rPr>
            </w:pPr>
            <w:r>
              <w:rPr>
                <w:rFonts w:ascii="Arial" w:hAnsi="Arial" w:cs="Arial"/>
                <w:color w:val="000000" w:themeColor="text1"/>
                <w:sz w:val="22"/>
                <w:szCs w:val="22"/>
              </w:rPr>
              <w:t>1,294</w:t>
            </w:r>
          </w:p>
        </w:tc>
        <w:tc>
          <w:tcPr>
            <w:tcW w:w="1794" w:type="dxa"/>
            <w:shd w:val="clear" w:color="auto" w:fill="F2F2F2" w:themeFill="background1" w:themeFillShade="F2"/>
            <w:vAlign w:val="center"/>
          </w:tcPr>
          <w:p w14:paraId="668C9E67" w14:textId="408FB81F" w:rsidR="0032687A" w:rsidRPr="00602F81" w:rsidDel="00990372" w:rsidRDefault="001E500E" w:rsidP="0032687A">
            <w:pPr>
              <w:spacing w:before="40"/>
              <w:jc w:val="right"/>
              <w:rPr>
                <w:rFonts w:ascii="Arial" w:hAnsi="Arial" w:cs="Arial"/>
                <w:color w:val="000000" w:themeColor="text1"/>
                <w:sz w:val="22"/>
                <w:szCs w:val="22"/>
              </w:rPr>
            </w:pPr>
            <w:r w:rsidRPr="00602F81">
              <w:rPr>
                <w:rFonts w:ascii="Arial" w:hAnsi="Arial" w:cs="Arial"/>
                <w:color w:val="000000" w:themeColor="text1"/>
                <w:sz w:val="22"/>
                <w:szCs w:val="22"/>
              </w:rPr>
              <w:t>-948</w:t>
            </w:r>
          </w:p>
        </w:tc>
        <w:tc>
          <w:tcPr>
            <w:tcW w:w="1464" w:type="dxa"/>
            <w:shd w:val="clear" w:color="auto" w:fill="F2F2F2" w:themeFill="background1" w:themeFillShade="F2"/>
            <w:vAlign w:val="center"/>
          </w:tcPr>
          <w:p w14:paraId="3BA5C284" w14:textId="10116EC9" w:rsidR="0032687A" w:rsidRPr="00602F81" w:rsidDel="00990372" w:rsidRDefault="001E500E" w:rsidP="0032687A">
            <w:pPr>
              <w:spacing w:before="40"/>
              <w:jc w:val="right"/>
              <w:rPr>
                <w:rFonts w:ascii="Arial" w:hAnsi="Arial" w:cs="Arial"/>
                <w:color w:val="000000" w:themeColor="text1"/>
                <w:sz w:val="22"/>
                <w:szCs w:val="22"/>
              </w:rPr>
            </w:pPr>
            <w:r w:rsidRPr="00602F81">
              <w:rPr>
                <w:rFonts w:ascii="Arial" w:hAnsi="Arial" w:cs="Arial"/>
                <w:color w:val="000000" w:themeColor="text1"/>
                <w:sz w:val="22"/>
                <w:szCs w:val="22"/>
              </w:rPr>
              <w:t>346</w:t>
            </w:r>
          </w:p>
        </w:tc>
      </w:tr>
      <w:tr w:rsidR="0032687A" w:rsidRPr="002654A0" w14:paraId="027B484C" w14:textId="77777777" w:rsidTr="00006750">
        <w:tc>
          <w:tcPr>
            <w:tcW w:w="4395" w:type="dxa"/>
            <w:shd w:val="clear" w:color="auto" w:fill="FFFFFF" w:themeFill="background1"/>
          </w:tcPr>
          <w:p w14:paraId="7E3B85BF" w14:textId="161B8BB2" w:rsidR="0032687A" w:rsidRPr="002654A0" w:rsidRDefault="0032687A" w:rsidP="0032687A">
            <w:pPr>
              <w:rPr>
                <w:rFonts w:ascii="Arial" w:hAnsi="Arial" w:cs="Arial"/>
                <w:bCs/>
                <w:sz w:val="22"/>
                <w:szCs w:val="22"/>
              </w:rPr>
            </w:pPr>
          </w:p>
        </w:tc>
        <w:tc>
          <w:tcPr>
            <w:tcW w:w="1562" w:type="dxa"/>
            <w:shd w:val="clear" w:color="auto" w:fill="FFFFFF" w:themeFill="background1"/>
            <w:vAlign w:val="center"/>
          </w:tcPr>
          <w:p w14:paraId="4C86E1C1" w14:textId="39CAF29F" w:rsidR="0032687A" w:rsidRPr="002654A0" w:rsidDel="00990372" w:rsidRDefault="0032687A" w:rsidP="0032687A">
            <w:pPr>
              <w:spacing w:before="40"/>
              <w:jc w:val="right"/>
              <w:rPr>
                <w:rFonts w:ascii="Arial" w:hAnsi="Arial" w:cs="Arial"/>
                <w:sz w:val="22"/>
                <w:szCs w:val="22"/>
              </w:rPr>
            </w:pPr>
          </w:p>
        </w:tc>
        <w:tc>
          <w:tcPr>
            <w:tcW w:w="1794" w:type="dxa"/>
            <w:shd w:val="clear" w:color="auto" w:fill="FFFFFF" w:themeFill="background1"/>
            <w:vAlign w:val="center"/>
          </w:tcPr>
          <w:p w14:paraId="6D8F7C35" w14:textId="39CA9820" w:rsidR="0032687A" w:rsidRPr="00602F81" w:rsidDel="00990372" w:rsidRDefault="0032687A" w:rsidP="0032687A">
            <w:pPr>
              <w:spacing w:before="40"/>
              <w:jc w:val="right"/>
              <w:rPr>
                <w:rFonts w:ascii="Arial" w:hAnsi="Arial" w:cs="Arial"/>
                <w:color w:val="000000" w:themeColor="text1"/>
                <w:sz w:val="22"/>
                <w:szCs w:val="22"/>
              </w:rPr>
            </w:pPr>
          </w:p>
        </w:tc>
        <w:tc>
          <w:tcPr>
            <w:tcW w:w="1464" w:type="dxa"/>
            <w:shd w:val="clear" w:color="auto" w:fill="FFFFFF" w:themeFill="background1"/>
            <w:vAlign w:val="center"/>
          </w:tcPr>
          <w:p w14:paraId="349CE7F4" w14:textId="2C3ADFB7" w:rsidR="0032687A" w:rsidRPr="00602F81" w:rsidDel="00990372" w:rsidRDefault="0032687A" w:rsidP="0032687A">
            <w:pPr>
              <w:spacing w:before="40"/>
              <w:jc w:val="right"/>
              <w:rPr>
                <w:rFonts w:ascii="Arial" w:hAnsi="Arial" w:cs="Arial"/>
                <w:color w:val="000000" w:themeColor="text1"/>
                <w:sz w:val="22"/>
                <w:szCs w:val="22"/>
              </w:rPr>
            </w:pPr>
          </w:p>
        </w:tc>
      </w:tr>
      <w:tr w:rsidR="0032687A" w:rsidRPr="002654A0" w14:paraId="090D68C8" w14:textId="77777777" w:rsidTr="00006750">
        <w:tc>
          <w:tcPr>
            <w:tcW w:w="4395" w:type="dxa"/>
            <w:tcBorders>
              <w:top w:val="single" w:sz="4" w:space="0" w:color="auto"/>
            </w:tcBorders>
            <w:shd w:val="clear" w:color="auto" w:fill="F2F2F2" w:themeFill="background1" w:themeFillShade="F2"/>
          </w:tcPr>
          <w:p w14:paraId="4E91381E" w14:textId="77777777" w:rsidR="0032687A" w:rsidRPr="002654A0" w:rsidRDefault="0032687A" w:rsidP="0032687A">
            <w:pPr>
              <w:rPr>
                <w:b/>
                <w:bCs/>
              </w:rPr>
            </w:pPr>
            <w:r w:rsidRPr="002654A0">
              <w:rPr>
                <w:rFonts w:ascii="Arial" w:hAnsi="Arial" w:cs="Arial"/>
                <w:b/>
                <w:bCs/>
                <w:sz w:val="22"/>
                <w:szCs w:val="22"/>
              </w:rPr>
              <w:t>Total Earmarked Reserves</w:t>
            </w:r>
          </w:p>
        </w:tc>
        <w:tc>
          <w:tcPr>
            <w:tcW w:w="1562" w:type="dxa"/>
            <w:tcBorders>
              <w:top w:val="single" w:sz="4" w:space="0" w:color="auto"/>
            </w:tcBorders>
            <w:shd w:val="clear" w:color="auto" w:fill="F2F2F2" w:themeFill="background1" w:themeFillShade="F2"/>
            <w:vAlign w:val="center"/>
          </w:tcPr>
          <w:p w14:paraId="3422ACB2" w14:textId="1121C321" w:rsidR="0032687A" w:rsidRPr="002654A0" w:rsidRDefault="0032687A" w:rsidP="0032687A">
            <w:pPr>
              <w:spacing w:before="40"/>
              <w:jc w:val="right"/>
              <w:rPr>
                <w:rFonts w:ascii="Arial" w:hAnsi="Arial" w:cs="Arial"/>
                <w:b/>
                <w:sz w:val="22"/>
                <w:szCs w:val="22"/>
              </w:rPr>
            </w:pPr>
            <w:r>
              <w:rPr>
                <w:rFonts w:ascii="Arial" w:hAnsi="Arial" w:cs="Arial"/>
                <w:color w:val="000000" w:themeColor="text1"/>
                <w:sz w:val="22"/>
                <w:szCs w:val="22"/>
              </w:rPr>
              <w:t>37,561</w:t>
            </w:r>
          </w:p>
        </w:tc>
        <w:tc>
          <w:tcPr>
            <w:tcW w:w="1794" w:type="dxa"/>
            <w:tcBorders>
              <w:top w:val="single" w:sz="4" w:space="0" w:color="auto"/>
            </w:tcBorders>
            <w:shd w:val="clear" w:color="auto" w:fill="F2F2F2" w:themeFill="background1" w:themeFillShade="F2"/>
            <w:vAlign w:val="center"/>
          </w:tcPr>
          <w:p w14:paraId="3147F252" w14:textId="471C2C86" w:rsidR="0032687A" w:rsidRPr="00941037" w:rsidRDefault="001E500E" w:rsidP="0032687A">
            <w:pPr>
              <w:spacing w:before="40"/>
              <w:jc w:val="right"/>
              <w:rPr>
                <w:rFonts w:ascii="Arial" w:hAnsi="Arial" w:cs="Arial"/>
                <w:b/>
                <w:color w:val="000000" w:themeColor="text1"/>
                <w:sz w:val="22"/>
                <w:szCs w:val="22"/>
              </w:rPr>
            </w:pPr>
            <w:r w:rsidRPr="00941037">
              <w:rPr>
                <w:rFonts w:ascii="Arial" w:hAnsi="Arial" w:cs="Arial"/>
                <w:b/>
                <w:color w:val="000000" w:themeColor="text1"/>
                <w:sz w:val="22"/>
                <w:szCs w:val="22"/>
              </w:rPr>
              <w:t>-</w:t>
            </w:r>
            <w:r w:rsidR="00A03CA7" w:rsidRPr="00941037">
              <w:rPr>
                <w:rFonts w:ascii="Arial" w:hAnsi="Arial" w:cs="Arial"/>
                <w:b/>
                <w:color w:val="000000" w:themeColor="text1"/>
                <w:sz w:val="22"/>
                <w:szCs w:val="22"/>
              </w:rPr>
              <w:t>5</w:t>
            </w:r>
            <w:r w:rsidRPr="00941037">
              <w:rPr>
                <w:rFonts w:ascii="Arial" w:hAnsi="Arial" w:cs="Arial"/>
                <w:b/>
                <w:color w:val="000000" w:themeColor="text1"/>
                <w:sz w:val="22"/>
                <w:szCs w:val="22"/>
              </w:rPr>
              <w:t>,</w:t>
            </w:r>
            <w:r w:rsidR="00A03CA7" w:rsidRPr="00941037">
              <w:rPr>
                <w:rFonts w:ascii="Arial" w:hAnsi="Arial" w:cs="Arial"/>
                <w:b/>
                <w:color w:val="000000" w:themeColor="text1"/>
                <w:sz w:val="22"/>
                <w:szCs w:val="22"/>
              </w:rPr>
              <w:t>728</w:t>
            </w:r>
          </w:p>
        </w:tc>
        <w:tc>
          <w:tcPr>
            <w:tcW w:w="1464" w:type="dxa"/>
            <w:tcBorders>
              <w:top w:val="single" w:sz="4" w:space="0" w:color="auto"/>
            </w:tcBorders>
            <w:shd w:val="clear" w:color="auto" w:fill="F2F2F2" w:themeFill="background1" w:themeFillShade="F2"/>
            <w:vAlign w:val="center"/>
          </w:tcPr>
          <w:p w14:paraId="3027FC79" w14:textId="15435DD2" w:rsidR="0032687A" w:rsidRPr="00941037" w:rsidRDefault="001E500E" w:rsidP="0032687A">
            <w:pPr>
              <w:spacing w:before="40"/>
              <w:jc w:val="right"/>
              <w:rPr>
                <w:rFonts w:ascii="Arial" w:hAnsi="Arial" w:cs="Arial"/>
                <w:b/>
                <w:color w:val="000000" w:themeColor="text1"/>
                <w:sz w:val="22"/>
                <w:szCs w:val="22"/>
              </w:rPr>
            </w:pPr>
            <w:r w:rsidRPr="00941037">
              <w:rPr>
                <w:rFonts w:ascii="Arial" w:hAnsi="Arial" w:cs="Arial"/>
                <w:b/>
                <w:color w:val="000000" w:themeColor="text1"/>
                <w:sz w:val="22"/>
                <w:szCs w:val="22"/>
              </w:rPr>
              <w:t>3</w:t>
            </w:r>
            <w:r w:rsidR="00A03CA7" w:rsidRPr="00941037">
              <w:rPr>
                <w:rFonts w:ascii="Arial" w:hAnsi="Arial" w:cs="Arial"/>
                <w:b/>
                <w:color w:val="000000" w:themeColor="text1"/>
                <w:sz w:val="22"/>
                <w:szCs w:val="22"/>
              </w:rPr>
              <w:t>1</w:t>
            </w:r>
            <w:r w:rsidRPr="00941037">
              <w:rPr>
                <w:rFonts w:ascii="Arial" w:hAnsi="Arial" w:cs="Arial"/>
                <w:b/>
                <w:color w:val="000000" w:themeColor="text1"/>
                <w:sz w:val="22"/>
                <w:szCs w:val="22"/>
              </w:rPr>
              <w:t>,</w:t>
            </w:r>
            <w:r w:rsidR="00A03CA7" w:rsidRPr="00941037">
              <w:rPr>
                <w:rFonts w:ascii="Arial" w:hAnsi="Arial" w:cs="Arial"/>
                <w:b/>
                <w:color w:val="000000" w:themeColor="text1"/>
                <w:sz w:val="22"/>
                <w:szCs w:val="22"/>
              </w:rPr>
              <w:t>833</w:t>
            </w:r>
          </w:p>
        </w:tc>
      </w:tr>
      <w:tr w:rsidR="0032687A" w:rsidRPr="002654A0" w14:paraId="31E44999" w14:textId="77777777" w:rsidTr="00006750">
        <w:tc>
          <w:tcPr>
            <w:tcW w:w="4395" w:type="dxa"/>
            <w:tcBorders>
              <w:bottom w:val="single" w:sz="4" w:space="0" w:color="auto"/>
            </w:tcBorders>
            <w:shd w:val="clear" w:color="auto" w:fill="FFFFFF" w:themeFill="background1"/>
          </w:tcPr>
          <w:p w14:paraId="62796452" w14:textId="77777777" w:rsidR="0032687A" w:rsidRPr="002654A0" w:rsidRDefault="0032687A" w:rsidP="0032687A">
            <w:pPr>
              <w:spacing w:before="40"/>
              <w:rPr>
                <w:rFonts w:ascii="Arial" w:hAnsi="Arial" w:cs="Arial"/>
                <w:b/>
                <w:bCs/>
                <w:sz w:val="22"/>
                <w:szCs w:val="22"/>
              </w:rPr>
            </w:pPr>
          </w:p>
        </w:tc>
        <w:tc>
          <w:tcPr>
            <w:tcW w:w="1562" w:type="dxa"/>
            <w:tcBorders>
              <w:bottom w:val="single" w:sz="4" w:space="0" w:color="auto"/>
            </w:tcBorders>
            <w:shd w:val="clear" w:color="auto" w:fill="FFFFFF" w:themeFill="background1"/>
            <w:vAlign w:val="center"/>
          </w:tcPr>
          <w:p w14:paraId="660A894F" w14:textId="77777777" w:rsidR="0032687A" w:rsidRPr="002654A0" w:rsidRDefault="0032687A" w:rsidP="0032687A">
            <w:pPr>
              <w:spacing w:before="40"/>
              <w:jc w:val="right"/>
              <w:rPr>
                <w:rFonts w:ascii="Arial" w:hAnsi="Arial" w:cs="Arial"/>
                <w:sz w:val="22"/>
                <w:szCs w:val="22"/>
              </w:rPr>
            </w:pPr>
          </w:p>
        </w:tc>
        <w:tc>
          <w:tcPr>
            <w:tcW w:w="1794" w:type="dxa"/>
            <w:tcBorders>
              <w:bottom w:val="single" w:sz="4" w:space="0" w:color="auto"/>
            </w:tcBorders>
            <w:shd w:val="clear" w:color="auto" w:fill="FFFFFF" w:themeFill="background1"/>
            <w:vAlign w:val="center"/>
          </w:tcPr>
          <w:p w14:paraId="3D428EA4" w14:textId="77777777" w:rsidR="0032687A" w:rsidRPr="00602F81" w:rsidRDefault="0032687A" w:rsidP="0032687A">
            <w:pPr>
              <w:spacing w:before="40"/>
              <w:jc w:val="right"/>
              <w:rPr>
                <w:rFonts w:ascii="Arial" w:hAnsi="Arial" w:cs="Arial"/>
                <w:color w:val="000000" w:themeColor="text1"/>
                <w:sz w:val="22"/>
                <w:szCs w:val="22"/>
              </w:rPr>
            </w:pPr>
          </w:p>
        </w:tc>
        <w:tc>
          <w:tcPr>
            <w:tcW w:w="1464" w:type="dxa"/>
            <w:tcBorders>
              <w:bottom w:val="single" w:sz="4" w:space="0" w:color="auto"/>
            </w:tcBorders>
            <w:shd w:val="clear" w:color="auto" w:fill="FFFFFF" w:themeFill="background1"/>
            <w:vAlign w:val="center"/>
          </w:tcPr>
          <w:p w14:paraId="3D66F57B" w14:textId="77777777" w:rsidR="0032687A" w:rsidRPr="00602F81" w:rsidRDefault="0032687A" w:rsidP="0032687A">
            <w:pPr>
              <w:spacing w:before="40"/>
              <w:jc w:val="right"/>
              <w:rPr>
                <w:rFonts w:ascii="Arial" w:hAnsi="Arial" w:cs="Arial"/>
                <w:color w:val="000000" w:themeColor="text1"/>
                <w:sz w:val="22"/>
                <w:szCs w:val="22"/>
              </w:rPr>
            </w:pPr>
          </w:p>
        </w:tc>
      </w:tr>
      <w:tr w:rsidR="0032687A" w:rsidRPr="00A4343F" w14:paraId="7B2F90D5" w14:textId="77777777" w:rsidTr="00006750">
        <w:tc>
          <w:tcPr>
            <w:tcW w:w="4395" w:type="dxa"/>
            <w:tcBorders>
              <w:top w:val="single" w:sz="4" w:space="0" w:color="auto"/>
            </w:tcBorders>
            <w:shd w:val="clear" w:color="auto" w:fill="F2F2F2" w:themeFill="background1" w:themeFillShade="F2"/>
          </w:tcPr>
          <w:p w14:paraId="1DE84B39" w14:textId="77777777" w:rsidR="0032687A" w:rsidRPr="002654A0" w:rsidRDefault="0032687A" w:rsidP="0032687A">
            <w:pPr>
              <w:spacing w:before="40"/>
              <w:rPr>
                <w:rFonts w:ascii="Arial" w:hAnsi="Arial" w:cs="Arial"/>
                <w:b/>
                <w:bCs/>
                <w:sz w:val="22"/>
                <w:szCs w:val="22"/>
              </w:rPr>
            </w:pPr>
            <w:r w:rsidRPr="002654A0">
              <w:rPr>
                <w:rFonts w:ascii="Arial" w:hAnsi="Arial" w:cs="Arial"/>
                <w:b/>
                <w:bCs/>
                <w:sz w:val="22"/>
                <w:szCs w:val="22"/>
              </w:rPr>
              <w:t>Total General and Earmarked Reserves</w:t>
            </w:r>
          </w:p>
        </w:tc>
        <w:tc>
          <w:tcPr>
            <w:tcW w:w="1562" w:type="dxa"/>
            <w:tcBorders>
              <w:top w:val="single" w:sz="4" w:space="0" w:color="auto"/>
            </w:tcBorders>
            <w:shd w:val="clear" w:color="auto" w:fill="F2F2F2" w:themeFill="background1" w:themeFillShade="F2"/>
            <w:vAlign w:val="center"/>
          </w:tcPr>
          <w:p w14:paraId="739A9EF9" w14:textId="57478634" w:rsidR="0032687A" w:rsidRPr="002654A0" w:rsidRDefault="0032687A" w:rsidP="0032687A">
            <w:pPr>
              <w:spacing w:before="40"/>
              <w:jc w:val="right"/>
              <w:rPr>
                <w:rFonts w:ascii="Arial" w:hAnsi="Arial" w:cs="Arial"/>
                <w:b/>
                <w:sz w:val="22"/>
                <w:szCs w:val="22"/>
              </w:rPr>
            </w:pPr>
            <w:r>
              <w:rPr>
                <w:rFonts w:ascii="Arial" w:hAnsi="Arial" w:cs="Arial"/>
                <w:color w:val="000000" w:themeColor="text1"/>
                <w:sz w:val="22"/>
                <w:szCs w:val="22"/>
              </w:rPr>
              <w:t>41,321</w:t>
            </w:r>
          </w:p>
        </w:tc>
        <w:tc>
          <w:tcPr>
            <w:tcW w:w="1794" w:type="dxa"/>
            <w:tcBorders>
              <w:top w:val="single" w:sz="4" w:space="0" w:color="auto"/>
            </w:tcBorders>
            <w:shd w:val="clear" w:color="auto" w:fill="F2F2F2" w:themeFill="background1" w:themeFillShade="F2"/>
            <w:vAlign w:val="center"/>
          </w:tcPr>
          <w:p w14:paraId="0DD1AB6C" w14:textId="0B3C0B8F" w:rsidR="0032687A" w:rsidRPr="00F9686C" w:rsidRDefault="001E500E" w:rsidP="0032687A">
            <w:pPr>
              <w:spacing w:before="40"/>
              <w:jc w:val="right"/>
              <w:rPr>
                <w:rFonts w:ascii="Arial" w:hAnsi="Arial" w:cs="Arial"/>
                <w:b/>
                <w:color w:val="000000" w:themeColor="text1"/>
                <w:sz w:val="22"/>
                <w:szCs w:val="22"/>
              </w:rPr>
            </w:pPr>
            <w:r w:rsidRPr="00F9686C">
              <w:rPr>
                <w:rFonts w:ascii="Arial" w:hAnsi="Arial" w:cs="Arial"/>
                <w:b/>
                <w:color w:val="000000" w:themeColor="text1"/>
                <w:sz w:val="22"/>
                <w:szCs w:val="22"/>
              </w:rPr>
              <w:t>-</w:t>
            </w:r>
            <w:r w:rsidR="00A03CA7" w:rsidRPr="00F9686C">
              <w:rPr>
                <w:rFonts w:ascii="Arial" w:hAnsi="Arial" w:cs="Arial"/>
                <w:b/>
                <w:color w:val="000000" w:themeColor="text1"/>
                <w:sz w:val="22"/>
                <w:szCs w:val="22"/>
              </w:rPr>
              <w:t>5</w:t>
            </w:r>
            <w:r w:rsidRPr="00F9686C">
              <w:rPr>
                <w:rFonts w:ascii="Arial" w:hAnsi="Arial" w:cs="Arial"/>
                <w:b/>
                <w:color w:val="000000" w:themeColor="text1"/>
                <w:sz w:val="22"/>
                <w:szCs w:val="22"/>
              </w:rPr>
              <w:t>,</w:t>
            </w:r>
            <w:r w:rsidR="00A03CA7" w:rsidRPr="00F9686C">
              <w:rPr>
                <w:rFonts w:ascii="Arial" w:hAnsi="Arial" w:cs="Arial"/>
                <w:b/>
                <w:color w:val="000000" w:themeColor="text1"/>
                <w:sz w:val="22"/>
                <w:szCs w:val="22"/>
              </w:rPr>
              <w:t>518</w:t>
            </w:r>
          </w:p>
        </w:tc>
        <w:tc>
          <w:tcPr>
            <w:tcW w:w="1464" w:type="dxa"/>
            <w:tcBorders>
              <w:top w:val="single" w:sz="4" w:space="0" w:color="auto"/>
            </w:tcBorders>
            <w:shd w:val="clear" w:color="auto" w:fill="F2F2F2" w:themeFill="background1" w:themeFillShade="F2"/>
            <w:vAlign w:val="center"/>
          </w:tcPr>
          <w:p w14:paraId="3FAA168A" w14:textId="64934F86" w:rsidR="0032687A" w:rsidRPr="00F9686C" w:rsidRDefault="001E500E" w:rsidP="0032687A">
            <w:pPr>
              <w:spacing w:before="40"/>
              <w:jc w:val="right"/>
              <w:rPr>
                <w:rFonts w:ascii="Arial" w:hAnsi="Arial" w:cs="Arial"/>
                <w:b/>
                <w:color w:val="000000" w:themeColor="text1"/>
                <w:sz w:val="22"/>
                <w:szCs w:val="22"/>
              </w:rPr>
            </w:pPr>
            <w:r w:rsidRPr="00F9686C">
              <w:rPr>
                <w:rFonts w:ascii="Arial" w:hAnsi="Arial" w:cs="Arial"/>
                <w:b/>
                <w:color w:val="000000" w:themeColor="text1"/>
                <w:sz w:val="22"/>
                <w:szCs w:val="22"/>
              </w:rPr>
              <w:t>3</w:t>
            </w:r>
            <w:r w:rsidR="00A03CA7" w:rsidRPr="00F9686C">
              <w:rPr>
                <w:rFonts w:ascii="Arial" w:hAnsi="Arial" w:cs="Arial"/>
                <w:b/>
                <w:color w:val="000000" w:themeColor="text1"/>
                <w:sz w:val="22"/>
                <w:szCs w:val="22"/>
              </w:rPr>
              <w:t>5</w:t>
            </w:r>
            <w:r w:rsidRPr="00F9686C">
              <w:rPr>
                <w:rFonts w:ascii="Arial" w:hAnsi="Arial" w:cs="Arial"/>
                <w:b/>
                <w:color w:val="000000" w:themeColor="text1"/>
                <w:sz w:val="22"/>
                <w:szCs w:val="22"/>
              </w:rPr>
              <w:t>,</w:t>
            </w:r>
            <w:r w:rsidR="00A03CA7" w:rsidRPr="00F9686C">
              <w:rPr>
                <w:rFonts w:ascii="Arial" w:hAnsi="Arial" w:cs="Arial"/>
                <w:b/>
                <w:color w:val="000000" w:themeColor="text1"/>
                <w:sz w:val="22"/>
                <w:szCs w:val="22"/>
              </w:rPr>
              <w:t>803</w:t>
            </w:r>
          </w:p>
        </w:tc>
      </w:tr>
    </w:tbl>
    <w:p w14:paraId="6AD44060" w14:textId="77777777" w:rsidR="00AB41CB" w:rsidRPr="00A4343F" w:rsidRDefault="00AB41CB" w:rsidP="00670454">
      <w:pPr>
        <w:widowControl w:val="0"/>
        <w:rPr>
          <w:rFonts w:ascii="Arial" w:hAnsi="Arial" w:cs="Arial"/>
          <w:sz w:val="22"/>
          <w:szCs w:val="22"/>
        </w:rPr>
      </w:pPr>
    </w:p>
    <w:p w14:paraId="657B82F8" w14:textId="77777777" w:rsidR="00F56163" w:rsidRDefault="00F56163" w:rsidP="00670454">
      <w:pPr>
        <w:widowControl w:val="0"/>
        <w:rPr>
          <w:rFonts w:ascii="Arial" w:hAnsi="Arial" w:cs="Arial"/>
          <w:sz w:val="22"/>
          <w:szCs w:val="22"/>
        </w:rPr>
      </w:pPr>
    </w:p>
    <w:p w14:paraId="5CDE1594" w14:textId="68BCDC31" w:rsidR="006B38D1" w:rsidRPr="006A2095" w:rsidRDefault="006B38D1" w:rsidP="00670454">
      <w:pPr>
        <w:widowControl w:val="0"/>
        <w:rPr>
          <w:rFonts w:ascii="Arial" w:hAnsi="Arial" w:cs="Arial"/>
          <w:sz w:val="22"/>
          <w:szCs w:val="22"/>
        </w:rPr>
      </w:pPr>
      <w:r w:rsidRPr="006A2095">
        <w:rPr>
          <w:rFonts w:ascii="Arial" w:hAnsi="Arial" w:cs="Arial"/>
          <w:sz w:val="22"/>
          <w:szCs w:val="22"/>
        </w:rPr>
        <w:t>Additional breakdown of Government Grant Reserve balance:</w:t>
      </w:r>
    </w:p>
    <w:p w14:paraId="290966E3" w14:textId="77777777" w:rsidR="006B38D1" w:rsidRPr="006A2095" w:rsidRDefault="006B38D1" w:rsidP="00670454">
      <w:pPr>
        <w:widowControl w:val="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433"/>
      </w:tblGrid>
      <w:tr w:rsidR="006B38D1" w:rsidRPr="002654A0" w14:paraId="28B233B8" w14:textId="77777777" w:rsidTr="006A2095">
        <w:tc>
          <w:tcPr>
            <w:tcW w:w="7938" w:type="dxa"/>
            <w:tcBorders>
              <w:bottom w:val="single" w:sz="4" w:space="0" w:color="auto"/>
            </w:tcBorders>
          </w:tcPr>
          <w:p w14:paraId="03F6CFB1" w14:textId="77777777" w:rsidR="006B38D1" w:rsidRDefault="006B38D1" w:rsidP="00670454">
            <w:pPr>
              <w:widowControl w:val="0"/>
              <w:rPr>
                <w:rFonts w:ascii="Arial" w:hAnsi="Arial" w:cs="Arial"/>
                <w:sz w:val="22"/>
                <w:szCs w:val="22"/>
              </w:rPr>
            </w:pPr>
          </w:p>
          <w:p w14:paraId="2E8A66B5" w14:textId="77777777" w:rsidR="006B38D1" w:rsidRDefault="006B38D1" w:rsidP="00670454">
            <w:pPr>
              <w:widowControl w:val="0"/>
              <w:rPr>
                <w:rFonts w:ascii="Arial" w:hAnsi="Arial" w:cs="Arial"/>
                <w:sz w:val="22"/>
                <w:szCs w:val="22"/>
              </w:rPr>
            </w:pPr>
          </w:p>
          <w:p w14:paraId="22836996" w14:textId="4BA281BA" w:rsidR="006B38D1" w:rsidRPr="002654A0" w:rsidRDefault="006B38D1" w:rsidP="00670454">
            <w:pPr>
              <w:widowControl w:val="0"/>
              <w:rPr>
                <w:rFonts w:ascii="Arial" w:hAnsi="Arial" w:cs="Arial"/>
                <w:sz w:val="22"/>
                <w:szCs w:val="22"/>
              </w:rPr>
            </w:pPr>
            <w:r w:rsidRPr="002654A0">
              <w:rPr>
                <w:rFonts w:ascii="Arial" w:hAnsi="Arial" w:cs="Arial"/>
                <w:sz w:val="22"/>
                <w:szCs w:val="22"/>
              </w:rPr>
              <w:t>All figures are in £’000</w:t>
            </w:r>
          </w:p>
        </w:tc>
        <w:tc>
          <w:tcPr>
            <w:tcW w:w="1433" w:type="dxa"/>
            <w:tcBorders>
              <w:bottom w:val="single" w:sz="4" w:space="0" w:color="auto"/>
            </w:tcBorders>
          </w:tcPr>
          <w:p w14:paraId="26766FF8" w14:textId="5026CCB3" w:rsidR="006B38D1" w:rsidRPr="002654A0" w:rsidRDefault="000A3E05" w:rsidP="006A2095">
            <w:pPr>
              <w:widowControl w:val="0"/>
              <w:jc w:val="right"/>
              <w:rPr>
                <w:rFonts w:ascii="Arial" w:hAnsi="Arial" w:cs="Arial"/>
                <w:b/>
                <w:sz w:val="22"/>
                <w:szCs w:val="22"/>
              </w:rPr>
            </w:pPr>
            <w:r>
              <w:rPr>
                <w:rFonts w:ascii="Arial" w:hAnsi="Arial" w:cs="Arial"/>
                <w:b/>
                <w:sz w:val="22"/>
                <w:szCs w:val="22"/>
              </w:rPr>
              <w:t>Balance at 31 March 202</w:t>
            </w:r>
            <w:r w:rsidR="0032687A">
              <w:rPr>
                <w:rFonts w:ascii="Arial" w:hAnsi="Arial" w:cs="Arial"/>
                <w:b/>
                <w:sz w:val="22"/>
                <w:szCs w:val="22"/>
              </w:rPr>
              <w:t>3</w:t>
            </w:r>
          </w:p>
        </w:tc>
      </w:tr>
      <w:tr w:rsidR="006B38D1" w:rsidRPr="002654A0" w14:paraId="25AB65C8" w14:textId="77777777" w:rsidTr="00006750">
        <w:tc>
          <w:tcPr>
            <w:tcW w:w="7938" w:type="dxa"/>
            <w:tcBorders>
              <w:top w:val="single" w:sz="4" w:space="0" w:color="auto"/>
            </w:tcBorders>
            <w:shd w:val="clear" w:color="auto" w:fill="F2F2F2" w:themeFill="background1" w:themeFillShade="F2"/>
            <w:vAlign w:val="center"/>
          </w:tcPr>
          <w:p w14:paraId="41CC47EF" w14:textId="77777777" w:rsidR="006B38D1" w:rsidRPr="002654A0" w:rsidRDefault="006B38D1" w:rsidP="00670454">
            <w:pPr>
              <w:widowControl w:val="0"/>
              <w:rPr>
                <w:rFonts w:ascii="Arial" w:hAnsi="Arial" w:cs="Arial"/>
                <w:sz w:val="22"/>
                <w:szCs w:val="22"/>
              </w:rPr>
            </w:pPr>
          </w:p>
        </w:tc>
        <w:tc>
          <w:tcPr>
            <w:tcW w:w="1433" w:type="dxa"/>
            <w:tcBorders>
              <w:top w:val="single" w:sz="4" w:space="0" w:color="auto"/>
            </w:tcBorders>
            <w:shd w:val="clear" w:color="auto" w:fill="F2F2F2" w:themeFill="background1" w:themeFillShade="F2"/>
            <w:vAlign w:val="center"/>
          </w:tcPr>
          <w:p w14:paraId="54F066FA" w14:textId="77777777" w:rsidR="006B38D1" w:rsidRPr="002654A0" w:rsidRDefault="006B38D1" w:rsidP="006A2095">
            <w:pPr>
              <w:widowControl w:val="0"/>
              <w:jc w:val="right"/>
              <w:rPr>
                <w:rFonts w:ascii="Arial" w:hAnsi="Arial" w:cs="Arial"/>
                <w:sz w:val="22"/>
                <w:szCs w:val="22"/>
              </w:rPr>
            </w:pPr>
          </w:p>
        </w:tc>
      </w:tr>
      <w:tr w:rsidR="006B38D1" w:rsidRPr="002654A0" w14:paraId="787103C9" w14:textId="77777777" w:rsidTr="00006750">
        <w:trPr>
          <w:trHeight w:val="301"/>
        </w:trPr>
        <w:tc>
          <w:tcPr>
            <w:tcW w:w="7938" w:type="dxa"/>
            <w:shd w:val="clear" w:color="auto" w:fill="auto"/>
            <w:vAlign w:val="center"/>
          </w:tcPr>
          <w:p w14:paraId="6B49F9DE" w14:textId="1E3809A4" w:rsidR="006B38D1" w:rsidRPr="002654A0" w:rsidRDefault="006B38D1" w:rsidP="00670454">
            <w:pPr>
              <w:widowControl w:val="0"/>
              <w:rPr>
                <w:rFonts w:ascii="Arial" w:hAnsi="Arial" w:cs="Arial"/>
                <w:sz w:val="22"/>
                <w:szCs w:val="22"/>
              </w:rPr>
            </w:pPr>
            <w:r w:rsidRPr="002654A0">
              <w:rPr>
                <w:rFonts w:ascii="Arial" w:hAnsi="Arial" w:cs="Arial"/>
                <w:sz w:val="22"/>
                <w:szCs w:val="22"/>
              </w:rPr>
              <w:t>New Dimensions and New Threats</w:t>
            </w:r>
          </w:p>
        </w:tc>
        <w:tc>
          <w:tcPr>
            <w:tcW w:w="1433" w:type="dxa"/>
            <w:shd w:val="clear" w:color="auto" w:fill="auto"/>
            <w:vAlign w:val="center"/>
          </w:tcPr>
          <w:p w14:paraId="1003AF84" w14:textId="65A2B5F3" w:rsidR="006B38D1" w:rsidRPr="002654A0" w:rsidRDefault="00A03CA7">
            <w:pPr>
              <w:widowControl w:val="0"/>
              <w:jc w:val="right"/>
              <w:rPr>
                <w:rFonts w:ascii="Arial" w:hAnsi="Arial" w:cs="Arial"/>
                <w:sz w:val="22"/>
                <w:szCs w:val="22"/>
              </w:rPr>
            </w:pPr>
            <w:r>
              <w:rPr>
                <w:rFonts w:ascii="Arial" w:hAnsi="Arial" w:cs="Arial"/>
                <w:sz w:val="22"/>
                <w:szCs w:val="22"/>
              </w:rPr>
              <w:t>279</w:t>
            </w:r>
          </w:p>
        </w:tc>
      </w:tr>
      <w:tr w:rsidR="006B38D1" w:rsidRPr="002654A0" w14:paraId="3BFDF6F5" w14:textId="77777777" w:rsidTr="00006750">
        <w:trPr>
          <w:trHeight w:val="301"/>
        </w:trPr>
        <w:tc>
          <w:tcPr>
            <w:tcW w:w="7938" w:type="dxa"/>
            <w:shd w:val="clear" w:color="auto" w:fill="F2F2F2" w:themeFill="background1" w:themeFillShade="F2"/>
            <w:vAlign w:val="center"/>
          </w:tcPr>
          <w:p w14:paraId="22AB3600" w14:textId="6AC0E4B4" w:rsidR="006B38D1" w:rsidRPr="002654A0" w:rsidRDefault="006B38D1" w:rsidP="00670454">
            <w:pPr>
              <w:widowControl w:val="0"/>
              <w:rPr>
                <w:rFonts w:ascii="Arial" w:hAnsi="Arial" w:cs="Arial"/>
                <w:sz w:val="22"/>
                <w:szCs w:val="22"/>
              </w:rPr>
            </w:pPr>
            <w:r w:rsidRPr="002654A0">
              <w:rPr>
                <w:rFonts w:ascii="Arial" w:hAnsi="Arial" w:cs="Arial"/>
                <w:sz w:val="22"/>
                <w:szCs w:val="22"/>
              </w:rPr>
              <w:t>Building Risk Review and Protection Uplift</w:t>
            </w:r>
          </w:p>
        </w:tc>
        <w:tc>
          <w:tcPr>
            <w:tcW w:w="1433" w:type="dxa"/>
            <w:shd w:val="clear" w:color="auto" w:fill="F2F2F2" w:themeFill="background1" w:themeFillShade="F2"/>
            <w:vAlign w:val="center"/>
          </w:tcPr>
          <w:p w14:paraId="1D435AC5" w14:textId="0B485367" w:rsidR="006B38D1" w:rsidRPr="002654A0" w:rsidRDefault="00A03CA7" w:rsidP="006A2095">
            <w:pPr>
              <w:widowControl w:val="0"/>
              <w:jc w:val="right"/>
              <w:rPr>
                <w:rFonts w:ascii="Arial" w:hAnsi="Arial" w:cs="Arial"/>
                <w:sz w:val="22"/>
                <w:szCs w:val="22"/>
              </w:rPr>
            </w:pPr>
            <w:r>
              <w:rPr>
                <w:rFonts w:ascii="Arial" w:hAnsi="Arial" w:cs="Arial"/>
                <w:sz w:val="22"/>
                <w:szCs w:val="22"/>
              </w:rPr>
              <w:t>110</w:t>
            </w:r>
          </w:p>
        </w:tc>
      </w:tr>
      <w:tr w:rsidR="006B38D1" w:rsidRPr="002654A0" w14:paraId="2C3A3B0E" w14:textId="77777777" w:rsidTr="00006750">
        <w:trPr>
          <w:trHeight w:val="301"/>
        </w:trPr>
        <w:tc>
          <w:tcPr>
            <w:tcW w:w="7938" w:type="dxa"/>
            <w:shd w:val="clear" w:color="auto" w:fill="auto"/>
            <w:vAlign w:val="center"/>
          </w:tcPr>
          <w:p w14:paraId="18F7E21C" w14:textId="194EC269" w:rsidR="006B38D1" w:rsidRPr="002654A0" w:rsidRDefault="006B38D1" w:rsidP="00670454">
            <w:pPr>
              <w:widowControl w:val="0"/>
              <w:rPr>
                <w:rFonts w:ascii="Arial" w:hAnsi="Arial" w:cs="Arial"/>
                <w:sz w:val="22"/>
                <w:szCs w:val="22"/>
              </w:rPr>
            </w:pPr>
            <w:r w:rsidRPr="002654A0">
              <w:rPr>
                <w:rFonts w:ascii="Arial" w:hAnsi="Arial" w:cs="Arial"/>
                <w:sz w:val="22"/>
                <w:szCs w:val="22"/>
              </w:rPr>
              <w:t>Emergency Services Mobile Communications Programme</w:t>
            </w:r>
            <w:r w:rsidR="00EA2F1A" w:rsidRPr="002654A0">
              <w:rPr>
                <w:rFonts w:ascii="Arial" w:hAnsi="Arial" w:cs="Arial"/>
                <w:sz w:val="22"/>
                <w:szCs w:val="22"/>
              </w:rPr>
              <w:t xml:space="preserve"> (ESMCP)</w:t>
            </w:r>
          </w:p>
        </w:tc>
        <w:tc>
          <w:tcPr>
            <w:tcW w:w="1433" w:type="dxa"/>
            <w:shd w:val="clear" w:color="auto" w:fill="auto"/>
            <w:vAlign w:val="center"/>
          </w:tcPr>
          <w:p w14:paraId="78A9FC1F" w14:textId="57B6E9A6" w:rsidR="006B38D1" w:rsidRPr="002654A0" w:rsidRDefault="00A03CA7" w:rsidP="006A2095">
            <w:pPr>
              <w:widowControl w:val="0"/>
              <w:jc w:val="right"/>
              <w:rPr>
                <w:rFonts w:ascii="Arial" w:hAnsi="Arial" w:cs="Arial"/>
                <w:sz w:val="22"/>
                <w:szCs w:val="22"/>
              </w:rPr>
            </w:pPr>
            <w:r>
              <w:rPr>
                <w:rFonts w:ascii="Arial" w:hAnsi="Arial" w:cs="Arial"/>
                <w:sz w:val="22"/>
                <w:szCs w:val="22"/>
              </w:rPr>
              <w:t>347</w:t>
            </w:r>
          </w:p>
        </w:tc>
      </w:tr>
      <w:tr w:rsidR="006B38D1" w:rsidRPr="002654A0" w14:paraId="2B49D0B8" w14:textId="77777777" w:rsidTr="00006750">
        <w:trPr>
          <w:trHeight w:val="301"/>
        </w:trPr>
        <w:tc>
          <w:tcPr>
            <w:tcW w:w="7938" w:type="dxa"/>
            <w:shd w:val="clear" w:color="auto" w:fill="F2F2F2" w:themeFill="background1" w:themeFillShade="F2"/>
            <w:vAlign w:val="center"/>
          </w:tcPr>
          <w:p w14:paraId="632123DB" w14:textId="7D37DBF8" w:rsidR="006B38D1" w:rsidRPr="002654A0" w:rsidRDefault="006B38D1" w:rsidP="00670454">
            <w:pPr>
              <w:widowControl w:val="0"/>
              <w:rPr>
                <w:rFonts w:ascii="Arial" w:hAnsi="Arial" w:cs="Arial"/>
                <w:sz w:val="22"/>
                <w:szCs w:val="22"/>
              </w:rPr>
            </w:pPr>
            <w:r w:rsidRPr="002654A0">
              <w:rPr>
                <w:rFonts w:ascii="Arial" w:hAnsi="Arial" w:cs="Arial"/>
                <w:sz w:val="22"/>
                <w:szCs w:val="22"/>
              </w:rPr>
              <w:t>Pensions Administration for McCloud</w:t>
            </w:r>
            <w:r w:rsidR="009E4B3C" w:rsidRPr="002654A0">
              <w:rPr>
                <w:rFonts w:ascii="Arial" w:hAnsi="Arial" w:cs="Arial"/>
                <w:sz w:val="22"/>
                <w:szCs w:val="22"/>
              </w:rPr>
              <w:t xml:space="preserve"> /</w:t>
            </w:r>
            <w:r w:rsidRPr="002654A0">
              <w:rPr>
                <w:rFonts w:ascii="Arial" w:hAnsi="Arial" w:cs="Arial"/>
                <w:sz w:val="22"/>
                <w:szCs w:val="22"/>
              </w:rPr>
              <w:t xml:space="preserve"> Sargea</w:t>
            </w:r>
            <w:r w:rsidR="00EA2F1A" w:rsidRPr="002654A0">
              <w:rPr>
                <w:rFonts w:ascii="Arial" w:hAnsi="Arial" w:cs="Arial"/>
                <w:sz w:val="22"/>
                <w:szCs w:val="22"/>
              </w:rPr>
              <w:t>n</w:t>
            </w:r>
            <w:r w:rsidRPr="002654A0">
              <w:rPr>
                <w:rFonts w:ascii="Arial" w:hAnsi="Arial" w:cs="Arial"/>
                <w:sz w:val="22"/>
                <w:szCs w:val="22"/>
              </w:rPr>
              <w:t>t Remedy</w:t>
            </w:r>
          </w:p>
        </w:tc>
        <w:tc>
          <w:tcPr>
            <w:tcW w:w="1433" w:type="dxa"/>
            <w:shd w:val="clear" w:color="auto" w:fill="F2F2F2" w:themeFill="background1" w:themeFillShade="F2"/>
            <w:vAlign w:val="center"/>
          </w:tcPr>
          <w:p w14:paraId="096964B9" w14:textId="042F5262" w:rsidR="006B38D1" w:rsidRPr="002654A0" w:rsidRDefault="00A03CA7" w:rsidP="006A2095">
            <w:pPr>
              <w:widowControl w:val="0"/>
              <w:jc w:val="right"/>
              <w:rPr>
                <w:rFonts w:ascii="Arial" w:hAnsi="Arial" w:cs="Arial"/>
                <w:sz w:val="22"/>
                <w:szCs w:val="22"/>
              </w:rPr>
            </w:pPr>
            <w:r>
              <w:rPr>
                <w:rFonts w:ascii="Arial" w:hAnsi="Arial" w:cs="Arial"/>
                <w:sz w:val="22"/>
                <w:szCs w:val="22"/>
              </w:rPr>
              <w:t>141</w:t>
            </w:r>
          </w:p>
        </w:tc>
      </w:tr>
      <w:tr w:rsidR="0031198D" w:rsidRPr="002654A0" w14:paraId="5085A434" w14:textId="77777777" w:rsidTr="0031198D">
        <w:trPr>
          <w:trHeight w:val="301"/>
        </w:trPr>
        <w:tc>
          <w:tcPr>
            <w:tcW w:w="7938" w:type="dxa"/>
            <w:shd w:val="clear" w:color="auto" w:fill="auto"/>
            <w:vAlign w:val="center"/>
          </w:tcPr>
          <w:p w14:paraId="20BD6905" w14:textId="3A0451BE" w:rsidR="0031198D" w:rsidRPr="002654A0" w:rsidRDefault="00A03CA7" w:rsidP="00670454">
            <w:pPr>
              <w:widowControl w:val="0"/>
              <w:rPr>
                <w:rFonts w:ascii="Arial" w:hAnsi="Arial" w:cs="Arial"/>
                <w:sz w:val="22"/>
                <w:szCs w:val="22"/>
              </w:rPr>
            </w:pPr>
            <w:r>
              <w:rPr>
                <w:rFonts w:ascii="Arial" w:hAnsi="Arial" w:cs="Arial"/>
                <w:sz w:val="22"/>
                <w:szCs w:val="22"/>
              </w:rPr>
              <w:t>75% Local Tax Income Guarantee Grant</w:t>
            </w:r>
          </w:p>
        </w:tc>
        <w:tc>
          <w:tcPr>
            <w:tcW w:w="1433" w:type="dxa"/>
            <w:shd w:val="clear" w:color="auto" w:fill="auto"/>
            <w:vAlign w:val="center"/>
          </w:tcPr>
          <w:p w14:paraId="1D7299DE" w14:textId="041BFACB" w:rsidR="0031198D" w:rsidRDefault="00A03CA7" w:rsidP="006A2095">
            <w:pPr>
              <w:widowControl w:val="0"/>
              <w:jc w:val="right"/>
              <w:rPr>
                <w:rFonts w:ascii="Arial" w:hAnsi="Arial" w:cs="Arial"/>
                <w:sz w:val="22"/>
                <w:szCs w:val="22"/>
              </w:rPr>
            </w:pPr>
            <w:r>
              <w:rPr>
                <w:rFonts w:ascii="Arial" w:hAnsi="Arial" w:cs="Arial"/>
                <w:sz w:val="22"/>
                <w:szCs w:val="22"/>
              </w:rPr>
              <w:t>290</w:t>
            </w:r>
          </w:p>
        </w:tc>
      </w:tr>
      <w:tr w:rsidR="006B38D1" w:rsidRPr="002654A0" w14:paraId="50E685D7" w14:textId="77777777" w:rsidTr="00006750">
        <w:trPr>
          <w:trHeight w:val="301"/>
        </w:trPr>
        <w:tc>
          <w:tcPr>
            <w:tcW w:w="7938" w:type="dxa"/>
            <w:tcBorders>
              <w:top w:val="single" w:sz="4" w:space="0" w:color="auto"/>
            </w:tcBorders>
            <w:shd w:val="clear" w:color="auto" w:fill="F2F2F2" w:themeFill="background1" w:themeFillShade="F2"/>
            <w:vAlign w:val="center"/>
          </w:tcPr>
          <w:p w14:paraId="6AA5D6FB" w14:textId="3C46B005" w:rsidR="006B38D1" w:rsidRPr="002654A0" w:rsidRDefault="00EA2F1A" w:rsidP="00670454">
            <w:pPr>
              <w:widowControl w:val="0"/>
              <w:rPr>
                <w:rFonts w:ascii="Arial" w:hAnsi="Arial" w:cs="Arial"/>
                <w:b/>
                <w:sz w:val="22"/>
                <w:szCs w:val="22"/>
              </w:rPr>
            </w:pPr>
            <w:r w:rsidRPr="002654A0">
              <w:rPr>
                <w:rFonts w:ascii="Arial" w:hAnsi="Arial" w:cs="Arial"/>
                <w:b/>
                <w:sz w:val="22"/>
                <w:szCs w:val="22"/>
              </w:rPr>
              <w:t>Total Government Grants Reserve</w:t>
            </w:r>
          </w:p>
        </w:tc>
        <w:tc>
          <w:tcPr>
            <w:tcW w:w="1433" w:type="dxa"/>
            <w:tcBorders>
              <w:top w:val="single" w:sz="4" w:space="0" w:color="auto"/>
            </w:tcBorders>
            <w:shd w:val="clear" w:color="auto" w:fill="F2F2F2" w:themeFill="background1" w:themeFillShade="F2"/>
            <w:vAlign w:val="center"/>
          </w:tcPr>
          <w:p w14:paraId="77354009" w14:textId="54EB2181" w:rsidR="006B38D1" w:rsidRPr="002654A0" w:rsidRDefault="00A03CA7">
            <w:pPr>
              <w:widowControl w:val="0"/>
              <w:jc w:val="right"/>
              <w:rPr>
                <w:rFonts w:ascii="Arial" w:hAnsi="Arial" w:cs="Arial"/>
                <w:b/>
                <w:sz w:val="22"/>
                <w:szCs w:val="22"/>
              </w:rPr>
            </w:pPr>
            <w:r>
              <w:rPr>
                <w:rFonts w:ascii="Arial" w:hAnsi="Arial" w:cs="Arial"/>
                <w:b/>
                <w:sz w:val="22"/>
                <w:szCs w:val="22"/>
              </w:rPr>
              <w:t>1,167</w:t>
            </w:r>
          </w:p>
        </w:tc>
      </w:tr>
    </w:tbl>
    <w:p w14:paraId="553CAECF" w14:textId="77777777" w:rsidR="00454137" w:rsidRPr="00A4343F" w:rsidRDefault="00C3637D" w:rsidP="000A3CD0">
      <w:pPr>
        <w:pStyle w:val="ListParagraph"/>
        <w:widowControl w:val="0"/>
        <w:numPr>
          <w:ilvl w:val="0"/>
          <w:numId w:val="23"/>
        </w:numPr>
        <w:ind w:left="340"/>
        <w:rPr>
          <w:rFonts w:ascii="Arial" w:hAnsi="Arial" w:cs="Arial"/>
          <w:b/>
          <w:bCs/>
          <w:color w:val="C00000"/>
          <w:sz w:val="22"/>
          <w:szCs w:val="22"/>
        </w:rPr>
      </w:pPr>
      <w:r w:rsidRPr="00A4343F">
        <w:rPr>
          <w:rFonts w:ascii="Arial" w:hAnsi="Arial" w:cs="Arial"/>
          <w:b/>
          <w:bCs/>
          <w:color w:val="C00000"/>
          <w:sz w:val="22"/>
          <w:szCs w:val="22"/>
        </w:rPr>
        <w:t>Unusable</w:t>
      </w:r>
      <w:r w:rsidR="00454137" w:rsidRPr="00A4343F">
        <w:rPr>
          <w:rFonts w:ascii="Arial" w:hAnsi="Arial" w:cs="Arial"/>
          <w:b/>
          <w:bCs/>
          <w:color w:val="C00000"/>
          <w:sz w:val="22"/>
          <w:szCs w:val="22"/>
        </w:rPr>
        <w:t xml:space="preserve"> </w:t>
      </w:r>
      <w:r w:rsidR="00481FAF" w:rsidRPr="00A4343F">
        <w:rPr>
          <w:rFonts w:ascii="Arial" w:hAnsi="Arial" w:cs="Arial"/>
          <w:b/>
          <w:bCs/>
          <w:color w:val="C00000"/>
          <w:sz w:val="22"/>
          <w:szCs w:val="22"/>
        </w:rPr>
        <w:t>R</w:t>
      </w:r>
      <w:r w:rsidR="00454137" w:rsidRPr="00A4343F">
        <w:rPr>
          <w:rFonts w:ascii="Arial" w:hAnsi="Arial" w:cs="Arial"/>
          <w:b/>
          <w:bCs/>
          <w:color w:val="C00000"/>
          <w:sz w:val="22"/>
          <w:szCs w:val="22"/>
        </w:rPr>
        <w:t>eserves</w:t>
      </w:r>
    </w:p>
    <w:p w14:paraId="140B2454" w14:textId="77777777" w:rsidR="00D60209" w:rsidRPr="00A4343F" w:rsidRDefault="00D60209" w:rsidP="00D60209">
      <w:pPr>
        <w:pStyle w:val="ListParagraph"/>
        <w:widowControl w:val="0"/>
        <w:rPr>
          <w:rFonts w:ascii="Arial" w:hAnsi="Arial" w:cs="Arial"/>
          <w:b/>
          <w:bCs/>
          <w:color w:val="C00000"/>
          <w:sz w:val="22"/>
          <w:szCs w:val="22"/>
        </w:rPr>
      </w:pPr>
    </w:p>
    <w:p w14:paraId="0A7D57ED" w14:textId="77777777" w:rsidR="00E23706" w:rsidRPr="00A4343F" w:rsidRDefault="00AA6463" w:rsidP="00202F4B">
      <w:pPr>
        <w:shd w:val="clear" w:color="auto" w:fill="D9D9D9"/>
        <w:rPr>
          <w:rFonts w:ascii="Arial" w:hAnsi="Arial" w:cs="Arial"/>
          <w:sz w:val="22"/>
          <w:szCs w:val="22"/>
        </w:rPr>
      </w:pPr>
      <w:r w:rsidRPr="00A4343F">
        <w:rPr>
          <w:rFonts w:ascii="Arial" w:hAnsi="Arial" w:cs="Arial"/>
          <w:b/>
          <w:sz w:val="22"/>
          <w:szCs w:val="22"/>
        </w:rPr>
        <w:t>Policy</w:t>
      </w:r>
      <w:r w:rsidR="00C451DE" w:rsidRPr="00A4343F">
        <w:rPr>
          <w:rFonts w:ascii="Arial" w:hAnsi="Arial" w:cs="Arial"/>
          <w:b/>
          <w:sz w:val="22"/>
          <w:szCs w:val="22"/>
        </w:rPr>
        <w:t>:</w:t>
      </w:r>
      <w:r w:rsidR="00C451DE" w:rsidRPr="00A4343F">
        <w:rPr>
          <w:rFonts w:ascii="Arial" w:hAnsi="Arial" w:cs="Arial"/>
          <w:sz w:val="22"/>
          <w:szCs w:val="22"/>
        </w:rPr>
        <w:t xml:space="preserve"> </w:t>
      </w:r>
    </w:p>
    <w:p w14:paraId="05A2D56D" w14:textId="77777777" w:rsidR="00E23706" w:rsidRPr="00A4343F" w:rsidRDefault="00E23706" w:rsidP="00202F4B">
      <w:pPr>
        <w:shd w:val="clear" w:color="auto" w:fill="D9D9D9"/>
        <w:rPr>
          <w:rFonts w:ascii="Arial" w:hAnsi="Arial" w:cs="Arial"/>
          <w:sz w:val="22"/>
          <w:szCs w:val="22"/>
        </w:rPr>
      </w:pPr>
    </w:p>
    <w:p w14:paraId="52E25E29" w14:textId="77777777" w:rsidR="00AA6463" w:rsidRPr="00A4343F" w:rsidRDefault="00AA6463" w:rsidP="00202F4B">
      <w:pPr>
        <w:shd w:val="clear" w:color="auto" w:fill="D9D9D9"/>
        <w:rPr>
          <w:rFonts w:ascii="Arial" w:hAnsi="Arial" w:cs="Arial"/>
          <w:sz w:val="22"/>
          <w:szCs w:val="22"/>
        </w:rPr>
      </w:pPr>
      <w:r w:rsidRPr="00A4343F">
        <w:rPr>
          <w:rFonts w:ascii="Arial" w:hAnsi="Arial" w:cs="Arial"/>
          <w:sz w:val="22"/>
          <w:szCs w:val="22"/>
        </w:rPr>
        <w:t>The Balance Sheet includes a number of reserves that are maintained to manage the accounting processes for non-current assets, retirement and employee benefits</w:t>
      </w:r>
      <w:r w:rsidR="004F614B" w:rsidRPr="00A4343F">
        <w:rPr>
          <w:rFonts w:ascii="Arial" w:hAnsi="Arial" w:cs="Arial"/>
          <w:sz w:val="22"/>
          <w:szCs w:val="22"/>
        </w:rPr>
        <w:t>, available for sale financial assets</w:t>
      </w:r>
      <w:r w:rsidRPr="00A4343F">
        <w:rPr>
          <w:rFonts w:ascii="Arial" w:hAnsi="Arial" w:cs="Arial"/>
          <w:sz w:val="22"/>
          <w:szCs w:val="22"/>
        </w:rPr>
        <w:t xml:space="preserve"> and the collection fund adjustments. These reserves are not distributable and cannot be used to support spending.</w:t>
      </w:r>
    </w:p>
    <w:p w14:paraId="51432123" w14:textId="77777777" w:rsidR="00E23706" w:rsidRPr="00A4343F" w:rsidRDefault="00E23706" w:rsidP="007F1A1B">
      <w:pPr>
        <w:rPr>
          <w:rFonts w:ascii="Arial" w:hAnsi="Arial" w:cs="Arial"/>
          <w:bCs/>
          <w:sz w:val="22"/>
          <w:szCs w:val="22"/>
        </w:rPr>
      </w:pPr>
    </w:p>
    <w:p w14:paraId="175B182E" w14:textId="77777777" w:rsidR="005D4BB4" w:rsidRPr="00AB0678" w:rsidRDefault="00D60209" w:rsidP="007F1A1B">
      <w:pPr>
        <w:rPr>
          <w:rFonts w:ascii="Arial" w:hAnsi="Arial" w:cs="Arial"/>
          <w:bCs/>
          <w:sz w:val="22"/>
          <w:szCs w:val="22"/>
        </w:rPr>
      </w:pPr>
      <w:r w:rsidRPr="00A4343F">
        <w:rPr>
          <w:rFonts w:ascii="Arial" w:hAnsi="Arial" w:cs="Arial"/>
          <w:bCs/>
          <w:sz w:val="22"/>
          <w:szCs w:val="22"/>
        </w:rPr>
        <w:t xml:space="preserve">This </w:t>
      </w:r>
      <w:r w:rsidRPr="00AB0678">
        <w:rPr>
          <w:rFonts w:ascii="Arial" w:hAnsi="Arial" w:cs="Arial"/>
          <w:bCs/>
          <w:sz w:val="22"/>
          <w:szCs w:val="22"/>
        </w:rPr>
        <w:t>table summarises the items included within unusable reserves. Details of movements on the various reserves</w:t>
      </w:r>
      <w:r w:rsidR="006D5359" w:rsidRPr="00AB0678">
        <w:rPr>
          <w:rFonts w:ascii="Arial" w:hAnsi="Arial" w:cs="Arial"/>
          <w:bCs/>
          <w:sz w:val="22"/>
          <w:szCs w:val="22"/>
        </w:rPr>
        <w:t xml:space="preserve"> are in the paragraphs that</w:t>
      </w:r>
      <w:r w:rsidRPr="00AB0678">
        <w:rPr>
          <w:rFonts w:ascii="Arial" w:hAnsi="Arial" w:cs="Arial"/>
          <w:bCs/>
          <w:sz w:val="22"/>
          <w:szCs w:val="22"/>
        </w:rPr>
        <w:t xml:space="preserve"> follow</w:t>
      </w:r>
      <w:r w:rsidR="006D5359" w:rsidRPr="00AB0678">
        <w:rPr>
          <w:rFonts w:ascii="Arial" w:hAnsi="Arial" w:cs="Arial"/>
          <w:bCs/>
          <w:sz w:val="22"/>
          <w:szCs w:val="22"/>
        </w:rPr>
        <w:t>.</w:t>
      </w:r>
      <w:r w:rsidR="00D33186" w:rsidRPr="00AB0678">
        <w:rPr>
          <w:rFonts w:ascii="Arial" w:hAnsi="Arial" w:cs="Arial"/>
          <w:bCs/>
          <w:sz w:val="22"/>
          <w:szCs w:val="22"/>
        </w:rPr>
        <w:t xml:space="preserve"> </w:t>
      </w:r>
    </w:p>
    <w:tbl>
      <w:tblPr>
        <w:tblW w:w="7484" w:type="dxa"/>
        <w:tblInd w:w="108" w:type="dxa"/>
        <w:tblLayout w:type="fixed"/>
        <w:tblLook w:val="04A0" w:firstRow="1" w:lastRow="0" w:firstColumn="1" w:lastColumn="0" w:noHBand="0" w:noVBand="1"/>
      </w:tblPr>
      <w:tblGrid>
        <w:gridCol w:w="4536"/>
        <w:gridCol w:w="1474"/>
        <w:gridCol w:w="1474"/>
      </w:tblGrid>
      <w:tr w:rsidR="005D4BB4" w:rsidRPr="00AB0678" w14:paraId="53448E78" w14:textId="77777777" w:rsidTr="00C84F10">
        <w:tc>
          <w:tcPr>
            <w:tcW w:w="4536" w:type="dxa"/>
            <w:shd w:val="clear" w:color="auto" w:fill="auto"/>
          </w:tcPr>
          <w:p w14:paraId="1CBB55BC" w14:textId="77777777" w:rsidR="00505772" w:rsidRPr="00AB0678" w:rsidRDefault="00505772" w:rsidP="00C84F10">
            <w:pPr>
              <w:rPr>
                <w:rFonts w:ascii="Arial" w:hAnsi="Arial" w:cs="Arial"/>
                <w:b/>
                <w:sz w:val="22"/>
                <w:szCs w:val="22"/>
              </w:rPr>
            </w:pPr>
          </w:p>
        </w:tc>
        <w:tc>
          <w:tcPr>
            <w:tcW w:w="2948" w:type="dxa"/>
            <w:gridSpan w:val="2"/>
            <w:shd w:val="clear" w:color="auto" w:fill="auto"/>
          </w:tcPr>
          <w:p w14:paraId="59D4C98A" w14:textId="77777777" w:rsidR="005D4BB4" w:rsidRPr="00AB0678" w:rsidRDefault="005D4BB4" w:rsidP="00C84F10">
            <w:pPr>
              <w:jc w:val="center"/>
              <w:rPr>
                <w:rFonts w:ascii="Arial" w:hAnsi="Arial" w:cs="Arial"/>
                <w:b/>
                <w:sz w:val="22"/>
                <w:szCs w:val="22"/>
              </w:rPr>
            </w:pPr>
          </w:p>
        </w:tc>
      </w:tr>
      <w:tr w:rsidR="00505772" w:rsidRPr="00AB0678" w14:paraId="23D7C885" w14:textId="77777777" w:rsidTr="00C84F10">
        <w:tc>
          <w:tcPr>
            <w:tcW w:w="4536" w:type="dxa"/>
            <w:shd w:val="clear" w:color="auto" w:fill="auto"/>
          </w:tcPr>
          <w:p w14:paraId="081A7B8C" w14:textId="77777777" w:rsidR="00505772" w:rsidRPr="00AB0678" w:rsidRDefault="00505772" w:rsidP="00C84F10">
            <w:pPr>
              <w:rPr>
                <w:rFonts w:ascii="Arial" w:hAnsi="Arial" w:cs="Arial"/>
                <w:b/>
                <w:sz w:val="22"/>
                <w:szCs w:val="22"/>
              </w:rPr>
            </w:pPr>
          </w:p>
        </w:tc>
        <w:tc>
          <w:tcPr>
            <w:tcW w:w="2948" w:type="dxa"/>
            <w:gridSpan w:val="2"/>
            <w:shd w:val="clear" w:color="auto" w:fill="auto"/>
          </w:tcPr>
          <w:p w14:paraId="7B025730" w14:textId="77777777" w:rsidR="00505772" w:rsidRPr="00AB0678" w:rsidRDefault="00505772" w:rsidP="00967121">
            <w:pPr>
              <w:jc w:val="right"/>
              <w:rPr>
                <w:rFonts w:ascii="Arial" w:hAnsi="Arial" w:cs="Arial"/>
                <w:b/>
                <w:sz w:val="22"/>
                <w:szCs w:val="22"/>
              </w:rPr>
            </w:pPr>
          </w:p>
        </w:tc>
      </w:tr>
      <w:tr w:rsidR="003C61AB" w:rsidRPr="00AB0678" w14:paraId="10CA175F" w14:textId="77777777" w:rsidTr="009F29C7">
        <w:tc>
          <w:tcPr>
            <w:tcW w:w="4536" w:type="dxa"/>
            <w:tcBorders>
              <w:bottom w:val="single" w:sz="4" w:space="0" w:color="auto"/>
            </w:tcBorders>
            <w:shd w:val="clear" w:color="auto" w:fill="auto"/>
          </w:tcPr>
          <w:p w14:paraId="2834685D" w14:textId="77777777" w:rsidR="003C61AB" w:rsidRPr="00AB0678" w:rsidRDefault="003C61AB" w:rsidP="003C61AB">
            <w:pPr>
              <w:rPr>
                <w:rFonts w:ascii="Arial" w:hAnsi="Arial" w:cs="Arial"/>
                <w:b/>
                <w:sz w:val="22"/>
                <w:szCs w:val="22"/>
              </w:rPr>
            </w:pPr>
            <w:r w:rsidRPr="00AB0678">
              <w:rPr>
                <w:rFonts w:ascii="Arial" w:hAnsi="Arial" w:cs="Arial"/>
                <w:sz w:val="22"/>
                <w:szCs w:val="22"/>
              </w:rPr>
              <w:t>All figures are in £’000</w:t>
            </w:r>
          </w:p>
        </w:tc>
        <w:tc>
          <w:tcPr>
            <w:tcW w:w="1474" w:type="dxa"/>
            <w:tcBorders>
              <w:bottom w:val="single" w:sz="4" w:space="0" w:color="auto"/>
            </w:tcBorders>
            <w:shd w:val="clear" w:color="auto" w:fill="auto"/>
            <w:vAlign w:val="center"/>
          </w:tcPr>
          <w:p w14:paraId="7D948DA6" w14:textId="038D435D" w:rsidR="003C61AB" w:rsidRPr="00AB0678" w:rsidRDefault="003C61AB" w:rsidP="003C61AB">
            <w:pPr>
              <w:jc w:val="right"/>
              <w:rPr>
                <w:rFonts w:ascii="Arial" w:hAnsi="Arial" w:cs="Arial"/>
                <w:b/>
                <w:sz w:val="22"/>
                <w:szCs w:val="22"/>
              </w:rPr>
            </w:pPr>
            <w:r w:rsidRPr="00AB0678">
              <w:rPr>
                <w:rFonts w:ascii="Arial" w:hAnsi="Arial" w:cs="Arial"/>
                <w:b/>
                <w:sz w:val="22"/>
                <w:szCs w:val="22"/>
              </w:rPr>
              <w:t>2022/23</w:t>
            </w:r>
          </w:p>
        </w:tc>
        <w:tc>
          <w:tcPr>
            <w:tcW w:w="1474" w:type="dxa"/>
            <w:tcBorders>
              <w:bottom w:val="single" w:sz="4" w:space="0" w:color="auto"/>
            </w:tcBorders>
            <w:shd w:val="clear" w:color="auto" w:fill="auto"/>
            <w:vAlign w:val="center"/>
          </w:tcPr>
          <w:p w14:paraId="470B1FA7" w14:textId="54296FCF" w:rsidR="003C61AB" w:rsidRPr="00AB0678" w:rsidRDefault="003C61AB" w:rsidP="003C61AB">
            <w:pPr>
              <w:jc w:val="right"/>
              <w:rPr>
                <w:rFonts w:ascii="Arial" w:hAnsi="Arial" w:cs="Arial"/>
                <w:b/>
                <w:sz w:val="22"/>
                <w:szCs w:val="22"/>
              </w:rPr>
            </w:pPr>
            <w:r w:rsidRPr="00AB0678">
              <w:rPr>
                <w:rFonts w:ascii="Arial" w:hAnsi="Arial" w:cs="Arial"/>
                <w:b/>
                <w:sz w:val="22"/>
                <w:szCs w:val="22"/>
              </w:rPr>
              <w:t>2021/22</w:t>
            </w:r>
          </w:p>
        </w:tc>
      </w:tr>
      <w:tr w:rsidR="003C61AB" w:rsidRPr="00AB0678" w14:paraId="591C500E" w14:textId="77777777" w:rsidTr="00904F30">
        <w:tc>
          <w:tcPr>
            <w:tcW w:w="4536" w:type="dxa"/>
            <w:tcBorders>
              <w:top w:val="single" w:sz="4" w:space="0" w:color="auto"/>
            </w:tcBorders>
            <w:shd w:val="clear" w:color="auto" w:fill="auto"/>
          </w:tcPr>
          <w:p w14:paraId="33EF58DA" w14:textId="77777777" w:rsidR="003C61AB" w:rsidRPr="00AB0678" w:rsidRDefault="003C61AB" w:rsidP="003C61AB">
            <w:pPr>
              <w:rPr>
                <w:rFonts w:ascii="Arial" w:hAnsi="Arial" w:cs="Arial"/>
                <w:sz w:val="22"/>
                <w:szCs w:val="22"/>
              </w:rPr>
            </w:pPr>
          </w:p>
        </w:tc>
        <w:tc>
          <w:tcPr>
            <w:tcW w:w="1474" w:type="dxa"/>
            <w:tcBorders>
              <w:top w:val="single" w:sz="4" w:space="0" w:color="auto"/>
            </w:tcBorders>
            <w:shd w:val="clear" w:color="auto" w:fill="auto"/>
            <w:vAlign w:val="center"/>
          </w:tcPr>
          <w:p w14:paraId="003065A9" w14:textId="77777777" w:rsidR="003C61AB" w:rsidRPr="00AB0678" w:rsidRDefault="003C61AB" w:rsidP="003C61AB">
            <w:pPr>
              <w:jc w:val="right"/>
              <w:rPr>
                <w:rFonts w:ascii="Arial" w:hAnsi="Arial" w:cs="Arial"/>
                <w:b/>
                <w:sz w:val="22"/>
                <w:szCs w:val="22"/>
              </w:rPr>
            </w:pPr>
          </w:p>
        </w:tc>
        <w:tc>
          <w:tcPr>
            <w:tcW w:w="1474" w:type="dxa"/>
            <w:tcBorders>
              <w:top w:val="single" w:sz="4" w:space="0" w:color="auto"/>
            </w:tcBorders>
            <w:shd w:val="clear" w:color="auto" w:fill="auto"/>
            <w:vAlign w:val="center"/>
          </w:tcPr>
          <w:p w14:paraId="5BB8BC4A" w14:textId="77777777" w:rsidR="003C61AB" w:rsidRPr="00AB0678" w:rsidRDefault="003C61AB" w:rsidP="003C61AB">
            <w:pPr>
              <w:jc w:val="right"/>
              <w:rPr>
                <w:rFonts w:ascii="Arial" w:hAnsi="Arial" w:cs="Arial"/>
                <w:b/>
                <w:sz w:val="22"/>
                <w:szCs w:val="22"/>
              </w:rPr>
            </w:pPr>
          </w:p>
        </w:tc>
      </w:tr>
      <w:tr w:rsidR="003C61AB" w:rsidRPr="00AB0678" w14:paraId="2FC584DE" w14:textId="77777777" w:rsidTr="00904F30">
        <w:tc>
          <w:tcPr>
            <w:tcW w:w="4536" w:type="dxa"/>
            <w:shd w:val="clear" w:color="auto" w:fill="F2F2F2"/>
          </w:tcPr>
          <w:p w14:paraId="2E3803E7" w14:textId="77777777" w:rsidR="003C61AB" w:rsidRPr="00AB0678" w:rsidRDefault="003C61AB" w:rsidP="003C61AB">
            <w:pPr>
              <w:rPr>
                <w:rFonts w:ascii="Arial" w:hAnsi="Arial" w:cs="Arial"/>
                <w:sz w:val="22"/>
                <w:szCs w:val="22"/>
              </w:rPr>
            </w:pPr>
            <w:r w:rsidRPr="00AB0678">
              <w:rPr>
                <w:rFonts w:ascii="Arial" w:hAnsi="Arial" w:cs="Arial"/>
                <w:sz w:val="22"/>
                <w:szCs w:val="22"/>
              </w:rPr>
              <w:t>Revaluation reserve</w:t>
            </w:r>
          </w:p>
        </w:tc>
        <w:tc>
          <w:tcPr>
            <w:tcW w:w="1474" w:type="dxa"/>
            <w:shd w:val="clear" w:color="auto" w:fill="F2F2F2"/>
            <w:vAlign w:val="center"/>
          </w:tcPr>
          <w:p w14:paraId="35FA6E17" w14:textId="21CF3591" w:rsidR="003C61AB" w:rsidRPr="00AB0678" w:rsidRDefault="00020DBE" w:rsidP="003C61AB">
            <w:pPr>
              <w:jc w:val="right"/>
              <w:rPr>
                <w:rFonts w:ascii="Arial" w:hAnsi="Arial" w:cs="Arial"/>
                <w:sz w:val="22"/>
                <w:szCs w:val="22"/>
              </w:rPr>
            </w:pPr>
            <w:r w:rsidRPr="00AB0678">
              <w:rPr>
                <w:rFonts w:ascii="Arial" w:hAnsi="Arial" w:cs="Arial"/>
                <w:sz w:val="22"/>
                <w:szCs w:val="22"/>
              </w:rPr>
              <w:t>-5</w:t>
            </w:r>
            <w:r w:rsidR="0051035D" w:rsidRPr="00AB0678">
              <w:rPr>
                <w:rFonts w:ascii="Arial" w:hAnsi="Arial" w:cs="Arial"/>
                <w:sz w:val="22"/>
                <w:szCs w:val="22"/>
              </w:rPr>
              <w:t>3,1</w:t>
            </w:r>
            <w:r w:rsidR="001B4023" w:rsidRPr="00AB0678">
              <w:rPr>
                <w:rFonts w:ascii="Arial" w:hAnsi="Arial" w:cs="Arial"/>
                <w:sz w:val="22"/>
                <w:szCs w:val="22"/>
              </w:rPr>
              <w:t>79</w:t>
            </w:r>
          </w:p>
        </w:tc>
        <w:tc>
          <w:tcPr>
            <w:tcW w:w="1474" w:type="dxa"/>
            <w:shd w:val="clear" w:color="auto" w:fill="F2F2F2"/>
            <w:vAlign w:val="center"/>
          </w:tcPr>
          <w:p w14:paraId="635E3288" w14:textId="5A234E94" w:rsidR="003C61AB" w:rsidRPr="00AB0678" w:rsidRDefault="003C61AB" w:rsidP="003C61AB">
            <w:pPr>
              <w:jc w:val="right"/>
              <w:rPr>
                <w:rFonts w:ascii="Arial" w:hAnsi="Arial" w:cs="Arial"/>
                <w:sz w:val="22"/>
                <w:szCs w:val="22"/>
              </w:rPr>
            </w:pPr>
            <w:r w:rsidRPr="00AB0678">
              <w:rPr>
                <w:rFonts w:ascii="Arial" w:hAnsi="Arial" w:cs="Arial"/>
                <w:sz w:val="22"/>
                <w:szCs w:val="22"/>
              </w:rPr>
              <w:t>-4</w:t>
            </w:r>
            <w:r w:rsidR="00281111" w:rsidRPr="00AB0678">
              <w:rPr>
                <w:rFonts w:ascii="Arial" w:hAnsi="Arial" w:cs="Arial"/>
                <w:sz w:val="22"/>
                <w:szCs w:val="22"/>
              </w:rPr>
              <w:t>4,056</w:t>
            </w:r>
          </w:p>
        </w:tc>
      </w:tr>
      <w:tr w:rsidR="003C61AB" w:rsidRPr="00AB0678" w14:paraId="28BB55D9" w14:textId="77777777" w:rsidTr="00904F30">
        <w:tc>
          <w:tcPr>
            <w:tcW w:w="4536" w:type="dxa"/>
            <w:shd w:val="clear" w:color="auto" w:fill="auto"/>
          </w:tcPr>
          <w:p w14:paraId="4786FCFC" w14:textId="77777777" w:rsidR="003C61AB" w:rsidRPr="00AB0678" w:rsidRDefault="003C61AB" w:rsidP="003C61AB">
            <w:pPr>
              <w:rPr>
                <w:rFonts w:ascii="Arial" w:hAnsi="Arial" w:cs="Arial"/>
                <w:sz w:val="22"/>
                <w:szCs w:val="22"/>
              </w:rPr>
            </w:pPr>
            <w:r w:rsidRPr="00AB0678">
              <w:rPr>
                <w:rFonts w:ascii="Arial" w:hAnsi="Arial" w:cs="Arial"/>
                <w:sz w:val="22"/>
                <w:szCs w:val="22"/>
              </w:rPr>
              <w:t>Accumulated Absences account</w:t>
            </w:r>
          </w:p>
        </w:tc>
        <w:tc>
          <w:tcPr>
            <w:tcW w:w="1474" w:type="dxa"/>
            <w:shd w:val="clear" w:color="auto" w:fill="auto"/>
            <w:vAlign w:val="center"/>
          </w:tcPr>
          <w:p w14:paraId="20A41C33" w14:textId="03EA6421" w:rsidR="003C61AB" w:rsidRPr="00AB0678" w:rsidRDefault="003706BD" w:rsidP="003C61AB">
            <w:pPr>
              <w:jc w:val="right"/>
              <w:rPr>
                <w:rFonts w:ascii="Arial" w:hAnsi="Arial" w:cs="Arial"/>
                <w:sz w:val="22"/>
                <w:szCs w:val="22"/>
              </w:rPr>
            </w:pPr>
            <w:r w:rsidRPr="00AB0678">
              <w:rPr>
                <w:rFonts w:ascii="Arial" w:hAnsi="Arial" w:cs="Arial"/>
                <w:sz w:val="22"/>
                <w:szCs w:val="22"/>
              </w:rPr>
              <w:t>564</w:t>
            </w:r>
          </w:p>
        </w:tc>
        <w:tc>
          <w:tcPr>
            <w:tcW w:w="1474" w:type="dxa"/>
            <w:shd w:val="clear" w:color="auto" w:fill="auto"/>
            <w:vAlign w:val="center"/>
          </w:tcPr>
          <w:p w14:paraId="52DAA366" w14:textId="7C5D5AD3" w:rsidR="003C61AB" w:rsidRPr="00AB0678" w:rsidRDefault="003C61AB" w:rsidP="003C61AB">
            <w:pPr>
              <w:jc w:val="right"/>
              <w:rPr>
                <w:rFonts w:ascii="Arial" w:hAnsi="Arial" w:cs="Arial"/>
                <w:sz w:val="22"/>
                <w:szCs w:val="22"/>
              </w:rPr>
            </w:pPr>
            <w:r w:rsidRPr="00AB0678">
              <w:rPr>
                <w:rFonts w:ascii="Arial" w:hAnsi="Arial" w:cs="Arial"/>
                <w:sz w:val="22"/>
                <w:szCs w:val="22"/>
              </w:rPr>
              <w:t>433</w:t>
            </w:r>
          </w:p>
        </w:tc>
      </w:tr>
      <w:tr w:rsidR="003C61AB" w:rsidRPr="00AB0678" w14:paraId="03A667BC" w14:textId="77777777" w:rsidTr="00904F30">
        <w:tc>
          <w:tcPr>
            <w:tcW w:w="4536" w:type="dxa"/>
            <w:shd w:val="clear" w:color="auto" w:fill="F2F2F2"/>
          </w:tcPr>
          <w:p w14:paraId="35D93ED9" w14:textId="77777777" w:rsidR="003C61AB" w:rsidRPr="00AB0678" w:rsidRDefault="003C61AB" w:rsidP="003C61AB">
            <w:pPr>
              <w:rPr>
                <w:rFonts w:ascii="Arial" w:hAnsi="Arial" w:cs="Arial"/>
                <w:sz w:val="22"/>
                <w:szCs w:val="22"/>
              </w:rPr>
            </w:pPr>
            <w:r w:rsidRPr="00AB0678">
              <w:rPr>
                <w:rFonts w:ascii="Arial" w:hAnsi="Arial" w:cs="Arial"/>
                <w:sz w:val="22"/>
                <w:szCs w:val="22"/>
              </w:rPr>
              <w:t>Pensions reserve</w:t>
            </w:r>
          </w:p>
        </w:tc>
        <w:tc>
          <w:tcPr>
            <w:tcW w:w="1474" w:type="dxa"/>
            <w:shd w:val="clear" w:color="auto" w:fill="F2F2F2"/>
            <w:vAlign w:val="center"/>
          </w:tcPr>
          <w:p w14:paraId="6A4CDC94" w14:textId="5B5783CE" w:rsidR="003C61AB" w:rsidRPr="00AB0678" w:rsidRDefault="001A0923" w:rsidP="003C61AB">
            <w:pPr>
              <w:jc w:val="right"/>
              <w:rPr>
                <w:rFonts w:ascii="Arial" w:hAnsi="Arial" w:cs="Arial"/>
                <w:sz w:val="22"/>
                <w:szCs w:val="22"/>
              </w:rPr>
            </w:pPr>
            <w:r w:rsidRPr="00AB0678">
              <w:rPr>
                <w:rFonts w:ascii="Arial" w:hAnsi="Arial" w:cs="Arial"/>
                <w:sz w:val="22"/>
                <w:szCs w:val="22"/>
              </w:rPr>
              <w:t>643,</w:t>
            </w:r>
            <w:r w:rsidR="0009650D" w:rsidRPr="00AB0678">
              <w:rPr>
                <w:rFonts w:ascii="Arial" w:hAnsi="Arial" w:cs="Arial"/>
                <w:sz w:val="22"/>
                <w:szCs w:val="22"/>
              </w:rPr>
              <w:t>164</w:t>
            </w:r>
          </w:p>
        </w:tc>
        <w:tc>
          <w:tcPr>
            <w:tcW w:w="1474" w:type="dxa"/>
            <w:shd w:val="clear" w:color="auto" w:fill="F2F2F2"/>
            <w:vAlign w:val="center"/>
          </w:tcPr>
          <w:p w14:paraId="21B6FA20" w14:textId="47685778" w:rsidR="003C61AB" w:rsidRPr="00AB0678" w:rsidRDefault="003C61AB" w:rsidP="003C61AB">
            <w:pPr>
              <w:jc w:val="right"/>
              <w:rPr>
                <w:rFonts w:ascii="Arial" w:hAnsi="Arial" w:cs="Arial"/>
                <w:sz w:val="22"/>
                <w:szCs w:val="22"/>
              </w:rPr>
            </w:pPr>
            <w:r w:rsidRPr="00AB0678">
              <w:rPr>
                <w:rFonts w:ascii="Arial" w:hAnsi="Arial" w:cs="Arial"/>
                <w:sz w:val="22"/>
                <w:szCs w:val="22"/>
              </w:rPr>
              <w:t>1,011,</w:t>
            </w:r>
            <w:r w:rsidR="004B6F73" w:rsidRPr="00AB0678">
              <w:rPr>
                <w:rFonts w:ascii="Arial" w:hAnsi="Arial" w:cs="Arial"/>
                <w:sz w:val="22"/>
                <w:szCs w:val="22"/>
              </w:rPr>
              <w:t>310</w:t>
            </w:r>
          </w:p>
        </w:tc>
      </w:tr>
      <w:tr w:rsidR="003C61AB" w:rsidRPr="00AB0678" w14:paraId="77BC0C5C" w14:textId="77777777" w:rsidTr="00904F30">
        <w:tc>
          <w:tcPr>
            <w:tcW w:w="4536" w:type="dxa"/>
            <w:shd w:val="clear" w:color="auto" w:fill="FFFFFF"/>
          </w:tcPr>
          <w:p w14:paraId="21E63D10" w14:textId="77777777" w:rsidR="003C61AB" w:rsidRPr="00AB0678" w:rsidRDefault="003C61AB" w:rsidP="003C61AB">
            <w:pPr>
              <w:rPr>
                <w:rFonts w:ascii="Arial" w:hAnsi="Arial" w:cs="Arial"/>
                <w:sz w:val="22"/>
                <w:szCs w:val="22"/>
              </w:rPr>
            </w:pPr>
            <w:r w:rsidRPr="00AB0678">
              <w:rPr>
                <w:rFonts w:ascii="Arial" w:hAnsi="Arial" w:cs="Arial"/>
                <w:sz w:val="22"/>
                <w:szCs w:val="22"/>
              </w:rPr>
              <w:t>Collection Fund Adjustment account</w:t>
            </w:r>
          </w:p>
        </w:tc>
        <w:tc>
          <w:tcPr>
            <w:tcW w:w="1474" w:type="dxa"/>
            <w:shd w:val="clear" w:color="auto" w:fill="FFFFFF"/>
            <w:vAlign w:val="center"/>
          </w:tcPr>
          <w:p w14:paraId="18C15745" w14:textId="3F53A8E6" w:rsidR="003C61AB" w:rsidRPr="00AB0678" w:rsidRDefault="00497B8C" w:rsidP="003C61AB">
            <w:pPr>
              <w:jc w:val="right"/>
              <w:rPr>
                <w:rFonts w:ascii="Arial" w:hAnsi="Arial" w:cs="Arial"/>
                <w:sz w:val="22"/>
                <w:szCs w:val="22"/>
              </w:rPr>
            </w:pPr>
            <w:r w:rsidRPr="00AB0678">
              <w:rPr>
                <w:rFonts w:ascii="Arial" w:hAnsi="Arial" w:cs="Arial"/>
                <w:sz w:val="22"/>
                <w:szCs w:val="22"/>
              </w:rPr>
              <w:t>-61</w:t>
            </w:r>
            <w:r w:rsidR="00C344F0" w:rsidRPr="00AB0678">
              <w:rPr>
                <w:rFonts w:ascii="Arial" w:hAnsi="Arial" w:cs="Arial"/>
                <w:sz w:val="22"/>
                <w:szCs w:val="22"/>
              </w:rPr>
              <w:t>7</w:t>
            </w:r>
          </w:p>
        </w:tc>
        <w:tc>
          <w:tcPr>
            <w:tcW w:w="1474" w:type="dxa"/>
            <w:shd w:val="clear" w:color="auto" w:fill="FFFFFF"/>
            <w:vAlign w:val="center"/>
          </w:tcPr>
          <w:p w14:paraId="4C3DBE58" w14:textId="157C5B3D" w:rsidR="003C61AB" w:rsidRPr="00AB0678" w:rsidRDefault="003C61AB" w:rsidP="003C61AB">
            <w:pPr>
              <w:jc w:val="right"/>
              <w:rPr>
                <w:rFonts w:ascii="Arial" w:hAnsi="Arial" w:cs="Arial"/>
                <w:sz w:val="22"/>
                <w:szCs w:val="22"/>
              </w:rPr>
            </w:pPr>
            <w:r w:rsidRPr="00AB0678">
              <w:rPr>
                <w:rFonts w:ascii="Arial" w:hAnsi="Arial" w:cs="Arial"/>
                <w:sz w:val="22"/>
                <w:szCs w:val="22"/>
              </w:rPr>
              <w:t>-89</w:t>
            </w:r>
          </w:p>
        </w:tc>
      </w:tr>
      <w:tr w:rsidR="003C61AB" w:rsidRPr="00AB0678" w14:paraId="23B2CCB9" w14:textId="77777777" w:rsidTr="00C30BD4">
        <w:tc>
          <w:tcPr>
            <w:tcW w:w="4536" w:type="dxa"/>
            <w:shd w:val="clear" w:color="auto" w:fill="F2F2F2" w:themeFill="background1" w:themeFillShade="F2"/>
          </w:tcPr>
          <w:p w14:paraId="04330FD3" w14:textId="77777777" w:rsidR="003C61AB" w:rsidRPr="00AB0678" w:rsidRDefault="003C61AB" w:rsidP="003C61AB">
            <w:pPr>
              <w:rPr>
                <w:rFonts w:ascii="Arial" w:hAnsi="Arial" w:cs="Arial"/>
                <w:sz w:val="22"/>
                <w:szCs w:val="22"/>
              </w:rPr>
            </w:pPr>
            <w:r w:rsidRPr="00AB0678">
              <w:rPr>
                <w:rFonts w:ascii="Arial" w:hAnsi="Arial" w:cs="Arial"/>
                <w:sz w:val="22"/>
                <w:szCs w:val="22"/>
              </w:rPr>
              <w:t>Capital Adjustment Account</w:t>
            </w:r>
          </w:p>
        </w:tc>
        <w:tc>
          <w:tcPr>
            <w:tcW w:w="1474" w:type="dxa"/>
            <w:shd w:val="clear" w:color="auto" w:fill="F2F2F2" w:themeFill="background1" w:themeFillShade="F2"/>
            <w:vAlign w:val="center"/>
          </w:tcPr>
          <w:p w14:paraId="35F2C26E" w14:textId="299A2363" w:rsidR="003C61AB" w:rsidRPr="00AB0678" w:rsidRDefault="00F6079A" w:rsidP="003C61AB">
            <w:pPr>
              <w:jc w:val="right"/>
              <w:rPr>
                <w:rFonts w:ascii="Arial" w:hAnsi="Arial" w:cs="Arial"/>
                <w:sz w:val="22"/>
                <w:szCs w:val="22"/>
              </w:rPr>
            </w:pPr>
            <w:r w:rsidRPr="00AB0678">
              <w:rPr>
                <w:rFonts w:ascii="Arial" w:hAnsi="Arial" w:cs="Arial"/>
                <w:sz w:val="22"/>
                <w:szCs w:val="22"/>
              </w:rPr>
              <w:t>-64,</w:t>
            </w:r>
            <w:r w:rsidR="0051035D" w:rsidRPr="00AB0678">
              <w:rPr>
                <w:rFonts w:ascii="Arial" w:hAnsi="Arial" w:cs="Arial"/>
                <w:sz w:val="22"/>
                <w:szCs w:val="22"/>
              </w:rPr>
              <w:t>17</w:t>
            </w:r>
            <w:r w:rsidR="001B4023" w:rsidRPr="00AB0678">
              <w:rPr>
                <w:rFonts w:ascii="Arial" w:hAnsi="Arial" w:cs="Arial"/>
                <w:sz w:val="22"/>
                <w:szCs w:val="22"/>
              </w:rPr>
              <w:t>9</w:t>
            </w:r>
          </w:p>
        </w:tc>
        <w:tc>
          <w:tcPr>
            <w:tcW w:w="1474" w:type="dxa"/>
            <w:shd w:val="clear" w:color="auto" w:fill="F2F2F2" w:themeFill="background1" w:themeFillShade="F2"/>
            <w:vAlign w:val="center"/>
          </w:tcPr>
          <w:p w14:paraId="3D19D951" w14:textId="320365DC" w:rsidR="003C61AB" w:rsidRPr="00AB0678" w:rsidRDefault="003C61AB" w:rsidP="003C61AB">
            <w:pPr>
              <w:jc w:val="right"/>
              <w:rPr>
                <w:rFonts w:ascii="Arial" w:hAnsi="Arial" w:cs="Arial"/>
                <w:sz w:val="22"/>
                <w:szCs w:val="22"/>
              </w:rPr>
            </w:pPr>
            <w:r w:rsidRPr="00AB0678">
              <w:rPr>
                <w:rFonts w:ascii="Arial" w:hAnsi="Arial" w:cs="Arial"/>
                <w:sz w:val="22"/>
                <w:szCs w:val="22"/>
              </w:rPr>
              <w:t>-6</w:t>
            </w:r>
            <w:r w:rsidR="00281111" w:rsidRPr="00AB0678">
              <w:rPr>
                <w:rFonts w:ascii="Arial" w:hAnsi="Arial" w:cs="Arial"/>
                <w:sz w:val="22"/>
                <w:szCs w:val="22"/>
              </w:rPr>
              <w:t>3,799</w:t>
            </w:r>
          </w:p>
        </w:tc>
      </w:tr>
      <w:tr w:rsidR="003C61AB" w:rsidRPr="00AB0678" w14:paraId="17ED12E9" w14:textId="77777777" w:rsidTr="00C30BD4">
        <w:tc>
          <w:tcPr>
            <w:tcW w:w="4536" w:type="dxa"/>
            <w:tcBorders>
              <w:top w:val="single" w:sz="4" w:space="0" w:color="auto"/>
            </w:tcBorders>
            <w:shd w:val="clear" w:color="auto" w:fill="auto"/>
          </w:tcPr>
          <w:p w14:paraId="1D6495F3" w14:textId="77777777" w:rsidR="003C61AB" w:rsidRPr="00AB0678" w:rsidRDefault="003C61AB" w:rsidP="003C61AB">
            <w:pPr>
              <w:spacing w:before="40"/>
              <w:rPr>
                <w:rFonts w:ascii="Arial" w:hAnsi="Arial" w:cs="Arial"/>
                <w:b/>
                <w:sz w:val="22"/>
                <w:szCs w:val="22"/>
              </w:rPr>
            </w:pPr>
            <w:r w:rsidRPr="00AB0678">
              <w:rPr>
                <w:rFonts w:ascii="Arial" w:hAnsi="Arial" w:cs="Arial"/>
                <w:b/>
                <w:sz w:val="22"/>
                <w:szCs w:val="22"/>
              </w:rPr>
              <w:t>Total unusable reserves</w:t>
            </w:r>
          </w:p>
        </w:tc>
        <w:tc>
          <w:tcPr>
            <w:tcW w:w="1474" w:type="dxa"/>
            <w:tcBorders>
              <w:top w:val="single" w:sz="4" w:space="0" w:color="auto"/>
            </w:tcBorders>
            <w:shd w:val="clear" w:color="auto" w:fill="auto"/>
            <w:vAlign w:val="center"/>
          </w:tcPr>
          <w:p w14:paraId="36D93C5B" w14:textId="1309563E" w:rsidR="003C61AB" w:rsidRPr="00AB0678" w:rsidRDefault="00013BCB" w:rsidP="003C61AB">
            <w:pPr>
              <w:jc w:val="right"/>
              <w:rPr>
                <w:rFonts w:ascii="Arial" w:hAnsi="Arial" w:cs="Arial"/>
                <w:b/>
                <w:sz w:val="22"/>
                <w:szCs w:val="22"/>
              </w:rPr>
            </w:pPr>
            <w:r w:rsidRPr="00AB0678">
              <w:rPr>
                <w:rFonts w:ascii="Arial" w:hAnsi="Arial" w:cs="Arial"/>
                <w:b/>
                <w:sz w:val="22"/>
                <w:szCs w:val="22"/>
              </w:rPr>
              <w:t>52</w:t>
            </w:r>
            <w:r w:rsidR="002A51A5" w:rsidRPr="00AB0678">
              <w:rPr>
                <w:rFonts w:ascii="Arial" w:hAnsi="Arial" w:cs="Arial"/>
                <w:b/>
                <w:sz w:val="22"/>
                <w:szCs w:val="22"/>
              </w:rPr>
              <w:t>5,75</w:t>
            </w:r>
            <w:r w:rsidR="00344D0D" w:rsidRPr="00AB0678">
              <w:rPr>
                <w:rFonts w:ascii="Arial" w:hAnsi="Arial" w:cs="Arial"/>
                <w:b/>
                <w:sz w:val="22"/>
                <w:szCs w:val="22"/>
              </w:rPr>
              <w:t>3</w:t>
            </w:r>
          </w:p>
        </w:tc>
        <w:tc>
          <w:tcPr>
            <w:tcW w:w="1474" w:type="dxa"/>
            <w:tcBorders>
              <w:top w:val="single" w:sz="4" w:space="0" w:color="auto"/>
            </w:tcBorders>
            <w:shd w:val="clear" w:color="auto" w:fill="auto"/>
            <w:vAlign w:val="center"/>
          </w:tcPr>
          <w:p w14:paraId="46ED47EC" w14:textId="43D82382" w:rsidR="003C61AB" w:rsidRPr="00AB0678" w:rsidRDefault="00281111" w:rsidP="003C61AB">
            <w:pPr>
              <w:jc w:val="right"/>
              <w:rPr>
                <w:rFonts w:ascii="Arial" w:hAnsi="Arial" w:cs="Arial"/>
                <w:b/>
                <w:sz w:val="22"/>
                <w:szCs w:val="22"/>
              </w:rPr>
            </w:pPr>
            <w:r w:rsidRPr="00AB0678">
              <w:rPr>
                <w:rFonts w:ascii="Arial" w:hAnsi="Arial" w:cs="Arial"/>
                <w:b/>
                <w:sz w:val="22"/>
                <w:szCs w:val="22"/>
              </w:rPr>
              <w:t>903</w:t>
            </w:r>
            <w:r w:rsidR="00840ECB" w:rsidRPr="00AB0678">
              <w:rPr>
                <w:rFonts w:ascii="Arial" w:hAnsi="Arial" w:cs="Arial"/>
                <w:b/>
                <w:sz w:val="22"/>
                <w:szCs w:val="22"/>
              </w:rPr>
              <w:t>,799</w:t>
            </w:r>
          </w:p>
        </w:tc>
      </w:tr>
    </w:tbl>
    <w:p w14:paraId="7CFB36E1" w14:textId="77777777" w:rsidR="002B1BA9" w:rsidRPr="00AB0678" w:rsidRDefault="002B1BA9" w:rsidP="006724D7">
      <w:pPr>
        <w:widowControl w:val="0"/>
        <w:rPr>
          <w:rFonts w:ascii="Arial" w:hAnsi="Arial" w:cs="Arial"/>
          <w:sz w:val="18"/>
          <w:szCs w:val="18"/>
        </w:rPr>
      </w:pPr>
    </w:p>
    <w:p w14:paraId="0912AE01" w14:textId="77777777" w:rsidR="0077359B" w:rsidRPr="00AB0678" w:rsidRDefault="0077359B" w:rsidP="006724D7">
      <w:pPr>
        <w:widowControl w:val="0"/>
        <w:rPr>
          <w:rFonts w:ascii="Arial" w:hAnsi="Arial" w:cs="Arial"/>
          <w:sz w:val="18"/>
          <w:szCs w:val="18"/>
        </w:rPr>
      </w:pPr>
    </w:p>
    <w:p w14:paraId="0DB6D406" w14:textId="28F7063C" w:rsidR="006724D7" w:rsidRPr="00AB0678" w:rsidRDefault="00033336" w:rsidP="006724D7">
      <w:pPr>
        <w:widowControl w:val="0"/>
        <w:rPr>
          <w:rFonts w:ascii="Arial" w:hAnsi="Arial" w:cs="Arial"/>
          <w:bCs/>
          <w:sz w:val="22"/>
          <w:szCs w:val="22"/>
        </w:rPr>
      </w:pPr>
      <w:r w:rsidRPr="00AB0678">
        <w:rPr>
          <w:rFonts w:ascii="Arial" w:hAnsi="Arial" w:cs="Arial"/>
          <w:b/>
          <w:color w:val="000066"/>
          <w:sz w:val="22"/>
          <w:szCs w:val="22"/>
        </w:rPr>
        <w:t>Revaluation Reserve</w:t>
      </w:r>
      <w:r w:rsidR="00D60209" w:rsidRPr="00AB0678">
        <w:rPr>
          <w:rFonts w:ascii="Arial" w:hAnsi="Arial" w:cs="Arial"/>
          <w:b/>
          <w:color w:val="000066"/>
          <w:sz w:val="22"/>
          <w:szCs w:val="22"/>
        </w:rPr>
        <w:t xml:space="preserve"> - </w:t>
      </w:r>
      <w:r w:rsidR="006724D7" w:rsidRPr="00AB0678">
        <w:rPr>
          <w:rFonts w:ascii="Arial" w:hAnsi="Arial" w:cs="Arial"/>
          <w:bCs/>
          <w:sz w:val="22"/>
          <w:szCs w:val="22"/>
        </w:rPr>
        <w:t>The Revaluation Reserve contains the gains made by the Authority arising from increases in the value of its Property, Plant and Equipment. The balance is reduced when assets with accumulated gains are:</w:t>
      </w:r>
    </w:p>
    <w:p w14:paraId="39F0AE97" w14:textId="77777777" w:rsidR="006724D7" w:rsidRPr="00AB0678" w:rsidRDefault="006724D7" w:rsidP="006724D7">
      <w:pPr>
        <w:widowControl w:val="0"/>
        <w:rPr>
          <w:rFonts w:ascii="Arial" w:hAnsi="Arial" w:cs="Arial"/>
          <w:bCs/>
          <w:sz w:val="22"/>
          <w:szCs w:val="22"/>
        </w:rPr>
      </w:pPr>
    </w:p>
    <w:p w14:paraId="6166AA79" w14:textId="212E436E" w:rsidR="006724D7" w:rsidRPr="00AB0678" w:rsidRDefault="006724D7" w:rsidP="00B70D22">
      <w:pPr>
        <w:pStyle w:val="ListParagraph"/>
        <w:widowControl w:val="0"/>
        <w:numPr>
          <w:ilvl w:val="0"/>
          <w:numId w:val="3"/>
        </w:numPr>
        <w:ind w:left="284" w:hanging="284"/>
        <w:rPr>
          <w:rFonts w:ascii="Arial" w:hAnsi="Arial" w:cs="Arial"/>
          <w:bCs/>
          <w:sz w:val="22"/>
          <w:szCs w:val="22"/>
        </w:rPr>
      </w:pPr>
      <w:r w:rsidRPr="00AB0678">
        <w:rPr>
          <w:rFonts w:ascii="Arial" w:hAnsi="Arial" w:cs="Arial"/>
          <w:bCs/>
          <w:sz w:val="22"/>
          <w:szCs w:val="22"/>
        </w:rPr>
        <w:t>revalued downwards or impaired and the gains are lost</w:t>
      </w:r>
      <w:r w:rsidR="0020056A" w:rsidRPr="00AB0678">
        <w:rPr>
          <w:rFonts w:ascii="Arial" w:hAnsi="Arial" w:cs="Arial"/>
          <w:bCs/>
          <w:sz w:val="22"/>
          <w:szCs w:val="22"/>
        </w:rPr>
        <w:t>;</w:t>
      </w:r>
    </w:p>
    <w:p w14:paraId="3AA6D912" w14:textId="77777777" w:rsidR="000B788C" w:rsidRPr="00AB0678" w:rsidRDefault="000B788C" w:rsidP="00960965">
      <w:pPr>
        <w:pStyle w:val="ListParagraph"/>
        <w:widowControl w:val="0"/>
        <w:ind w:left="284" w:hanging="284"/>
        <w:rPr>
          <w:rFonts w:ascii="Arial" w:hAnsi="Arial" w:cs="Arial"/>
          <w:bCs/>
          <w:sz w:val="22"/>
          <w:szCs w:val="22"/>
        </w:rPr>
      </w:pPr>
    </w:p>
    <w:p w14:paraId="2DE25DB5" w14:textId="39CE52DC" w:rsidR="006724D7" w:rsidRPr="00AB0678" w:rsidRDefault="006724D7" w:rsidP="00B70D22">
      <w:pPr>
        <w:pStyle w:val="ListParagraph"/>
        <w:widowControl w:val="0"/>
        <w:numPr>
          <w:ilvl w:val="0"/>
          <w:numId w:val="3"/>
        </w:numPr>
        <w:ind w:left="284" w:hanging="284"/>
        <w:rPr>
          <w:rFonts w:ascii="Arial" w:hAnsi="Arial" w:cs="Arial"/>
          <w:bCs/>
          <w:sz w:val="22"/>
          <w:szCs w:val="22"/>
        </w:rPr>
      </w:pPr>
      <w:r w:rsidRPr="00AB0678">
        <w:rPr>
          <w:rFonts w:ascii="Arial" w:hAnsi="Arial" w:cs="Arial"/>
          <w:bCs/>
          <w:sz w:val="22"/>
          <w:szCs w:val="22"/>
        </w:rPr>
        <w:t>used in the provision of services and the gains are consumed through depreciation</w:t>
      </w:r>
      <w:r w:rsidR="0020056A" w:rsidRPr="00AB0678">
        <w:rPr>
          <w:rFonts w:ascii="Arial" w:hAnsi="Arial" w:cs="Arial"/>
          <w:bCs/>
          <w:sz w:val="22"/>
          <w:szCs w:val="22"/>
        </w:rPr>
        <w:t>;</w:t>
      </w:r>
      <w:r w:rsidRPr="00AB0678">
        <w:rPr>
          <w:rFonts w:ascii="Arial" w:hAnsi="Arial" w:cs="Arial"/>
          <w:bCs/>
          <w:sz w:val="22"/>
          <w:szCs w:val="22"/>
        </w:rPr>
        <w:t xml:space="preserve"> or </w:t>
      </w:r>
    </w:p>
    <w:p w14:paraId="6031BE3F" w14:textId="77777777" w:rsidR="000B788C" w:rsidRPr="00AB0678" w:rsidRDefault="000B788C" w:rsidP="00960965">
      <w:pPr>
        <w:pStyle w:val="ListParagraph"/>
        <w:ind w:left="284" w:hanging="284"/>
        <w:rPr>
          <w:rFonts w:ascii="Arial" w:hAnsi="Arial" w:cs="Arial"/>
          <w:bCs/>
          <w:sz w:val="22"/>
          <w:szCs w:val="22"/>
        </w:rPr>
      </w:pPr>
    </w:p>
    <w:p w14:paraId="6F5C5A64" w14:textId="77777777" w:rsidR="006724D7" w:rsidRPr="00AB0678" w:rsidRDefault="006724D7" w:rsidP="00B70D22">
      <w:pPr>
        <w:pStyle w:val="ListParagraph"/>
        <w:widowControl w:val="0"/>
        <w:numPr>
          <w:ilvl w:val="0"/>
          <w:numId w:val="3"/>
        </w:numPr>
        <w:ind w:left="284" w:hanging="284"/>
        <w:rPr>
          <w:rFonts w:ascii="Arial" w:hAnsi="Arial" w:cs="Arial"/>
          <w:bCs/>
          <w:sz w:val="22"/>
          <w:szCs w:val="22"/>
        </w:rPr>
      </w:pPr>
      <w:r w:rsidRPr="00AB0678">
        <w:rPr>
          <w:rFonts w:ascii="Arial" w:hAnsi="Arial" w:cs="Arial"/>
          <w:bCs/>
          <w:sz w:val="22"/>
          <w:szCs w:val="22"/>
        </w:rPr>
        <w:t>disposed of and the gains are realised.</w:t>
      </w:r>
    </w:p>
    <w:p w14:paraId="4504908F" w14:textId="77777777" w:rsidR="006724D7" w:rsidRPr="00AB0678" w:rsidRDefault="006724D7" w:rsidP="006724D7">
      <w:pPr>
        <w:widowControl w:val="0"/>
        <w:rPr>
          <w:rFonts w:ascii="Arial" w:hAnsi="Arial" w:cs="Arial"/>
          <w:bCs/>
          <w:sz w:val="22"/>
          <w:szCs w:val="22"/>
        </w:rPr>
      </w:pPr>
    </w:p>
    <w:p w14:paraId="5B2A9CE2" w14:textId="77777777" w:rsidR="006724D7" w:rsidRPr="00AB0678" w:rsidRDefault="006724D7" w:rsidP="006724D7">
      <w:pPr>
        <w:widowControl w:val="0"/>
        <w:rPr>
          <w:rFonts w:ascii="Arial" w:hAnsi="Arial" w:cs="Arial"/>
          <w:bCs/>
          <w:sz w:val="22"/>
          <w:szCs w:val="22"/>
        </w:rPr>
      </w:pPr>
      <w:r w:rsidRPr="00AB0678">
        <w:rPr>
          <w:rFonts w:ascii="Arial" w:hAnsi="Arial" w:cs="Arial"/>
          <w:bCs/>
          <w:sz w:val="22"/>
          <w:szCs w:val="22"/>
        </w:rPr>
        <w:t xml:space="preserve">The Reserve contains only revaluation gains accumulated since 1 April 2007, </w:t>
      </w:r>
      <w:r w:rsidR="00CA3648" w:rsidRPr="00AB0678">
        <w:rPr>
          <w:rFonts w:ascii="Arial" w:hAnsi="Arial" w:cs="Arial"/>
          <w:bCs/>
          <w:sz w:val="22"/>
          <w:szCs w:val="22"/>
        </w:rPr>
        <w:t xml:space="preserve">the </w:t>
      </w:r>
      <w:r w:rsidRPr="00AB0678">
        <w:rPr>
          <w:rFonts w:ascii="Arial" w:hAnsi="Arial" w:cs="Arial"/>
          <w:bCs/>
          <w:sz w:val="22"/>
          <w:szCs w:val="22"/>
        </w:rPr>
        <w:t>date that the Reserve was created.  Accumulated gains arising before that date are consolidated into the balance on the Capital Adjustment Account.</w:t>
      </w:r>
    </w:p>
    <w:p w14:paraId="0CD16944" w14:textId="77777777" w:rsidR="00DD2F28" w:rsidRPr="00AB0678" w:rsidRDefault="00DD2F28" w:rsidP="006724D7">
      <w:pPr>
        <w:widowControl w:val="0"/>
        <w:rPr>
          <w:rFonts w:ascii="Arial" w:hAnsi="Arial" w:cs="Arial"/>
          <w:bCs/>
          <w:sz w:val="22"/>
          <w:szCs w:val="22"/>
        </w:rPr>
      </w:pPr>
    </w:p>
    <w:p w14:paraId="3C7C5D86" w14:textId="77777777" w:rsidR="0077359B" w:rsidRPr="00AB0678" w:rsidRDefault="0077359B" w:rsidP="006724D7">
      <w:pPr>
        <w:widowControl w:val="0"/>
        <w:rPr>
          <w:rFonts w:ascii="Arial" w:hAnsi="Arial" w:cs="Arial"/>
          <w:bCs/>
          <w:sz w:val="16"/>
          <w:szCs w:val="16"/>
        </w:rPr>
      </w:pPr>
    </w:p>
    <w:tbl>
      <w:tblPr>
        <w:tblW w:w="9725" w:type="dxa"/>
        <w:tblInd w:w="108" w:type="dxa"/>
        <w:tblLayout w:type="fixed"/>
        <w:tblLook w:val="04A0" w:firstRow="1" w:lastRow="0" w:firstColumn="1" w:lastColumn="0" w:noHBand="0" w:noVBand="1"/>
      </w:tblPr>
      <w:tblGrid>
        <w:gridCol w:w="7513"/>
        <w:gridCol w:w="1168"/>
        <w:gridCol w:w="1044"/>
      </w:tblGrid>
      <w:tr w:rsidR="00412E64" w:rsidRPr="00AB0678" w14:paraId="0EF10AD3" w14:textId="77777777" w:rsidTr="003B2858">
        <w:tc>
          <w:tcPr>
            <w:tcW w:w="7513" w:type="dxa"/>
            <w:tcBorders>
              <w:bottom w:val="single" w:sz="4" w:space="0" w:color="auto"/>
            </w:tcBorders>
            <w:shd w:val="clear" w:color="auto" w:fill="auto"/>
          </w:tcPr>
          <w:p w14:paraId="4A3858D6" w14:textId="77777777" w:rsidR="00412E64" w:rsidRPr="00AB0678" w:rsidRDefault="00412E64" w:rsidP="002E4512">
            <w:pPr>
              <w:rPr>
                <w:rFonts w:ascii="Arial" w:hAnsi="Arial" w:cs="Arial"/>
                <w:sz w:val="22"/>
                <w:szCs w:val="22"/>
              </w:rPr>
            </w:pPr>
          </w:p>
        </w:tc>
        <w:tc>
          <w:tcPr>
            <w:tcW w:w="1168" w:type="dxa"/>
            <w:tcBorders>
              <w:bottom w:val="single" w:sz="4" w:space="0" w:color="auto"/>
            </w:tcBorders>
            <w:shd w:val="clear" w:color="auto" w:fill="auto"/>
          </w:tcPr>
          <w:p w14:paraId="6EB4E048" w14:textId="77777777" w:rsidR="00412E64" w:rsidRPr="00AB0678" w:rsidRDefault="00412E64" w:rsidP="005A6E0F">
            <w:pPr>
              <w:jc w:val="right"/>
              <w:rPr>
                <w:rFonts w:ascii="Arial" w:hAnsi="Arial" w:cs="Arial"/>
                <w:b/>
                <w:sz w:val="22"/>
                <w:szCs w:val="22"/>
              </w:rPr>
            </w:pPr>
          </w:p>
        </w:tc>
        <w:tc>
          <w:tcPr>
            <w:tcW w:w="1044" w:type="dxa"/>
            <w:tcBorders>
              <w:bottom w:val="single" w:sz="4" w:space="0" w:color="auto"/>
            </w:tcBorders>
            <w:shd w:val="clear" w:color="auto" w:fill="auto"/>
          </w:tcPr>
          <w:p w14:paraId="2C0D227E" w14:textId="4933FFC6" w:rsidR="00412E64" w:rsidRPr="00AB0678" w:rsidRDefault="00412E64" w:rsidP="005A6E0F">
            <w:pPr>
              <w:jc w:val="right"/>
              <w:rPr>
                <w:rFonts w:ascii="Arial" w:hAnsi="Arial" w:cs="Arial"/>
                <w:b/>
                <w:sz w:val="18"/>
                <w:szCs w:val="18"/>
              </w:rPr>
            </w:pPr>
            <w:r w:rsidRPr="00AB0678">
              <w:rPr>
                <w:rFonts w:ascii="Arial" w:hAnsi="Arial" w:cs="Arial"/>
                <w:b/>
                <w:color w:val="FF0000"/>
                <w:sz w:val="18"/>
                <w:szCs w:val="18"/>
              </w:rPr>
              <w:t>Restated</w:t>
            </w:r>
          </w:p>
        </w:tc>
      </w:tr>
      <w:tr w:rsidR="00412E64" w:rsidRPr="00AB0678" w14:paraId="3BB898A7" w14:textId="464B4767" w:rsidTr="003B2858">
        <w:tc>
          <w:tcPr>
            <w:tcW w:w="7513" w:type="dxa"/>
            <w:tcBorders>
              <w:bottom w:val="single" w:sz="4" w:space="0" w:color="auto"/>
            </w:tcBorders>
            <w:shd w:val="clear" w:color="auto" w:fill="auto"/>
          </w:tcPr>
          <w:p w14:paraId="58BFFD0A" w14:textId="77777777" w:rsidR="00412E64" w:rsidRPr="00AB0678" w:rsidRDefault="00412E64" w:rsidP="002E4512">
            <w:pPr>
              <w:rPr>
                <w:rFonts w:ascii="Arial" w:hAnsi="Arial" w:cs="Arial"/>
                <w:b/>
                <w:sz w:val="22"/>
                <w:szCs w:val="22"/>
              </w:rPr>
            </w:pPr>
            <w:r w:rsidRPr="00AB0678">
              <w:rPr>
                <w:rFonts w:ascii="Arial" w:hAnsi="Arial" w:cs="Arial"/>
                <w:sz w:val="22"/>
                <w:szCs w:val="22"/>
              </w:rPr>
              <w:t>All figures are in £’000</w:t>
            </w:r>
          </w:p>
        </w:tc>
        <w:tc>
          <w:tcPr>
            <w:tcW w:w="1168" w:type="dxa"/>
            <w:tcBorders>
              <w:bottom w:val="single" w:sz="4" w:space="0" w:color="auto"/>
            </w:tcBorders>
            <w:shd w:val="clear" w:color="auto" w:fill="auto"/>
          </w:tcPr>
          <w:p w14:paraId="585B5055" w14:textId="30803697" w:rsidR="00412E64" w:rsidRPr="00AB0678" w:rsidRDefault="00412E64" w:rsidP="005A6E0F">
            <w:pPr>
              <w:jc w:val="right"/>
              <w:rPr>
                <w:rFonts w:ascii="Arial" w:hAnsi="Arial" w:cs="Arial"/>
                <w:b/>
                <w:sz w:val="22"/>
                <w:szCs w:val="22"/>
              </w:rPr>
            </w:pPr>
            <w:r w:rsidRPr="00AB0678">
              <w:rPr>
                <w:rFonts w:ascii="Arial" w:hAnsi="Arial" w:cs="Arial"/>
                <w:b/>
                <w:sz w:val="22"/>
                <w:szCs w:val="22"/>
              </w:rPr>
              <w:t>2022/23</w:t>
            </w:r>
          </w:p>
        </w:tc>
        <w:tc>
          <w:tcPr>
            <w:tcW w:w="1044" w:type="dxa"/>
            <w:tcBorders>
              <w:bottom w:val="single" w:sz="4" w:space="0" w:color="auto"/>
            </w:tcBorders>
            <w:shd w:val="clear" w:color="auto" w:fill="auto"/>
          </w:tcPr>
          <w:p w14:paraId="4225B5B4" w14:textId="7AF51F5A" w:rsidR="00412E64" w:rsidRPr="00AB0678" w:rsidRDefault="00412E64" w:rsidP="005A6E0F">
            <w:pPr>
              <w:jc w:val="right"/>
              <w:rPr>
                <w:rFonts w:ascii="Arial" w:hAnsi="Arial" w:cs="Arial"/>
                <w:b/>
                <w:sz w:val="22"/>
                <w:szCs w:val="22"/>
              </w:rPr>
            </w:pPr>
            <w:r w:rsidRPr="00AB0678">
              <w:rPr>
                <w:rFonts w:ascii="Arial" w:hAnsi="Arial" w:cs="Arial"/>
                <w:b/>
                <w:sz w:val="22"/>
                <w:szCs w:val="22"/>
              </w:rPr>
              <w:t>2021/22</w:t>
            </w:r>
          </w:p>
        </w:tc>
      </w:tr>
      <w:tr w:rsidR="00412E64" w:rsidRPr="00AB0678" w14:paraId="599AB2A3" w14:textId="70D127FC" w:rsidTr="003B2858">
        <w:tc>
          <w:tcPr>
            <w:tcW w:w="7513" w:type="dxa"/>
            <w:tcBorders>
              <w:top w:val="single" w:sz="4" w:space="0" w:color="auto"/>
            </w:tcBorders>
            <w:shd w:val="clear" w:color="auto" w:fill="auto"/>
          </w:tcPr>
          <w:p w14:paraId="33C5057A" w14:textId="77777777" w:rsidR="00412E64" w:rsidRPr="00AB0678" w:rsidRDefault="00412E64" w:rsidP="00C84F10"/>
        </w:tc>
        <w:tc>
          <w:tcPr>
            <w:tcW w:w="1168" w:type="dxa"/>
            <w:tcBorders>
              <w:top w:val="single" w:sz="4" w:space="0" w:color="auto"/>
            </w:tcBorders>
            <w:shd w:val="clear" w:color="auto" w:fill="auto"/>
          </w:tcPr>
          <w:p w14:paraId="286FE5C0" w14:textId="77777777" w:rsidR="00412E64" w:rsidRPr="00AB0678" w:rsidRDefault="00412E64" w:rsidP="00C84F10"/>
        </w:tc>
        <w:tc>
          <w:tcPr>
            <w:tcW w:w="1044" w:type="dxa"/>
            <w:tcBorders>
              <w:top w:val="single" w:sz="4" w:space="0" w:color="auto"/>
            </w:tcBorders>
            <w:shd w:val="clear" w:color="auto" w:fill="auto"/>
          </w:tcPr>
          <w:p w14:paraId="67CDB4B7" w14:textId="77777777" w:rsidR="00412E64" w:rsidRPr="00AB0678" w:rsidRDefault="00412E64" w:rsidP="00C84F10"/>
        </w:tc>
      </w:tr>
      <w:tr w:rsidR="00412E64" w:rsidRPr="00AB0678" w14:paraId="051DBB9B" w14:textId="08CEACEA" w:rsidTr="00A23A86">
        <w:tc>
          <w:tcPr>
            <w:tcW w:w="7513" w:type="dxa"/>
            <w:shd w:val="clear" w:color="auto" w:fill="F2F2F2" w:themeFill="background1" w:themeFillShade="F2"/>
            <w:vAlign w:val="center"/>
          </w:tcPr>
          <w:p w14:paraId="1EC3EF1C" w14:textId="77777777" w:rsidR="00412E64" w:rsidRPr="00A23A86" w:rsidRDefault="00412E64" w:rsidP="0043252C">
            <w:pPr>
              <w:rPr>
                <w:rFonts w:ascii="Arial" w:hAnsi="Arial" w:cs="Arial"/>
                <w:b/>
                <w:sz w:val="22"/>
                <w:szCs w:val="22"/>
              </w:rPr>
            </w:pPr>
            <w:r w:rsidRPr="00A23A86">
              <w:rPr>
                <w:rFonts w:ascii="Arial" w:hAnsi="Arial" w:cs="Arial"/>
                <w:b/>
                <w:sz w:val="22"/>
                <w:szCs w:val="22"/>
              </w:rPr>
              <w:t>Balance at 1 April</w:t>
            </w:r>
          </w:p>
        </w:tc>
        <w:tc>
          <w:tcPr>
            <w:tcW w:w="1168" w:type="dxa"/>
            <w:shd w:val="clear" w:color="auto" w:fill="F2F2F2" w:themeFill="background1" w:themeFillShade="F2"/>
            <w:vAlign w:val="center"/>
          </w:tcPr>
          <w:p w14:paraId="5DB8BB1E" w14:textId="4570F470" w:rsidR="00412E64" w:rsidRPr="00A23A86" w:rsidRDefault="00412E64" w:rsidP="0043252C">
            <w:pPr>
              <w:spacing w:before="40"/>
              <w:jc w:val="right"/>
              <w:rPr>
                <w:rFonts w:ascii="Arial" w:hAnsi="Arial" w:cs="Arial"/>
                <w:b/>
                <w:sz w:val="22"/>
                <w:szCs w:val="22"/>
              </w:rPr>
            </w:pPr>
            <w:r w:rsidRPr="00A23A86">
              <w:rPr>
                <w:rFonts w:ascii="Arial" w:hAnsi="Arial" w:cs="Arial"/>
                <w:b/>
                <w:sz w:val="22"/>
                <w:szCs w:val="22"/>
              </w:rPr>
              <w:t>-4</w:t>
            </w:r>
            <w:r w:rsidR="00366776" w:rsidRPr="00A23A86">
              <w:rPr>
                <w:rFonts w:ascii="Arial" w:hAnsi="Arial" w:cs="Arial"/>
                <w:b/>
                <w:sz w:val="22"/>
                <w:szCs w:val="22"/>
              </w:rPr>
              <w:t>4,056</w:t>
            </w:r>
          </w:p>
        </w:tc>
        <w:tc>
          <w:tcPr>
            <w:tcW w:w="1044" w:type="dxa"/>
            <w:shd w:val="clear" w:color="auto" w:fill="F2F2F2" w:themeFill="background1" w:themeFillShade="F2"/>
            <w:vAlign w:val="center"/>
          </w:tcPr>
          <w:p w14:paraId="12EF65B6" w14:textId="4AA40386" w:rsidR="00412E64" w:rsidRPr="00A23A86" w:rsidRDefault="00412E64" w:rsidP="0043252C">
            <w:pPr>
              <w:spacing w:before="40"/>
              <w:jc w:val="right"/>
              <w:rPr>
                <w:rFonts w:ascii="Arial" w:hAnsi="Arial" w:cs="Arial"/>
                <w:b/>
                <w:sz w:val="22"/>
                <w:szCs w:val="22"/>
              </w:rPr>
            </w:pPr>
            <w:r w:rsidRPr="00A23A86">
              <w:rPr>
                <w:rFonts w:ascii="Arial" w:hAnsi="Arial" w:cs="Arial"/>
                <w:b/>
                <w:sz w:val="22"/>
                <w:szCs w:val="22"/>
              </w:rPr>
              <w:t>-42,408</w:t>
            </w:r>
          </w:p>
        </w:tc>
      </w:tr>
      <w:tr w:rsidR="00412E64" w:rsidRPr="00AB0678" w14:paraId="7CCEB58D" w14:textId="3BF0C52D" w:rsidTr="003B2858">
        <w:tc>
          <w:tcPr>
            <w:tcW w:w="7513" w:type="dxa"/>
            <w:shd w:val="clear" w:color="auto" w:fill="auto"/>
            <w:vAlign w:val="center"/>
          </w:tcPr>
          <w:p w14:paraId="60B2DD88" w14:textId="5FBD0FD6" w:rsidR="00412E64" w:rsidRPr="00AB0678" w:rsidRDefault="00412E64" w:rsidP="0043252C">
            <w:pPr>
              <w:rPr>
                <w:rFonts w:ascii="Arial" w:hAnsi="Arial" w:cs="Arial"/>
                <w:sz w:val="22"/>
                <w:szCs w:val="22"/>
              </w:rPr>
            </w:pPr>
            <w:r w:rsidRPr="00AB0678">
              <w:rPr>
                <w:rFonts w:ascii="Arial" w:hAnsi="Arial" w:cs="Arial"/>
                <w:sz w:val="22"/>
                <w:szCs w:val="22"/>
              </w:rPr>
              <w:t>Upward revaluation of assets</w:t>
            </w:r>
          </w:p>
        </w:tc>
        <w:tc>
          <w:tcPr>
            <w:tcW w:w="1168" w:type="dxa"/>
            <w:shd w:val="clear" w:color="auto" w:fill="auto"/>
            <w:vAlign w:val="center"/>
          </w:tcPr>
          <w:p w14:paraId="48E99B66" w14:textId="447F4FAA" w:rsidR="00412E64" w:rsidRPr="00A23A86" w:rsidRDefault="00412E64" w:rsidP="0043252C">
            <w:pPr>
              <w:spacing w:before="40"/>
              <w:jc w:val="right"/>
              <w:rPr>
                <w:rFonts w:ascii="Arial" w:hAnsi="Arial" w:cs="Arial"/>
                <w:sz w:val="22"/>
                <w:szCs w:val="22"/>
              </w:rPr>
            </w:pPr>
            <w:r w:rsidRPr="00A23A86">
              <w:rPr>
                <w:rFonts w:ascii="Arial" w:hAnsi="Arial" w:cs="Arial"/>
                <w:sz w:val="22"/>
                <w:szCs w:val="22"/>
              </w:rPr>
              <w:t>-1</w:t>
            </w:r>
            <w:r w:rsidR="0075526B" w:rsidRPr="00A23A86">
              <w:rPr>
                <w:rFonts w:ascii="Arial" w:hAnsi="Arial" w:cs="Arial"/>
                <w:sz w:val="22"/>
                <w:szCs w:val="22"/>
              </w:rPr>
              <w:t>2,715</w:t>
            </w:r>
          </w:p>
        </w:tc>
        <w:tc>
          <w:tcPr>
            <w:tcW w:w="1044" w:type="dxa"/>
            <w:shd w:val="clear" w:color="auto" w:fill="auto"/>
            <w:vAlign w:val="center"/>
          </w:tcPr>
          <w:p w14:paraId="44FB6E99" w14:textId="276B23F6" w:rsidR="00412E64" w:rsidRPr="00A23A86" w:rsidRDefault="00412E64" w:rsidP="0043252C">
            <w:pPr>
              <w:spacing w:before="40"/>
              <w:jc w:val="right"/>
              <w:rPr>
                <w:rFonts w:ascii="Arial" w:hAnsi="Arial" w:cs="Arial"/>
                <w:sz w:val="22"/>
                <w:szCs w:val="22"/>
              </w:rPr>
            </w:pPr>
            <w:r w:rsidRPr="00A23A86">
              <w:rPr>
                <w:rFonts w:ascii="Arial" w:hAnsi="Arial" w:cs="Arial"/>
                <w:sz w:val="22"/>
                <w:szCs w:val="22"/>
              </w:rPr>
              <w:t>-6,548</w:t>
            </w:r>
          </w:p>
        </w:tc>
      </w:tr>
      <w:tr w:rsidR="00412E64" w:rsidRPr="00AB0678" w14:paraId="6D217C03" w14:textId="505BF2CA" w:rsidTr="00A23A86">
        <w:tc>
          <w:tcPr>
            <w:tcW w:w="7513" w:type="dxa"/>
            <w:shd w:val="clear" w:color="auto" w:fill="F2F2F2"/>
            <w:vAlign w:val="center"/>
          </w:tcPr>
          <w:p w14:paraId="2117D77D" w14:textId="77777777" w:rsidR="00412E64" w:rsidRPr="00AB0678" w:rsidRDefault="00412E64" w:rsidP="0043252C">
            <w:pPr>
              <w:rPr>
                <w:rFonts w:ascii="Arial" w:hAnsi="Arial" w:cs="Arial"/>
                <w:sz w:val="22"/>
                <w:szCs w:val="22"/>
              </w:rPr>
            </w:pPr>
            <w:r w:rsidRPr="00AB0678">
              <w:rPr>
                <w:rFonts w:ascii="Arial" w:hAnsi="Arial" w:cs="Arial"/>
                <w:sz w:val="22"/>
                <w:szCs w:val="22"/>
              </w:rPr>
              <w:t>Downward revaluation of assets and impairment losses not charged to the Deficit on the Provision of Services</w:t>
            </w:r>
          </w:p>
        </w:tc>
        <w:tc>
          <w:tcPr>
            <w:tcW w:w="1168" w:type="dxa"/>
            <w:shd w:val="clear" w:color="auto" w:fill="F2F2F2" w:themeFill="background1" w:themeFillShade="F2"/>
            <w:vAlign w:val="center"/>
          </w:tcPr>
          <w:p w14:paraId="2AB2943A" w14:textId="7155579F" w:rsidR="00412E64" w:rsidRPr="00A23A86" w:rsidRDefault="0075526B" w:rsidP="0043252C">
            <w:pPr>
              <w:spacing w:before="40"/>
              <w:jc w:val="right"/>
              <w:rPr>
                <w:rFonts w:ascii="Arial" w:hAnsi="Arial" w:cs="Arial"/>
                <w:sz w:val="22"/>
                <w:szCs w:val="22"/>
              </w:rPr>
            </w:pPr>
            <w:r w:rsidRPr="00A23A86">
              <w:rPr>
                <w:rFonts w:ascii="Arial" w:hAnsi="Arial" w:cs="Arial"/>
                <w:sz w:val="22"/>
                <w:szCs w:val="22"/>
              </w:rPr>
              <w:t>448</w:t>
            </w:r>
          </w:p>
        </w:tc>
        <w:tc>
          <w:tcPr>
            <w:tcW w:w="1044" w:type="dxa"/>
            <w:shd w:val="clear" w:color="auto" w:fill="F2F2F2"/>
            <w:vAlign w:val="center"/>
          </w:tcPr>
          <w:p w14:paraId="1FED494B" w14:textId="511715CD" w:rsidR="00412E64" w:rsidRPr="00A23A86" w:rsidRDefault="00412E64" w:rsidP="0043252C">
            <w:pPr>
              <w:spacing w:before="40"/>
              <w:jc w:val="right"/>
              <w:rPr>
                <w:rFonts w:ascii="Arial" w:hAnsi="Arial" w:cs="Arial"/>
                <w:sz w:val="22"/>
                <w:szCs w:val="22"/>
              </w:rPr>
            </w:pPr>
            <w:r w:rsidRPr="00A23A86">
              <w:rPr>
                <w:rFonts w:ascii="Arial" w:hAnsi="Arial" w:cs="Arial"/>
                <w:sz w:val="22"/>
                <w:szCs w:val="22"/>
              </w:rPr>
              <w:t>2,469</w:t>
            </w:r>
          </w:p>
        </w:tc>
      </w:tr>
      <w:tr w:rsidR="00412E64" w:rsidRPr="00AB0678" w14:paraId="23F65883" w14:textId="119DFD1C" w:rsidTr="00A23A86">
        <w:tc>
          <w:tcPr>
            <w:tcW w:w="7513" w:type="dxa"/>
            <w:shd w:val="clear" w:color="auto" w:fill="FFFFFF"/>
            <w:vAlign w:val="center"/>
          </w:tcPr>
          <w:p w14:paraId="389F8104" w14:textId="77777777" w:rsidR="00412E64" w:rsidRPr="00AB0678" w:rsidRDefault="00412E64" w:rsidP="0043252C">
            <w:pPr>
              <w:rPr>
                <w:rFonts w:ascii="Arial" w:hAnsi="Arial" w:cs="Arial"/>
                <w:sz w:val="22"/>
                <w:szCs w:val="22"/>
              </w:rPr>
            </w:pPr>
            <w:r w:rsidRPr="00AB0678">
              <w:rPr>
                <w:rFonts w:ascii="Arial" w:hAnsi="Arial" w:cs="Arial"/>
                <w:sz w:val="22"/>
                <w:szCs w:val="22"/>
              </w:rPr>
              <w:t>Difference between fair value depreciation and historical cost depreciation</w:t>
            </w:r>
          </w:p>
        </w:tc>
        <w:tc>
          <w:tcPr>
            <w:tcW w:w="1168" w:type="dxa"/>
            <w:shd w:val="clear" w:color="auto" w:fill="auto"/>
            <w:vAlign w:val="center"/>
          </w:tcPr>
          <w:p w14:paraId="5A254F18" w14:textId="5949DC31" w:rsidR="00412E64" w:rsidRPr="00A23A86" w:rsidRDefault="00412E64" w:rsidP="0043252C">
            <w:pPr>
              <w:spacing w:before="40"/>
              <w:jc w:val="right"/>
              <w:rPr>
                <w:rFonts w:ascii="Arial" w:hAnsi="Arial" w:cs="Arial"/>
                <w:sz w:val="22"/>
                <w:szCs w:val="22"/>
              </w:rPr>
            </w:pPr>
            <w:r w:rsidRPr="00A23A86">
              <w:rPr>
                <w:rFonts w:ascii="Arial" w:hAnsi="Arial" w:cs="Arial"/>
                <w:sz w:val="22"/>
                <w:szCs w:val="22"/>
              </w:rPr>
              <w:t>2,0</w:t>
            </w:r>
            <w:r w:rsidR="006F2161" w:rsidRPr="00A23A86">
              <w:rPr>
                <w:rFonts w:ascii="Arial" w:hAnsi="Arial" w:cs="Arial"/>
                <w:sz w:val="22"/>
                <w:szCs w:val="22"/>
              </w:rPr>
              <w:t>11</w:t>
            </w:r>
          </w:p>
        </w:tc>
        <w:tc>
          <w:tcPr>
            <w:tcW w:w="1044" w:type="dxa"/>
            <w:shd w:val="clear" w:color="auto" w:fill="FFFFFF"/>
            <w:vAlign w:val="center"/>
          </w:tcPr>
          <w:p w14:paraId="645820FC" w14:textId="74D30895" w:rsidR="00412E64" w:rsidRPr="00A23A86" w:rsidRDefault="00412E64" w:rsidP="0043252C">
            <w:pPr>
              <w:spacing w:before="40"/>
              <w:jc w:val="right"/>
              <w:rPr>
                <w:rFonts w:ascii="Arial" w:hAnsi="Arial" w:cs="Arial"/>
                <w:sz w:val="22"/>
                <w:szCs w:val="22"/>
              </w:rPr>
            </w:pPr>
            <w:r w:rsidRPr="00A23A86">
              <w:rPr>
                <w:rFonts w:ascii="Arial" w:hAnsi="Arial" w:cs="Arial"/>
                <w:sz w:val="22"/>
                <w:szCs w:val="22"/>
              </w:rPr>
              <w:t>1,823</w:t>
            </w:r>
          </w:p>
        </w:tc>
      </w:tr>
      <w:tr w:rsidR="00412E64" w:rsidRPr="00AB0678" w14:paraId="145FCD1A" w14:textId="265873C6" w:rsidTr="00A23A86">
        <w:tc>
          <w:tcPr>
            <w:tcW w:w="7513" w:type="dxa"/>
            <w:shd w:val="clear" w:color="auto" w:fill="F2F2F2" w:themeFill="background1" w:themeFillShade="F2"/>
            <w:vAlign w:val="center"/>
          </w:tcPr>
          <w:p w14:paraId="3CAE61D2" w14:textId="77777777" w:rsidR="00412E64" w:rsidRPr="00AB0678" w:rsidRDefault="00412E64" w:rsidP="0043252C">
            <w:pPr>
              <w:rPr>
                <w:rFonts w:ascii="Arial" w:hAnsi="Arial" w:cs="Arial"/>
                <w:sz w:val="22"/>
                <w:szCs w:val="22"/>
              </w:rPr>
            </w:pPr>
            <w:r w:rsidRPr="00AB0678">
              <w:rPr>
                <w:rFonts w:ascii="Arial" w:hAnsi="Arial" w:cs="Arial"/>
                <w:sz w:val="22"/>
                <w:szCs w:val="22"/>
              </w:rPr>
              <w:t>Accumulated gains on assets sold or scrapped</w:t>
            </w:r>
          </w:p>
        </w:tc>
        <w:tc>
          <w:tcPr>
            <w:tcW w:w="1168" w:type="dxa"/>
            <w:shd w:val="clear" w:color="auto" w:fill="F2F2F2" w:themeFill="background1" w:themeFillShade="F2"/>
            <w:vAlign w:val="center"/>
          </w:tcPr>
          <w:p w14:paraId="08EB9307" w14:textId="69FFC456" w:rsidR="00412E64" w:rsidRPr="00A23A86" w:rsidRDefault="00412E64" w:rsidP="0043252C">
            <w:pPr>
              <w:spacing w:before="40"/>
              <w:jc w:val="right"/>
              <w:rPr>
                <w:rFonts w:ascii="Arial" w:hAnsi="Arial" w:cs="Arial"/>
                <w:sz w:val="22"/>
                <w:szCs w:val="22"/>
              </w:rPr>
            </w:pPr>
            <w:r w:rsidRPr="00A23A86">
              <w:rPr>
                <w:rFonts w:ascii="Arial" w:hAnsi="Arial" w:cs="Arial"/>
                <w:sz w:val="22"/>
                <w:szCs w:val="22"/>
              </w:rPr>
              <w:t>1,133</w:t>
            </w:r>
          </w:p>
        </w:tc>
        <w:tc>
          <w:tcPr>
            <w:tcW w:w="1044" w:type="dxa"/>
            <w:shd w:val="clear" w:color="auto" w:fill="F2F2F2"/>
            <w:vAlign w:val="center"/>
          </w:tcPr>
          <w:p w14:paraId="50742FEF" w14:textId="31B5F502" w:rsidR="00412E64" w:rsidRPr="00A23A86" w:rsidRDefault="00412E64" w:rsidP="0043252C">
            <w:pPr>
              <w:spacing w:before="40"/>
              <w:jc w:val="right"/>
              <w:rPr>
                <w:rFonts w:ascii="Arial" w:hAnsi="Arial" w:cs="Arial"/>
                <w:sz w:val="22"/>
                <w:szCs w:val="22"/>
              </w:rPr>
            </w:pPr>
            <w:r w:rsidRPr="00A23A86">
              <w:rPr>
                <w:rFonts w:ascii="Arial" w:hAnsi="Arial" w:cs="Arial"/>
                <w:sz w:val="22"/>
                <w:szCs w:val="22"/>
              </w:rPr>
              <w:t>608</w:t>
            </w:r>
          </w:p>
        </w:tc>
      </w:tr>
      <w:tr w:rsidR="00412E64" w:rsidRPr="00A4343F" w14:paraId="177ADA81" w14:textId="6D932D37" w:rsidTr="003B2858">
        <w:tc>
          <w:tcPr>
            <w:tcW w:w="7513" w:type="dxa"/>
            <w:tcBorders>
              <w:top w:val="single" w:sz="4" w:space="0" w:color="auto"/>
            </w:tcBorders>
            <w:shd w:val="clear" w:color="auto" w:fill="auto"/>
          </w:tcPr>
          <w:p w14:paraId="3A4C19CA" w14:textId="77777777" w:rsidR="00412E64" w:rsidRPr="00AB0678" w:rsidRDefault="00412E64" w:rsidP="0043252C">
            <w:pPr>
              <w:spacing w:before="40"/>
              <w:rPr>
                <w:rFonts w:ascii="Arial" w:hAnsi="Arial" w:cs="Arial"/>
                <w:b/>
                <w:sz w:val="22"/>
                <w:szCs w:val="22"/>
              </w:rPr>
            </w:pPr>
            <w:r w:rsidRPr="00AB0678">
              <w:rPr>
                <w:rFonts w:ascii="Arial" w:hAnsi="Arial" w:cs="Arial"/>
                <w:b/>
                <w:sz w:val="22"/>
                <w:szCs w:val="22"/>
              </w:rPr>
              <w:t>Balance at 31 March</w:t>
            </w:r>
          </w:p>
        </w:tc>
        <w:tc>
          <w:tcPr>
            <w:tcW w:w="1168" w:type="dxa"/>
            <w:tcBorders>
              <w:top w:val="single" w:sz="4" w:space="0" w:color="auto"/>
            </w:tcBorders>
            <w:shd w:val="clear" w:color="auto" w:fill="auto"/>
            <w:vAlign w:val="bottom"/>
          </w:tcPr>
          <w:p w14:paraId="14862ED4" w14:textId="3F29F45D" w:rsidR="00412E64" w:rsidRPr="00A23A86" w:rsidRDefault="00412E64" w:rsidP="0043252C">
            <w:pPr>
              <w:spacing w:before="40"/>
              <w:jc w:val="right"/>
              <w:rPr>
                <w:rFonts w:ascii="Arial" w:hAnsi="Arial" w:cs="Arial"/>
                <w:b/>
                <w:sz w:val="22"/>
                <w:szCs w:val="22"/>
              </w:rPr>
            </w:pPr>
            <w:r w:rsidRPr="00A23A86">
              <w:rPr>
                <w:rFonts w:ascii="Arial" w:hAnsi="Arial" w:cs="Arial"/>
                <w:b/>
                <w:sz w:val="22"/>
                <w:szCs w:val="22"/>
              </w:rPr>
              <w:t>-5</w:t>
            </w:r>
            <w:r w:rsidR="00F477E3" w:rsidRPr="00A23A86">
              <w:rPr>
                <w:rFonts w:ascii="Arial" w:hAnsi="Arial" w:cs="Arial"/>
                <w:b/>
                <w:sz w:val="22"/>
                <w:szCs w:val="22"/>
              </w:rPr>
              <w:t>3,1</w:t>
            </w:r>
            <w:r w:rsidR="006F2161" w:rsidRPr="00A23A86">
              <w:rPr>
                <w:rFonts w:ascii="Arial" w:hAnsi="Arial" w:cs="Arial"/>
                <w:b/>
                <w:sz w:val="22"/>
                <w:szCs w:val="22"/>
              </w:rPr>
              <w:t>79</w:t>
            </w:r>
          </w:p>
        </w:tc>
        <w:tc>
          <w:tcPr>
            <w:tcW w:w="1044" w:type="dxa"/>
            <w:tcBorders>
              <w:top w:val="single" w:sz="4" w:space="0" w:color="auto"/>
            </w:tcBorders>
            <w:shd w:val="clear" w:color="auto" w:fill="auto"/>
            <w:vAlign w:val="bottom"/>
          </w:tcPr>
          <w:p w14:paraId="7ABF49B0" w14:textId="5A9C107D" w:rsidR="00412E64" w:rsidRPr="00A23A86" w:rsidRDefault="00412E64" w:rsidP="0043252C">
            <w:pPr>
              <w:spacing w:before="40"/>
              <w:jc w:val="right"/>
              <w:rPr>
                <w:rFonts w:ascii="Arial" w:hAnsi="Arial" w:cs="Arial"/>
                <w:b/>
                <w:sz w:val="22"/>
                <w:szCs w:val="22"/>
              </w:rPr>
            </w:pPr>
            <w:r w:rsidRPr="00A23A86">
              <w:rPr>
                <w:rFonts w:ascii="Arial" w:hAnsi="Arial" w:cs="Arial"/>
                <w:b/>
                <w:sz w:val="22"/>
                <w:szCs w:val="22"/>
              </w:rPr>
              <w:t>-44,056</w:t>
            </w:r>
          </w:p>
        </w:tc>
      </w:tr>
    </w:tbl>
    <w:p w14:paraId="5F1D3A30" w14:textId="77777777" w:rsidR="00DD2F28" w:rsidRDefault="00DD2F28" w:rsidP="006724D7">
      <w:pPr>
        <w:widowControl w:val="0"/>
        <w:rPr>
          <w:rFonts w:ascii="Arial" w:hAnsi="Arial" w:cs="Arial"/>
          <w:bCs/>
          <w:sz w:val="22"/>
          <w:szCs w:val="22"/>
        </w:rPr>
      </w:pPr>
    </w:p>
    <w:p w14:paraId="0A1CAC82" w14:textId="398BD054" w:rsidR="005B5544" w:rsidRDefault="005B5544">
      <w:pPr>
        <w:rPr>
          <w:rFonts w:ascii="Arial" w:hAnsi="Arial" w:cs="Arial"/>
          <w:bCs/>
          <w:sz w:val="22"/>
          <w:szCs w:val="22"/>
        </w:rPr>
      </w:pPr>
      <w:r>
        <w:rPr>
          <w:rFonts w:ascii="Arial" w:hAnsi="Arial" w:cs="Arial"/>
          <w:bCs/>
          <w:sz w:val="22"/>
          <w:szCs w:val="22"/>
        </w:rPr>
        <w:br w:type="page"/>
      </w:r>
    </w:p>
    <w:p w14:paraId="43C3F15E" w14:textId="77777777" w:rsidR="0077359B" w:rsidRPr="00A4343F" w:rsidRDefault="0077359B" w:rsidP="006724D7">
      <w:pPr>
        <w:widowControl w:val="0"/>
        <w:rPr>
          <w:rFonts w:ascii="Arial" w:hAnsi="Arial" w:cs="Arial"/>
          <w:bCs/>
          <w:sz w:val="22"/>
          <w:szCs w:val="22"/>
        </w:rPr>
      </w:pPr>
    </w:p>
    <w:p w14:paraId="7F4E2D88" w14:textId="77777777" w:rsidR="006F2A48" w:rsidRPr="00A4343F" w:rsidRDefault="006F2A48" w:rsidP="006F2A48">
      <w:pPr>
        <w:widowControl w:val="0"/>
        <w:rPr>
          <w:rFonts w:ascii="Arial" w:hAnsi="Arial" w:cs="Arial"/>
          <w:sz w:val="22"/>
          <w:szCs w:val="22"/>
        </w:rPr>
      </w:pPr>
      <w:r w:rsidRPr="00A4343F">
        <w:rPr>
          <w:rFonts w:ascii="Arial" w:hAnsi="Arial" w:cs="Arial"/>
          <w:b/>
          <w:color w:val="000066"/>
          <w:sz w:val="22"/>
          <w:szCs w:val="22"/>
        </w:rPr>
        <w:t xml:space="preserve">Accumulated Absences Account </w:t>
      </w:r>
      <w:r w:rsidRPr="00A4343F">
        <w:rPr>
          <w:rFonts w:ascii="Arial" w:hAnsi="Arial" w:cs="Arial"/>
          <w:sz w:val="22"/>
          <w:szCs w:val="22"/>
        </w:rPr>
        <w:t xml:space="preserve"> </w:t>
      </w:r>
    </w:p>
    <w:p w14:paraId="7535C266" w14:textId="77777777" w:rsidR="006F2A48" w:rsidRPr="00A4343F" w:rsidRDefault="006F2A48" w:rsidP="006F2A48">
      <w:pPr>
        <w:widowControl w:val="0"/>
        <w:rPr>
          <w:rFonts w:ascii="Arial" w:hAnsi="Arial" w:cs="Arial"/>
          <w:sz w:val="22"/>
          <w:szCs w:val="22"/>
        </w:rPr>
      </w:pPr>
    </w:p>
    <w:p w14:paraId="2A6FB6F8" w14:textId="77777777" w:rsidR="006B3F49" w:rsidRPr="00A4343F" w:rsidRDefault="006F2A48" w:rsidP="006F2A48">
      <w:pPr>
        <w:shd w:val="clear" w:color="auto" w:fill="D9D9D9"/>
        <w:rPr>
          <w:rFonts w:ascii="Arial" w:hAnsi="Arial"/>
          <w:sz w:val="22"/>
          <w:szCs w:val="22"/>
          <w:lang w:eastAsia="en-US"/>
        </w:rPr>
      </w:pPr>
      <w:r w:rsidRPr="00A4343F">
        <w:rPr>
          <w:rFonts w:ascii="Arial" w:hAnsi="Arial"/>
          <w:b/>
          <w:sz w:val="22"/>
          <w:szCs w:val="22"/>
          <w:lang w:eastAsia="en-US"/>
        </w:rPr>
        <w:t>Policy:</w:t>
      </w:r>
    </w:p>
    <w:p w14:paraId="1ACB21EF" w14:textId="77777777" w:rsidR="006B3F49" w:rsidRPr="00A4343F" w:rsidRDefault="006B3F49" w:rsidP="006F2A48">
      <w:pPr>
        <w:shd w:val="clear" w:color="auto" w:fill="D9D9D9"/>
        <w:rPr>
          <w:rFonts w:ascii="Arial" w:hAnsi="Arial"/>
          <w:sz w:val="22"/>
          <w:szCs w:val="22"/>
          <w:lang w:eastAsia="en-US"/>
        </w:rPr>
      </w:pPr>
    </w:p>
    <w:p w14:paraId="7DE19F7E" w14:textId="77777777" w:rsidR="006F2A48" w:rsidRPr="00A4343F" w:rsidRDefault="006F2A48" w:rsidP="006F2A48">
      <w:pPr>
        <w:shd w:val="clear" w:color="auto" w:fill="D9D9D9"/>
        <w:rPr>
          <w:rFonts w:ascii="Arial" w:hAnsi="Arial"/>
          <w:sz w:val="22"/>
          <w:szCs w:val="22"/>
          <w:lang w:eastAsia="en-US"/>
        </w:rPr>
      </w:pPr>
      <w:r w:rsidRPr="00A4343F">
        <w:rPr>
          <w:rFonts w:ascii="Arial" w:hAnsi="Arial"/>
          <w:sz w:val="22"/>
          <w:szCs w:val="22"/>
          <w:lang w:eastAsia="en-US"/>
        </w:rPr>
        <w:t>Salaries, wages and employment</w:t>
      </w:r>
      <w:r w:rsidR="00363968" w:rsidRPr="00A4343F">
        <w:rPr>
          <w:rFonts w:ascii="Arial" w:hAnsi="Arial"/>
          <w:sz w:val="22"/>
          <w:szCs w:val="22"/>
          <w:lang w:eastAsia="en-US"/>
        </w:rPr>
        <w:t>-</w:t>
      </w:r>
      <w:r w:rsidRPr="00A4343F">
        <w:rPr>
          <w:rFonts w:ascii="Arial" w:hAnsi="Arial"/>
          <w:sz w:val="22"/>
          <w:szCs w:val="22"/>
          <w:lang w:eastAsia="en-US"/>
        </w:rPr>
        <w:t>related payments, including the value of leave earned but not yet taken</w:t>
      </w:r>
      <w:r w:rsidR="00363968" w:rsidRPr="00A4343F">
        <w:rPr>
          <w:rFonts w:ascii="Arial" w:hAnsi="Arial"/>
          <w:sz w:val="22"/>
          <w:szCs w:val="22"/>
          <w:lang w:eastAsia="en-US"/>
        </w:rPr>
        <w:t>,</w:t>
      </w:r>
      <w:r w:rsidRPr="00A4343F">
        <w:rPr>
          <w:rFonts w:ascii="Arial" w:hAnsi="Arial"/>
          <w:sz w:val="22"/>
          <w:szCs w:val="22"/>
          <w:lang w:eastAsia="en-US"/>
        </w:rPr>
        <w:t xml:space="preserve"> are recognised in the period </w:t>
      </w:r>
      <w:r w:rsidR="008946AD" w:rsidRPr="00A4343F">
        <w:rPr>
          <w:rFonts w:ascii="Arial" w:hAnsi="Arial"/>
          <w:sz w:val="22"/>
          <w:szCs w:val="22"/>
          <w:lang w:eastAsia="en-US"/>
        </w:rPr>
        <w:t>that</w:t>
      </w:r>
      <w:r w:rsidRPr="00A4343F">
        <w:rPr>
          <w:rFonts w:ascii="Arial" w:hAnsi="Arial"/>
          <w:sz w:val="22"/>
          <w:szCs w:val="22"/>
          <w:lang w:eastAsia="en-US"/>
        </w:rPr>
        <w:t xml:space="preserve"> the service is received from employees. An accrual will be made for the cost of any unused leave entitlement which has been carried into the following year</w:t>
      </w:r>
      <w:r w:rsidR="00835453" w:rsidRPr="00A4343F">
        <w:rPr>
          <w:rFonts w:ascii="Arial" w:hAnsi="Arial"/>
          <w:sz w:val="22"/>
          <w:szCs w:val="22"/>
          <w:lang w:eastAsia="en-US"/>
        </w:rPr>
        <w:t>.</w:t>
      </w:r>
      <w:r w:rsidRPr="00A4343F">
        <w:rPr>
          <w:rFonts w:ascii="Arial" w:hAnsi="Arial"/>
          <w:sz w:val="22"/>
          <w:szCs w:val="22"/>
          <w:lang w:eastAsia="en-US"/>
        </w:rPr>
        <w:t xml:space="preserve"> The accrual is based on the amount of holiday pay that would be paid for each day owed and includes an estimate for </w:t>
      </w:r>
      <w:r w:rsidR="008946AD" w:rsidRPr="00A4343F">
        <w:rPr>
          <w:rFonts w:ascii="Arial" w:hAnsi="Arial"/>
          <w:sz w:val="22"/>
          <w:szCs w:val="22"/>
          <w:lang w:eastAsia="en-US"/>
        </w:rPr>
        <w:t>any</w:t>
      </w:r>
      <w:r w:rsidRPr="00A4343F">
        <w:rPr>
          <w:rFonts w:ascii="Arial" w:hAnsi="Arial"/>
          <w:sz w:val="22"/>
          <w:szCs w:val="22"/>
          <w:lang w:eastAsia="en-US"/>
        </w:rPr>
        <w:t xml:space="preserve"> related </w:t>
      </w:r>
      <w:r w:rsidR="008946AD" w:rsidRPr="00A4343F">
        <w:rPr>
          <w:rFonts w:ascii="Arial" w:hAnsi="Arial"/>
          <w:sz w:val="22"/>
          <w:szCs w:val="22"/>
          <w:lang w:eastAsia="en-US"/>
        </w:rPr>
        <w:t>on</w:t>
      </w:r>
      <w:r w:rsidR="00363968" w:rsidRPr="00A4343F">
        <w:rPr>
          <w:rFonts w:ascii="Arial" w:hAnsi="Arial"/>
          <w:sz w:val="22"/>
          <w:szCs w:val="22"/>
          <w:lang w:eastAsia="en-US"/>
        </w:rPr>
        <w:t>-</w:t>
      </w:r>
      <w:r w:rsidR="008946AD" w:rsidRPr="00A4343F">
        <w:rPr>
          <w:rFonts w:ascii="Arial" w:hAnsi="Arial"/>
          <w:sz w:val="22"/>
          <w:szCs w:val="22"/>
          <w:lang w:eastAsia="en-US"/>
        </w:rPr>
        <w:t xml:space="preserve">costs that </w:t>
      </w:r>
      <w:r w:rsidRPr="00A4343F">
        <w:rPr>
          <w:rFonts w:ascii="Arial" w:hAnsi="Arial"/>
          <w:sz w:val="22"/>
          <w:szCs w:val="22"/>
          <w:lang w:eastAsia="en-US"/>
        </w:rPr>
        <w:t>would also be payable</w:t>
      </w:r>
      <w:r w:rsidR="008946AD" w:rsidRPr="00A4343F">
        <w:rPr>
          <w:rFonts w:ascii="Arial" w:hAnsi="Arial"/>
          <w:sz w:val="22"/>
          <w:szCs w:val="22"/>
          <w:lang w:eastAsia="en-US"/>
        </w:rPr>
        <w:t xml:space="preserve">, such as national </w:t>
      </w:r>
      <w:r w:rsidR="008946AD" w:rsidRPr="00514E66">
        <w:rPr>
          <w:rFonts w:ascii="Arial" w:hAnsi="Arial"/>
          <w:sz w:val="22"/>
          <w:szCs w:val="22"/>
          <w:lang w:eastAsia="en-US"/>
        </w:rPr>
        <w:t>insurance</w:t>
      </w:r>
      <w:r w:rsidRPr="00CE0E69">
        <w:rPr>
          <w:rFonts w:ascii="Arial" w:hAnsi="Arial"/>
          <w:sz w:val="22"/>
          <w:szCs w:val="22"/>
          <w:lang w:eastAsia="en-US"/>
        </w:rPr>
        <w:t>.</w:t>
      </w:r>
      <w:r w:rsidR="002D278D" w:rsidRPr="00CE0E69">
        <w:rPr>
          <w:rFonts w:ascii="Arial" w:hAnsi="Arial"/>
          <w:sz w:val="22"/>
          <w:szCs w:val="22"/>
          <w:lang w:eastAsia="en-US"/>
        </w:rPr>
        <w:t xml:space="preserve"> The calculation</w:t>
      </w:r>
      <w:r w:rsidR="008946AD" w:rsidRPr="00CE0E69">
        <w:rPr>
          <w:rFonts w:ascii="Arial" w:hAnsi="Arial"/>
          <w:sz w:val="22"/>
          <w:szCs w:val="22"/>
          <w:lang w:eastAsia="en-US"/>
        </w:rPr>
        <w:t xml:space="preserve"> </w:t>
      </w:r>
      <w:r w:rsidR="002D278D" w:rsidRPr="00CE0E69">
        <w:rPr>
          <w:rFonts w:ascii="Arial" w:hAnsi="Arial"/>
          <w:sz w:val="22"/>
          <w:szCs w:val="22"/>
          <w:lang w:eastAsia="en-US"/>
        </w:rPr>
        <w:t xml:space="preserve">is reviewed every </w:t>
      </w:r>
      <w:r w:rsidR="00363968" w:rsidRPr="00CE0E69">
        <w:rPr>
          <w:rFonts w:ascii="Arial" w:hAnsi="Arial"/>
          <w:sz w:val="22"/>
          <w:szCs w:val="22"/>
          <w:lang w:eastAsia="en-US"/>
        </w:rPr>
        <w:t xml:space="preserve">three </w:t>
      </w:r>
      <w:r w:rsidR="002D278D" w:rsidRPr="00CE0E69">
        <w:rPr>
          <w:rFonts w:ascii="Arial" w:hAnsi="Arial"/>
          <w:sz w:val="22"/>
          <w:szCs w:val="22"/>
          <w:lang w:eastAsia="en-US"/>
        </w:rPr>
        <w:t>years or in the event of a known material change.</w:t>
      </w:r>
    </w:p>
    <w:p w14:paraId="53B0A486" w14:textId="77777777" w:rsidR="00B57341" w:rsidRPr="00A4343F" w:rsidRDefault="00B57341" w:rsidP="006F2A48">
      <w:pPr>
        <w:widowControl w:val="0"/>
        <w:rPr>
          <w:rFonts w:ascii="Arial" w:hAnsi="Arial" w:cs="Arial"/>
          <w:sz w:val="22"/>
          <w:szCs w:val="22"/>
        </w:rPr>
      </w:pPr>
    </w:p>
    <w:p w14:paraId="3AA49D58" w14:textId="77777777" w:rsidR="006F2A48" w:rsidRPr="00A4343F" w:rsidRDefault="006F2A48" w:rsidP="006F2A48">
      <w:pPr>
        <w:widowControl w:val="0"/>
        <w:rPr>
          <w:rFonts w:ascii="Arial" w:hAnsi="Arial" w:cs="Arial"/>
          <w:sz w:val="22"/>
          <w:szCs w:val="22"/>
        </w:rPr>
      </w:pPr>
      <w:r w:rsidRPr="00A4343F">
        <w:rPr>
          <w:rFonts w:ascii="Arial" w:hAnsi="Arial" w:cs="Arial"/>
          <w:sz w:val="22"/>
          <w:szCs w:val="22"/>
        </w:rPr>
        <w:t>The cost of the accrual for holiday pay and overheads is charged to the Surplus or Deficit on the Provision of Services and reversed out through the Movement in Reserves Statement so that the charge has no effect on the Council Tax payer.</w:t>
      </w:r>
    </w:p>
    <w:p w14:paraId="58350BB0" w14:textId="77777777" w:rsidR="0072638E" w:rsidRPr="00A4343F" w:rsidRDefault="0072638E" w:rsidP="006F2A48">
      <w:pPr>
        <w:widowControl w:val="0"/>
        <w:rPr>
          <w:rFonts w:ascii="Arial" w:hAnsi="Arial" w:cs="Arial"/>
          <w:sz w:val="22"/>
          <w:szCs w:val="22"/>
        </w:rPr>
      </w:pPr>
    </w:p>
    <w:p w14:paraId="060E4D29" w14:textId="27B6E651" w:rsidR="006F2A48" w:rsidRPr="00A4343F" w:rsidRDefault="006F2A48" w:rsidP="006F2A48">
      <w:pPr>
        <w:widowControl w:val="0"/>
        <w:rPr>
          <w:rFonts w:ascii="Arial" w:hAnsi="Arial" w:cs="Arial"/>
          <w:sz w:val="22"/>
          <w:szCs w:val="22"/>
        </w:rPr>
      </w:pPr>
      <w:r w:rsidRPr="00A4343F">
        <w:rPr>
          <w:rFonts w:ascii="Arial" w:hAnsi="Arial" w:cs="Arial"/>
          <w:sz w:val="22"/>
          <w:szCs w:val="22"/>
        </w:rPr>
        <w:t>The Accumulated Absences Account absorbs the differences that would otherwise arise on the General Fund Balance from accruing for compensated absences earned but not taken in the year</w:t>
      </w:r>
      <w:r w:rsidR="00363968" w:rsidRPr="00A4343F">
        <w:rPr>
          <w:rFonts w:ascii="Arial" w:hAnsi="Arial" w:cs="Arial"/>
          <w:sz w:val="22"/>
          <w:szCs w:val="22"/>
        </w:rPr>
        <w:t>,</w:t>
      </w:r>
      <w:r w:rsidRPr="00A4343F">
        <w:rPr>
          <w:rFonts w:ascii="Arial" w:hAnsi="Arial" w:cs="Arial"/>
          <w:sz w:val="22"/>
          <w:szCs w:val="22"/>
        </w:rPr>
        <w:t xml:space="preserve"> i.e. annual leave owed. Statutory arrangements require that the impact on the General Fund Balance is neutralised by transfers to or from the Account.</w:t>
      </w:r>
    </w:p>
    <w:p w14:paraId="6DB2D8C9" w14:textId="77777777" w:rsidR="006F2A48" w:rsidRDefault="006F2A48" w:rsidP="006F2A48">
      <w:pPr>
        <w:widowControl w:val="0"/>
        <w:rPr>
          <w:rFonts w:ascii="Arial" w:hAnsi="Arial" w:cs="Arial"/>
          <w:sz w:val="22"/>
          <w:szCs w:val="22"/>
          <w:highlight w:val="yellow"/>
        </w:rPr>
      </w:pPr>
    </w:p>
    <w:p w14:paraId="37A31228" w14:textId="77777777" w:rsidR="0077359B" w:rsidRPr="006B2172" w:rsidRDefault="0077359B" w:rsidP="006F2A48">
      <w:pPr>
        <w:widowControl w:val="0"/>
        <w:rPr>
          <w:rFonts w:ascii="Arial" w:hAnsi="Arial" w:cs="Arial"/>
          <w:sz w:val="22"/>
          <w:szCs w:val="22"/>
          <w:highlight w:val="yellow"/>
        </w:rPr>
      </w:pPr>
    </w:p>
    <w:tbl>
      <w:tblPr>
        <w:tblW w:w="9497" w:type="dxa"/>
        <w:tblInd w:w="108" w:type="dxa"/>
        <w:tblLayout w:type="fixed"/>
        <w:tblLook w:val="04A0" w:firstRow="1" w:lastRow="0" w:firstColumn="1" w:lastColumn="0" w:noHBand="0" w:noVBand="1"/>
      </w:tblPr>
      <w:tblGrid>
        <w:gridCol w:w="5954"/>
        <w:gridCol w:w="850"/>
        <w:gridCol w:w="993"/>
        <w:gridCol w:w="878"/>
        <w:gridCol w:w="822"/>
      </w:tblGrid>
      <w:tr w:rsidR="006F2A48" w:rsidRPr="00A4343F" w14:paraId="6368352D" w14:textId="77777777" w:rsidTr="00904F30">
        <w:tc>
          <w:tcPr>
            <w:tcW w:w="5954" w:type="dxa"/>
            <w:tcBorders>
              <w:bottom w:val="single" w:sz="4" w:space="0" w:color="auto"/>
            </w:tcBorders>
            <w:shd w:val="clear" w:color="auto" w:fill="auto"/>
          </w:tcPr>
          <w:p w14:paraId="01338E62" w14:textId="77777777" w:rsidR="006F2A48" w:rsidRPr="00A4343F" w:rsidRDefault="006F2A48" w:rsidP="002E4512">
            <w:pPr>
              <w:rPr>
                <w:rFonts w:ascii="Arial" w:hAnsi="Arial" w:cs="Arial"/>
                <w:b/>
                <w:sz w:val="22"/>
                <w:szCs w:val="22"/>
              </w:rPr>
            </w:pPr>
            <w:r w:rsidRPr="00A4343F">
              <w:rPr>
                <w:rFonts w:ascii="Arial" w:hAnsi="Arial" w:cs="Arial"/>
                <w:sz w:val="22"/>
                <w:szCs w:val="22"/>
              </w:rPr>
              <w:t>All figures are in £’000</w:t>
            </w:r>
          </w:p>
        </w:tc>
        <w:tc>
          <w:tcPr>
            <w:tcW w:w="1843" w:type="dxa"/>
            <w:gridSpan w:val="2"/>
            <w:tcBorders>
              <w:bottom w:val="single" w:sz="4" w:space="0" w:color="auto"/>
            </w:tcBorders>
            <w:shd w:val="clear" w:color="auto" w:fill="auto"/>
          </w:tcPr>
          <w:p w14:paraId="31EA06B7" w14:textId="25FD5A54" w:rsidR="006F2A48" w:rsidRPr="00A4343F" w:rsidRDefault="00907FF9" w:rsidP="005A6E0F">
            <w:pPr>
              <w:jc w:val="right"/>
              <w:rPr>
                <w:rFonts w:ascii="Arial" w:hAnsi="Arial" w:cs="Arial"/>
                <w:b/>
                <w:sz w:val="22"/>
                <w:szCs w:val="22"/>
              </w:rPr>
            </w:pPr>
            <w:r w:rsidRPr="00BF5BE2">
              <w:rPr>
                <w:rFonts w:ascii="Arial" w:hAnsi="Arial" w:cs="Arial"/>
                <w:b/>
                <w:sz w:val="22"/>
                <w:szCs w:val="22"/>
              </w:rPr>
              <w:t>20</w:t>
            </w:r>
            <w:r w:rsidR="000A3E05">
              <w:rPr>
                <w:rFonts w:ascii="Arial" w:hAnsi="Arial" w:cs="Arial"/>
                <w:b/>
                <w:sz w:val="22"/>
                <w:szCs w:val="22"/>
              </w:rPr>
              <w:t>2</w:t>
            </w:r>
            <w:r w:rsidR="00C3736E">
              <w:rPr>
                <w:rFonts w:ascii="Arial" w:hAnsi="Arial" w:cs="Arial"/>
                <w:b/>
                <w:sz w:val="22"/>
                <w:szCs w:val="22"/>
              </w:rPr>
              <w:t>2</w:t>
            </w:r>
            <w:r w:rsidRPr="00BF5BE2">
              <w:rPr>
                <w:rFonts w:ascii="Arial" w:hAnsi="Arial" w:cs="Arial"/>
                <w:b/>
                <w:sz w:val="22"/>
                <w:szCs w:val="22"/>
              </w:rPr>
              <w:t>/</w:t>
            </w:r>
            <w:r w:rsidR="00272F9B" w:rsidRPr="00BF5BE2">
              <w:rPr>
                <w:rFonts w:ascii="Arial" w:hAnsi="Arial" w:cs="Arial"/>
                <w:b/>
                <w:sz w:val="22"/>
                <w:szCs w:val="22"/>
              </w:rPr>
              <w:t>2</w:t>
            </w:r>
            <w:r w:rsidR="00C3736E">
              <w:rPr>
                <w:rFonts w:ascii="Arial" w:hAnsi="Arial" w:cs="Arial"/>
                <w:b/>
                <w:sz w:val="22"/>
                <w:szCs w:val="22"/>
              </w:rPr>
              <w:t>3</w:t>
            </w:r>
          </w:p>
        </w:tc>
        <w:tc>
          <w:tcPr>
            <w:tcW w:w="1700" w:type="dxa"/>
            <w:gridSpan w:val="2"/>
            <w:tcBorders>
              <w:bottom w:val="single" w:sz="4" w:space="0" w:color="auto"/>
            </w:tcBorders>
            <w:shd w:val="clear" w:color="auto" w:fill="auto"/>
          </w:tcPr>
          <w:p w14:paraId="7A106E66" w14:textId="07BD8B7E" w:rsidR="006F2A48" w:rsidRPr="00A4343F" w:rsidRDefault="000A3E05" w:rsidP="005A6E0F">
            <w:pPr>
              <w:jc w:val="right"/>
              <w:rPr>
                <w:rFonts w:ascii="Arial" w:hAnsi="Arial" w:cs="Arial"/>
                <w:b/>
                <w:sz w:val="22"/>
                <w:szCs w:val="22"/>
              </w:rPr>
            </w:pPr>
            <w:r>
              <w:rPr>
                <w:rFonts w:ascii="Arial" w:hAnsi="Arial" w:cs="Arial"/>
                <w:b/>
                <w:sz w:val="22"/>
                <w:szCs w:val="22"/>
              </w:rPr>
              <w:t>202</w:t>
            </w:r>
            <w:r w:rsidR="00C3736E">
              <w:rPr>
                <w:rFonts w:ascii="Arial" w:hAnsi="Arial" w:cs="Arial"/>
                <w:b/>
                <w:sz w:val="22"/>
                <w:szCs w:val="22"/>
              </w:rPr>
              <w:t>1</w:t>
            </w:r>
            <w:r w:rsidR="00907FF9" w:rsidRPr="00A4343F">
              <w:rPr>
                <w:rFonts w:ascii="Arial" w:hAnsi="Arial" w:cs="Arial"/>
                <w:b/>
                <w:sz w:val="22"/>
                <w:szCs w:val="22"/>
              </w:rPr>
              <w:t>/</w:t>
            </w:r>
            <w:r>
              <w:rPr>
                <w:rFonts w:ascii="Arial" w:hAnsi="Arial" w:cs="Arial"/>
                <w:b/>
                <w:sz w:val="22"/>
                <w:szCs w:val="22"/>
              </w:rPr>
              <w:t>2</w:t>
            </w:r>
            <w:r w:rsidR="00C3736E">
              <w:rPr>
                <w:rFonts w:ascii="Arial" w:hAnsi="Arial" w:cs="Arial"/>
                <w:b/>
                <w:sz w:val="22"/>
                <w:szCs w:val="22"/>
              </w:rPr>
              <w:t>2</w:t>
            </w:r>
          </w:p>
        </w:tc>
      </w:tr>
      <w:tr w:rsidR="000A3E05" w:rsidRPr="00A4343F" w14:paraId="4BE34547" w14:textId="77777777" w:rsidTr="00904F30">
        <w:tc>
          <w:tcPr>
            <w:tcW w:w="5954" w:type="dxa"/>
            <w:tcBorders>
              <w:top w:val="single" w:sz="4" w:space="0" w:color="auto"/>
            </w:tcBorders>
            <w:shd w:val="clear" w:color="auto" w:fill="auto"/>
          </w:tcPr>
          <w:p w14:paraId="2FCCFA28" w14:textId="77777777" w:rsidR="000A3E05" w:rsidRPr="00A4343F" w:rsidRDefault="000A3E05" w:rsidP="000A3E05"/>
        </w:tc>
        <w:tc>
          <w:tcPr>
            <w:tcW w:w="850" w:type="dxa"/>
            <w:tcBorders>
              <w:top w:val="single" w:sz="4" w:space="0" w:color="auto"/>
            </w:tcBorders>
            <w:shd w:val="clear" w:color="auto" w:fill="auto"/>
          </w:tcPr>
          <w:p w14:paraId="65A59F34" w14:textId="77777777" w:rsidR="000A3E05" w:rsidRPr="00A4343F" w:rsidRDefault="000A3E05" w:rsidP="000A3E05"/>
        </w:tc>
        <w:tc>
          <w:tcPr>
            <w:tcW w:w="993" w:type="dxa"/>
            <w:tcBorders>
              <w:top w:val="single" w:sz="4" w:space="0" w:color="auto"/>
            </w:tcBorders>
          </w:tcPr>
          <w:p w14:paraId="1DD98375" w14:textId="77777777" w:rsidR="000A3E05" w:rsidRPr="00A4343F" w:rsidRDefault="000A3E05" w:rsidP="000A3E05"/>
        </w:tc>
        <w:tc>
          <w:tcPr>
            <w:tcW w:w="878" w:type="dxa"/>
            <w:tcBorders>
              <w:top w:val="single" w:sz="4" w:space="0" w:color="auto"/>
            </w:tcBorders>
            <w:shd w:val="clear" w:color="auto" w:fill="auto"/>
          </w:tcPr>
          <w:p w14:paraId="3C94D2C1" w14:textId="77777777" w:rsidR="000A3E05" w:rsidRPr="00A4343F" w:rsidRDefault="000A3E05" w:rsidP="000A3E05"/>
        </w:tc>
        <w:tc>
          <w:tcPr>
            <w:tcW w:w="822" w:type="dxa"/>
            <w:tcBorders>
              <w:top w:val="single" w:sz="4" w:space="0" w:color="auto"/>
            </w:tcBorders>
          </w:tcPr>
          <w:p w14:paraId="3466193F" w14:textId="77777777" w:rsidR="000A3E05" w:rsidRPr="00A4343F" w:rsidRDefault="000A3E05" w:rsidP="000A3E05"/>
        </w:tc>
      </w:tr>
      <w:tr w:rsidR="00C3736E" w:rsidRPr="00A4343F" w14:paraId="0ED38AE4" w14:textId="77777777" w:rsidTr="00904F30">
        <w:tc>
          <w:tcPr>
            <w:tcW w:w="5954" w:type="dxa"/>
            <w:shd w:val="clear" w:color="auto" w:fill="F2F2F2"/>
          </w:tcPr>
          <w:p w14:paraId="68E581E4" w14:textId="77777777" w:rsidR="00C3736E" w:rsidRPr="00A4343F" w:rsidRDefault="00C3736E" w:rsidP="00C3736E">
            <w:pPr>
              <w:rPr>
                <w:rFonts w:ascii="Arial" w:hAnsi="Arial" w:cs="Arial"/>
                <w:b/>
                <w:sz w:val="22"/>
                <w:szCs w:val="22"/>
              </w:rPr>
            </w:pPr>
            <w:r w:rsidRPr="00A4343F">
              <w:rPr>
                <w:rFonts w:ascii="Arial" w:hAnsi="Arial" w:cs="Arial"/>
                <w:b/>
                <w:sz w:val="22"/>
                <w:szCs w:val="22"/>
              </w:rPr>
              <w:t>Balance at 1 April</w:t>
            </w:r>
          </w:p>
        </w:tc>
        <w:tc>
          <w:tcPr>
            <w:tcW w:w="850" w:type="dxa"/>
            <w:shd w:val="clear" w:color="auto" w:fill="F2F2F2"/>
            <w:vAlign w:val="bottom"/>
          </w:tcPr>
          <w:p w14:paraId="47B50482" w14:textId="77777777" w:rsidR="00C3736E" w:rsidRPr="00A4343F" w:rsidRDefault="00C3736E" w:rsidP="00C3736E">
            <w:pPr>
              <w:spacing w:before="40"/>
              <w:jc w:val="right"/>
              <w:rPr>
                <w:rFonts w:ascii="Arial" w:hAnsi="Arial" w:cs="Arial"/>
                <w:b/>
                <w:sz w:val="22"/>
                <w:szCs w:val="22"/>
              </w:rPr>
            </w:pPr>
          </w:p>
        </w:tc>
        <w:tc>
          <w:tcPr>
            <w:tcW w:w="993" w:type="dxa"/>
            <w:shd w:val="clear" w:color="auto" w:fill="F2F2F2"/>
            <w:vAlign w:val="bottom"/>
          </w:tcPr>
          <w:p w14:paraId="067AD2A9" w14:textId="09D7729A" w:rsidR="00C3736E" w:rsidRPr="00A4343F" w:rsidRDefault="001C71CB" w:rsidP="00C3736E">
            <w:pPr>
              <w:jc w:val="right"/>
              <w:rPr>
                <w:rFonts w:ascii="Arial" w:hAnsi="Arial" w:cs="Arial"/>
                <w:b/>
                <w:sz w:val="22"/>
                <w:szCs w:val="22"/>
              </w:rPr>
            </w:pPr>
            <w:r>
              <w:rPr>
                <w:rFonts w:ascii="Arial" w:hAnsi="Arial" w:cs="Arial"/>
                <w:b/>
                <w:sz w:val="22"/>
                <w:szCs w:val="22"/>
              </w:rPr>
              <w:t>433</w:t>
            </w:r>
          </w:p>
        </w:tc>
        <w:tc>
          <w:tcPr>
            <w:tcW w:w="878" w:type="dxa"/>
            <w:shd w:val="clear" w:color="auto" w:fill="F2F2F2"/>
            <w:vAlign w:val="bottom"/>
          </w:tcPr>
          <w:p w14:paraId="30F0524C" w14:textId="77777777" w:rsidR="00C3736E" w:rsidRPr="00A4343F" w:rsidRDefault="00C3736E" w:rsidP="00C3736E">
            <w:pPr>
              <w:jc w:val="right"/>
              <w:rPr>
                <w:rFonts w:ascii="Arial" w:hAnsi="Arial" w:cs="Arial"/>
                <w:b/>
                <w:sz w:val="22"/>
                <w:szCs w:val="22"/>
              </w:rPr>
            </w:pPr>
          </w:p>
        </w:tc>
        <w:tc>
          <w:tcPr>
            <w:tcW w:w="822" w:type="dxa"/>
            <w:shd w:val="clear" w:color="auto" w:fill="F2F2F2"/>
            <w:vAlign w:val="bottom"/>
          </w:tcPr>
          <w:p w14:paraId="0E91EA3B" w14:textId="63F96F06" w:rsidR="00C3736E" w:rsidRPr="00A4343F" w:rsidRDefault="00C3736E" w:rsidP="00C3736E">
            <w:pPr>
              <w:jc w:val="right"/>
              <w:rPr>
                <w:rFonts w:ascii="Arial" w:hAnsi="Arial" w:cs="Arial"/>
                <w:b/>
                <w:sz w:val="22"/>
                <w:szCs w:val="22"/>
              </w:rPr>
            </w:pPr>
            <w:r>
              <w:rPr>
                <w:rFonts w:ascii="Arial" w:hAnsi="Arial" w:cs="Arial"/>
                <w:b/>
                <w:sz w:val="22"/>
                <w:szCs w:val="22"/>
              </w:rPr>
              <w:t>537</w:t>
            </w:r>
          </w:p>
        </w:tc>
      </w:tr>
      <w:tr w:rsidR="00C3736E" w:rsidRPr="00A4343F" w14:paraId="66D5D6D4" w14:textId="77777777" w:rsidTr="00904F30">
        <w:tc>
          <w:tcPr>
            <w:tcW w:w="5954" w:type="dxa"/>
            <w:shd w:val="clear" w:color="auto" w:fill="auto"/>
          </w:tcPr>
          <w:p w14:paraId="6483FBCE" w14:textId="12EF8947" w:rsidR="00C3736E" w:rsidRPr="00A4343F" w:rsidRDefault="00C3736E" w:rsidP="00C3736E">
            <w:pPr>
              <w:rPr>
                <w:rFonts w:ascii="Arial" w:hAnsi="Arial" w:cs="Arial"/>
                <w:sz w:val="22"/>
                <w:szCs w:val="22"/>
              </w:rPr>
            </w:pPr>
            <w:r w:rsidRPr="00A4343F">
              <w:rPr>
                <w:rFonts w:ascii="Arial" w:hAnsi="Arial" w:cs="Arial"/>
                <w:sz w:val="22"/>
                <w:szCs w:val="22"/>
              </w:rPr>
              <w:t>Settlement or cancellation of accrual made at the end of the preceding year</w:t>
            </w:r>
          </w:p>
        </w:tc>
        <w:tc>
          <w:tcPr>
            <w:tcW w:w="850" w:type="dxa"/>
            <w:shd w:val="clear" w:color="auto" w:fill="auto"/>
            <w:vAlign w:val="bottom"/>
          </w:tcPr>
          <w:p w14:paraId="366009C5" w14:textId="5D191094" w:rsidR="00C3736E" w:rsidRPr="00A4343F" w:rsidRDefault="00963133" w:rsidP="00C3736E">
            <w:pPr>
              <w:spacing w:before="40"/>
              <w:jc w:val="right"/>
              <w:rPr>
                <w:rFonts w:ascii="Arial" w:hAnsi="Arial" w:cs="Arial"/>
                <w:sz w:val="22"/>
                <w:szCs w:val="22"/>
              </w:rPr>
            </w:pPr>
            <w:r>
              <w:rPr>
                <w:rFonts w:ascii="Arial" w:hAnsi="Arial" w:cs="Arial"/>
                <w:sz w:val="22"/>
                <w:szCs w:val="22"/>
              </w:rPr>
              <w:t>-</w:t>
            </w:r>
            <w:r w:rsidR="00D373D3">
              <w:rPr>
                <w:rFonts w:ascii="Arial" w:hAnsi="Arial" w:cs="Arial"/>
                <w:sz w:val="22"/>
                <w:szCs w:val="22"/>
              </w:rPr>
              <w:t>433</w:t>
            </w:r>
          </w:p>
        </w:tc>
        <w:tc>
          <w:tcPr>
            <w:tcW w:w="993" w:type="dxa"/>
            <w:vAlign w:val="bottom"/>
          </w:tcPr>
          <w:p w14:paraId="1D638EAE" w14:textId="77777777" w:rsidR="00C3736E" w:rsidRPr="00A4343F" w:rsidRDefault="00C3736E" w:rsidP="00C3736E">
            <w:pPr>
              <w:jc w:val="right"/>
              <w:rPr>
                <w:rFonts w:ascii="Arial" w:hAnsi="Arial" w:cs="Arial"/>
                <w:sz w:val="22"/>
                <w:szCs w:val="22"/>
              </w:rPr>
            </w:pPr>
          </w:p>
        </w:tc>
        <w:tc>
          <w:tcPr>
            <w:tcW w:w="878" w:type="dxa"/>
            <w:shd w:val="clear" w:color="auto" w:fill="auto"/>
            <w:vAlign w:val="bottom"/>
          </w:tcPr>
          <w:p w14:paraId="0F6560F6" w14:textId="71C767EF" w:rsidR="00C3736E" w:rsidRPr="00A4343F" w:rsidRDefault="00C3736E" w:rsidP="00C3736E">
            <w:pPr>
              <w:jc w:val="right"/>
              <w:rPr>
                <w:rFonts w:ascii="Arial" w:hAnsi="Arial" w:cs="Arial"/>
                <w:sz w:val="22"/>
                <w:szCs w:val="22"/>
              </w:rPr>
            </w:pPr>
            <w:r>
              <w:rPr>
                <w:rFonts w:ascii="Arial" w:hAnsi="Arial" w:cs="Arial"/>
                <w:sz w:val="22"/>
                <w:szCs w:val="22"/>
              </w:rPr>
              <w:t>-537</w:t>
            </w:r>
          </w:p>
        </w:tc>
        <w:tc>
          <w:tcPr>
            <w:tcW w:w="822" w:type="dxa"/>
            <w:vAlign w:val="bottom"/>
          </w:tcPr>
          <w:p w14:paraId="3F45763D" w14:textId="77777777" w:rsidR="00C3736E" w:rsidRPr="00A4343F" w:rsidRDefault="00C3736E" w:rsidP="00C3736E">
            <w:pPr>
              <w:jc w:val="right"/>
              <w:rPr>
                <w:rFonts w:ascii="Arial" w:hAnsi="Arial" w:cs="Arial"/>
                <w:sz w:val="22"/>
                <w:szCs w:val="22"/>
              </w:rPr>
            </w:pPr>
          </w:p>
        </w:tc>
      </w:tr>
      <w:tr w:rsidR="00C3736E" w:rsidRPr="00A4343F" w14:paraId="18DDB997" w14:textId="77777777" w:rsidTr="00904F30">
        <w:tc>
          <w:tcPr>
            <w:tcW w:w="5954" w:type="dxa"/>
            <w:shd w:val="clear" w:color="auto" w:fill="F2F2F2"/>
          </w:tcPr>
          <w:p w14:paraId="349F6699" w14:textId="77777777" w:rsidR="00C3736E" w:rsidRPr="00A4343F" w:rsidRDefault="00C3736E" w:rsidP="00C3736E">
            <w:pPr>
              <w:rPr>
                <w:rFonts w:ascii="Arial" w:hAnsi="Arial" w:cs="Arial"/>
                <w:sz w:val="22"/>
                <w:szCs w:val="22"/>
              </w:rPr>
            </w:pPr>
            <w:r w:rsidRPr="00A4343F">
              <w:rPr>
                <w:rFonts w:ascii="Arial" w:hAnsi="Arial" w:cs="Arial"/>
                <w:sz w:val="22"/>
                <w:szCs w:val="22"/>
              </w:rPr>
              <w:t>Amounts accrued at the end of the current year</w:t>
            </w:r>
          </w:p>
        </w:tc>
        <w:tc>
          <w:tcPr>
            <w:tcW w:w="850" w:type="dxa"/>
            <w:tcBorders>
              <w:bottom w:val="single" w:sz="4" w:space="0" w:color="auto"/>
            </w:tcBorders>
            <w:shd w:val="clear" w:color="auto" w:fill="F2F2F2"/>
            <w:vAlign w:val="bottom"/>
          </w:tcPr>
          <w:p w14:paraId="622FBE6B" w14:textId="5D67501E" w:rsidR="00C3736E" w:rsidRPr="00A4343F" w:rsidRDefault="008A5F31" w:rsidP="00C3736E">
            <w:pPr>
              <w:spacing w:before="40"/>
              <w:jc w:val="right"/>
              <w:rPr>
                <w:rFonts w:ascii="Arial" w:hAnsi="Arial" w:cs="Arial"/>
                <w:sz w:val="22"/>
                <w:szCs w:val="22"/>
              </w:rPr>
            </w:pPr>
            <w:r>
              <w:rPr>
                <w:rFonts w:ascii="Arial" w:hAnsi="Arial" w:cs="Arial"/>
                <w:sz w:val="22"/>
                <w:szCs w:val="22"/>
              </w:rPr>
              <w:t>564</w:t>
            </w:r>
          </w:p>
        </w:tc>
        <w:tc>
          <w:tcPr>
            <w:tcW w:w="993" w:type="dxa"/>
            <w:shd w:val="clear" w:color="auto" w:fill="F2F2F2"/>
            <w:vAlign w:val="bottom"/>
          </w:tcPr>
          <w:p w14:paraId="5CA8E99C" w14:textId="77777777" w:rsidR="00C3736E" w:rsidRPr="00A4343F" w:rsidRDefault="00C3736E" w:rsidP="00C3736E">
            <w:pPr>
              <w:jc w:val="right"/>
              <w:rPr>
                <w:rFonts w:ascii="Arial" w:hAnsi="Arial" w:cs="Arial"/>
                <w:sz w:val="22"/>
                <w:szCs w:val="22"/>
              </w:rPr>
            </w:pPr>
          </w:p>
        </w:tc>
        <w:tc>
          <w:tcPr>
            <w:tcW w:w="878" w:type="dxa"/>
            <w:tcBorders>
              <w:bottom w:val="single" w:sz="4" w:space="0" w:color="auto"/>
            </w:tcBorders>
            <w:shd w:val="clear" w:color="auto" w:fill="F2F2F2"/>
            <w:vAlign w:val="bottom"/>
          </w:tcPr>
          <w:p w14:paraId="5716DE3C" w14:textId="1C0F5C78" w:rsidR="00C3736E" w:rsidRPr="00A4343F" w:rsidRDefault="00C3736E" w:rsidP="00C3736E">
            <w:pPr>
              <w:jc w:val="right"/>
              <w:rPr>
                <w:rFonts w:ascii="Arial" w:hAnsi="Arial" w:cs="Arial"/>
                <w:sz w:val="22"/>
                <w:szCs w:val="22"/>
              </w:rPr>
            </w:pPr>
            <w:r>
              <w:rPr>
                <w:rFonts w:ascii="Arial" w:hAnsi="Arial" w:cs="Arial"/>
                <w:sz w:val="22"/>
                <w:szCs w:val="22"/>
              </w:rPr>
              <w:t>433</w:t>
            </w:r>
          </w:p>
        </w:tc>
        <w:tc>
          <w:tcPr>
            <w:tcW w:w="822" w:type="dxa"/>
            <w:shd w:val="clear" w:color="auto" w:fill="F2F2F2"/>
            <w:vAlign w:val="bottom"/>
          </w:tcPr>
          <w:p w14:paraId="23589876" w14:textId="77777777" w:rsidR="00C3736E" w:rsidRPr="00A4343F" w:rsidRDefault="00C3736E" w:rsidP="00C3736E">
            <w:pPr>
              <w:jc w:val="right"/>
              <w:rPr>
                <w:rFonts w:ascii="Arial" w:hAnsi="Arial" w:cs="Arial"/>
                <w:sz w:val="22"/>
                <w:szCs w:val="22"/>
              </w:rPr>
            </w:pPr>
          </w:p>
        </w:tc>
      </w:tr>
      <w:tr w:rsidR="00C3736E" w:rsidRPr="00A4343F" w14:paraId="61AA0523" w14:textId="77777777" w:rsidTr="00BF5BE2">
        <w:tc>
          <w:tcPr>
            <w:tcW w:w="5954" w:type="dxa"/>
            <w:tcBorders>
              <w:bottom w:val="single" w:sz="4" w:space="0" w:color="auto"/>
            </w:tcBorders>
            <w:shd w:val="clear" w:color="auto" w:fill="FFFFFF"/>
            <w:vAlign w:val="center"/>
          </w:tcPr>
          <w:p w14:paraId="0D259DB7" w14:textId="77777777" w:rsidR="00C3736E" w:rsidRPr="00A4343F" w:rsidRDefault="00C3736E" w:rsidP="00C3736E">
            <w:pPr>
              <w:rPr>
                <w:rFonts w:ascii="Arial" w:hAnsi="Arial" w:cs="Arial"/>
                <w:sz w:val="22"/>
                <w:szCs w:val="22"/>
              </w:rPr>
            </w:pPr>
            <w:r w:rsidRPr="00A4343F">
              <w:rPr>
                <w:rFonts w:ascii="Arial" w:hAnsi="Arial" w:cs="Arial"/>
                <w:sz w:val="22"/>
                <w:szCs w:val="22"/>
              </w:rPr>
              <w:t>Amount by which officer remuneration charged to the Comprehensive Income and Expenditure Statement on an accruals basis is different from remuneration chargeable in the year in accordance with statutory requirements</w:t>
            </w:r>
          </w:p>
        </w:tc>
        <w:tc>
          <w:tcPr>
            <w:tcW w:w="850" w:type="dxa"/>
            <w:tcBorders>
              <w:top w:val="single" w:sz="4" w:space="0" w:color="auto"/>
              <w:bottom w:val="single" w:sz="4" w:space="0" w:color="auto"/>
            </w:tcBorders>
            <w:shd w:val="clear" w:color="auto" w:fill="FFFFFF"/>
            <w:vAlign w:val="center"/>
          </w:tcPr>
          <w:p w14:paraId="7720305F" w14:textId="053D7537" w:rsidR="00C3736E" w:rsidRPr="00A4343F" w:rsidRDefault="00701206" w:rsidP="00C3736E">
            <w:pPr>
              <w:spacing w:before="40"/>
              <w:jc w:val="right"/>
              <w:rPr>
                <w:rFonts w:ascii="Arial" w:hAnsi="Arial" w:cs="Arial"/>
                <w:sz w:val="22"/>
                <w:szCs w:val="22"/>
              </w:rPr>
            </w:pPr>
            <w:r>
              <w:rPr>
                <w:rFonts w:ascii="Arial" w:hAnsi="Arial" w:cs="Arial"/>
                <w:sz w:val="22"/>
                <w:szCs w:val="22"/>
              </w:rPr>
              <w:t>131</w:t>
            </w:r>
          </w:p>
        </w:tc>
        <w:tc>
          <w:tcPr>
            <w:tcW w:w="993" w:type="dxa"/>
            <w:tcBorders>
              <w:bottom w:val="single" w:sz="4" w:space="0" w:color="auto"/>
            </w:tcBorders>
            <w:shd w:val="clear" w:color="auto" w:fill="FFFFFF"/>
            <w:vAlign w:val="center"/>
          </w:tcPr>
          <w:p w14:paraId="28ECA3E0" w14:textId="1EABA546" w:rsidR="00C3736E" w:rsidRPr="00A4343F" w:rsidRDefault="00C3736E" w:rsidP="00C3736E">
            <w:pPr>
              <w:jc w:val="right"/>
              <w:rPr>
                <w:rFonts w:ascii="Arial" w:hAnsi="Arial" w:cs="Arial"/>
                <w:sz w:val="22"/>
                <w:szCs w:val="22"/>
              </w:rPr>
            </w:pPr>
          </w:p>
        </w:tc>
        <w:tc>
          <w:tcPr>
            <w:tcW w:w="878" w:type="dxa"/>
            <w:tcBorders>
              <w:top w:val="single" w:sz="4" w:space="0" w:color="auto"/>
              <w:bottom w:val="single" w:sz="4" w:space="0" w:color="auto"/>
            </w:tcBorders>
            <w:shd w:val="clear" w:color="auto" w:fill="FFFFFF"/>
            <w:vAlign w:val="center"/>
          </w:tcPr>
          <w:p w14:paraId="1957897E" w14:textId="3F470F3E" w:rsidR="00C3736E" w:rsidRPr="00A4343F" w:rsidRDefault="00C3736E" w:rsidP="00C3736E">
            <w:pPr>
              <w:jc w:val="right"/>
              <w:rPr>
                <w:rFonts w:ascii="Arial" w:hAnsi="Arial" w:cs="Arial"/>
                <w:sz w:val="22"/>
                <w:szCs w:val="22"/>
              </w:rPr>
            </w:pPr>
          </w:p>
        </w:tc>
        <w:tc>
          <w:tcPr>
            <w:tcW w:w="822" w:type="dxa"/>
            <w:tcBorders>
              <w:bottom w:val="single" w:sz="4" w:space="0" w:color="auto"/>
            </w:tcBorders>
            <w:shd w:val="clear" w:color="auto" w:fill="FFFFFF"/>
            <w:vAlign w:val="center"/>
          </w:tcPr>
          <w:p w14:paraId="4E425454" w14:textId="0B0CBAF5" w:rsidR="00C3736E" w:rsidRPr="00A4343F" w:rsidRDefault="00C3736E" w:rsidP="00C3736E">
            <w:pPr>
              <w:jc w:val="right"/>
              <w:rPr>
                <w:rFonts w:ascii="Arial" w:hAnsi="Arial" w:cs="Arial"/>
                <w:sz w:val="22"/>
                <w:szCs w:val="22"/>
              </w:rPr>
            </w:pPr>
            <w:r>
              <w:rPr>
                <w:rFonts w:ascii="Arial" w:hAnsi="Arial" w:cs="Arial"/>
                <w:sz w:val="22"/>
                <w:szCs w:val="22"/>
              </w:rPr>
              <w:t>-104</w:t>
            </w:r>
          </w:p>
        </w:tc>
      </w:tr>
      <w:tr w:rsidR="00C3736E" w:rsidRPr="00A4343F" w14:paraId="7564F7BA" w14:textId="77777777" w:rsidTr="00904F30">
        <w:tc>
          <w:tcPr>
            <w:tcW w:w="5954" w:type="dxa"/>
            <w:tcBorders>
              <w:top w:val="single" w:sz="4" w:space="0" w:color="auto"/>
            </w:tcBorders>
            <w:shd w:val="clear" w:color="auto" w:fill="F2F2F2"/>
            <w:vAlign w:val="bottom"/>
          </w:tcPr>
          <w:p w14:paraId="5293FBC3" w14:textId="4332E8CA" w:rsidR="00C3736E" w:rsidRPr="00A4343F" w:rsidRDefault="00C3736E" w:rsidP="00C3736E">
            <w:pPr>
              <w:rPr>
                <w:rFonts w:ascii="Arial" w:hAnsi="Arial" w:cs="Arial"/>
                <w:b/>
                <w:sz w:val="22"/>
                <w:szCs w:val="22"/>
              </w:rPr>
            </w:pPr>
            <w:r w:rsidRPr="00A4343F">
              <w:rPr>
                <w:rFonts w:ascii="Arial" w:hAnsi="Arial" w:cs="Arial"/>
                <w:b/>
                <w:sz w:val="22"/>
                <w:szCs w:val="22"/>
              </w:rPr>
              <w:t>Balance at 31 March</w:t>
            </w:r>
          </w:p>
        </w:tc>
        <w:tc>
          <w:tcPr>
            <w:tcW w:w="850" w:type="dxa"/>
            <w:tcBorders>
              <w:top w:val="single" w:sz="4" w:space="0" w:color="auto"/>
            </w:tcBorders>
            <w:shd w:val="clear" w:color="auto" w:fill="F2F2F2"/>
            <w:vAlign w:val="bottom"/>
          </w:tcPr>
          <w:p w14:paraId="122E3ED6" w14:textId="77777777" w:rsidR="00C3736E" w:rsidRPr="00A4343F" w:rsidRDefault="00C3736E" w:rsidP="00C3736E">
            <w:pPr>
              <w:spacing w:before="40"/>
              <w:jc w:val="right"/>
              <w:rPr>
                <w:rFonts w:ascii="Arial" w:hAnsi="Arial" w:cs="Arial"/>
                <w:sz w:val="22"/>
                <w:szCs w:val="22"/>
              </w:rPr>
            </w:pPr>
          </w:p>
        </w:tc>
        <w:tc>
          <w:tcPr>
            <w:tcW w:w="993" w:type="dxa"/>
            <w:tcBorders>
              <w:top w:val="single" w:sz="4" w:space="0" w:color="auto"/>
            </w:tcBorders>
            <w:shd w:val="clear" w:color="auto" w:fill="F2F2F2"/>
            <w:vAlign w:val="bottom"/>
          </w:tcPr>
          <w:p w14:paraId="132D46CD" w14:textId="2259501B" w:rsidR="00C3736E" w:rsidRPr="00A4343F" w:rsidRDefault="00984C5F" w:rsidP="00C3736E">
            <w:pPr>
              <w:jc w:val="right"/>
              <w:rPr>
                <w:rFonts w:ascii="Arial" w:hAnsi="Arial" w:cs="Arial"/>
                <w:b/>
                <w:sz w:val="22"/>
                <w:szCs w:val="22"/>
              </w:rPr>
            </w:pPr>
            <w:r>
              <w:rPr>
                <w:rFonts w:ascii="Arial" w:hAnsi="Arial" w:cs="Arial"/>
                <w:b/>
                <w:sz w:val="22"/>
                <w:szCs w:val="22"/>
              </w:rPr>
              <w:t>564</w:t>
            </w:r>
          </w:p>
        </w:tc>
        <w:tc>
          <w:tcPr>
            <w:tcW w:w="878" w:type="dxa"/>
            <w:tcBorders>
              <w:top w:val="single" w:sz="4" w:space="0" w:color="auto"/>
            </w:tcBorders>
            <w:shd w:val="clear" w:color="auto" w:fill="F2F2F2"/>
            <w:vAlign w:val="bottom"/>
          </w:tcPr>
          <w:p w14:paraId="4B01DCA5" w14:textId="77777777" w:rsidR="00C3736E" w:rsidRPr="00A4343F" w:rsidRDefault="00C3736E" w:rsidP="00C3736E">
            <w:pPr>
              <w:jc w:val="right"/>
              <w:rPr>
                <w:rFonts w:ascii="Arial" w:hAnsi="Arial" w:cs="Arial"/>
                <w:b/>
                <w:sz w:val="22"/>
                <w:szCs w:val="22"/>
              </w:rPr>
            </w:pPr>
          </w:p>
        </w:tc>
        <w:tc>
          <w:tcPr>
            <w:tcW w:w="822" w:type="dxa"/>
            <w:tcBorders>
              <w:top w:val="single" w:sz="4" w:space="0" w:color="auto"/>
            </w:tcBorders>
            <w:shd w:val="clear" w:color="auto" w:fill="F2F2F2"/>
            <w:vAlign w:val="bottom"/>
          </w:tcPr>
          <w:p w14:paraId="217A8C4C" w14:textId="2B9D1B28" w:rsidR="00C3736E" w:rsidRPr="00A4343F" w:rsidRDefault="00C3736E" w:rsidP="00C3736E">
            <w:pPr>
              <w:jc w:val="right"/>
              <w:rPr>
                <w:rFonts w:ascii="Arial" w:hAnsi="Arial" w:cs="Arial"/>
                <w:b/>
                <w:sz w:val="22"/>
                <w:szCs w:val="22"/>
              </w:rPr>
            </w:pPr>
            <w:r>
              <w:rPr>
                <w:rFonts w:ascii="Arial" w:hAnsi="Arial" w:cs="Arial"/>
                <w:b/>
                <w:sz w:val="22"/>
                <w:szCs w:val="22"/>
              </w:rPr>
              <w:t>433</w:t>
            </w:r>
          </w:p>
        </w:tc>
      </w:tr>
    </w:tbl>
    <w:p w14:paraId="3D809CA5" w14:textId="77777777" w:rsidR="009E43F9" w:rsidRDefault="009E43F9" w:rsidP="006F2A48">
      <w:pPr>
        <w:widowControl w:val="0"/>
        <w:rPr>
          <w:rFonts w:ascii="Arial" w:hAnsi="Arial" w:cs="Arial"/>
          <w:b/>
          <w:color w:val="000066"/>
          <w:sz w:val="22"/>
          <w:szCs w:val="22"/>
          <w:highlight w:val="yellow"/>
        </w:rPr>
      </w:pPr>
    </w:p>
    <w:p w14:paraId="05FC5603" w14:textId="77777777" w:rsidR="0077359B" w:rsidRPr="006B2172" w:rsidRDefault="0077359B" w:rsidP="006F2A48">
      <w:pPr>
        <w:widowControl w:val="0"/>
        <w:rPr>
          <w:rFonts w:ascii="Arial" w:hAnsi="Arial" w:cs="Arial"/>
          <w:b/>
          <w:color w:val="000066"/>
          <w:sz w:val="22"/>
          <w:szCs w:val="22"/>
          <w:highlight w:val="yellow"/>
        </w:rPr>
      </w:pPr>
    </w:p>
    <w:p w14:paraId="0A064C5F" w14:textId="50763399" w:rsidR="006F2A48" w:rsidRPr="00A4343F" w:rsidRDefault="006F2A48" w:rsidP="006F2A48">
      <w:pPr>
        <w:widowControl w:val="0"/>
        <w:rPr>
          <w:rFonts w:ascii="Arial" w:hAnsi="Arial" w:cs="Arial"/>
          <w:bCs/>
          <w:sz w:val="22"/>
          <w:szCs w:val="22"/>
        </w:rPr>
      </w:pPr>
      <w:r w:rsidRPr="00A4343F">
        <w:rPr>
          <w:rFonts w:ascii="Arial" w:hAnsi="Arial" w:cs="Arial"/>
          <w:b/>
          <w:color w:val="000066"/>
          <w:sz w:val="22"/>
          <w:szCs w:val="22"/>
        </w:rPr>
        <w:t xml:space="preserve">Pensions Reserve </w:t>
      </w:r>
      <w:r w:rsidRPr="00A4343F">
        <w:rPr>
          <w:rFonts w:ascii="Arial" w:hAnsi="Arial" w:cs="Arial"/>
          <w:sz w:val="22"/>
          <w:szCs w:val="22"/>
        </w:rPr>
        <w:t xml:space="preserve">- </w:t>
      </w:r>
      <w:r w:rsidRPr="00A4343F">
        <w:rPr>
          <w:rFonts w:ascii="Arial" w:hAnsi="Arial" w:cs="Arial"/>
          <w:bCs/>
          <w:sz w:val="22"/>
          <w:szCs w:val="22"/>
        </w:rPr>
        <w:t>The Pensions Reserve absorbs the timing differences arising from the different arrangements for accounting for post</w:t>
      </w:r>
      <w:r w:rsidR="00092501" w:rsidRPr="00A4343F">
        <w:rPr>
          <w:rFonts w:ascii="Arial" w:hAnsi="Arial" w:cs="Arial"/>
          <w:bCs/>
          <w:sz w:val="22"/>
          <w:szCs w:val="22"/>
        </w:rPr>
        <w:t>-</w:t>
      </w:r>
      <w:r w:rsidRPr="00A4343F">
        <w:rPr>
          <w:rFonts w:ascii="Arial" w:hAnsi="Arial" w:cs="Arial"/>
          <w:bCs/>
          <w:sz w:val="22"/>
          <w:szCs w:val="22"/>
        </w:rPr>
        <w:t>employment benefits and for funding benefits in accordance with statutory provisions. The Authority accounts for post</w:t>
      </w:r>
      <w:r w:rsidR="00092501" w:rsidRPr="00A4343F">
        <w:rPr>
          <w:rFonts w:ascii="Arial" w:hAnsi="Arial" w:cs="Arial"/>
          <w:bCs/>
          <w:sz w:val="22"/>
          <w:szCs w:val="22"/>
        </w:rPr>
        <w:t>-</w:t>
      </w:r>
      <w:r w:rsidRPr="00A4343F">
        <w:rPr>
          <w:rFonts w:ascii="Arial" w:hAnsi="Arial" w:cs="Arial"/>
          <w:bCs/>
          <w:sz w:val="22"/>
          <w:szCs w:val="22"/>
        </w:rPr>
        <w:t>employment benefits in the Comprehensive Income and Expenditure Statement as the benefits are earned by employees accruing years of service, updating the liabilities recognised to reflect inflation, changing assumptions and investment returns on any resources set aside to meet the costs. Statutory arrangements require benefits earned to be financed as the Authority makes employer’s contributions to pension funds or as it eventually pays any pensions for which it is directly responsible. The balance on the Pensions Reserve shows a substantial shortfall in the benefits earned by past and current employees and the resources that the Authority has set aside to meet them. The statutory arrangements will ensure that funding will have been set aside by the time the benefits come to be paid.</w:t>
      </w:r>
    </w:p>
    <w:p w14:paraId="2EAC979A" w14:textId="77777777" w:rsidR="006B3F49" w:rsidRPr="00A4343F" w:rsidRDefault="006B3F49" w:rsidP="006F2A48">
      <w:pPr>
        <w:widowControl w:val="0"/>
        <w:rPr>
          <w:rFonts w:ascii="Arial" w:hAnsi="Arial" w:cs="Arial"/>
          <w:bCs/>
          <w:sz w:val="22"/>
          <w:szCs w:val="22"/>
        </w:rPr>
      </w:pPr>
    </w:p>
    <w:p w14:paraId="2E40C68A" w14:textId="4F0F8E98" w:rsidR="005B5544" w:rsidRDefault="005B5544">
      <w:pPr>
        <w:rPr>
          <w:rFonts w:ascii="Arial" w:hAnsi="Arial" w:cs="Arial"/>
          <w:bCs/>
          <w:sz w:val="22"/>
          <w:szCs w:val="22"/>
          <w:highlight w:val="yellow"/>
        </w:rPr>
      </w:pPr>
      <w:r>
        <w:rPr>
          <w:rFonts w:ascii="Arial" w:hAnsi="Arial" w:cs="Arial"/>
          <w:bCs/>
          <w:sz w:val="22"/>
          <w:szCs w:val="22"/>
          <w:highlight w:val="yellow"/>
        </w:rPr>
        <w:br w:type="page"/>
      </w:r>
    </w:p>
    <w:p w14:paraId="22DE4931" w14:textId="6A01842D" w:rsidR="006F2A48" w:rsidRDefault="005B5544" w:rsidP="006F2A48">
      <w:pPr>
        <w:widowControl w:val="0"/>
        <w:rPr>
          <w:rFonts w:ascii="Arial" w:hAnsi="Arial" w:cs="Arial"/>
          <w:bCs/>
          <w:sz w:val="22"/>
          <w:szCs w:val="22"/>
        </w:rPr>
      </w:pPr>
      <w:r w:rsidRPr="005B5544">
        <w:rPr>
          <w:rFonts w:ascii="Arial" w:hAnsi="Arial" w:cs="Arial"/>
          <w:bCs/>
          <w:sz w:val="22"/>
          <w:szCs w:val="22"/>
        </w:rPr>
        <w:t>(</w:t>
      </w:r>
      <w:r w:rsidRPr="005B5544">
        <w:rPr>
          <w:rFonts w:ascii="Arial" w:hAnsi="Arial" w:cs="Arial"/>
          <w:b/>
          <w:color w:val="000066"/>
          <w:sz w:val="22"/>
          <w:szCs w:val="22"/>
        </w:rPr>
        <w:t>Pensions Reserve continued</w:t>
      </w:r>
      <w:r w:rsidRPr="005B5544">
        <w:rPr>
          <w:rFonts w:ascii="Arial" w:hAnsi="Arial" w:cs="Arial"/>
          <w:bCs/>
          <w:sz w:val="22"/>
          <w:szCs w:val="22"/>
        </w:rPr>
        <w:t>)</w:t>
      </w:r>
    </w:p>
    <w:p w14:paraId="2B50BCFD" w14:textId="77777777" w:rsidR="005B5544" w:rsidRPr="005B5544" w:rsidRDefault="005B5544" w:rsidP="006F2A48">
      <w:pPr>
        <w:widowControl w:val="0"/>
        <w:rPr>
          <w:rFonts w:ascii="Arial" w:hAnsi="Arial" w:cs="Arial"/>
          <w:bCs/>
          <w:sz w:val="22"/>
          <w:szCs w:val="22"/>
        </w:rPr>
      </w:pPr>
    </w:p>
    <w:tbl>
      <w:tblPr>
        <w:tblW w:w="9724" w:type="dxa"/>
        <w:tblInd w:w="108" w:type="dxa"/>
        <w:tblLayout w:type="fixed"/>
        <w:tblLook w:val="04A0" w:firstRow="1" w:lastRow="0" w:firstColumn="1" w:lastColumn="0" w:noHBand="0" w:noVBand="1"/>
      </w:tblPr>
      <w:tblGrid>
        <w:gridCol w:w="7230"/>
        <w:gridCol w:w="1275"/>
        <w:gridCol w:w="1219"/>
      </w:tblGrid>
      <w:tr w:rsidR="006F2A48" w:rsidRPr="004862FC" w14:paraId="02C7DCBB" w14:textId="77777777" w:rsidTr="0081547E">
        <w:tc>
          <w:tcPr>
            <w:tcW w:w="7230" w:type="dxa"/>
            <w:tcBorders>
              <w:bottom w:val="single" w:sz="4" w:space="0" w:color="auto"/>
            </w:tcBorders>
            <w:shd w:val="clear" w:color="auto" w:fill="auto"/>
          </w:tcPr>
          <w:p w14:paraId="060D5C93" w14:textId="77777777" w:rsidR="006F2A48" w:rsidRPr="004862FC" w:rsidRDefault="006F2A48" w:rsidP="002E4512">
            <w:pPr>
              <w:rPr>
                <w:rFonts w:ascii="Arial" w:hAnsi="Arial" w:cs="Arial"/>
                <w:b/>
                <w:sz w:val="22"/>
                <w:szCs w:val="22"/>
              </w:rPr>
            </w:pPr>
            <w:r w:rsidRPr="004862FC">
              <w:rPr>
                <w:rFonts w:ascii="Arial" w:hAnsi="Arial" w:cs="Arial"/>
                <w:sz w:val="22"/>
                <w:szCs w:val="22"/>
              </w:rPr>
              <w:t>All figures are in £’000</w:t>
            </w:r>
          </w:p>
        </w:tc>
        <w:tc>
          <w:tcPr>
            <w:tcW w:w="1275" w:type="dxa"/>
            <w:tcBorders>
              <w:bottom w:val="single" w:sz="4" w:space="0" w:color="auto"/>
            </w:tcBorders>
            <w:shd w:val="clear" w:color="auto" w:fill="auto"/>
          </w:tcPr>
          <w:p w14:paraId="49A52EF8" w14:textId="3A66C43A" w:rsidR="006F2A48" w:rsidRPr="004862FC" w:rsidRDefault="00907FF9" w:rsidP="005A6E0F">
            <w:pPr>
              <w:jc w:val="right"/>
              <w:rPr>
                <w:rFonts w:ascii="Arial" w:hAnsi="Arial" w:cs="Arial"/>
                <w:b/>
                <w:sz w:val="22"/>
                <w:szCs w:val="22"/>
              </w:rPr>
            </w:pPr>
            <w:r w:rsidRPr="00B7450B">
              <w:rPr>
                <w:rFonts w:ascii="Arial" w:hAnsi="Arial" w:cs="Arial"/>
                <w:b/>
                <w:sz w:val="22"/>
                <w:szCs w:val="22"/>
              </w:rPr>
              <w:t>20</w:t>
            </w:r>
            <w:r w:rsidR="000A3E05">
              <w:rPr>
                <w:rFonts w:ascii="Arial" w:hAnsi="Arial" w:cs="Arial"/>
                <w:b/>
                <w:sz w:val="22"/>
                <w:szCs w:val="22"/>
              </w:rPr>
              <w:t>2</w:t>
            </w:r>
            <w:r w:rsidR="00FD534D">
              <w:rPr>
                <w:rFonts w:ascii="Arial" w:hAnsi="Arial" w:cs="Arial"/>
                <w:b/>
                <w:sz w:val="22"/>
                <w:szCs w:val="22"/>
              </w:rPr>
              <w:t>2</w:t>
            </w:r>
            <w:r w:rsidR="00272F9B" w:rsidRPr="00B7450B">
              <w:rPr>
                <w:rFonts w:ascii="Arial" w:hAnsi="Arial" w:cs="Arial"/>
                <w:b/>
                <w:sz w:val="22"/>
                <w:szCs w:val="22"/>
              </w:rPr>
              <w:t>/2</w:t>
            </w:r>
            <w:r w:rsidR="00FD534D">
              <w:rPr>
                <w:rFonts w:ascii="Arial" w:hAnsi="Arial" w:cs="Arial"/>
                <w:b/>
                <w:sz w:val="22"/>
                <w:szCs w:val="22"/>
              </w:rPr>
              <w:t>3</w:t>
            </w:r>
          </w:p>
        </w:tc>
        <w:tc>
          <w:tcPr>
            <w:tcW w:w="1219" w:type="dxa"/>
            <w:tcBorders>
              <w:bottom w:val="single" w:sz="4" w:space="0" w:color="auto"/>
            </w:tcBorders>
            <w:shd w:val="clear" w:color="auto" w:fill="auto"/>
          </w:tcPr>
          <w:p w14:paraId="6107C971" w14:textId="3BD2E359" w:rsidR="006F2A48" w:rsidRPr="004862FC" w:rsidRDefault="000A3E05" w:rsidP="005A6E0F">
            <w:pPr>
              <w:jc w:val="right"/>
              <w:rPr>
                <w:rFonts w:ascii="Arial" w:hAnsi="Arial" w:cs="Arial"/>
                <w:b/>
                <w:sz w:val="22"/>
                <w:szCs w:val="22"/>
              </w:rPr>
            </w:pPr>
            <w:r>
              <w:rPr>
                <w:rFonts w:ascii="Arial" w:hAnsi="Arial" w:cs="Arial"/>
                <w:b/>
                <w:sz w:val="22"/>
                <w:szCs w:val="22"/>
              </w:rPr>
              <w:t>202</w:t>
            </w:r>
            <w:r w:rsidR="00FD534D">
              <w:rPr>
                <w:rFonts w:ascii="Arial" w:hAnsi="Arial" w:cs="Arial"/>
                <w:b/>
                <w:sz w:val="22"/>
                <w:szCs w:val="22"/>
              </w:rPr>
              <w:t>1</w:t>
            </w:r>
            <w:r w:rsidR="00907FF9" w:rsidRPr="004862FC">
              <w:rPr>
                <w:rFonts w:ascii="Arial" w:hAnsi="Arial" w:cs="Arial"/>
                <w:b/>
                <w:sz w:val="22"/>
                <w:szCs w:val="22"/>
              </w:rPr>
              <w:t>/</w:t>
            </w:r>
            <w:r>
              <w:rPr>
                <w:rFonts w:ascii="Arial" w:hAnsi="Arial" w:cs="Arial"/>
                <w:b/>
                <w:sz w:val="22"/>
                <w:szCs w:val="22"/>
              </w:rPr>
              <w:t>2</w:t>
            </w:r>
            <w:r w:rsidR="00FD534D">
              <w:rPr>
                <w:rFonts w:ascii="Arial" w:hAnsi="Arial" w:cs="Arial"/>
                <w:b/>
                <w:sz w:val="22"/>
                <w:szCs w:val="22"/>
              </w:rPr>
              <w:t>2</w:t>
            </w:r>
          </w:p>
        </w:tc>
      </w:tr>
      <w:tr w:rsidR="006F2A48" w:rsidRPr="004862FC" w14:paraId="7BA32D31" w14:textId="77777777" w:rsidTr="0081547E">
        <w:tc>
          <w:tcPr>
            <w:tcW w:w="7230" w:type="dxa"/>
            <w:tcBorders>
              <w:top w:val="single" w:sz="4" w:space="0" w:color="auto"/>
            </w:tcBorders>
            <w:shd w:val="clear" w:color="auto" w:fill="auto"/>
          </w:tcPr>
          <w:p w14:paraId="486B9BE5" w14:textId="77777777" w:rsidR="006F2A48" w:rsidRPr="004862FC" w:rsidRDefault="006F2A48" w:rsidP="00C67B7B"/>
        </w:tc>
        <w:tc>
          <w:tcPr>
            <w:tcW w:w="1275" w:type="dxa"/>
            <w:tcBorders>
              <w:top w:val="single" w:sz="4" w:space="0" w:color="auto"/>
            </w:tcBorders>
            <w:shd w:val="clear" w:color="auto" w:fill="auto"/>
          </w:tcPr>
          <w:p w14:paraId="63486F3E" w14:textId="77777777" w:rsidR="006F2A48" w:rsidRPr="004862FC" w:rsidRDefault="006F2A48" w:rsidP="00C67B7B"/>
        </w:tc>
        <w:tc>
          <w:tcPr>
            <w:tcW w:w="1219" w:type="dxa"/>
            <w:tcBorders>
              <w:top w:val="single" w:sz="4" w:space="0" w:color="auto"/>
            </w:tcBorders>
            <w:shd w:val="clear" w:color="auto" w:fill="auto"/>
          </w:tcPr>
          <w:p w14:paraId="6CE08034" w14:textId="77777777" w:rsidR="006F2A48" w:rsidRPr="004862FC" w:rsidRDefault="006F2A48" w:rsidP="00C67B7B"/>
        </w:tc>
      </w:tr>
      <w:tr w:rsidR="00FD534D" w:rsidRPr="004862FC" w14:paraId="0C7202F5" w14:textId="77777777" w:rsidTr="00AB2032">
        <w:tc>
          <w:tcPr>
            <w:tcW w:w="7230" w:type="dxa"/>
            <w:shd w:val="clear" w:color="auto" w:fill="F2F2F2"/>
            <w:vAlign w:val="center"/>
          </w:tcPr>
          <w:p w14:paraId="3E09BCFE" w14:textId="77777777" w:rsidR="00FD534D" w:rsidRPr="009C053E" w:rsidRDefault="00FD534D" w:rsidP="00FD534D">
            <w:pPr>
              <w:rPr>
                <w:rFonts w:ascii="Arial" w:hAnsi="Arial" w:cs="Arial"/>
                <w:b/>
                <w:sz w:val="22"/>
                <w:szCs w:val="22"/>
              </w:rPr>
            </w:pPr>
            <w:r w:rsidRPr="009C053E">
              <w:rPr>
                <w:rFonts w:ascii="Arial" w:hAnsi="Arial" w:cs="Arial"/>
                <w:b/>
                <w:sz w:val="22"/>
                <w:szCs w:val="22"/>
              </w:rPr>
              <w:t>Balance at 1 April</w:t>
            </w:r>
          </w:p>
        </w:tc>
        <w:tc>
          <w:tcPr>
            <w:tcW w:w="1275" w:type="dxa"/>
            <w:shd w:val="clear" w:color="auto" w:fill="F2F2F2"/>
            <w:vAlign w:val="center"/>
          </w:tcPr>
          <w:p w14:paraId="16A4306C" w14:textId="1A037450" w:rsidR="00FD534D" w:rsidRPr="009C053E" w:rsidRDefault="002574F2" w:rsidP="00FD534D">
            <w:pPr>
              <w:spacing w:before="40"/>
              <w:jc w:val="right"/>
              <w:rPr>
                <w:rFonts w:ascii="Arial" w:hAnsi="Arial" w:cs="Arial"/>
                <w:b/>
                <w:sz w:val="22"/>
                <w:szCs w:val="22"/>
              </w:rPr>
            </w:pPr>
            <w:r w:rsidRPr="009C053E">
              <w:rPr>
                <w:rFonts w:ascii="Arial" w:hAnsi="Arial" w:cs="Arial"/>
                <w:b/>
                <w:sz w:val="22"/>
                <w:szCs w:val="22"/>
              </w:rPr>
              <w:t>1,011,</w:t>
            </w:r>
            <w:r w:rsidR="0009650D" w:rsidRPr="009C053E">
              <w:rPr>
                <w:rFonts w:ascii="Arial" w:hAnsi="Arial" w:cs="Arial"/>
                <w:b/>
                <w:sz w:val="22"/>
                <w:szCs w:val="22"/>
              </w:rPr>
              <w:t>310</w:t>
            </w:r>
          </w:p>
        </w:tc>
        <w:tc>
          <w:tcPr>
            <w:tcW w:w="1219" w:type="dxa"/>
            <w:shd w:val="clear" w:color="auto" w:fill="F2F2F2"/>
            <w:vAlign w:val="center"/>
          </w:tcPr>
          <w:p w14:paraId="33E25209" w14:textId="29D778C8" w:rsidR="00FD534D" w:rsidRPr="009C053E" w:rsidRDefault="00FD534D" w:rsidP="00FD534D">
            <w:pPr>
              <w:spacing w:before="40"/>
              <w:jc w:val="right"/>
              <w:rPr>
                <w:rFonts w:ascii="Arial" w:hAnsi="Arial" w:cs="Arial"/>
                <w:b/>
                <w:sz w:val="22"/>
                <w:szCs w:val="22"/>
              </w:rPr>
            </w:pPr>
            <w:r w:rsidRPr="009C053E">
              <w:rPr>
                <w:rFonts w:ascii="Arial" w:hAnsi="Arial" w:cs="Arial"/>
                <w:b/>
                <w:sz w:val="22"/>
                <w:szCs w:val="22"/>
              </w:rPr>
              <w:t>1,026,856</w:t>
            </w:r>
          </w:p>
        </w:tc>
      </w:tr>
      <w:tr w:rsidR="00FD534D" w:rsidRPr="004862FC" w14:paraId="7CBBD556" w14:textId="77777777" w:rsidTr="00AB2032">
        <w:tc>
          <w:tcPr>
            <w:tcW w:w="7230" w:type="dxa"/>
            <w:shd w:val="clear" w:color="auto" w:fill="auto"/>
            <w:vAlign w:val="center"/>
          </w:tcPr>
          <w:p w14:paraId="0CE822C2" w14:textId="77777777" w:rsidR="00FD534D" w:rsidRPr="009C053E" w:rsidRDefault="00FD534D" w:rsidP="00FD534D">
            <w:pPr>
              <w:rPr>
                <w:rFonts w:ascii="Arial" w:hAnsi="Arial" w:cs="Arial"/>
                <w:sz w:val="22"/>
                <w:szCs w:val="22"/>
              </w:rPr>
            </w:pPr>
            <w:r w:rsidRPr="009C053E">
              <w:rPr>
                <w:rFonts w:ascii="Arial" w:hAnsi="Arial" w:cs="Arial"/>
                <w:sz w:val="22"/>
                <w:szCs w:val="22"/>
              </w:rPr>
              <w:t>Re-measurements of the net defined benefit liability</w:t>
            </w:r>
          </w:p>
        </w:tc>
        <w:tc>
          <w:tcPr>
            <w:tcW w:w="1275" w:type="dxa"/>
            <w:shd w:val="clear" w:color="auto" w:fill="auto"/>
            <w:vAlign w:val="center"/>
          </w:tcPr>
          <w:p w14:paraId="408A3755" w14:textId="270E7035" w:rsidR="00FD534D" w:rsidRPr="009C053E" w:rsidRDefault="002574F2" w:rsidP="00FD534D">
            <w:pPr>
              <w:spacing w:before="40"/>
              <w:jc w:val="right"/>
              <w:rPr>
                <w:rFonts w:ascii="Arial" w:hAnsi="Arial" w:cs="Arial"/>
                <w:sz w:val="22"/>
                <w:szCs w:val="22"/>
              </w:rPr>
            </w:pPr>
            <w:r w:rsidRPr="009C053E">
              <w:rPr>
                <w:rFonts w:ascii="Arial" w:hAnsi="Arial" w:cs="Arial"/>
                <w:sz w:val="22"/>
                <w:szCs w:val="22"/>
              </w:rPr>
              <w:t>-</w:t>
            </w:r>
            <w:r w:rsidR="002E285A" w:rsidRPr="009C053E">
              <w:rPr>
                <w:rFonts w:ascii="Arial" w:hAnsi="Arial" w:cs="Arial"/>
                <w:sz w:val="22"/>
                <w:szCs w:val="22"/>
              </w:rPr>
              <w:t>38</w:t>
            </w:r>
            <w:r w:rsidR="0009650D" w:rsidRPr="009C053E">
              <w:rPr>
                <w:rFonts w:ascii="Arial" w:hAnsi="Arial" w:cs="Arial"/>
                <w:sz w:val="22"/>
                <w:szCs w:val="22"/>
              </w:rPr>
              <w:t>6</w:t>
            </w:r>
            <w:r w:rsidR="002E285A" w:rsidRPr="009C053E">
              <w:rPr>
                <w:rFonts w:ascii="Arial" w:hAnsi="Arial" w:cs="Arial"/>
                <w:sz w:val="22"/>
                <w:szCs w:val="22"/>
              </w:rPr>
              <w:t>,</w:t>
            </w:r>
            <w:r w:rsidR="0009650D" w:rsidRPr="009C053E">
              <w:rPr>
                <w:rFonts w:ascii="Arial" w:hAnsi="Arial" w:cs="Arial"/>
                <w:sz w:val="22"/>
                <w:szCs w:val="22"/>
              </w:rPr>
              <w:t>083</w:t>
            </w:r>
          </w:p>
        </w:tc>
        <w:tc>
          <w:tcPr>
            <w:tcW w:w="1219" w:type="dxa"/>
            <w:shd w:val="clear" w:color="auto" w:fill="auto"/>
            <w:vAlign w:val="center"/>
          </w:tcPr>
          <w:p w14:paraId="11797CF7" w14:textId="65C13333" w:rsidR="00FD534D" w:rsidRPr="009C053E" w:rsidRDefault="00FD534D" w:rsidP="00FD534D">
            <w:pPr>
              <w:spacing w:before="40"/>
              <w:jc w:val="right"/>
              <w:rPr>
                <w:rFonts w:ascii="Arial" w:hAnsi="Arial" w:cs="Arial"/>
                <w:sz w:val="22"/>
                <w:szCs w:val="22"/>
              </w:rPr>
            </w:pPr>
            <w:r w:rsidRPr="009C053E">
              <w:rPr>
                <w:rFonts w:ascii="Arial" w:hAnsi="Arial" w:cs="Arial"/>
                <w:sz w:val="22"/>
                <w:szCs w:val="22"/>
              </w:rPr>
              <w:t>-3</w:t>
            </w:r>
            <w:r w:rsidR="004B6F73" w:rsidRPr="009C053E">
              <w:rPr>
                <w:rFonts w:ascii="Arial" w:hAnsi="Arial" w:cs="Arial"/>
                <w:sz w:val="22"/>
                <w:szCs w:val="22"/>
              </w:rPr>
              <w:t>8</w:t>
            </w:r>
            <w:r w:rsidRPr="009C053E">
              <w:rPr>
                <w:rFonts w:ascii="Arial" w:hAnsi="Arial" w:cs="Arial"/>
                <w:sz w:val="22"/>
                <w:szCs w:val="22"/>
              </w:rPr>
              <w:t>,</w:t>
            </w:r>
            <w:r w:rsidR="004B6F73" w:rsidRPr="009C053E">
              <w:rPr>
                <w:rFonts w:ascii="Arial" w:hAnsi="Arial" w:cs="Arial"/>
                <w:sz w:val="22"/>
                <w:szCs w:val="22"/>
              </w:rPr>
              <w:t>156</w:t>
            </w:r>
          </w:p>
        </w:tc>
      </w:tr>
      <w:tr w:rsidR="00FD534D" w:rsidRPr="004862FC" w14:paraId="3E549744" w14:textId="77777777" w:rsidTr="00AB2032">
        <w:tc>
          <w:tcPr>
            <w:tcW w:w="7230" w:type="dxa"/>
            <w:shd w:val="clear" w:color="auto" w:fill="F2F2F2"/>
            <w:vAlign w:val="center"/>
          </w:tcPr>
          <w:p w14:paraId="4CF43AA1" w14:textId="77777777" w:rsidR="00FD534D" w:rsidRPr="009C053E" w:rsidRDefault="00FD534D" w:rsidP="00FD534D">
            <w:pPr>
              <w:rPr>
                <w:rFonts w:ascii="Arial" w:hAnsi="Arial" w:cs="Arial"/>
                <w:sz w:val="22"/>
                <w:szCs w:val="22"/>
              </w:rPr>
            </w:pPr>
            <w:r w:rsidRPr="009C053E">
              <w:rPr>
                <w:rFonts w:ascii="Arial" w:hAnsi="Arial" w:cs="Arial"/>
                <w:sz w:val="22"/>
                <w:szCs w:val="22"/>
              </w:rPr>
              <w:t>Reversal of items relating to retirement benefits debited or credited to the Surplus or Deficit on the Provision of Services in the Comprehensive Income and Expenditure Statement</w:t>
            </w:r>
          </w:p>
        </w:tc>
        <w:tc>
          <w:tcPr>
            <w:tcW w:w="1275" w:type="dxa"/>
            <w:shd w:val="clear" w:color="auto" w:fill="F2F2F2"/>
            <w:vAlign w:val="center"/>
          </w:tcPr>
          <w:p w14:paraId="507A0C07" w14:textId="10A4384E" w:rsidR="00FD534D" w:rsidRPr="009C053E" w:rsidRDefault="002E285A" w:rsidP="00FD534D">
            <w:pPr>
              <w:spacing w:before="40"/>
              <w:jc w:val="right"/>
              <w:rPr>
                <w:rFonts w:ascii="Arial" w:hAnsi="Arial" w:cs="Arial"/>
                <w:sz w:val="22"/>
                <w:szCs w:val="22"/>
              </w:rPr>
            </w:pPr>
            <w:r w:rsidRPr="009C053E">
              <w:rPr>
                <w:rFonts w:ascii="Arial" w:hAnsi="Arial" w:cs="Arial"/>
                <w:sz w:val="22"/>
                <w:szCs w:val="22"/>
              </w:rPr>
              <w:t>3</w:t>
            </w:r>
            <w:r w:rsidR="0009650D" w:rsidRPr="009C053E">
              <w:rPr>
                <w:rFonts w:ascii="Arial" w:hAnsi="Arial" w:cs="Arial"/>
                <w:sz w:val="22"/>
                <w:szCs w:val="22"/>
              </w:rPr>
              <w:t>1</w:t>
            </w:r>
            <w:r w:rsidRPr="009C053E">
              <w:rPr>
                <w:rFonts w:ascii="Arial" w:hAnsi="Arial" w:cs="Arial"/>
                <w:sz w:val="22"/>
                <w:szCs w:val="22"/>
              </w:rPr>
              <w:t>,</w:t>
            </w:r>
            <w:r w:rsidR="0009650D" w:rsidRPr="009C053E">
              <w:rPr>
                <w:rFonts w:ascii="Arial" w:hAnsi="Arial" w:cs="Arial"/>
                <w:sz w:val="22"/>
                <w:szCs w:val="22"/>
              </w:rPr>
              <w:t>648</w:t>
            </w:r>
          </w:p>
        </w:tc>
        <w:tc>
          <w:tcPr>
            <w:tcW w:w="1219" w:type="dxa"/>
            <w:shd w:val="clear" w:color="auto" w:fill="F2F2F2"/>
            <w:vAlign w:val="center"/>
          </w:tcPr>
          <w:p w14:paraId="752C44B4" w14:textId="0710D13F" w:rsidR="00FD534D" w:rsidRPr="009C053E" w:rsidRDefault="00FD534D" w:rsidP="00FD534D">
            <w:pPr>
              <w:spacing w:before="40"/>
              <w:jc w:val="right"/>
              <w:rPr>
                <w:rFonts w:ascii="Arial" w:hAnsi="Arial" w:cs="Arial"/>
                <w:sz w:val="22"/>
                <w:szCs w:val="22"/>
              </w:rPr>
            </w:pPr>
            <w:r w:rsidRPr="009C053E">
              <w:rPr>
                <w:rFonts w:ascii="Arial" w:hAnsi="Arial" w:cs="Arial"/>
                <w:sz w:val="22"/>
                <w:szCs w:val="22"/>
              </w:rPr>
              <w:t>35,4</w:t>
            </w:r>
            <w:r w:rsidR="004B6F73" w:rsidRPr="009C053E">
              <w:rPr>
                <w:rFonts w:ascii="Arial" w:hAnsi="Arial" w:cs="Arial"/>
                <w:sz w:val="22"/>
                <w:szCs w:val="22"/>
              </w:rPr>
              <w:t>65</w:t>
            </w:r>
          </w:p>
        </w:tc>
      </w:tr>
      <w:tr w:rsidR="00FD534D" w:rsidRPr="004862FC" w14:paraId="205FCC09" w14:textId="77777777" w:rsidTr="00AB2032">
        <w:tc>
          <w:tcPr>
            <w:tcW w:w="7230" w:type="dxa"/>
            <w:tcBorders>
              <w:bottom w:val="single" w:sz="4" w:space="0" w:color="auto"/>
            </w:tcBorders>
            <w:shd w:val="clear" w:color="auto" w:fill="FFFFFF"/>
            <w:vAlign w:val="center"/>
          </w:tcPr>
          <w:p w14:paraId="4E3BD881" w14:textId="77777777" w:rsidR="00FD534D" w:rsidRPr="009C053E" w:rsidRDefault="00FD534D" w:rsidP="00FD534D">
            <w:pPr>
              <w:rPr>
                <w:rFonts w:ascii="Arial" w:hAnsi="Arial" w:cs="Arial"/>
                <w:sz w:val="22"/>
                <w:szCs w:val="22"/>
              </w:rPr>
            </w:pPr>
            <w:r w:rsidRPr="009C053E">
              <w:rPr>
                <w:rFonts w:ascii="Arial" w:hAnsi="Arial" w:cs="Arial"/>
                <w:sz w:val="22"/>
                <w:szCs w:val="22"/>
              </w:rPr>
              <w:t>Employer’s pensions contributions and direct payments to pensioners payable in the year</w:t>
            </w:r>
          </w:p>
        </w:tc>
        <w:tc>
          <w:tcPr>
            <w:tcW w:w="1275" w:type="dxa"/>
            <w:tcBorders>
              <w:bottom w:val="single" w:sz="4" w:space="0" w:color="auto"/>
            </w:tcBorders>
            <w:shd w:val="clear" w:color="auto" w:fill="FFFFFF"/>
            <w:vAlign w:val="center"/>
          </w:tcPr>
          <w:p w14:paraId="68EDADAB" w14:textId="2502E25C" w:rsidR="00FD534D" w:rsidRPr="009C053E" w:rsidRDefault="002E285A" w:rsidP="00FD534D">
            <w:pPr>
              <w:spacing w:before="40"/>
              <w:jc w:val="right"/>
              <w:rPr>
                <w:rFonts w:ascii="Arial" w:hAnsi="Arial" w:cs="Arial"/>
                <w:sz w:val="22"/>
                <w:szCs w:val="22"/>
              </w:rPr>
            </w:pPr>
            <w:r w:rsidRPr="009C053E">
              <w:rPr>
                <w:rFonts w:ascii="Arial" w:hAnsi="Arial" w:cs="Arial"/>
                <w:sz w:val="22"/>
                <w:szCs w:val="22"/>
              </w:rPr>
              <w:t>-13,711</w:t>
            </w:r>
          </w:p>
        </w:tc>
        <w:tc>
          <w:tcPr>
            <w:tcW w:w="1219" w:type="dxa"/>
            <w:tcBorders>
              <w:bottom w:val="single" w:sz="4" w:space="0" w:color="auto"/>
            </w:tcBorders>
            <w:shd w:val="clear" w:color="auto" w:fill="FFFFFF"/>
            <w:vAlign w:val="center"/>
          </w:tcPr>
          <w:p w14:paraId="012C6D0A" w14:textId="2B380740" w:rsidR="00FD534D" w:rsidRPr="009C053E" w:rsidRDefault="00FD534D" w:rsidP="00FD534D">
            <w:pPr>
              <w:spacing w:before="40"/>
              <w:jc w:val="right"/>
              <w:rPr>
                <w:rFonts w:ascii="Arial" w:hAnsi="Arial" w:cs="Arial"/>
                <w:sz w:val="22"/>
                <w:szCs w:val="22"/>
              </w:rPr>
            </w:pPr>
            <w:r w:rsidRPr="009C053E">
              <w:rPr>
                <w:rFonts w:ascii="Arial" w:hAnsi="Arial" w:cs="Arial"/>
                <w:sz w:val="22"/>
                <w:szCs w:val="22"/>
              </w:rPr>
              <w:t>-12,8</w:t>
            </w:r>
            <w:r w:rsidR="004B6F73" w:rsidRPr="009C053E">
              <w:rPr>
                <w:rFonts w:ascii="Arial" w:hAnsi="Arial" w:cs="Arial"/>
                <w:sz w:val="22"/>
                <w:szCs w:val="22"/>
              </w:rPr>
              <w:t>55</w:t>
            </w:r>
          </w:p>
        </w:tc>
      </w:tr>
      <w:tr w:rsidR="00FD534D" w:rsidRPr="004862FC" w14:paraId="63C0DC71" w14:textId="77777777" w:rsidTr="00AB2032">
        <w:tc>
          <w:tcPr>
            <w:tcW w:w="7230" w:type="dxa"/>
            <w:tcBorders>
              <w:top w:val="single" w:sz="4" w:space="0" w:color="auto"/>
            </w:tcBorders>
            <w:shd w:val="clear" w:color="auto" w:fill="F2F2F2"/>
            <w:vAlign w:val="center"/>
          </w:tcPr>
          <w:p w14:paraId="16233FFA" w14:textId="77777777" w:rsidR="00FD534D" w:rsidRPr="009C053E" w:rsidRDefault="00FD534D" w:rsidP="00FD534D">
            <w:pPr>
              <w:rPr>
                <w:rFonts w:ascii="Arial" w:hAnsi="Arial" w:cs="Arial"/>
                <w:b/>
                <w:sz w:val="22"/>
                <w:szCs w:val="22"/>
              </w:rPr>
            </w:pPr>
            <w:r w:rsidRPr="009C053E">
              <w:rPr>
                <w:rFonts w:ascii="Arial" w:hAnsi="Arial" w:cs="Arial"/>
                <w:b/>
                <w:sz w:val="22"/>
                <w:szCs w:val="22"/>
              </w:rPr>
              <w:t>Balance at 31 March</w:t>
            </w:r>
          </w:p>
        </w:tc>
        <w:tc>
          <w:tcPr>
            <w:tcW w:w="1275" w:type="dxa"/>
            <w:tcBorders>
              <w:top w:val="single" w:sz="4" w:space="0" w:color="auto"/>
            </w:tcBorders>
            <w:shd w:val="clear" w:color="auto" w:fill="F2F2F2"/>
            <w:vAlign w:val="center"/>
          </w:tcPr>
          <w:p w14:paraId="615A1C78" w14:textId="1F7ADFEB" w:rsidR="00FD534D" w:rsidRPr="009C053E" w:rsidRDefault="008E2D11" w:rsidP="00FD534D">
            <w:pPr>
              <w:spacing w:before="40"/>
              <w:jc w:val="right"/>
              <w:rPr>
                <w:rFonts w:ascii="Arial" w:hAnsi="Arial" w:cs="Arial"/>
                <w:b/>
                <w:sz w:val="22"/>
                <w:szCs w:val="22"/>
              </w:rPr>
            </w:pPr>
            <w:r w:rsidRPr="009C053E">
              <w:rPr>
                <w:rFonts w:ascii="Arial" w:hAnsi="Arial" w:cs="Arial"/>
                <w:b/>
                <w:sz w:val="22"/>
                <w:szCs w:val="22"/>
              </w:rPr>
              <w:t>643,</w:t>
            </w:r>
            <w:r w:rsidR="0009650D" w:rsidRPr="009C053E">
              <w:rPr>
                <w:rFonts w:ascii="Arial" w:hAnsi="Arial" w:cs="Arial"/>
                <w:b/>
                <w:sz w:val="22"/>
                <w:szCs w:val="22"/>
              </w:rPr>
              <w:t>164</w:t>
            </w:r>
          </w:p>
        </w:tc>
        <w:tc>
          <w:tcPr>
            <w:tcW w:w="1219" w:type="dxa"/>
            <w:tcBorders>
              <w:top w:val="single" w:sz="4" w:space="0" w:color="auto"/>
            </w:tcBorders>
            <w:shd w:val="clear" w:color="auto" w:fill="F2F2F2"/>
            <w:vAlign w:val="center"/>
          </w:tcPr>
          <w:p w14:paraId="59030417" w14:textId="47ED00A7" w:rsidR="00FD534D" w:rsidRPr="009C053E" w:rsidRDefault="00FD534D" w:rsidP="00FD534D">
            <w:pPr>
              <w:spacing w:before="40"/>
              <w:jc w:val="right"/>
              <w:rPr>
                <w:rFonts w:ascii="Arial" w:hAnsi="Arial" w:cs="Arial"/>
                <w:b/>
                <w:sz w:val="22"/>
                <w:szCs w:val="22"/>
              </w:rPr>
            </w:pPr>
            <w:r w:rsidRPr="009C053E">
              <w:rPr>
                <w:rFonts w:ascii="Arial" w:hAnsi="Arial" w:cs="Arial"/>
                <w:b/>
                <w:sz w:val="22"/>
                <w:szCs w:val="22"/>
              </w:rPr>
              <w:t>1,011,</w:t>
            </w:r>
            <w:r w:rsidR="004B6F73" w:rsidRPr="009C053E">
              <w:rPr>
                <w:rFonts w:ascii="Arial" w:hAnsi="Arial" w:cs="Arial"/>
                <w:b/>
                <w:sz w:val="22"/>
                <w:szCs w:val="22"/>
              </w:rPr>
              <w:t>310</w:t>
            </w:r>
          </w:p>
        </w:tc>
      </w:tr>
    </w:tbl>
    <w:p w14:paraId="33EDD9FB" w14:textId="77777777" w:rsidR="006B3F49" w:rsidRPr="00D82DA2" w:rsidRDefault="006B3F49" w:rsidP="006F2A48">
      <w:pPr>
        <w:widowControl w:val="0"/>
        <w:rPr>
          <w:rFonts w:ascii="Arial" w:hAnsi="Arial" w:cs="Arial"/>
          <w:b/>
          <w:color w:val="000066"/>
          <w:sz w:val="22"/>
          <w:szCs w:val="22"/>
        </w:rPr>
      </w:pPr>
    </w:p>
    <w:p w14:paraId="7BB0292B" w14:textId="77777777" w:rsidR="006F2A48" w:rsidRPr="00D82DA2" w:rsidRDefault="006F2A48" w:rsidP="006F2A48">
      <w:pPr>
        <w:widowControl w:val="0"/>
        <w:rPr>
          <w:rFonts w:ascii="Arial" w:hAnsi="Arial" w:cs="Arial"/>
          <w:sz w:val="22"/>
          <w:szCs w:val="22"/>
        </w:rPr>
      </w:pPr>
      <w:r w:rsidRPr="00D82DA2">
        <w:rPr>
          <w:rFonts w:ascii="Arial" w:hAnsi="Arial" w:cs="Arial"/>
          <w:b/>
          <w:color w:val="000066"/>
          <w:sz w:val="22"/>
          <w:szCs w:val="22"/>
        </w:rPr>
        <w:t xml:space="preserve">Collection Fund Adjustment Account </w:t>
      </w:r>
      <w:r w:rsidRPr="00D82DA2">
        <w:rPr>
          <w:rFonts w:ascii="Arial" w:hAnsi="Arial" w:cs="Arial"/>
          <w:sz w:val="22"/>
          <w:szCs w:val="22"/>
        </w:rPr>
        <w:t>- The Collection Fund Adjustment Account manages the differences arising from the recognition of Council Tax income and Non</w:t>
      </w:r>
      <w:r w:rsidR="00092501" w:rsidRPr="00D82DA2">
        <w:rPr>
          <w:rFonts w:ascii="Arial" w:hAnsi="Arial" w:cs="Arial"/>
          <w:sz w:val="22"/>
          <w:szCs w:val="22"/>
        </w:rPr>
        <w:t>-</w:t>
      </w:r>
      <w:r w:rsidRPr="00D82DA2">
        <w:rPr>
          <w:rFonts w:ascii="Arial" w:hAnsi="Arial" w:cs="Arial"/>
          <w:sz w:val="22"/>
          <w:szCs w:val="22"/>
        </w:rPr>
        <w:t>Domestic Rate income in the Comprehensive Income and Expenditure Statement as it falls due from Council Tax and Non</w:t>
      </w:r>
      <w:r w:rsidR="00F63D77" w:rsidRPr="00D82DA2">
        <w:rPr>
          <w:rFonts w:ascii="Arial" w:hAnsi="Arial" w:cs="Arial"/>
          <w:sz w:val="22"/>
          <w:szCs w:val="22"/>
        </w:rPr>
        <w:t xml:space="preserve"> </w:t>
      </w:r>
      <w:r w:rsidRPr="00D82DA2">
        <w:rPr>
          <w:rFonts w:ascii="Arial" w:hAnsi="Arial" w:cs="Arial"/>
          <w:sz w:val="22"/>
          <w:szCs w:val="22"/>
        </w:rPr>
        <w:t>Domestic Rate payers compared with the statutory arrangements for paying across amounts to the General Fund from the Collection Fund.</w:t>
      </w:r>
    </w:p>
    <w:p w14:paraId="30283F5F" w14:textId="77777777" w:rsidR="006B3F49" w:rsidRPr="002654A0" w:rsidRDefault="006B3F49" w:rsidP="006F2A48">
      <w:pPr>
        <w:widowControl w:val="0"/>
        <w:rPr>
          <w:rFonts w:ascii="Arial" w:hAnsi="Arial" w:cs="Arial"/>
          <w:sz w:val="22"/>
          <w:szCs w:val="22"/>
        </w:rPr>
      </w:pPr>
    </w:p>
    <w:p w14:paraId="1313F6F5" w14:textId="77777777" w:rsidR="006F2A48" w:rsidRPr="002654A0" w:rsidRDefault="006F2A48" w:rsidP="006F2A48">
      <w:pPr>
        <w:widowControl w:val="0"/>
        <w:rPr>
          <w:rFonts w:ascii="Arial" w:hAnsi="Arial" w:cs="Arial"/>
          <w:sz w:val="22"/>
          <w:szCs w:val="22"/>
        </w:rPr>
      </w:pPr>
    </w:p>
    <w:tbl>
      <w:tblPr>
        <w:tblW w:w="9639" w:type="dxa"/>
        <w:tblInd w:w="108" w:type="dxa"/>
        <w:tblLayout w:type="fixed"/>
        <w:tblLook w:val="04A0" w:firstRow="1" w:lastRow="0" w:firstColumn="1" w:lastColumn="0" w:noHBand="0" w:noVBand="1"/>
      </w:tblPr>
      <w:tblGrid>
        <w:gridCol w:w="7371"/>
        <w:gridCol w:w="1134"/>
        <w:gridCol w:w="1134"/>
      </w:tblGrid>
      <w:tr w:rsidR="006F2A48" w:rsidRPr="002654A0" w14:paraId="311E0B3D" w14:textId="77777777" w:rsidTr="0081547E">
        <w:tc>
          <w:tcPr>
            <w:tcW w:w="7371" w:type="dxa"/>
            <w:tcBorders>
              <w:bottom w:val="single" w:sz="4" w:space="0" w:color="auto"/>
            </w:tcBorders>
            <w:shd w:val="clear" w:color="auto" w:fill="auto"/>
          </w:tcPr>
          <w:p w14:paraId="7FF5C781" w14:textId="77777777" w:rsidR="006F2A48" w:rsidRPr="002654A0" w:rsidRDefault="006F2A48" w:rsidP="002E4512">
            <w:pPr>
              <w:rPr>
                <w:rFonts w:ascii="Arial" w:hAnsi="Arial" w:cs="Arial"/>
                <w:b/>
                <w:sz w:val="22"/>
                <w:szCs w:val="22"/>
              </w:rPr>
            </w:pPr>
            <w:r w:rsidRPr="002654A0">
              <w:rPr>
                <w:rFonts w:ascii="Arial" w:hAnsi="Arial" w:cs="Arial"/>
                <w:sz w:val="22"/>
                <w:szCs w:val="22"/>
              </w:rPr>
              <w:t>All figures are in £’000</w:t>
            </w:r>
          </w:p>
        </w:tc>
        <w:tc>
          <w:tcPr>
            <w:tcW w:w="1134" w:type="dxa"/>
            <w:tcBorders>
              <w:bottom w:val="single" w:sz="4" w:space="0" w:color="auto"/>
            </w:tcBorders>
            <w:shd w:val="clear" w:color="auto" w:fill="auto"/>
          </w:tcPr>
          <w:p w14:paraId="12F38A0A" w14:textId="11125CCE" w:rsidR="006F2A48" w:rsidRPr="002654A0" w:rsidRDefault="00907FF9" w:rsidP="005A6E0F">
            <w:pPr>
              <w:jc w:val="right"/>
              <w:rPr>
                <w:rFonts w:ascii="Arial" w:hAnsi="Arial" w:cs="Arial"/>
                <w:b/>
                <w:sz w:val="22"/>
                <w:szCs w:val="22"/>
              </w:rPr>
            </w:pPr>
            <w:r w:rsidRPr="002654A0">
              <w:rPr>
                <w:rFonts w:ascii="Arial" w:hAnsi="Arial" w:cs="Arial"/>
                <w:b/>
                <w:sz w:val="22"/>
                <w:szCs w:val="22"/>
              </w:rPr>
              <w:t>20</w:t>
            </w:r>
            <w:r w:rsidR="00BC3E28">
              <w:rPr>
                <w:rFonts w:ascii="Arial" w:hAnsi="Arial" w:cs="Arial"/>
                <w:b/>
                <w:sz w:val="22"/>
                <w:szCs w:val="22"/>
              </w:rPr>
              <w:t>2</w:t>
            </w:r>
            <w:r w:rsidR="00EB1404">
              <w:rPr>
                <w:rFonts w:ascii="Arial" w:hAnsi="Arial" w:cs="Arial"/>
                <w:b/>
                <w:sz w:val="22"/>
                <w:szCs w:val="22"/>
              </w:rPr>
              <w:t>2</w:t>
            </w:r>
            <w:r w:rsidRPr="002654A0">
              <w:rPr>
                <w:rFonts w:ascii="Arial" w:hAnsi="Arial" w:cs="Arial"/>
                <w:b/>
                <w:sz w:val="22"/>
                <w:szCs w:val="22"/>
              </w:rPr>
              <w:t>/</w:t>
            </w:r>
            <w:r w:rsidR="00272F9B" w:rsidRPr="002654A0">
              <w:rPr>
                <w:rFonts w:ascii="Arial" w:hAnsi="Arial" w:cs="Arial"/>
                <w:b/>
                <w:sz w:val="22"/>
                <w:szCs w:val="22"/>
              </w:rPr>
              <w:t>2</w:t>
            </w:r>
            <w:r w:rsidR="00EB1404">
              <w:rPr>
                <w:rFonts w:ascii="Arial" w:hAnsi="Arial" w:cs="Arial"/>
                <w:b/>
                <w:sz w:val="22"/>
                <w:szCs w:val="22"/>
              </w:rPr>
              <w:t>3</w:t>
            </w:r>
          </w:p>
        </w:tc>
        <w:tc>
          <w:tcPr>
            <w:tcW w:w="1134" w:type="dxa"/>
            <w:tcBorders>
              <w:bottom w:val="single" w:sz="4" w:space="0" w:color="auto"/>
            </w:tcBorders>
            <w:shd w:val="clear" w:color="auto" w:fill="auto"/>
          </w:tcPr>
          <w:p w14:paraId="240363F2" w14:textId="70B4AFFD" w:rsidR="006F2A48" w:rsidRPr="002654A0" w:rsidRDefault="00BC3E28" w:rsidP="005A6E0F">
            <w:pPr>
              <w:jc w:val="right"/>
              <w:rPr>
                <w:rFonts w:ascii="Arial" w:hAnsi="Arial" w:cs="Arial"/>
                <w:b/>
                <w:sz w:val="22"/>
                <w:szCs w:val="22"/>
              </w:rPr>
            </w:pPr>
            <w:r>
              <w:rPr>
                <w:rFonts w:ascii="Arial" w:hAnsi="Arial" w:cs="Arial"/>
                <w:b/>
                <w:sz w:val="22"/>
                <w:szCs w:val="22"/>
              </w:rPr>
              <w:t>202</w:t>
            </w:r>
            <w:r w:rsidR="00EB1404">
              <w:rPr>
                <w:rFonts w:ascii="Arial" w:hAnsi="Arial" w:cs="Arial"/>
                <w:b/>
                <w:sz w:val="22"/>
                <w:szCs w:val="22"/>
              </w:rPr>
              <w:t>1</w:t>
            </w:r>
            <w:r>
              <w:rPr>
                <w:rFonts w:ascii="Arial" w:hAnsi="Arial" w:cs="Arial"/>
                <w:b/>
                <w:sz w:val="22"/>
                <w:szCs w:val="22"/>
              </w:rPr>
              <w:t>/2</w:t>
            </w:r>
            <w:r w:rsidR="00EB1404">
              <w:rPr>
                <w:rFonts w:ascii="Arial" w:hAnsi="Arial" w:cs="Arial"/>
                <w:b/>
                <w:sz w:val="22"/>
                <w:szCs w:val="22"/>
              </w:rPr>
              <w:t>2</w:t>
            </w:r>
          </w:p>
        </w:tc>
      </w:tr>
      <w:tr w:rsidR="006F2A48" w:rsidRPr="002654A0" w14:paraId="1B120F68" w14:textId="77777777" w:rsidTr="0081547E">
        <w:tc>
          <w:tcPr>
            <w:tcW w:w="7371" w:type="dxa"/>
            <w:tcBorders>
              <w:top w:val="single" w:sz="4" w:space="0" w:color="auto"/>
            </w:tcBorders>
            <w:shd w:val="clear" w:color="auto" w:fill="auto"/>
          </w:tcPr>
          <w:p w14:paraId="68A1F235" w14:textId="77777777" w:rsidR="006F2A48" w:rsidRPr="002654A0" w:rsidRDefault="006F2A48" w:rsidP="00C67B7B"/>
        </w:tc>
        <w:tc>
          <w:tcPr>
            <w:tcW w:w="1134" w:type="dxa"/>
            <w:tcBorders>
              <w:top w:val="single" w:sz="4" w:space="0" w:color="auto"/>
            </w:tcBorders>
            <w:shd w:val="clear" w:color="auto" w:fill="auto"/>
          </w:tcPr>
          <w:p w14:paraId="27D5CD4C" w14:textId="77777777" w:rsidR="006F2A48" w:rsidRPr="002654A0" w:rsidRDefault="006F2A48" w:rsidP="00C67B7B"/>
        </w:tc>
        <w:tc>
          <w:tcPr>
            <w:tcW w:w="1134" w:type="dxa"/>
            <w:tcBorders>
              <w:top w:val="single" w:sz="4" w:space="0" w:color="auto"/>
            </w:tcBorders>
            <w:shd w:val="clear" w:color="auto" w:fill="auto"/>
          </w:tcPr>
          <w:p w14:paraId="5031A19E" w14:textId="77777777" w:rsidR="006F2A48" w:rsidRPr="002654A0" w:rsidRDefault="006F2A48" w:rsidP="00C67B7B"/>
        </w:tc>
      </w:tr>
      <w:tr w:rsidR="00EB1404" w:rsidRPr="002654A0" w14:paraId="337BA98E" w14:textId="77777777" w:rsidTr="0081547E">
        <w:tc>
          <w:tcPr>
            <w:tcW w:w="7371" w:type="dxa"/>
            <w:shd w:val="clear" w:color="auto" w:fill="F2F2F2"/>
          </w:tcPr>
          <w:p w14:paraId="1EE5B691" w14:textId="77777777" w:rsidR="00EB1404" w:rsidRPr="002654A0" w:rsidRDefault="00EB1404" w:rsidP="00EB1404">
            <w:pPr>
              <w:rPr>
                <w:rFonts w:ascii="Arial" w:hAnsi="Arial" w:cs="Arial"/>
                <w:b/>
                <w:sz w:val="22"/>
                <w:szCs w:val="22"/>
              </w:rPr>
            </w:pPr>
            <w:r w:rsidRPr="002654A0">
              <w:rPr>
                <w:rFonts w:ascii="Arial" w:hAnsi="Arial" w:cs="Arial"/>
                <w:b/>
                <w:sz w:val="22"/>
                <w:szCs w:val="22"/>
              </w:rPr>
              <w:t>Balance at 1 April</w:t>
            </w:r>
          </w:p>
        </w:tc>
        <w:tc>
          <w:tcPr>
            <w:tcW w:w="1134" w:type="dxa"/>
            <w:shd w:val="clear" w:color="auto" w:fill="F2F2F2"/>
            <w:vAlign w:val="bottom"/>
          </w:tcPr>
          <w:p w14:paraId="6D998B7A" w14:textId="15AB8214" w:rsidR="00EB1404" w:rsidRPr="00CF5C9B" w:rsidRDefault="00486E14" w:rsidP="00EB1404">
            <w:pPr>
              <w:spacing w:before="40"/>
              <w:jc w:val="right"/>
              <w:rPr>
                <w:rFonts w:ascii="Arial" w:hAnsi="Arial" w:cs="Arial"/>
                <w:b/>
                <w:sz w:val="22"/>
                <w:szCs w:val="22"/>
              </w:rPr>
            </w:pPr>
            <w:r>
              <w:rPr>
                <w:rFonts w:ascii="Arial" w:hAnsi="Arial" w:cs="Arial"/>
                <w:b/>
                <w:sz w:val="22"/>
                <w:szCs w:val="22"/>
              </w:rPr>
              <w:t>-89</w:t>
            </w:r>
          </w:p>
        </w:tc>
        <w:tc>
          <w:tcPr>
            <w:tcW w:w="1134" w:type="dxa"/>
            <w:shd w:val="clear" w:color="auto" w:fill="F2F2F2"/>
            <w:vAlign w:val="bottom"/>
          </w:tcPr>
          <w:p w14:paraId="3688A701" w14:textId="18D7EDB0" w:rsidR="00EB1404" w:rsidRPr="002654A0" w:rsidRDefault="00EB1404" w:rsidP="00EB1404">
            <w:pPr>
              <w:spacing w:before="40"/>
              <w:jc w:val="right"/>
              <w:rPr>
                <w:rFonts w:ascii="Arial" w:hAnsi="Arial" w:cs="Arial"/>
                <w:b/>
                <w:sz w:val="22"/>
                <w:szCs w:val="22"/>
              </w:rPr>
            </w:pPr>
            <w:r>
              <w:rPr>
                <w:rFonts w:ascii="Arial" w:hAnsi="Arial" w:cs="Arial"/>
                <w:b/>
                <w:sz w:val="22"/>
                <w:szCs w:val="22"/>
              </w:rPr>
              <w:t>4,190</w:t>
            </w:r>
          </w:p>
        </w:tc>
      </w:tr>
      <w:tr w:rsidR="00EB1404" w:rsidRPr="002654A0" w14:paraId="38DA7E09" w14:textId="77777777" w:rsidTr="00AB2032">
        <w:tc>
          <w:tcPr>
            <w:tcW w:w="7371" w:type="dxa"/>
            <w:shd w:val="clear" w:color="auto" w:fill="auto"/>
            <w:vAlign w:val="center"/>
          </w:tcPr>
          <w:p w14:paraId="2A247E69" w14:textId="77777777" w:rsidR="00EB1404" w:rsidRPr="002654A0" w:rsidRDefault="00EB1404" w:rsidP="00EB1404">
            <w:pPr>
              <w:rPr>
                <w:rFonts w:ascii="Arial" w:hAnsi="Arial" w:cs="Arial"/>
                <w:sz w:val="22"/>
                <w:szCs w:val="22"/>
              </w:rPr>
            </w:pPr>
            <w:r w:rsidRPr="002654A0">
              <w:rPr>
                <w:rFonts w:ascii="Arial" w:hAnsi="Arial" w:cs="Arial"/>
                <w:sz w:val="22"/>
                <w:szCs w:val="22"/>
              </w:rPr>
              <w:t>Amount by which Council Tax income credited to the Comprehensive Income and Expenditure Statement is different from Council Tax income for the year in accordance with statutory requirements</w:t>
            </w:r>
          </w:p>
        </w:tc>
        <w:tc>
          <w:tcPr>
            <w:tcW w:w="1134" w:type="dxa"/>
            <w:shd w:val="clear" w:color="auto" w:fill="auto"/>
            <w:vAlign w:val="center"/>
          </w:tcPr>
          <w:p w14:paraId="5512431B" w14:textId="63B3EF77" w:rsidR="00EB1404" w:rsidRPr="00CF5C9B" w:rsidRDefault="00486E14" w:rsidP="00EB1404">
            <w:pPr>
              <w:spacing w:before="40"/>
              <w:jc w:val="right"/>
              <w:rPr>
                <w:rFonts w:ascii="Arial" w:hAnsi="Arial" w:cs="Arial"/>
                <w:sz w:val="22"/>
                <w:szCs w:val="22"/>
              </w:rPr>
            </w:pPr>
            <w:r>
              <w:rPr>
                <w:rFonts w:ascii="Arial" w:hAnsi="Arial" w:cs="Arial"/>
                <w:sz w:val="22"/>
                <w:szCs w:val="22"/>
              </w:rPr>
              <w:t>672</w:t>
            </w:r>
          </w:p>
        </w:tc>
        <w:tc>
          <w:tcPr>
            <w:tcW w:w="1134" w:type="dxa"/>
            <w:shd w:val="clear" w:color="auto" w:fill="auto"/>
            <w:vAlign w:val="center"/>
          </w:tcPr>
          <w:p w14:paraId="38A54F28" w14:textId="0693CE4D" w:rsidR="00EB1404" w:rsidRPr="002654A0" w:rsidRDefault="00EB1404" w:rsidP="00EB1404">
            <w:pPr>
              <w:spacing w:before="40"/>
              <w:jc w:val="right"/>
              <w:rPr>
                <w:rFonts w:ascii="Arial" w:hAnsi="Arial" w:cs="Arial"/>
                <w:sz w:val="22"/>
                <w:szCs w:val="22"/>
              </w:rPr>
            </w:pPr>
            <w:r>
              <w:rPr>
                <w:rFonts w:ascii="Arial" w:hAnsi="Arial" w:cs="Arial"/>
                <w:sz w:val="22"/>
                <w:szCs w:val="22"/>
              </w:rPr>
              <w:t>-2,042</w:t>
            </w:r>
          </w:p>
        </w:tc>
      </w:tr>
      <w:tr w:rsidR="00EB1404" w:rsidRPr="002654A0" w14:paraId="605D90B9" w14:textId="77777777" w:rsidTr="00AB2032">
        <w:tc>
          <w:tcPr>
            <w:tcW w:w="7371" w:type="dxa"/>
            <w:tcBorders>
              <w:bottom w:val="single" w:sz="4" w:space="0" w:color="auto"/>
            </w:tcBorders>
            <w:shd w:val="clear" w:color="auto" w:fill="F2F2F2"/>
            <w:vAlign w:val="center"/>
          </w:tcPr>
          <w:p w14:paraId="3121E434" w14:textId="77777777" w:rsidR="00EB1404" w:rsidRPr="002654A0" w:rsidRDefault="00EB1404" w:rsidP="00EB1404">
            <w:pPr>
              <w:rPr>
                <w:rFonts w:ascii="Arial" w:hAnsi="Arial" w:cs="Arial"/>
                <w:sz w:val="22"/>
                <w:szCs w:val="22"/>
              </w:rPr>
            </w:pPr>
            <w:r w:rsidRPr="002654A0">
              <w:rPr>
                <w:rFonts w:ascii="Arial" w:hAnsi="Arial" w:cs="Arial"/>
                <w:sz w:val="22"/>
                <w:szCs w:val="22"/>
              </w:rPr>
              <w:t>Amount by which non-domestic rates income credited to the Comprehensive Income and Expenditure Statement is different from non-domestic rates income for the year in accordance with statutory requirements</w:t>
            </w:r>
          </w:p>
        </w:tc>
        <w:tc>
          <w:tcPr>
            <w:tcW w:w="1134" w:type="dxa"/>
            <w:tcBorders>
              <w:bottom w:val="single" w:sz="4" w:space="0" w:color="auto"/>
            </w:tcBorders>
            <w:shd w:val="clear" w:color="auto" w:fill="F2F2F2"/>
            <w:vAlign w:val="center"/>
          </w:tcPr>
          <w:p w14:paraId="7C3C7CEC" w14:textId="672EAB27" w:rsidR="00EB1404" w:rsidRPr="000D1A87" w:rsidRDefault="009B183C" w:rsidP="00EB1404">
            <w:pPr>
              <w:spacing w:before="40"/>
              <w:jc w:val="right"/>
              <w:rPr>
                <w:rFonts w:ascii="Arial" w:hAnsi="Arial" w:cs="Arial"/>
                <w:sz w:val="22"/>
                <w:szCs w:val="22"/>
              </w:rPr>
            </w:pPr>
            <w:r w:rsidRPr="000D1A87">
              <w:rPr>
                <w:rFonts w:ascii="Arial" w:hAnsi="Arial" w:cs="Arial"/>
                <w:sz w:val="22"/>
                <w:szCs w:val="22"/>
              </w:rPr>
              <w:t>-1</w:t>
            </w:r>
            <w:r w:rsidR="00360A7B" w:rsidRPr="000D1A87">
              <w:rPr>
                <w:rFonts w:ascii="Arial" w:hAnsi="Arial" w:cs="Arial"/>
                <w:sz w:val="22"/>
                <w:szCs w:val="22"/>
              </w:rPr>
              <w:t>,</w:t>
            </w:r>
            <w:r w:rsidRPr="000D1A87">
              <w:rPr>
                <w:rFonts w:ascii="Arial" w:hAnsi="Arial" w:cs="Arial"/>
                <w:sz w:val="22"/>
                <w:szCs w:val="22"/>
              </w:rPr>
              <w:t>2</w:t>
            </w:r>
            <w:r w:rsidR="00F742D2" w:rsidRPr="000D1A87">
              <w:rPr>
                <w:rFonts w:ascii="Arial" w:hAnsi="Arial" w:cs="Arial"/>
                <w:sz w:val="22"/>
                <w:szCs w:val="22"/>
              </w:rPr>
              <w:t>0</w:t>
            </w:r>
            <w:r w:rsidR="00950ABB" w:rsidRPr="000D1A87">
              <w:rPr>
                <w:rFonts w:ascii="Arial" w:hAnsi="Arial" w:cs="Arial"/>
                <w:sz w:val="22"/>
                <w:szCs w:val="22"/>
              </w:rPr>
              <w:t>0</w:t>
            </w:r>
          </w:p>
        </w:tc>
        <w:tc>
          <w:tcPr>
            <w:tcW w:w="1134" w:type="dxa"/>
            <w:tcBorders>
              <w:bottom w:val="single" w:sz="4" w:space="0" w:color="auto"/>
            </w:tcBorders>
            <w:shd w:val="clear" w:color="auto" w:fill="F2F2F2"/>
            <w:vAlign w:val="center"/>
          </w:tcPr>
          <w:p w14:paraId="3791685D" w14:textId="0636FECD" w:rsidR="00EB1404" w:rsidRPr="002654A0" w:rsidRDefault="00EB1404" w:rsidP="00EB1404">
            <w:pPr>
              <w:spacing w:before="40"/>
              <w:jc w:val="right"/>
              <w:rPr>
                <w:rFonts w:ascii="Arial" w:hAnsi="Arial" w:cs="Arial"/>
                <w:sz w:val="22"/>
                <w:szCs w:val="22"/>
              </w:rPr>
            </w:pPr>
            <w:r>
              <w:rPr>
                <w:rFonts w:ascii="Arial" w:hAnsi="Arial" w:cs="Arial"/>
                <w:sz w:val="22"/>
                <w:szCs w:val="22"/>
              </w:rPr>
              <w:t>-2,237</w:t>
            </w:r>
          </w:p>
        </w:tc>
      </w:tr>
      <w:tr w:rsidR="00EB1404" w:rsidRPr="002654A0" w14:paraId="26C58566" w14:textId="77777777" w:rsidTr="0039279D">
        <w:tc>
          <w:tcPr>
            <w:tcW w:w="7371" w:type="dxa"/>
            <w:tcBorders>
              <w:top w:val="single" w:sz="4" w:space="0" w:color="auto"/>
            </w:tcBorders>
            <w:shd w:val="clear" w:color="auto" w:fill="auto"/>
          </w:tcPr>
          <w:p w14:paraId="0085FA5A" w14:textId="77777777" w:rsidR="00EB1404" w:rsidRPr="002654A0" w:rsidRDefault="00EB1404" w:rsidP="00EB1404">
            <w:pPr>
              <w:rPr>
                <w:rFonts w:ascii="Arial" w:hAnsi="Arial" w:cs="Arial"/>
                <w:b/>
                <w:sz w:val="22"/>
                <w:szCs w:val="22"/>
              </w:rPr>
            </w:pPr>
            <w:r w:rsidRPr="002654A0">
              <w:rPr>
                <w:rFonts w:ascii="Arial" w:hAnsi="Arial" w:cs="Arial"/>
                <w:b/>
                <w:sz w:val="22"/>
                <w:szCs w:val="22"/>
              </w:rPr>
              <w:t>Balance at 31 March</w:t>
            </w:r>
          </w:p>
        </w:tc>
        <w:tc>
          <w:tcPr>
            <w:tcW w:w="1134" w:type="dxa"/>
            <w:tcBorders>
              <w:top w:val="single" w:sz="4" w:space="0" w:color="auto"/>
            </w:tcBorders>
            <w:shd w:val="clear" w:color="auto" w:fill="auto"/>
            <w:vAlign w:val="bottom"/>
          </w:tcPr>
          <w:p w14:paraId="2EE20CD0" w14:textId="3879FE95" w:rsidR="00EB1404" w:rsidRPr="000D1A87" w:rsidRDefault="00BB3A99" w:rsidP="00EB1404">
            <w:pPr>
              <w:spacing w:before="40"/>
              <w:jc w:val="right"/>
              <w:rPr>
                <w:rFonts w:ascii="Arial" w:hAnsi="Arial" w:cs="Arial"/>
                <w:b/>
                <w:sz w:val="22"/>
                <w:szCs w:val="22"/>
              </w:rPr>
            </w:pPr>
            <w:r w:rsidRPr="000D1A87">
              <w:rPr>
                <w:rFonts w:ascii="Arial" w:hAnsi="Arial" w:cs="Arial"/>
                <w:b/>
                <w:sz w:val="22"/>
                <w:szCs w:val="22"/>
              </w:rPr>
              <w:t>-61</w:t>
            </w:r>
            <w:r w:rsidR="00950ABB" w:rsidRPr="000D1A87">
              <w:rPr>
                <w:rFonts w:ascii="Arial" w:hAnsi="Arial" w:cs="Arial"/>
                <w:b/>
                <w:sz w:val="22"/>
                <w:szCs w:val="22"/>
              </w:rPr>
              <w:t>7</w:t>
            </w:r>
          </w:p>
        </w:tc>
        <w:tc>
          <w:tcPr>
            <w:tcW w:w="1134" w:type="dxa"/>
            <w:tcBorders>
              <w:top w:val="single" w:sz="4" w:space="0" w:color="auto"/>
            </w:tcBorders>
            <w:shd w:val="clear" w:color="auto" w:fill="auto"/>
            <w:vAlign w:val="bottom"/>
          </w:tcPr>
          <w:p w14:paraId="3112514B" w14:textId="662B245D" w:rsidR="00EB1404" w:rsidRPr="002654A0" w:rsidRDefault="00EB1404" w:rsidP="00EB1404">
            <w:pPr>
              <w:spacing w:before="40"/>
              <w:jc w:val="right"/>
              <w:rPr>
                <w:rFonts w:ascii="Arial" w:hAnsi="Arial" w:cs="Arial"/>
                <w:b/>
                <w:sz w:val="22"/>
                <w:szCs w:val="22"/>
              </w:rPr>
            </w:pPr>
            <w:r>
              <w:rPr>
                <w:rFonts w:ascii="Arial" w:hAnsi="Arial" w:cs="Arial"/>
                <w:b/>
                <w:sz w:val="22"/>
                <w:szCs w:val="22"/>
              </w:rPr>
              <w:t>-89</w:t>
            </w:r>
          </w:p>
        </w:tc>
      </w:tr>
    </w:tbl>
    <w:p w14:paraId="029B5F68" w14:textId="77777777" w:rsidR="006F2A48" w:rsidRPr="002654A0" w:rsidRDefault="006F2A48" w:rsidP="006F2A48">
      <w:pPr>
        <w:widowControl w:val="0"/>
        <w:rPr>
          <w:rFonts w:ascii="Arial" w:hAnsi="Arial" w:cs="Arial"/>
          <w:sz w:val="22"/>
          <w:szCs w:val="22"/>
        </w:rPr>
      </w:pPr>
    </w:p>
    <w:p w14:paraId="1DA7BD3C" w14:textId="77777777" w:rsidR="00621035" w:rsidRPr="002654A0" w:rsidRDefault="00621035" w:rsidP="00551154">
      <w:pPr>
        <w:pStyle w:val="ListParagraph"/>
        <w:widowControl w:val="0"/>
        <w:ind w:left="-20"/>
        <w:rPr>
          <w:rFonts w:ascii="Arial" w:hAnsi="Arial" w:cs="Arial"/>
          <w:b/>
          <w:color w:val="CC0000"/>
          <w:sz w:val="22"/>
          <w:szCs w:val="22"/>
        </w:rPr>
        <w:sectPr w:rsidR="00621035" w:rsidRPr="002654A0" w:rsidSect="005A4C9E">
          <w:pgSz w:w="11906" w:h="16838"/>
          <w:pgMar w:top="720" w:right="567" w:bottom="720" w:left="1440" w:header="708" w:footer="708" w:gutter="0"/>
          <w:cols w:space="708"/>
          <w:docGrid w:linePitch="360"/>
        </w:sectPr>
      </w:pPr>
    </w:p>
    <w:p w14:paraId="47137B95" w14:textId="77777777" w:rsidR="006724D7" w:rsidRPr="00E27BA5" w:rsidRDefault="00C34313" w:rsidP="006724D7">
      <w:pPr>
        <w:widowControl w:val="0"/>
        <w:rPr>
          <w:rFonts w:ascii="Arial" w:hAnsi="Arial" w:cs="Arial"/>
          <w:bCs/>
          <w:sz w:val="22"/>
          <w:szCs w:val="22"/>
        </w:rPr>
      </w:pPr>
      <w:r w:rsidRPr="00E27BA5">
        <w:rPr>
          <w:rFonts w:ascii="Arial" w:hAnsi="Arial" w:cs="Arial"/>
          <w:b/>
          <w:color w:val="000066"/>
          <w:sz w:val="22"/>
          <w:szCs w:val="22"/>
        </w:rPr>
        <w:t>Capital Adjustment Account</w:t>
      </w:r>
      <w:r w:rsidR="00695A40" w:rsidRPr="00E27BA5">
        <w:rPr>
          <w:rFonts w:ascii="Arial" w:hAnsi="Arial" w:cs="Arial"/>
          <w:b/>
          <w:color w:val="000066"/>
          <w:sz w:val="22"/>
          <w:szCs w:val="22"/>
        </w:rPr>
        <w:t xml:space="preserve"> </w:t>
      </w:r>
      <w:r w:rsidR="00695A40" w:rsidRPr="00E27BA5">
        <w:rPr>
          <w:rFonts w:ascii="Arial" w:hAnsi="Arial" w:cs="Arial"/>
          <w:sz w:val="22"/>
          <w:szCs w:val="22"/>
        </w:rPr>
        <w:t>-</w:t>
      </w:r>
      <w:r w:rsidR="006724D7" w:rsidRPr="00E27BA5">
        <w:rPr>
          <w:rFonts w:ascii="Arial" w:hAnsi="Arial" w:cs="Arial"/>
          <w:bCs/>
          <w:sz w:val="22"/>
          <w:szCs w:val="22"/>
        </w:rPr>
        <w:t xml:space="preserve">The Capital Adjustment Account absorbs the timing differences arising from the different arrangements </w:t>
      </w:r>
      <w:r w:rsidR="00A81F12" w:rsidRPr="00E27BA5">
        <w:rPr>
          <w:rFonts w:ascii="Arial" w:hAnsi="Arial" w:cs="Arial"/>
          <w:bCs/>
          <w:sz w:val="22"/>
          <w:szCs w:val="22"/>
        </w:rPr>
        <w:t xml:space="preserve">in </w:t>
      </w:r>
      <w:r w:rsidR="006724D7" w:rsidRPr="00E27BA5">
        <w:rPr>
          <w:rFonts w:ascii="Arial" w:hAnsi="Arial" w:cs="Arial"/>
          <w:bCs/>
          <w:sz w:val="22"/>
          <w:szCs w:val="22"/>
        </w:rPr>
        <w:t>accounting for the consumption of non-current assets and for financing the acquisition, construction or enhancement of those assets under statutory provisions. The Account is debited with the cost of acquisition, construction or enhancement as depreciation, impairment losses and amortisations are charged to the Comprehensive Income and Expenditure Statement (with reconciling postings from the Revaluation Reserve to convert fair value figures to a historical cost basis). The Account is credited with the amounts set aside by the Authority as finance for the costs of acquisition, construction and enhancement.</w:t>
      </w:r>
    </w:p>
    <w:p w14:paraId="5178CE9E" w14:textId="77777777" w:rsidR="006724D7" w:rsidRPr="00E27BA5" w:rsidRDefault="006724D7" w:rsidP="006724D7">
      <w:pPr>
        <w:widowControl w:val="0"/>
        <w:rPr>
          <w:rFonts w:ascii="Arial" w:hAnsi="Arial" w:cs="Arial"/>
          <w:bCs/>
          <w:sz w:val="22"/>
          <w:szCs w:val="22"/>
        </w:rPr>
      </w:pPr>
    </w:p>
    <w:p w14:paraId="229B707F" w14:textId="77777777" w:rsidR="00621035" w:rsidRPr="00E27BA5" w:rsidRDefault="006724D7" w:rsidP="006724D7">
      <w:pPr>
        <w:widowControl w:val="0"/>
        <w:rPr>
          <w:rFonts w:ascii="Arial" w:hAnsi="Arial" w:cs="Arial"/>
          <w:bCs/>
          <w:sz w:val="22"/>
          <w:szCs w:val="22"/>
        </w:rPr>
      </w:pPr>
      <w:r w:rsidRPr="00E27BA5">
        <w:rPr>
          <w:rFonts w:ascii="Arial" w:hAnsi="Arial" w:cs="Arial"/>
          <w:bCs/>
          <w:sz w:val="22"/>
          <w:szCs w:val="22"/>
        </w:rPr>
        <w:t xml:space="preserve">The Account contains gains recognised </w:t>
      </w:r>
      <w:r w:rsidR="003E6112" w:rsidRPr="00E27BA5">
        <w:rPr>
          <w:rFonts w:ascii="Arial" w:hAnsi="Arial" w:cs="Arial"/>
          <w:bCs/>
          <w:sz w:val="22"/>
          <w:szCs w:val="22"/>
        </w:rPr>
        <w:t xml:space="preserve">in relation to </w:t>
      </w:r>
      <w:r w:rsidRPr="00E27BA5">
        <w:rPr>
          <w:rFonts w:ascii="Arial" w:hAnsi="Arial" w:cs="Arial"/>
          <w:bCs/>
          <w:sz w:val="22"/>
          <w:szCs w:val="22"/>
        </w:rPr>
        <w:t>donated assets that have yet to be consumed by the Authority and revaluation gains accumulated on Property, Plant and Equipment before 1 April 2007</w:t>
      </w:r>
      <w:r w:rsidR="006D5359" w:rsidRPr="00E27BA5">
        <w:rPr>
          <w:rFonts w:ascii="Arial" w:hAnsi="Arial" w:cs="Arial"/>
          <w:bCs/>
          <w:sz w:val="22"/>
          <w:szCs w:val="22"/>
        </w:rPr>
        <w:t xml:space="preserve"> when </w:t>
      </w:r>
      <w:r w:rsidR="00C53AD8" w:rsidRPr="00E27BA5">
        <w:rPr>
          <w:rFonts w:ascii="Arial" w:hAnsi="Arial" w:cs="Arial"/>
          <w:bCs/>
          <w:sz w:val="22"/>
          <w:szCs w:val="22"/>
        </w:rPr>
        <w:t xml:space="preserve">the </w:t>
      </w:r>
      <w:r w:rsidRPr="00E27BA5">
        <w:rPr>
          <w:rFonts w:ascii="Arial" w:hAnsi="Arial" w:cs="Arial"/>
          <w:bCs/>
          <w:sz w:val="22"/>
          <w:szCs w:val="22"/>
        </w:rPr>
        <w:t xml:space="preserve">Reserve was created to hold such gains. </w:t>
      </w:r>
      <w:r w:rsidR="000B788C" w:rsidRPr="00E27BA5">
        <w:rPr>
          <w:rFonts w:ascii="Arial" w:hAnsi="Arial" w:cs="Arial"/>
          <w:bCs/>
          <w:sz w:val="22"/>
          <w:szCs w:val="22"/>
        </w:rPr>
        <w:t>The Movement in Reserves Statement</w:t>
      </w:r>
      <w:r w:rsidRPr="00E27BA5">
        <w:rPr>
          <w:rFonts w:ascii="Arial" w:hAnsi="Arial" w:cs="Arial"/>
          <w:bCs/>
          <w:sz w:val="22"/>
          <w:szCs w:val="22"/>
        </w:rPr>
        <w:t xml:space="preserve"> provides details of the source of all the transactions posted to the Account, apart from those involving the Revaluation Reserve</w:t>
      </w:r>
      <w:r w:rsidR="007F5DD5" w:rsidRPr="00E27BA5">
        <w:rPr>
          <w:rFonts w:ascii="Arial" w:hAnsi="Arial" w:cs="Arial"/>
          <w:bCs/>
          <w:sz w:val="22"/>
          <w:szCs w:val="22"/>
        </w:rPr>
        <w:t>.</w:t>
      </w:r>
    </w:p>
    <w:p w14:paraId="40377D98" w14:textId="77777777" w:rsidR="006F2A48" w:rsidRPr="00E27BA5" w:rsidRDefault="006F2A48" w:rsidP="006724D7">
      <w:pPr>
        <w:widowControl w:val="0"/>
        <w:rPr>
          <w:rFonts w:ascii="Arial" w:hAnsi="Arial" w:cs="Arial"/>
          <w:bCs/>
          <w:sz w:val="22"/>
          <w:szCs w:val="22"/>
        </w:rPr>
      </w:pPr>
    </w:p>
    <w:p w14:paraId="2BDA18AC" w14:textId="77777777" w:rsidR="006B3F49" w:rsidRPr="00E27BA5" w:rsidRDefault="006B3F49" w:rsidP="006724D7">
      <w:pPr>
        <w:widowControl w:val="0"/>
        <w:rPr>
          <w:rFonts w:ascii="Arial" w:hAnsi="Arial" w:cs="Arial"/>
          <w:bCs/>
          <w:sz w:val="22"/>
          <w:szCs w:val="22"/>
        </w:rPr>
      </w:pPr>
    </w:p>
    <w:tbl>
      <w:tblPr>
        <w:tblW w:w="15940" w:type="dxa"/>
        <w:tblLayout w:type="fixed"/>
        <w:tblLook w:val="04A0" w:firstRow="1" w:lastRow="0" w:firstColumn="1" w:lastColumn="0" w:noHBand="0" w:noVBand="1"/>
      </w:tblPr>
      <w:tblGrid>
        <w:gridCol w:w="12049"/>
        <w:gridCol w:w="1418"/>
        <w:gridCol w:w="1134"/>
        <w:gridCol w:w="1339"/>
      </w:tblGrid>
      <w:tr w:rsidR="003B2858" w:rsidRPr="00AB0678" w14:paraId="2A8D337C" w14:textId="77777777" w:rsidTr="00E27BA5">
        <w:trPr>
          <w:gridAfter w:val="1"/>
          <w:wAfter w:w="1339" w:type="dxa"/>
        </w:trPr>
        <w:tc>
          <w:tcPr>
            <w:tcW w:w="12049" w:type="dxa"/>
            <w:tcBorders>
              <w:bottom w:val="single" w:sz="4" w:space="0" w:color="auto"/>
            </w:tcBorders>
            <w:shd w:val="clear" w:color="auto" w:fill="auto"/>
          </w:tcPr>
          <w:p w14:paraId="2A690259" w14:textId="77777777" w:rsidR="003B2858" w:rsidRPr="00E27BA5" w:rsidRDefault="003B2858" w:rsidP="002E4512">
            <w:pPr>
              <w:rPr>
                <w:rFonts w:ascii="Arial" w:hAnsi="Arial" w:cs="Arial"/>
                <w:bCs/>
                <w:sz w:val="22"/>
                <w:szCs w:val="22"/>
              </w:rPr>
            </w:pPr>
          </w:p>
        </w:tc>
        <w:tc>
          <w:tcPr>
            <w:tcW w:w="1418" w:type="dxa"/>
            <w:tcBorders>
              <w:bottom w:val="single" w:sz="4" w:space="0" w:color="auto"/>
            </w:tcBorders>
            <w:shd w:val="clear" w:color="auto" w:fill="auto"/>
          </w:tcPr>
          <w:p w14:paraId="198BCBFA" w14:textId="77777777" w:rsidR="003B2858" w:rsidRPr="00AC138E" w:rsidRDefault="003B2858" w:rsidP="005A6E0F">
            <w:pPr>
              <w:jc w:val="center"/>
              <w:rPr>
                <w:rFonts w:ascii="Arial" w:hAnsi="Arial" w:cs="Arial"/>
                <w:b/>
                <w:bCs/>
                <w:sz w:val="22"/>
                <w:szCs w:val="22"/>
              </w:rPr>
            </w:pPr>
          </w:p>
        </w:tc>
        <w:tc>
          <w:tcPr>
            <w:tcW w:w="1134" w:type="dxa"/>
            <w:tcBorders>
              <w:bottom w:val="single" w:sz="4" w:space="0" w:color="auto"/>
            </w:tcBorders>
            <w:shd w:val="clear" w:color="auto" w:fill="auto"/>
          </w:tcPr>
          <w:p w14:paraId="231CFFC7" w14:textId="75466999" w:rsidR="003B2858" w:rsidRPr="00AB0678" w:rsidRDefault="003B2858" w:rsidP="005A6E0F">
            <w:pPr>
              <w:jc w:val="center"/>
              <w:rPr>
                <w:rFonts w:ascii="Arial" w:hAnsi="Arial" w:cs="Arial"/>
                <w:b/>
                <w:bCs/>
                <w:sz w:val="18"/>
                <w:szCs w:val="18"/>
              </w:rPr>
            </w:pPr>
            <w:r w:rsidRPr="00AB0678">
              <w:rPr>
                <w:rFonts w:ascii="Arial" w:hAnsi="Arial" w:cs="Arial"/>
                <w:b/>
                <w:bCs/>
                <w:color w:val="FF0000"/>
                <w:sz w:val="18"/>
                <w:szCs w:val="18"/>
              </w:rPr>
              <w:t>Restated</w:t>
            </w:r>
          </w:p>
        </w:tc>
      </w:tr>
      <w:tr w:rsidR="00DD2F28" w:rsidRPr="00AB0678" w14:paraId="65469AE5" w14:textId="77777777" w:rsidTr="00E27BA5">
        <w:trPr>
          <w:gridAfter w:val="1"/>
          <w:wAfter w:w="1339" w:type="dxa"/>
        </w:trPr>
        <w:tc>
          <w:tcPr>
            <w:tcW w:w="12049" w:type="dxa"/>
            <w:tcBorders>
              <w:bottom w:val="single" w:sz="4" w:space="0" w:color="auto"/>
            </w:tcBorders>
            <w:shd w:val="clear" w:color="auto" w:fill="auto"/>
          </w:tcPr>
          <w:p w14:paraId="68F139E6" w14:textId="77777777" w:rsidR="00DD2F28" w:rsidRPr="00AB0678" w:rsidRDefault="00DD2F28" w:rsidP="002E4512">
            <w:pPr>
              <w:rPr>
                <w:rFonts w:ascii="Arial" w:hAnsi="Arial" w:cs="Arial"/>
                <w:bCs/>
                <w:sz w:val="22"/>
                <w:szCs w:val="22"/>
              </w:rPr>
            </w:pPr>
            <w:r w:rsidRPr="00AB0678">
              <w:rPr>
                <w:rFonts w:ascii="Arial" w:hAnsi="Arial" w:cs="Arial"/>
                <w:bCs/>
                <w:sz w:val="22"/>
                <w:szCs w:val="22"/>
              </w:rPr>
              <w:t>All figures are in £’000</w:t>
            </w:r>
          </w:p>
        </w:tc>
        <w:tc>
          <w:tcPr>
            <w:tcW w:w="1418" w:type="dxa"/>
            <w:tcBorders>
              <w:bottom w:val="single" w:sz="4" w:space="0" w:color="auto"/>
            </w:tcBorders>
            <w:shd w:val="clear" w:color="auto" w:fill="auto"/>
          </w:tcPr>
          <w:p w14:paraId="09472E56" w14:textId="300D30EA" w:rsidR="00DD2F28" w:rsidRPr="00AB0678" w:rsidRDefault="00907FF9" w:rsidP="005A6E0F">
            <w:pPr>
              <w:jc w:val="center"/>
              <w:rPr>
                <w:rFonts w:ascii="Arial" w:hAnsi="Arial" w:cs="Arial"/>
                <w:b/>
                <w:bCs/>
                <w:sz w:val="22"/>
                <w:szCs w:val="22"/>
              </w:rPr>
            </w:pPr>
            <w:r w:rsidRPr="00AB0678">
              <w:rPr>
                <w:rFonts w:ascii="Arial" w:hAnsi="Arial" w:cs="Arial"/>
                <w:b/>
                <w:bCs/>
                <w:sz w:val="22"/>
                <w:szCs w:val="22"/>
              </w:rPr>
              <w:t>20</w:t>
            </w:r>
            <w:r w:rsidR="00BC3E28" w:rsidRPr="00AB0678">
              <w:rPr>
                <w:rFonts w:ascii="Arial" w:hAnsi="Arial" w:cs="Arial"/>
                <w:b/>
                <w:bCs/>
                <w:sz w:val="22"/>
                <w:szCs w:val="22"/>
              </w:rPr>
              <w:t>2</w:t>
            </w:r>
            <w:r w:rsidR="009115A5" w:rsidRPr="00AB0678">
              <w:rPr>
                <w:rFonts w:ascii="Arial" w:hAnsi="Arial" w:cs="Arial"/>
                <w:b/>
                <w:bCs/>
                <w:sz w:val="22"/>
                <w:szCs w:val="22"/>
              </w:rPr>
              <w:t>2</w:t>
            </w:r>
            <w:r w:rsidR="00F371E3" w:rsidRPr="00AB0678">
              <w:rPr>
                <w:rFonts w:ascii="Arial" w:hAnsi="Arial" w:cs="Arial"/>
                <w:b/>
                <w:bCs/>
                <w:sz w:val="22"/>
                <w:szCs w:val="22"/>
              </w:rPr>
              <w:t>/2</w:t>
            </w:r>
            <w:r w:rsidR="009115A5" w:rsidRPr="00AB0678">
              <w:rPr>
                <w:rFonts w:ascii="Arial" w:hAnsi="Arial" w:cs="Arial"/>
                <w:b/>
                <w:bCs/>
                <w:sz w:val="22"/>
                <w:szCs w:val="22"/>
              </w:rPr>
              <w:t>3</w:t>
            </w:r>
          </w:p>
        </w:tc>
        <w:tc>
          <w:tcPr>
            <w:tcW w:w="1134" w:type="dxa"/>
            <w:tcBorders>
              <w:bottom w:val="single" w:sz="4" w:space="0" w:color="auto"/>
            </w:tcBorders>
            <w:shd w:val="clear" w:color="auto" w:fill="auto"/>
          </w:tcPr>
          <w:p w14:paraId="0AC93D70" w14:textId="7BFA592C" w:rsidR="00DD2F28" w:rsidRPr="00AB0678" w:rsidRDefault="00BC3E28" w:rsidP="005A6E0F">
            <w:pPr>
              <w:jc w:val="center"/>
              <w:rPr>
                <w:rFonts w:ascii="Arial" w:hAnsi="Arial" w:cs="Arial"/>
                <w:b/>
                <w:bCs/>
                <w:sz w:val="22"/>
                <w:szCs w:val="22"/>
              </w:rPr>
            </w:pPr>
            <w:r w:rsidRPr="00AB0678">
              <w:rPr>
                <w:rFonts w:ascii="Arial" w:hAnsi="Arial" w:cs="Arial"/>
                <w:b/>
                <w:bCs/>
                <w:sz w:val="22"/>
                <w:szCs w:val="22"/>
              </w:rPr>
              <w:t>202</w:t>
            </w:r>
            <w:r w:rsidR="009115A5" w:rsidRPr="00AB0678">
              <w:rPr>
                <w:rFonts w:ascii="Arial" w:hAnsi="Arial" w:cs="Arial"/>
                <w:b/>
                <w:bCs/>
                <w:sz w:val="22"/>
                <w:szCs w:val="22"/>
              </w:rPr>
              <w:t>1</w:t>
            </w:r>
            <w:r w:rsidR="00907FF9" w:rsidRPr="00AB0678">
              <w:rPr>
                <w:rFonts w:ascii="Arial" w:hAnsi="Arial" w:cs="Arial"/>
                <w:b/>
                <w:bCs/>
                <w:sz w:val="22"/>
                <w:szCs w:val="22"/>
              </w:rPr>
              <w:t>/</w:t>
            </w:r>
            <w:r w:rsidRPr="00AB0678">
              <w:rPr>
                <w:rFonts w:ascii="Arial" w:hAnsi="Arial" w:cs="Arial"/>
                <w:b/>
                <w:bCs/>
                <w:sz w:val="22"/>
                <w:szCs w:val="22"/>
              </w:rPr>
              <w:t>2</w:t>
            </w:r>
            <w:r w:rsidR="009115A5" w:rsidRPr="00AB0678">
              <w:rPr>
                <w:rFonts w:ascii="Arial" w:hAnsi="Arial" w:cs="Arial"/>
                <w:b/>
                <w:bCs/>
                <w:sz w:val="22"/>
                <w:szCs w:val="22"/>
              </w:rPr>
              <w:t>2</w:t>
            </w:r>
          </w:p>
        </w:tc>
      </w:tr>
      <w:tr w:rsidR="00DD2F28" w:rsidRPr="00AB0678" w14:paraId="59A1CA6F" w14:textId="77777777" w:rsidTr="00E27BA5">
        <w:trPr>
          <w:gridAfter w:val="1"/>
          <w:wAfter w:w="1339" w:type="dxa"/>
        </w:trPr>
        <w:tc>
          <w:tcPr>
            <w:tcW w:w="12049" w:type="dxa"/>
            <w:tcBorders>
              <w:top w:val="single" w:sz="4" w:space="0" w:color="auto"/>
            </w:tcBorders>
            <w:shd w:val="clear" w:color="auto" w:fill="auto"/>
          </w:tcPr>
          <w:p w14:paraId="60B13FA5" w14:textId="77777777" w:rsidR="00DD2F28" w:rsidRPr="00AB0678" w:rsidRDefault="00DD2F28" w:rsidP="00C84F10">
            <w:pPr>
              <w:rPr>
                <w:b/>
                <w:bCs/>
              </w:rPr>
            </w:pPr>
          </w:p>
        </w:tc>
        <w:tc>
          <w:tcPr>
            <w:tcW w:w="1418" w:type="dxa"/>
            <w:tcBorders>
              <w:top w:val="single" w:sz="4" w:space="0" w:color="auto"/>
            </w:tcBorders>
            <w:shd w:val="clear" w:color="auto" w:fill="auto"/>
          </w:tcPr>
          <w:p w14:paraId="0AE391D5" w14:textId="77777777" w:rsidR="00DD2F28" w:rsidRPr="00AB0678" w:rsidRDefault="00DD2F28" w:rsidP="00C84F10"/>
        </w:tc>
        <w:tc>
          <w:tcPr>
            <w:tcW w:w="1134" w:type="dxa"/>
            <w:tcBorders>
              <w:top w:val="single" w:sz="4" w:space="0" w:color="auto"/>
            </w:tcBorders>
            <w:shd w:val="clear" w:color="auto" w:fill="auto"/>
          </w:tcPr>
          <w:p w14:paraId="575E59A4" w14:textId="77777777" w:rsidR="00DD2F28" w:rsidRPr="00AB0678" w:rsidRDefault="00DD2F28" w:rsidP="00C84F10"/>
        </w:tc>
      </w:tr>
      <w:tr w:rsidR="009115A5" w:rsidRPr="00AB0678" w14:paraId="32B71989" w14:textId="77777777" w:rsidTr="00E27BA5">
        <w:trPr>
          <w:gridAfter w:val="1"/>
          <w:wAfter w:w="1339" w:type="dxa"/>
        </w:trPr>
        <w:tc>
          <w:tcPr>
            <w:tcW w:w="12049" w:type="dxa"/>
            <w:shd w:val="clear" w:color="auto" w:fill="F2F2F2"/>
          </w:tcPr>
          <w:p w14:paraId="2EDFE6B5" w14:textId="77777777" w:rsidR="009115A5" w:rsidRPr="00AB0678" w:rsidRDefault="009115A5" w:rsidP="009115A5">
            <w:pPr>
              <w:rPr>
                <w:rFonts w:ascii="Arial" w:hAnsi="Arial" w:cs="Arial"/>
                <w:b/>
                <w:bCs/>
                <w:sz w:val="22"/>
                <w:szCs w:val="22"/>
              </w:rPr>
            </w:pPr>
            <w:r w:rsidRPr="00AB0678">
              <w:rPr>
                <w:rFonts w:ascii="Arial" w:hAnsi="Arial" w:cs="Arial"/>
                <w:b/>
                <w:bCs/>
                <w:sz w:val="22"/>
                <w:szCs w:val="22"/>
              </w:rPr>
              <w:t>Balance at 1 April</w:t>
            </w:r>
          </w:p>
        </w:tc>
        <w:tc>
          <w:tcPr>
            <w:tcW w:w="1418" w:type="dxa"/>
            <w:shd w:val="clear" w:color="auto" w:fill="F2F2F2"/>
            <w:vAlign w:val="center"/>
          </w:tcPr>
          <w:p w14:paraId="5EA2742F" w14:textId="7DA80174" w:rsidR="009115A5" w:rsidRPr="00AB0678" w:rsidRDefault="00057E54" w:rsidP="009115A5">
            <w:pPr>
              <w:jc w:val="right"/>
              <w:rPr>
                <w:rFonts w:ascii="Arial" w:hAnsi="Arial" w:cs="Arial"/>
                <w:b/>
                <w:sz w:val="22"/>
                <w:szCs w:val="22"/>
              </w:rPr>
            </w:pPr>
            <w:r w:rsidRPr="00AB0678">
              <w:rPr>
                <w:rFonts w:ascii="Arial" w:hAnsi="Arial" w:cs="Arial"/>
                <w:b/>
                <w:sz w:val="22"/>
                <w:szCs w:val="22"/>
              </w:rPr>
              <w:t>-6</w:t>
            </w:r>
            <w:r w:rsidR="0082486E" w:rsidRPr="00AB0678">
              <w:rPr>
                <w:rFonts w:ascii="Arial" w:hAnsi="Arial" w:cs="Arial"/>
                <w:b/>
                <w:sz w:val="22"/>
                <w:szCs w:val="22"/>
              </w:rPr>
              <w:t>3,799</w:t>
            </w:r>
          </w:p>
        </w:tc>
        <w:tc>
          <w:tcPr>
            <w:tcW w:w="1134" w:type="dxa"/>
            <w:shd w:val="clear" w:color="auto" w:fill="F2F2F2"/>
            <w:vAlign w:val="center"/>
          </w:tcPr>
          <w:p w14:paraId="19502564" w14:textId="09C9C3D8" w:rsidR="009115A5" w:rsidRPr="00AB0678" w:rsidRDefault="009115A5" w:rsidP="009115A5">
            <w:pPr>
              <w:jc w:val="right"/>
              <w:rPr>
                <w:rFonts w:ascii="Arial" w:hAnsi="Arial" w:cs="Arial"/>
                <w:b/>
                <w:sz w:val="22"/>
                <w:szCs w:val="22"/>
              </w:rPr>
            </w:pPr>
            <w:r w:rsidRPr="00AB0678">
              <w:rPr>
                <w:rFonts w:ascii="Arial" w:hAnsi="Arial" w:cs="Arial"/>
                <w:b/>
                <w:sz w:val="22"/>
                <w:szCs w:val="22"/>
              </w:rPr>
              <w:t>-64,735</w:t>
            </w:r>
          </w:p>
        </w:tc>
      </w:tr>
      <w:tr w:rsidR="009115A5" w:rsidRPr="00AB0678" w14:paraId="03D75E17" w14:textId="77777777" w:rsidTr="00E27BA5">
        <w:trPr>
          <w:gridAfter w:val="1"/>
          <w:wAfter w:w="1339" w:type="dxa"/>
        </w:trPr>
        <w:tc>
          <w:tcPr>
            <w:tcW w:w="12049" w:type="dxa"/>
            <w:shd w:val="clear" w:color="auto" w:fill="auto"/>
          </w:tcPr>
          <w:p w14:paraId="355B7D0E" w14:textId="77777777" w:rsidR="009115A5" w:rsidRPr="00AB0678" w:rsidRDefault="009115A5" w:rsidP="009115A5">
            <w:pPr>
              <w:rPr>
                <w:rFonts w:ascii="Arial" w:hAnsi="Arial" w:cs="Arial"/>
                <w:bCs/>
                <w:i/>
                <w:sz w:val="22"/>
                <w:szCs w:val="22"/>
              </w:rPr>
            </w:pPr>
          </w:p>
        </w:tc>
        <w:tc>
          <w:tcPr>
            <w:tcW w:w="1418" w:type="dxa"/>
            <w:shd w:val="clear" w:color="auto" w:fill="auto"/>
            <w:vAlign w:val="center"/>
          </w:tcPr>
          <w:p w14:paraId="11D9453A" w14:textId="77777777" w:rsidR="009115A5" w:rsidRPr="00AB0678" w:rsidRDefault="009115A5" w:rsidP="009115A5">
            <w:pPr>
              <w:jc w:val="right"/>
              <w:rPr>
                <w:rFonts w:ascii="Arial" w:hAnsi="Arial" w:cs="Arial"/>
                <w:i/>
                <w:sz w:val="22"/>
                <w:szCs w:val="22"/>
              </w:rPr>
            </w:pPr>
          </w:p>
        </w:tc>
        <w:tc>
          <w:tcPr>
            <w:tcW w:w="1134" w:type="dxa"/>
            <w:shd w:val="clear" w:color="auto" w:fill="auto"/>
            <w:vAlign w:val="center"/>
          </w:tcPr>
          <w:p w14:paraId="57416BF4" w14:textId="77777777" w:rsidR="009115A5" w:rsidRPr="00AB0678" w:rsidRDefault="009115A5" w:rsidP="009115A5">
            <w:pPr>
              <w:jc w:val="right"/>
              <w:rPr>
                <w:rFonts w:ascii="Arial" w:hAnsi="Arial" w:cs="Arial"/>
                <w:i/>
                <w:sz w:val="22"/>
                <w:szCs w:val="22"/>
              </w:rPr>
            </w:pPr>
          </w:p>
        </w:tc>
      </w:tr>
      <w:tr w:rsidR="009115A5" w:rsidRPr="00AB0678" w14:paraId="754F23A9" w14:textId="77777777" w:rsidTr="00E27BA5">
        <w:trPr>
          <w:gridAfter w:val="1"/>
          <w:wAfter w:w="1339" w:type="dxa"/>
        </w:trPr>
        <w:tc>
          <w:tcPr>
            <w:tcW w:w="12049" w:type="dxa"/>
            <w:shd w:val="clear" w:color="auto" w:fill="F2F2F2"/>
          </w:tcPr>
          <w:p w14:paraId="784141CA" w14:textId="77777777" w:rsidR="009115A5" w:rsidRPr="00AB0678" w:rsidRDefault="009115A5" w:rsidP="009115A5">
            <w:pPr>
              <w:rPr>
                <w:rFonts w:ascii="Arial" w:hAnsi="Arial" w:cs="Arial"/>
                <w:bCs/>
                <w:i/>
                <w:sz w:val="22"/>
                <w:szCs w:val="22"/>
              </w:rPr>
            </w:pPr>
            <w:r w:rsidRPr="00AB0678">
              <w:rPr>
                <w:rFonts w:ascii="Arial" w:hAnsi="Arial" w:cs="Arial"/>
                <w:bCs/>
                <w:i/>
                <w:sz w:val="22"/>
                <w:szCs w:val="22"/>
              </w:rPr>
              <w:t xml:space="preserve">Reversal of items relating to capital expenditure debited or credited to the Comprehensive Income and Expenditure Statement: </w:t>
            </w:r>
          </w:p>
        </w:tc>
        <w:tc>
          <w:tcPr>
            <w:tcW w:w="1418" w:type="dxa"/>
            <w:shd w:val="clear" w:color="auto" w:fill="F2F2F2"/>
            <w:vAlign w:val="center"/>
          </w:tcPr>
          <w:p w14:paraId="7A85CD61" w14:textId="77777777" w:rsidR="009115A5" w:rsidRPr="00AB0678" w:rsidRDefault="009115A5" w:rsidP="009115A5">
            <w:pPr>
              <w:jc w:val="right"/>
              <w:rPr>
                <w:rFonts w:ascii="Arial" w:hAnsi="Arial" w:cs="Arial"/>
                <w:i/>
                <w:sz w:val="22"/>
                <w:szCs w:val="22"/>
              </w:rPr>
            </w:pPr>
          </w:p>
        </w:tc>
        <w:tc>
          <w:tcPr>
            <w:tcW w:w="1134" w:type="dxa"/>
            <w:shd w:val="clear" w:color="auto" w:fill="F2F2F2"/>
            <w:vAlign w:val="center"/>
          </w:tcPr>
          <w:p w14:paraId="7A24EAC3" w14:textId="77777777" w:rsidR="009115A5" w:rsidRPr="00AB0678" w:rsidRDefault="009115A5" w:rsidP="009115A5">
            <w:pPr>
              <w:jc w:val="right"/>
              <w:rPr>
                <w:rFonts w:ascii="Arial" w:hAnsi="Arial" w:cs="Arial"/>
                <w:i/>
                <w:sz w:val="22"/>
                <w:szCs w:val="22"/>
              </w:rPr>
            </w:pPr>
          </w:p>
        </w:tc>
      </w:tr>
      <w:tr w:rsidR="009115A5" w:rsidRPr="00AB0678" w14:paraId="13340E85" w14:textId="77777777" w:rsidTr="00042B5C">
        <w:trPr>
          <w:gridAfter w:val="1"/>
          <w:wAfter w:w="1339" w:type="dxa"/>
        </w:trPr>
        <w:tc>
          <w:tcPr>
            <w:tcW w:w="12049" w:type="dxa"/>
            <w:shd w:val="clear" w:color="auto" w:fill="FFFFFF" w:themeFill="background1"/>
          </w:tcPr>
          <w:p w14:paraId="78180F17" w14:textId="77777777" w:rsidR="009115A5" w:rsidRPr="00AB0678" w:rsidRDefault="009115A5" w:rsidP="009115A5">
            <w:pPr>
              <w:rPr>
                <w:rFonts w:ascii="Arial" w:hAnsi="Arial" w:cs="Arial"/>
                <w:bCs/>
                <w:sz w:val="22"/>
                <w:szCs w:val="22"/>
              </w:rPr>
            </w:pPr>
            <w:r w:rsidRPr="00AB0678">
              <w:rPr>
                <w:rFonts w:ascii="Arial" w:hAnsi="Arial" w:cs="Arial"/>
                <w:bCs/>
                <w:sz w:val="22"/>
                <w:szCs w:val="22"/>
              </w:rPr>
              <w:t>Charges for depreciation and impairment of non-current assets</w:t>
            </w:r>
          </w:p>
        </w:tc>
        <w:tc>
          <w:tcPr>
            <w:tcW w:w="1418" w:type="dxa"/>
            <w:shd w:val="clear" w:color="auto" w:fill="FFFFFF" w:themeFill="background1"/>
            <w:vAlign w:val="center"/>
          </w:tcPr>
          <w:p w14:paraId="4E07D992" w14:textId="10C6D4CA" w:rsidR="009115A5" w:rsidRPr="00AB0678" w:rsidRDefault="00481FEF" w:rsidP="009115A5">
            <w:pPr>
              <w:jc w:val="right"/>
              <w:rPr>
                <w:rFonts w:ascii="Arial" w:hAnsi="Arial" w:cs="Arial"/>
                <w:sz w:val="22"/>
                <w:szCs w:val="22"/>
              </w:rPr>
            </w:pPr>
            <w:r w:rsidRPr="00AB0678">
              <w:rPr>
                <w:rFonts w:ascii="Arial" w:hAnsi="Arial" w:cs="Arial"/>
                <w:sz w:val="22"/>
                <w:szCs w:val="22"/>
              </w:rPr>
              <w:t>5,051</w:t>
            </w:r>
          </w:p>
        </w:tc>
        <w:tc>
          <w:tcPr>
            <w:tcW w:w="1134" w:type="dxa"/>
            <w:shd w:val="clear" w:color="auto" w:fill="FFFFFF" w:themeFill="background1"/>
            <w:vAlign w:val="center"/>
          </w:tcPr>
          <w:p w14:paraId="1E328564" w14:textId="4B076E24" w:rsidR="009115A5" w:rsidRPr="00AB0678" w:rsidRDefault="009115A5" w:rsidP="009115A5">
            <w:pPr>
              <w:jc w:val="right"/>
              <w:rPr>
                <w:rFonts w:ascii="Arial" w:hAnsi="Arial" w:cs="Arial"/>
                <w:sz w:val="22"/>
                <w:szCs w:val="22"/>
              </w:rPr>
            </w:pPr>
            <w:r w:rsidRPr="00AB0678">
              <w:rPr>
                <w:rFonts w:ascii="Arial" w:hAnsi="Arial" w:cs="Arial"/>
                <w:sz w:val="22"/>
                <w:szCs w:val="22"/>
              </w:rPr>
              <w:t>4,964</w:t>
            </w:r>
          </w:p>
        </w:tc>
      </w:tr>
      <w:tr w:rsidR="009115A5" w:rsidRPr="00AB0678" w14:paraId="47D5CD67" w14:textId="77777777" w:rsidTr="00042B5C">
        <w:trPr>
          <w:gridAfter w:val="1"/>
          <w:wAfter w:w="1339" w:type="dxa"/>
        </w:trPr>
        <w:tc>
          <w:tcPr>
            <w:tcW w:w="12049" w:type="dxa"/>
            <w:shd w:val="clear" w:color="auto" w:fill="F2F2F2" w:themeFill="background1" w:themeFillShade="F2"/>
          </w:tcPr>
          <w:p w14:paraId="4F1DB8D7" w14:textId="77777777" w:rsidR="009115A5" w:rsidRPr="00AB0678" w:rsidRDefault="009115A5" w:rsidP="009115A5">
            <w:pPr>
              <w:rPr>
                <w:rFonts w:ascii="Arial" w:hAnsi="Arial" w:cs="Arial"/>
                <w:bCs/>
                <w:sz w:val="22"/>
                <w:szCs w:val="22"/>
              </w:rPr>
            </w:pPr>
            <w:r w:rsidRPr="00AB0678">
              <w:rPr>
                <w:rFonts w:ascii="Arial" w:hAnsi="Arial" w:cs="Arial"/>
                <w:bCs/>
                <w:sz w:val="22"/>
                <w:szCs w:val="22"/>
              </w:rPr>
              <w:t xml:space="preserve">Revaluation (gains) / losses on property, plant and equipment  </w:t>
            </w:r>
          </w:p>
        </w:tc>
        <w:tc>
          <w:tcPr>
            <w:tcW w:w="1418" w:type="dxa"/>
            <w:shd w:val="clear" w:color="auto" w:fill="F2F2F2" w:themeFill="background1" w:themeFillShade="F2"/>
            <w:vAlign w:val="center"/>
          </w:tcPr>
          <w:p w14:paraId="4248F69C" w14:textId="77E1FA94" w:rsidR="009115A5" w:rsidRPr="00AB0678" w:rsidRDefault="008D71E5" w:rsidP="009115A5">
            <w:pPr>
              <w:jc w:val="right"/>
              <w:rPr>
                <w:rFonts w:ascii="Arial" w:hAnsi="Arial" w:cs="Arial"/>
                <w:sz w:val="22"/>
                <w:szCs w:val="22"/>
              </w:rPr>
            </w:pPr>
            <w:r w:rsidRPr="00AB0678">
              <w:rPr>
                <w:rFonts w:ascii="Arial" w:hAnsi="Arial" w:cs="Arial"/>
                <w:sz w:val="22"/>
                <w:szCs w:val="22"/>
              </w:rPr>
              <w:t>-</w:t>
            </w:r>
            <w:r w:rsidR="008303E4" w:rsidRPr="00AB0678">
              <w:rPr>
                <w:rFonts w:ascii="Arial" w:hAnsi="Arial" w:cs="Arial"/>
                <w:sz w:val="22"/>
                <w:szCs w:val="22"/>
              </w:rPr>
              <w:t>160</w:t>
            </w:r>
          </w:p>
        </w:tc>
        <w:tc>
          <w:tcPr>
            <w:tcW w:w="1134" w:type="dxa"/>
            <w:shd w:val="clear" w:color="auto" w:fill="F2F2F2" w:themeFill="background1" w:themeFillShade="F2"/>
            <w:vAlign w:val="center"/>
          </w:tcPr>
          <w:p w14:paraId="042984BC" w14:textId="2C8FC990" w:rsidR="009115A5" w:rsidRPr="00AB0678" w:rsidRDefault="009115A5" w:rsidP="009115A5">
            <w:pPr>
              <w:jc w:val="right"/>
              <w:rPr>
                <w:rFonts w:ascii="Arial" w:hAnsi="Arial" w:cs="Arial"/>
                <w:sz w:val="22"/>
                <w:szCs w:val="22"/>
              </w:rPr>
            </w:pPr>
            <w:r w:rsidRPr="00AB0678">
              <w:rPr>
                <w:rFonts w:ascii="Arial" w:hAnsi="Arial" w:cs="Arial"/>
                <w:sz w:val="22"/>
                <w:szCs w:val="22"/>
              </w:rPr>
              <w:t>-</w:t>
            </w:r>
            <w:r w:rsidR="00555F9F" w:rsidRPr="00AB0678">
              <w:rPr>
                <w:rFonts w:ascii="Arial" w:hAnsi="Arial" w:cs="Arial"/>
                <w:sz w:val="22"/>
                <w:szCs w:val="22"/>
              </w:rPr>
              <w:t>56</w:t>
            </w:r>
          </w:p>
        </w:tc>
      </w:tr>
      <w:tr w:rsidR="009115A5" w:rsidRPr="00AB0678" w14:paraId="12763444" w14:textId="77777777" w:rsidTr="00042B5C">
        <w:tc>
          <w:tcPr>
            <w:tcW w:w="12049" w:type="dxa"/>
            <w:shd w:val="clear" w:color="auto" w:fill="FFFFFF" w:themeFill="background1"/>
            <w:vAlign w:val="center"/>
          </w:tcPr>
          <w:p w14:paraId="7035CF97" w14:textId="2BCB326E" w:rsidR="009115A5" w:rsidRPr="00AB0678" w:rsidRDefault="009115A5" w:rsidP="009115A5">
            <w:pPr>
              <w:rPr>
                <w:rFonts w:ascii="Arial" w:hAnsi="Arial" w:cs="Arial"/>
                <w:bCs/>
                <w:sz w:val="22"/>
                <w:szCs w:val="22"/>
              </w:rPr>
            </w:pPr>
            <w:r w:rsidRPr="00AB0678">
              <w:rPr>
                <w:rFonts w:ascii="Arial" w:hAnsi="Arial" w:cs="Arial"/>
                <w:bCs/>
                <w:sz w:val="22"/>
                <w:szCs w:val="22"/>
              </w:rPr>
              <w:t>Revaluation (gains) /  on assets held for sale</w:t>
            </w:r>
          </w:p>
        </w:tc>
        <w:tc>
          <w:tcPr>
            <w:tcW w:w="1418" w:type="dxa"/>
            <w:shd w:val="clear" w:color="auto" w:fill="FFFFFF" w:themeFill="background1"/>
            <w:vAlign w:val="center"/>
          </w:tcPr>
          <w:p w14:paraId="5B69D8A1" w14:textId="076FF540" w:rsidR="009115A5" w:rsidRPr="00AB0678" w:rsidRDefault="008D71E5" w:rsidP="009115A5">
            <w:pPr>
              <w:jc w:val="right"/>
              <w:rPr>
                <w:rFonts w:ascii="Arial" w:hAnsi="Arial" w:cs="Arial"/>
                <w:sz w:val="22"/>
                <w:szCs w:val="22"/>
              </w:rPr>
            </w:pPr>
            <w:r w:rsidRPr="00AB0678">
              <w:rPr>
                <w:rFonts w:ascii="Arial" w:hAnsi="Arial" w:cs="Arial"/>
                <w:sz w:val="22"/>
                <w:szCs w:val="22"/>
              </w:rPr>
              <w:t>-</w:t>
            </w:r>
          </w:p>
        </w:tc>
        <w:tc>
          <w:tcPr>
            <w:tcW w:w="1134" w:type="dxa"/>
            <w:shd w:val="clear" w:color="auto" w:fill="FFFFFF" w:themeFill="background1"/>
            <w:vAlign w:val="center"/>
          </w:tcPr>
          <w:p w14:paraId="06A86D3C" w14:textId="42C1E105" w:rsidR="009115A5" w:rsidRPr="00AB0678" w:rsidRDefault="009115A5" w:rsidP="009115A5">
            <w:pPr>
              <w:jc w:val="right"/>
              <w:rPr>
                <w:rFonts w:ascii="Arial" w:hAnsi="Arial" w:cs="Arial"/>
                <w:sz w:val="22"/>
                <w:szCs w:val="22"/>
              </w:rPr>
            </w:pPr>
            <w:r w:rsidRPr="00AB0678">
              <w:rPr>
                <w:rFonts w:ascii="Arial" w:hAnsi="Arial" w:cs="Arial"/>
                <w:sz w:val="22"/>
                <w:szCs w:val="22"/>
              </w:rPr>
              <w:t>-3</w:t>
            </w:r>
          </w:p>
        </w:tc>
        <w:tc>
          <w:tcPr>
            <w:tcW w:w="1339" w:type="dxa"/>
            <w:shd w:val="clear" w:color="auto" w:fill="auto"/>
            <w:vAlign w:val="center"/>
          </w:tcPr>
          <w:p w14:paraId="06735AFC" w14:textId="77777777" w:rsidR="009115A5" w:rsidRPr="00AB0678" w:rsidRDefault="009115A5" w:rsidP="009115A5">
            <w:pPr>
              <w:rPr>
                <w:rFonts w:ascii="Arial" w:hAnsi="Arial" w:cs="Arial"/>
                <w:sz w:val="22"/>
                <w:szCs w:val="22"/>
              </w:rPr>
            </w:pPr>
          </w:p>
        </w:tc>
      </w:tr>
      <w:tr w:rsidR="00883034" w:rsidRPr="00AB0678" w14:paraId="56B53066" w14:textId="77777777" w:rsidTr="00042B5C">
        <w:tc>
          <w:tcPr>
            <w:tcW w:w="12049" w:type="dxa"/>
            <w:shd w:val="clear" w:color="auto" w:fill="F2F2F2" w:themeFill="background1" w:themeFillShade="F2"/>
            <w:vAlign w:val="center"/>
          </w:tcPr>
          <w:p w14:paraId="2EF9B78A" w14:textId="7BF8D7D3" w:rsidR="00883034" w:rsidRPr="00AB0678" w:rsidRDefault="00883034" w:rsidP="009115A5">
            <w:pPr>
              <w:rPr>
                <w:rFonts w:ascii="Arial" w:hAnsi="Arial" w:cs="Arial"/>
                <w:bCs/>
                <w:sz w:val="22"/>
                <w:szCs w:val="22"/>
              </w:rPr>
            </w:pPr>
            <w:r w:rsidRPr="00AB0678">
              <w:rPr>
                <w:rFonts w:ascii="Arial" w:hAnsi="Arial" w:cs="Arial"/>
                <w:bCs/>
                <w:sz w:val="22"/>
                <w:szCs w:val="22"/>
              </w:rPr>
              <w:t>Revenue expenditure funded from capital under statute</w:t>
            </w:r>
          </w:p>
        </w:tc>
        <w:tc>
          <w:tcPr>
            <w:tcW w:w="1418" w:type="dxa"/>
            <w:shd w:val="clear" w:color="auto" w:fill="F2F2F2" w:themeFill="background1" w:themeFillShade="F2"/>
            <w:vAlign w:val="center"/>
          </w:tcPr>
          <w:p w14:paraId="3D02F662" w14:textId="6922BB27" w:rsidR="00883034" w:rsidRPr="00AB0678" w:rsidRDefault="00883034" w:rsidP="009115A5">
            <w:pPr>
              <w:jc w:val="right"/>
              <w:rPr>
                <w:rFonts w:ascii="Arial" w:hAnsi="Arial" w:cs="Arial"/>
                <w:sz w:val="22"/>
                <w:szCs w:val="22"/>
              </w:rPr>
            </w:pPr>
            <w:r w:rsidRPr="00AB0678">
              <w:rPr>
                <w:rFonts w:ascii="Arial" w:hAnsi="Arial" w:cs="Arial"/>
                <w:sz w:val="22"/>
                <w:szCs w:val="22"/>
              </w:rPr>
              <w:t>297</w:t>
            </w:r>
          </w:p>
        </w:tc>
        <w:tc>
          <w:tcPr>
            <w:tcW w:w="1134" w:type="dxa"/>
            <w:shd w:val="clear" w:color="auto" w:fill="F2F2F2" w:themeFill="background1" w:themeFillShade="F2"/>
            <w:vAlign w:val="center"/>
          </w:tcPr>
          <w:p w14:paraId="35B2F1DB" w14:textId="44C8CFF7" w:rsidR="00883034" w:rsidRPr="00AB0678" w:rsidRDefault="00055C72" w:rsidP="009115A5">
            <w:pPr>
              <w:jc w:val="right"/>
              <w:rPr>
                <w:rFonts w:ascii="Arial" w:hAnsi="Arial" w:cs="Arial"/>
                <w:sz w:val="22"/>
                <w:szCs w:val="22"/>
              </w:rPr>
            </w:pPr>
            <w:r w:rsidRPr="00AB0678">
              <w:rPr>
                <w:rFonts w:ascii="Arial" w:hAnsi="Arial" w:cs="Arial"/>
                <w:sz w:val="22"/>
                <w:szCs w:val="22"/>
              </w:rPr>
              <w:t>-</w:t>
            </w:r>
          </w:p>
        </w:tc>
        <w:tc>
          <w:tcPr>
            <w:tcW w:w="1339" w:type="dxa"/>
            <w:shd w:val="clear" w:color="auto" w:fill="auto"/>
            <w:vAlign w:val="center"/>
          </w:tcPr>
          <w:p w14:paraId="2CF539BF" w14:textId="77777777" w:rsidR="00883034" w:rsidRPr="00AB0678" w:rsidRDefault="00883034" w:rsidP="009115A5">
            <w:pPr>
              <w:rPr>
                <w:rFonts w:ascii="Arial" w:hAnsi="Arial" w:cs="Arial"/>
                <w:sz w:val="22"/>
                <w:szCs w:val="22"/>
              </w:rPr>
            </w:pPr>
          </w:p>
        </w:tc>
      </w:tr>
      <w:tr w:rsidR="009115A5" w:rsidRPr="00AB0678" w14:paraId="534B67F2" w14:textId="77777777" w:rsidTr="00042B5C">
        <w:trPr>
          <w:gridAfter w:val="1"/>
          <w:wAfter w:w="1339" w:type="dxa"/>
        </w:trPr>
        <w:tc>
          <w:tcPr>
            <w:tcW w:w="12049" w:type="dxa"/>
            <w:shd w:val="clear" w:color="auto" w:fill="FFFFFF" w:themeFill="background1"/>
          </w:tcPr>
          <w:p w14:paraId="5BBFC974" w14:textId="77777777" w:rsidR="009115A5" w:rsidRPr="00AB0678" w:rsidRDefault="009115A5" w:rsidP="009115A5">
            <w:pPr>
              <w:rPr>
                <w:rFonts w:ascii="Arial" w:hAnsi="Arial" w:cs="Arial"/>
                <w:bCs/>
                <w:sz w:val="22"/>
                <w:szCs w:val="22"/>
              </w:rPr>
            </w:pPr>
            <w:r w:rsidRPr="00AB0678">
              <w:rPr>
                <w:rFonts w:ascii="Arial" w:hAnsi="Arial" w:cs="Arial"/>
                <w:bCs/>
                <w:sz w:val="22"/>
                <w:szCs w:val="22"/>
              </w:rPr>
              <w:t>Amounts of non-current assets written-off on disposal or sale as part of the gain/loss on disposal to the Comprehensive Income and Expenditure Statement</w:t>
            </w:r>
          </w:p>
        </w:tc>
        <w:tc>
          <w:tcPr>
            <w:tcW w:w="1418" w:type="dxa"/>
            <w:shd w:val="clear" w:color="auto" w:fill="FFFFFF" w:themeFill="background1"/>
            <w:vAlign w:val="center"/>
          </w:tcPr>
          <w:p w14:paraId="67A03C2F" w14:textId="4E0739E7" w:rsidR="009115A5" w:rsidRPr="00AB0678" w:rsidRDefault="00BE7826" w:rsidP="009115A5">
            <w:pPr>
              <w:jc w:val="right"/>
              <w:rPr>
                <w:rFonts w:ascii="Arial" w:hAnsi="Arial" w:cs="Arial"/>
                <w:sz w:val="22"/>
                <w:szCs w:val="22"/>
              </w:rPr>
            </w:pPr>
            <w:r w:rsidRPr="00AB0678">
              <w:rPr>
                <w:rFonts w:ascii="Arial" w:hAnsi="Arial" w:cs="Arial"/>
                <w:sz w:val="22"/>
                <w:szCs w:val="22"/>
              </w:rPr>
              <w:t>85</w:t>
            </w:r>
            <w:r w:rsidR="00051ED4" w:rsidRPr="00AB0678">
              <w:rPr>
                <w:rFonts w:ascii="Arial" w:hAnsi="Arial" w:cs="Arial"/>
                <w:sz w:val="22"/>
                <w:szCs w:val="22"/>
              </w:rPr>
              <w:t>2</w:t>
            </w:r>
          </w:p>
        </w:tc>
        <w:tc>
          <w:tcPr>
            <w:tcW w:w="1134" w:type="dxa"/>
            <w:shd w:val="clear" w:color="auto" w:fill="FFFFFF" w:themeFill="background1"/>
            <w:vAlign w:val="center"/>
          </w:tcPr>
          <w:p w14:paraId="0931B723" w14:textId="5FC18119" w:rsidR="009115A5" w:rsidRPr="00AB0678" w:rsidRDefault="009115A5" w:rsidP="009115A5">
            <w:pPr>
              <w:jc w:val="right"/>
              <w:rPr>
                <w:rFonts w:ascii="Arial" w:hAnsi="Arial" w:cs="Arial"/>
                <w:sz w:val="22"/>
                <w:szCs w:val="22"/>
              </w:rPr>
            </w:pPr>
            <w:r w:rsidRPr="00AB0678">
              <w:rPr>
                <w:rFonts w:ascii="Arial" w:hAnsi="Arial" w:cs="Arial"/>
                <w:sz w:val="22"/>
                <w:szCs w:val="22"/>
              </w:rPr>
              <w:t>812</w:t>
            </w:r>
          </w:p>
        </w:tc>
      </w:tr>
      <w:tr w:rsidR="009115A5" w:rsidRPr="00AB0678" w14:paraId="007C46E0" w14:textId="77777777" w:rsidTr="00042B5C">
        <w:trPr>
          <w:gridAfter w:val="1"/>
          <w:wAfter w:w="1339" w:type="dxa"/>
        </w:trPr>
        <w:tc>
          <w:tcPr>
            <w:tcW w:w="12049" w:type="dxa"/>
            <w:shd w:val="clear" w:color="auto" w:fill="F2F2F2" w:themeFill="background1" w:themeFillShade="F2"/>
          </w:tcPr>
          <w:p w14:paraId="0EDF8B87" w14:textId="77777777" w:rsidR="009115A5" w:rsidRPr="00AB0678" w:rsidRDefault="009115A5" w:rsidP="009115A5">
            <w:pPr>
              <w:rPr>
                <w:rFonts w:ascii="Arial" w:hAnsi="Arial" w:cs="Arial"/>
                <w:bCs/>
                <w:sz w:val="22"/>
                <w:szCs w:val="22"/>
              </w:rPr>
            </w:pPr>
            <w:r w:rsidRPr="00AB0678">
              <w:rPr>
                <w:rFonts w:ascii="Arial" w:hAnsi="Arial" w:cs="Arial"/>
                <w:bCs/>
                <w:sz w:val="22"/>
                <w:szCs w:val="22"/>
              </w:rPr>
              <w:t>Adjusting amounts written out of the Revaluation Reserve</w:t>
            </w:r>
          </w:p>
        </w:tc>
        <w:tc>
          <w:tcPr>
            <w:tcW w:w="1418" w:type="dxa"/>
            <w:shd w:val="clear" w:color="auto" w:fill="F2F2F2" w:themeFill="background1" w:themeFillShade="F2"/>
            <w:vAlign w:val="center"/>
          </w:tcPr>
          <w:p w14:paraId="30F88100" w14:textId="7BAB6456" w:rsidR="009115A5" w:rsidRPr="00AB0678" w:rsidRDefault="00BE7826" w:rsidP="009115A5">
            <w:pPr>
              <w:jc w:val="right"/>
              <w:rPr>
                <w:rFonts w:ascii="Arial" w:hAnsi="Arial" w:cs="Arial"/>
                <w:sz w:val="22"/>
                <w:szCs w:val="22"/>
              </w:rPr>
            </w:pPr>
            <w:r w:rsidRPr="00AB0678">
              <w:rPr>
                <w:rFonts w:ascii="Arial" w:hAnsi="Arial" w:cs="Arial"/>
                <w:sz w:val="22"/>
                <w:szCs w:val="22"/>
              </w:rPr>
              <w:t>-2,0</w:t>
            </w:r>
            <w:r w:rsidR="00A37133" w:rsidRPr="00AB0678">
              <w:rPr>
                <w:rFonts w:ascii="Arial" w:hAnsi="Arial" w:cs="Arial"/>
                <w:sz w:val="22"/>
                <w:szCs w:val="22"/>
              </w:rPr>
              <w:t>11</w:t>
            </w:r>
          </w:p>
        </w:tc>
        <w:tc>
          <w:tcPr>
            <w:tcW w:w="1134" w:type="dxa"/>
            <w:shd w:val="clear" w:color="auto" w:fill="F2F2F2" w:themeFill="background1" w:themeFillShade="F2"/>
            <w:vAlign w:val="center"/>
          </w:tcPr>
          <w:p w14:paraId="4879B75D" w14:textId="34A185FD" w:rsidR="009115A5" w:rsidRPr="00AB0678" w:rsidRDefault="009115A5" w:rsidP="009115A5">
            <w:pPr>
              <w:jc w:val="right"/>
              <w:rPr>
                <w:rFonts w:ascii="Arial" w:hAnsi="Arial" w:cs="Arial"/>
                <w:sz w:val="22"/>
                <w:szCs w:val="22"/>
              </w:rPr>
            </w:pPr>
            <w:r w:rsidRPr="00AB0678">
              <w:rPr>
                <w:rFonts w:ascii="Arial" w:hAnsi="Arial" w:cs="Arial"/>
                <w:sz w:val="22"/>
                <w:szCs w:val="22"/>
              </w:rPr>
              <w:t>-1,823</w:t>
            </w:r>
          </w:p>
        </w:tc>
      </w:tr>
      <w:tr w:rsidR="009115A5" w:rsidRPr="00AB0678" w14:paraId="31F5BE9B" w14:textId="77777777" w:rsidTr="00042B5C">
        <w:trPr>
          <w:gridAfter w:val="1"/>
          <w:wAfter w:w="1339" w:type="dxa"/>
        </w:trPr>
        <w:tc>
          <w:tcPr>
            <w:tcW w:w="12049" w:type="dxa"/>
            <w:shd w:val="clear" w:color="auto" w:fill="FFFFFF" w:themeFill="background1"/>
          </w:tcPr>
          <w:p w14:paraId="3AB7BBEB" w14:textId="77777777" w:rsidR="009115A5" w:rsidRPr="00AB0678" w:rsidRDefault="009115A5" w:rsidP="009115A5">
            <w:pPr>
              <w:rPr>
                <w:rFonts w:ascii="Arial" w:hAnsi="Arial" w:cs="Arial"/>
                <w:bCs/>
                <w:i/>
                <w:sz w:val="22"/>
                <w:szCs w:val="22"/>
              </w:rPr>
            </w:pPr>
          </w:p>
        </w:tc>
        <w:tc>
          <w:tcPr>
            <w:tcW w:w="1418" w:type="dxa"/>
            <w:shd w:val="clear" w:color="auto" w:fill="FFFFFF" w:themeFill="background1"/>
            <w:vAlign w:val="center"/>
          </w:tcPr>
          <w:p w14:paraId="35B0F739" w14:textId="77777777" w:rsidR="009115A5" w:rsidRPr="00AB0678" w:rsidRDefault="009115A5" w:rsidP="009115A5">
            <w:pPr>
              <w:jc w:val="right"/>
              <w:rPr>
                <w:rFonts w:ascii="Arial" w:hAnsi="Arial" w:cs="Arial"/>
                <w:sz w:val="22"/>
                <w:szCs w:val="22"/>
              </w:rPr>
            </w:pPr>
          </w:p>
        </w:tc>
        <w:tc>
          <w:tcPr>
            <w:tcW w:w="1134" w:type="dxa"/>
            <w:shd w:val="clear" w:color="auto" w:fill="FFFFFF" w:themeFill="background1"/>
            <w:vAlign w:val="center"/>
          </w:tcPr>
          <w:p w14:paraId="61090445" w14:textId="77777777" w:rsidR="009115A5" w:rsidRPr="00AB0678" w:rsidRDefault="009115A5" w:rsidP="009115A5">
            <w:pPr>
              <w:jc w:val="right"/>
              <w:rPr>
                <w:rFonts w:ascii="Arial" w:hAnsi="Arial" w:cs="Arial"/>
                <w:sz w:val="22"/>
                <w:szCs w:val="22"/>
              </w:rPr>
            </w:pPr>
          </w:p>
        </w:tc>
      </w:tr>
      <w:tr w:rsidR="009115A5" w:rsidRPr="00AB0678" w14:paraId="71B9D7AB" w14:textId="77777777" w:rsidTr="00042B5C">
        <w:trPr>
          <w:gridAfter w:val="1"/>
          <w:wAfter w:w="1339" w:type="dxa"/>
        </w:trPr>
        <w:tc>
          <w:tcPr>
            <w:tcW w:w="12049" w:type="dxa"/>
            <w:shd w:val="clear" w:color="auto" w:fill="FFFFFF" w:themeFill="background1"/>
          </w:tcPr>
          <w:p w14:paraId="3B9E1D98" w14:textId="77777777" w:rsidR="009115A5" w:rsidRPr="00AB0678" w:rsidRDefault="009115A5" w:rsidP="009115A5">
            <w:pPr>
              <w:rPr>
                <w:rFonts w:ascii="Arial" w:hAnsi="Arial" w:cs="Arial"/>
                <w:bCs/>
                <w:i/>
                <w:sz w:val="22"/>
                <w:szCs w:val="22"/>
              </w:rPr>
            </w:pPr>
            <w:r w:rsidRPr="00AB0678">
              <w:rPr>
                <w:rFonts w:ascii="Arial" w:hAnsi="Arial" w:cs="Arial"/>
                <w:bCs/>
                <w:i/>
                <w:sz w:val="22"/>
                <w:szCs w:val="22"/>
              </w:rPr>
              <w:t>Capital grants and contributions credited to the Comprehensive Income and Expenditure Statement that have been applied to capital financing</w:t>
            </w:r>
          </w:p>
        </w:tc>
        <w:tc>
          <w:tcPr>
            <w:tcW w:w="1418" w:type="dxa"/>
            <w:shd w:val="clear" w:color="auto" w:fill="FFFFFF" w:themeFill="background1"/>
            <w:vAlign w:val="center"/>
          </w:tcPr>
          <w:p w14:paraId="3BE22F87" w14:textId="77777777" w:rsidR="009115A5" w:rsidRPr="00AB0678" w:rsidRDefault="009115A5" w:rsidP="009115A5">
            <w:pPr>
              <w:jc w:val="right"/>
              <w:rPr>
                <w:rFonts w:ascii="Arial" w:hAnsi="Arial" w:cs="Arial"/>
                <w:sz w:val="22"/>
                <w:szCs w:val="22"/>
              </w:rPr>
            </w:pPr>
          </w:p>
        </w:tc>
        <w:tc>
          <w:tcPr>
            <w:tcW w:w="1134" w:type="dxa"/>
            <w:shd w:val="clear" w:color="auto" w:fill="FFFFFF" w:themeFill="background1"/>
            <w:vAlign w:val="center"/>
          </w:tcPr>
          <w:p w14:paraId="6F4629AD" w14:textId="77777777" w:rsidR="009115A5" w:rsidRPr="00AB0678" w:rsidRDefault="009115A5" w:rsidP="009115A5">
            <w:pPr>
              <w:jc w:val="right"/>
              <w:rPr>
                <w:rFonts w:ascii="Arial" w:hAnsi="Arial" w:cs="Arial"/>
                <w:sz w:val="22"/>
                <w:szCs w:val="22"/>
              </w:rPr>
            </w:pPr>
          </w:p>
        </w:tc>
      </w:tr>
      <w:tr w:rsidR="009115A5" w:rsidRPr="00AB0678" w14:paraId="4D0ED738" w14:textId="77777777" w:rsidTr="00042B5C">
        <w:trPr>
          <w:gridAfter w:val="1"/>
          <w:wAfter w:w="1339" w:type="dxa"/>
        </w:trPr>
        <w:tc>
          <w:tcPr>
            <w:tcW w:w="12049" w:type="dxa"/>
            <w:shd w:val="clear" w:color="auto" w:fill="F2F2F2" w:themeFill="background1" w:themeFillShade="F2"/>
          </w:tcPr>
          <w:p w14:paraId="42DB9C47" w14:textId="4D635B94" w:rsidR="009115A5" w:rsidRPr="00AB0678" w:rsidRDefault="009115A5" w:rsidP="009115A5">
            <w:pPr>
              <w:rPr>
                <w:rFonts w:ascii="Arial" w:hAnsi="Arial" w:cs="Arial"/>
                <w:bCs/>
                <w:sz w:val="22"/>
                <w:szCs w:val="22"/>
              </w:rPr>
            </w:pPr>
            <w:r w:rsidRPr="00AB0678">
              <w:rPr>
                <w:rFonts w:ascii="Arial" w:hAnsi="Arial" w:cs="Arial"/>
                <w:bCs/>
                <w:sz w:val="22"/>
                <w:szCs w:val="22"/>
              </w:rPr>
              <w:t>Use of Capital Receipts Reserve to finance new capital expenditure</w:t>
            </w:r>
          </w:p>
        </w:tc>
        <w:tc>
          <w:tcPr>
            <w:tcW w:w="1418" w:type="dxa"/>
            <w:shd w:val="clear" w:color="auto" w:fill="F2F2F2" w:themeFill="background1" w:themeFillShade="F2"/>
            <w:vAlign w:val="center"/>
          </w:tcPr>
          <w:p w14:paraId="7E0729A1" w14:textId="388702A0" w:rsidR="009115A5" w:rsidRPr="00AB0678" w:rsidRDefault="00BE7826" w:rsidP="009115A5">
            <w:pPr>
              <w:jc w:val="right"/>
              <w:rPr>
                <w:rFonts w:ascii="Arial" w:hAnsi="Arial" w:cs="Arial"/>
                <w:sz w:val="22"/>
                <w:szCs w:val="22"/>
              </w:rPr>
            </w:pPr>
            <w:r w:rsidRPr="00AB0678">
              <w:rPr>
                <w:rFonts w:ascii="Arial" w:hAnsi="Arial" w:cs="Arial"/>
                <w:sz w:val="22"/>
                <w:szCs w:val="22"/>
              </w:rPr>
              <w:t>-1,508</w:t>
            </w:r>
          </w:p>
        </w:tc>
        <w:tc>
          <w:tcPr>
            <w:tcW w:w="1134" w:type="dxa"/>
            <w:shd w:val="clear" w:color="auto" w:fill="F2F2F2" w:themeFill="background1" w:themeFillShade="F2"/>
            <w:vAlign w:val="center"/>
          </w:tcPr>
          <w:p w14:paraId="73D4FD85" w14:textId="5124ABB7" w:rsidR="009115A5" w:rsidRPr="00AB0678" w:rsidRDefault="009115A5" w:rsidP="009115A5">
            <w:pPr>
              <w:jc w:val="right"/>
              <w:rPr>
                <w:rFonts w:ascii="Arial" w:hAnsi="Arial" w:cs="Arial"/>
                <w:sz w:val="22"/>
                <w:szCs w:val="22"/>
              </w:rPr>
            </w:pPr>
            <w:r w:rsidRPr="00AB0678">
              <w:rPr>
                <w:rFonts w:ascii="Arial" w:hAnsi="Arial" w:cs="Arial"/>
                <w:sz w:val="22"/>
                <w:szCs w:val="22"/>
              </w:rPr>
              <w:t>-</w:t>
            </w:r>
          </w:p>
        </w:tc>
      </w:tr>
      <w:tr w:rsidR="009115A5" w:rsidRPr="00AB0678" w14:paraId="462D6E8D" w14:textId="77777777" w:rsidTr="00042B5C">
        <w:trPr>
          <w:gridAfter w:val="1"/>
          <w:wAfter w:w="1339" w:type="dxa"/>
        </w:trPr>
        <w:tc>
          <w:tcPr>
            <w:tcW w:w="12049" w:type="dxa"/>
            <w:shd w:val="clear" w:color="auto" w:fill="FFFFFF" w:themeFill="background1"/>
          </w:tcPr>
          <w:p w14:paraId="76B7CC26" w14:textId="77777777" w:rsidR="009115A5" w:rsidRPr="00AB0678" w:rsidRDefault="009115A5" w:rsidP="009115A5">
            <w:pPr>
              <w:rPr>
                <w:rFonts w:ascii="Arial" w:hAnsi="Arial" w:cs="Arial"/>
                <w:bCs/>
                <w:sz w:val="22"/>
                <w:szCs w:val="22"/>
              </w:rPr>
            </w:pPr>
            <w:r w:rsidRPr="00AB0678">
              <w:rPr>
                <w:rFonts w:ascii="Arial" w:hAnsi="Arial" w:cs="Arial"/>
                <w:bCs/>
                <w:sz w:val="22"/>
                <w:szCs w:val="22"/>
              </w:rPr>
              <w:t>Statutory provision for the financing of capital investment charged against the General Fund</w:t>
            </w:r>
          </w:p>
        </w:tc>
        <w:tc>
          <w:tcPr>
            <w:tcW w:w="1418" w:type="dxa"/>
            <w:shd w:val="clear" w:color="auto" w:fill="FFFFFF" w:themeFill="background1"/>
            <w:vAlign w:val="center"/>
          </w:tcPr>
          <w:p w14:paraId="041FB270" w14:textId="67F492D0" w:rsidR="009115A5" w:rsidRPr="00AB0678" w:rsidRDefault="0044206B" w:rsidP="009115A5">
            <w:pPr>
              <w:jc w:val="right"/>
              <w:rPr>
                <w:rFonts w:ascii="Arial" w:hAnsi="Arial" w:cs="Arial"/>
                <w:sz w:val="22"/>
                <w:szCs w:val="22"/>
              </w:rPr>
            </w:pPr>
            <w:r w:rsidRPr="00AB0678">
              <w:rPr>
                <w:rFonts w:ascii="Arial" w:hAnsi="Arial" w:cs="Arial"/>
                <w:sz w:val="22"/>
                <w:szCs w:val="22"/>
              </w:rPr>
              <w:t>-828</w:t>
            </w:r>
          </w:p>
        </w:tc>
        <w:tc>
          <w:tcPr>
            <w:tcW w:w="1134" w:type="dxa"/>
            <w:shd w:val="clear" w:color="auto" w:fill="FFFFFF" w:themeFill="background1"/>
            <w:vAlign w:val="center"/>
          </w:tcPr>
          <w:p w14:paraId="4F0D2411" w14:textId="761D3C8A" w:rsidR="009115A5" w:rsidRPr="00AB0678" w:rsidRDefault="009115A5" w:rsidP="009115A5">
            <w:pPr>
              <w:jc w:val="right"/>
              <w:rPr>
                <w:rFonts w:ascii="Arial" w:hAnsi="Arial" w:cs="Arial"/>
                <w:sz w:val="22"/>
                <w:szCs w:val="22"/>
              </w:rPr>
            </w:pPr>
            <w:r w:rsidRPr="00AB0678">
              <w:rPr>
                <w:rFonts w:ascii="Arial" w:hAnsi="Arial" w:cs="Arial"/>
                <w:sz w:val="22"/>
                <w:szCs w:val="22"/>
              </w:rPr>
              <w:t>-969</w:t>
            </w:r>
          </w:p>
        </w:tc>
      </w:tr>
      <w:tr w:rsidR="009115A5" w:rsidRPr="00AB0678" w14:paraId="63EBD081" w14:textId="77777777" w:rsidTr="00042B5C">
        <w:trPr>
          <w:gridAfter w:val="1"/>
          <w:wAfter w:w="1339" w:type="dxa"/>
        </w:trPr>
        <w:tc>
          <w:tcPr>
            <w:tcW w:w="12049" w:type="dxa"/>
            <w:tcBorders>
              <w:bottom w:val="single" w:sz="4" w:space="0" w:color="auto"/>
            </w:tcBorders>
            <w:shd w:val="clear" w:color="auto" w:fill="F2F2F2" w:themeFill="background1" w:themeFillShade="F2"/>
          </w:tcPr>
          <w:p w14:paraId="57F6F0E9" w14:textId="77777777" w:rsidR="009115A5" w:rsidRPr="00AB0678" w:rsidRDefault="009115A5" w:rsidP="009115A5">
            <w:pPr>
              <w:rPr>
                <w:rFonts w:ascii="Arial" w:hAnsi="Arial" w:cs="Arial"/>
                <w:bCs/>
                <w:sz w:val="22"/>
                <w:szCs w:val="22"/>
              </w:rPr>
            </w:pPr>
            <w:r w:rsidRPr="00AB0678">
              <w:rPr>
                <w:rFonts w:ascii="Arial" w:hAnsi="Arial" w:cs="Arial"/>
                <w:bCs/>
                <w:sz w:val="22"/>
                <w:szCs w:val="22"/>
              </w:rPr>
              <w:t>Capital expenditure charged against the General Fund Balance</w:t>
            </w:r>
          </w:p>
        </w:tc>
        <w:tc>
          <w:tcPr>
            <w:tcW w:w="1418" w:type="dxa"/>
            <w:tcBorders>
              <w:bottom w:val="single" w:sz="4" w:space="0" w:color="auto"/>
            </w:tcBorders>
            <w:shd w:val="clear" w:color="auto" w:fill="F2F2F2" w:themeFill="background1" w:themeFillShade="F2"/>
            <w:vAlign w:val="center"/>
          </w:tcPr>
          <w:p w14:paraId="378504BE" w14:textId="378A5BA2" w:rsidR="009115A5" w:rsidRPr="00AB0678" w:rsidRDefault="0044206B" w:rsidP="009115A5">
            <w:pPr>
              <w:jc w:val="right"/>
              <w:rPr>
                <w:rFonts w:ascii="Arial" w:hAnsi="Arial" w:cs="Arial"/>
                <w:sz w:val="22"/>
                <w:szCs w:val="22"/>
              </w:rPr>
            </w:pPr>
            <w:r w:rsidRPr="00AB0678">
              <w:rPr>
                <w:rFonts w:ascii="Arial" w:hAnsi="Arial" w:cs="Arial"/>
                <w:sz w:val="22"/>
                <w:szCs w:val="22"/>
              </w:rPr>
              <w:t>-2</w:t>
            </w:r>
            <w:r w:rsidR="00BD0FC5" w:rsidRPr="00AB0678">
              <w:rPr>
                <w:rFonts w:ascii="Arial" w:hAnsi="Arial" w:cs="Arial"/>
                <w:sz w:val="22"/>
                <w:szCs w:val="22"/>
              </w:rPr>
              <w:t>,</w:t>
            </w:r>
            <w:r w:rsidRPr="00AB0678">
              <w:rPr>
                <w:rFonts w:ascii="Arial" w:hAnsi="Arial" w:cs="Arial"/>
                <w:sz w:val="22"/>
                <w:szCs w:val="22"/>
              </w:rPr>
              <w:t>073</w:t>
            </w:r>
          </w:p>
        </w:tc>
        <w:tc>
          <w:tcPr>
            <w:tcW w:w="1134" w:type="dxa"/>
            <w:tcBorders>
              <w:bottom w:val="single" w:sz="4" w:space="0" w:color="auto"/>
            </w:tcBorders>
            <w:shd w:val="clear" w:color="auto" w:fill="F2F2F2" w:themeFill="background1" w:themeFillShade="F2"/>
            <w:vAlign w:val="center"/>
          </w:tcPr>
          <w:p w14:paraId="0513CEA9" w14:textId="0C9804EC" w:rsidR="009115A5" w:rsidRPr="00AB0678" w:rsidRDefault="009115A5" w:rsidP="009115A5">
            <w:pPr>
              <w:jc w:val="right"/>
              <w:rPr>
                <w:rFonts w:ascii="Arial" w:hAnsi="Arial" w:cs="Arial"/>
                <w:sz w:val="22"/>
                <w:szCs w:val="22"/>
              </w:rPr>
            </w:pPr>
            <w:r w:rsidRPr="00AB0678">
              <w:rPr>
                <w:rFonts w:ascii="Arial" w:hAnsi="Arial" w:cs="Arial"/>
                <w:sz w:val="22"/>
                <w:szCs w:val="22"/>
              </w:rPr>
              <w:t>-1,989</w:t>
            </w:r>
          </w:p>
        </w:tc>
      </w:tr>
      <w:tr w:rsidR="009115A5" w:rsidRPr="00AB0678" w14:paraId="477689F2" w14:textId="77777777" w:rsidTr="00042B5C">
        <w:trPr>
          <w:gridAfter w:val="1"/>
          <w:wAfter w:w="1339" w:type="dxa"/>
        </w:trPr>
        <w:tc>
          <w:tcPr>
            <w:tcW w:w="12049" w:type="dxa"/>
            <w:tcBorders>
              <w:top w:val="single" w:sz="4" w:space="0" w:color="auto"/>
            </w:tcBorders>
            <w:shd w:val="clear" w:color="auto" w:fill="FFFFFF" w:themeFill="background1"/>
          </w:tcPr>
          <w:p w14:paraId="68AADE05" w14:textId="77777777" w:rsidR="009115A5" w:rsidRPr="00AB0678" w:rsidRDefault="009115A5" w:rsidP="009115A5">
            <w:pPr>
              <w:rPr>
                <w:rFonts w:ascii="Arial" w:hAnsi="Arial" w:cs="Arial"/>
                <w:b/>
                <w:bCs/>
                <w:sz w:val="22"/>
                <w:szCs w:val="22"/>
              </w:rPr>
            </w:pPr>
          </w:p>
        </w:tc>
        <w:tc>
          <w:tcPr>
            <w:tcW w:w="1418" w:type="dxa"/>
            <w:tcBorders>
              <w:top w:val="single" w:sz="4" w:space="0" w:color="auto"/>
            </w:tcBorders>
            <w:shd w:val="clear" w:color="auto" w:fill="FFFFFF" w:themeFill="background1"/>
            <w:vAlign w:val="center"/>
          </w:tcPr>
          <w:p w14:paraId="7E145B00" w14:textId="77777777" w:rsidR="009115A5" w:rsidRPr="00AB0678" w:rsidRDefault="009115A5" w:rsidP="009115A5">
            <w:pPr>
              <w:jc w:val="right"/>
              <w:rPr>
                <w:rFonts w:ascii="Arial" w:hAnsi="Arial" w:cs="Arial"/>
                <w:b/>
                <w:sz w:val="22"/>
                <w:szCs w:val="22"/>
              </w:rPr>
            </w:pPr>
          </w:p>
        </w:tc>
        <w:tc>
          <w:tcPr>
            <w:tcW w:w="1134" w:type="dxa"/>
            <w:tcBorders>
              <w:top w:val="single" w:sz="4" w:space="0" w:color="auto"/>
            </w:tcBorders>
            <w:shd w:val="clear" w:color="auto" w:fill="FFFFFF" w:themeFill="background1"/>
            <w:vAlign w:val="center"/>
          </w:tcPr>
          <w:p w14:paraId="6DF4127F" w14:textId="77777777" w:rsidR="009115A5" w:rsidRPr="00AB0678" w:rsidRDefault="009115A5" w:rsidP="009115A5">
            <w:pPr>
              <w:jc w:val="right"/>
              <w:rPr>
                <w:rFonts w:ascii="Arial" w:hAnsi="Arial" w:cs="Arial"/>
                <w:b/>
                <w:sz w:val="22"/>
                <w:szCs w:val="22"/>
              </w:rPr>
            </w:pPr>
          </w:p>
        </w:tc>
      </w:tr>
      <w:tr w:rsidR="009115A5" w:rsidRPr="00AB0678" w14:paraId="6850DF99" w14:textId="77777777" w:rsidTr="00042B5C">
        <w:trPr>
          <w:gridAfter w:val="1"/>
          <w:wAfter w:w="1339" w:type="dxa"/>
        </w:trPr>
        <w:tc>
          <w:tcPr>
            <w:tcW w:w="12049" w:type="dxa"/>
            <w:shd w:val="clear" w:color="auto" w:fill="F2F2F2" w:themeFill="background1" w:themeFillShade="F2"/>
          </w:tcPr>
          <w:p w14:paraId="2996F3D7" w14:textId="77777777" w:rsidR="009115A5" w:rsidRPr="00AB0678" w:rsidRDefault="009115A5" w:rsidP="009115A5">
            <w:pPr>
              <w:rPr>
                <w:rFonts w:ascii="Arial" w:hAnsi="Arial" w:cs="Arial"/>
                <w:b/>
                <w:bCs/>
                <w:sz w:val="22"/>
                <w:szCs w:val="22"/>
              </w:rPr>
            </w:pPr>
            <w:r w:rsidRPr="00AB0678">
              <w:rPr>
                <w:rFonts w:ascii="Arial" w:hAnsi="Arial" w:cs="Arial"/>
                <w:b/>
                <w:bCs/>
                <w:sz w:val="22"/>
                <w:szCs w:val="22"/>
              </w:rPr>
              <w:t>Balance at 31 March</w:t>
            </w:r>
          </w:p>
        </w:tc>
        <w:tc>
          <w:tcPr>
            <w:tcW w:w="1418" w:type="dxa"/>
            <w:shd w:val="clear" w:color="auto" w:fill="F2F2F2" w:themeFill="background1" w:themeFillShade="F2"/>
            <w:vAlign w:val="center"/>
          </w:tcPr>
          <w:p w14:paraId="1F153A4D" w14:textId="33BEF659" w:rsidR="009115A5" w:rsidRPr="00AB0678" w:rsidRDefault="00D07459" w:rsidP="009115A5">
            <w:pPr>
              <w:jc w:val="right"/>
              <w:rPr>
                <w:rFonts w:ascii="Arial" w:hAnsi="Arial" w:cs="Arial"/>
                <w:b/>
                <w:sz w:val="22"/>
                <w:szCs w:val="22"/>
              </w:rPr>
            </w:pPr>
            <w:r w:rsidRPr="00AB0678">
              <w:rPr>
                <w:rFonts w:ascii="Arial" w:hAnsi="Arial" w:cs="Arial"/>
                <w:b/>
                <w:sz w:val="22"/>
                <w:szCs w:val="22"/>
              </w:rPr>
              <w:t>-64,</w:t>
            </w:r>
            <w:r w:rsidR="0088026A" w:rsidRPr="00AB0678">
              <w:rPr>
                <w:rFonts w:ascii="Arial" w:hAnsi="Arial" w:cs="Arial"/>
                <w:b/>
                <w:sz w:val="22"/>
                <w:szCs w:val="22"/>
              </w:rPr>
              <w:t>179</w:t>
            </w:r>
          </w:p>
        </w:tc>
        <w:tc>
          <w:tcPr>
            <w:tcW w:w="1134" w:type="dxa"/>
            <w:shd w:val="clear" w:color="auto" w:fill="F2F2F2" w:themeFill="background1" w:themeFillShade="F2"/>
            <w:vAlign w:val="center"/>
          </w:tcPr>
          <w:p w14:paraId="0C6A627C" w14:textId="68313198" w:rsidR="009115A5" w:rsidRPr="00AB0678" w:rsidRDefault="009115A5" w:rsidP="009115A5">
            <w:pPr>
              <w:jc w:val="right"/>
              <w:rPr>
                <w:rFonts w:ascii="Arial" w:hAnsi="Arial" w:cs="Arial"/>
                <w:b/>
                <w:sz w:val="22"/>
                <w:szCs w:val="22"/>
              </w:rPr>
            </w:pPr>
            <w:r w:rsidRPr="00AB0678">
              <w:rPr>
                <w:rFonts w:ascii="Arial" w:hAnsi="Arial" w:cs="Arial"/>
                <w:b/>
                <w:sz w:val="22"/>
                <w:szCs w:val="22"/>
              </w:rPr>
              <w:t>-6</w:t>
            </w:r>
            <w:r w:rsidR="00120C49" w:rsidRPr="00AB0678">
              <w:rPr>
                <w:rFonts w:ascii="Arial" w:hAnsi="Arial" w:cs="Arial"/>
                <w:b/>
                <w:sz w:val="22"/>
                <w:szCs w:val="22"/>
              </w:rPr>
              <w:t>3</w:t>
            </w:r>
            <w:r w:rsidR="00D85064" w:rsidRPr="00AB0678">
              <w:rPr>
                <w:rFonts w:ascii="Arial" w:hAnsi="Arial" w:cs="Arial"/>
                <w:b/>
                <w:sz w:val="22"/>
                <w:szCs w:val="22"/>
              </w:rPr>
              <w:t>,799</w:t>
            </w:r>
          </w:p>
        </w:tc>
      </w:tr>
    </w:tbl>
    <w:p w14:paraId="019EE566" w14:textId="77777777" w:rsidR="00E146C8" w:rsidRPr="00AB0678" w:rsidRDefault="00E146C8" w:rsidP="00C3637D">
      <w:pPr>
        <w:widowControl w:val="0"/>
        <w:rPr>
          <w:rFonts w:ascii="Arial" w:hAnsi="Arial" w:cs="Arial"/>
          <w:bCs/>
          <w:sz w:val="22"/>
          <w:szCs w:val="22"/>
        </w:rPr>
        <w:sectPr w:rsidR="00E146C8" w:rsidRPr="00AB0678" w:rsidSect="005A4C9E">
          <w:pgSz w:w="16838" w:h="11906" w:orient="landscape"/>
          <w:pgMar w:top="720" w:right="567" w:bottom="720" w:left="1440" w:header="708" w:footer="708" w:gutter="0"/>
          <w:cols w:space="708"/>
          <w:docGrid w:linePitch="360"/>
        </w:sectPr>
      </w:pPr>
    </w:p>
    <w:p w14:paraId="47D33459" w14:textId="77777777" w:rsidR="00454137" w:rsidRPr="00E27BA5" w:rsidRDefault="00454137" w:rsidP="00B9797D">
      <w:pPr>
        <w:pStyle w:val="ListParagraph"/>
        <w:widowControl w:val="0"/>
        <w:numPr>
          <w:ilvl w:val="0"/>
          <w:numId w:val="23"/>
        </w:numPr>
        <w:ind w:left="340"/>
        <w:rPr>
          <w:rFonts w:ascii="Arial" w:hAnsi="Arial" w:cs="Arial"/>
          <w:b/>
          <w:bCs/>
          <w:color w:val="C00000"/>
          <w:sz w:val="22"/>
          <w:szCs w:val="22"/>
        </w:rPr>
      </w:pPr>
      <w:r w:rsidRPr="00E27BA5">
        <w:rPr>
          <w:rFonts w:ascii="Arial" w:hAnsi="Arial" w:cs="Arial"/>
          <w:b/>
          <w:bCs/>
          <w:color w:val="C00000"/>
          <w:sz w:val="22"/>
          <w:szCs w:val="22"/>
        </w:rPr>
        <w:t>Officers</w:t>
      </w:r>
      <w:r w:rsidR="00092501" w:rsidRPr="00E27BA5">
        <w:rPr>
          <w:rFonts w:ascii="Arial" w:hAnsi="Arial" w:cs="Arial"/>
          <w:b/>
          <w:bCs/>
          <w:color w:val="C00000"/>
          <w:sz w:val="22"/>
          <w:szCs w:val="22"/>
        </w:rPr>
        <w:t>'</w:t>
      </w:r>
      <w:r w:rsidRPr="00E27BA5">
        <w:rPr>
          <w:rFonts w:ascii="Arial" w:hAnsi="Arial" w:cs="Arial"/>
          <w:b/>
          <w:bCs/>
          <w:color w:val="C00000"/>
          <w:sz w:val="22"/>
          <w:szCs w:val="22"/>
        </w:rPr>
        <w:t xml:space="preserve"> Remuneration</w:t>
      </w:r>
      <w:r w:rsidR="00FB06A6" w:rsidRPr="00E27BA5">
        <w:rPr>
          <w:rFonts w:ascii="Arial" w:hAnsi="Arial" w:cs="Arial"/>
          <w:b/>
          <w:bCs/>
          <w:color w:val="C00000"/>
          <w:sz w:val="22"/>
          <w:szCs w:val="22"/>
        </w:rPr>
        <w:t xml:space="preserve">   </w:t>
      </w:r>
    </w:p>
    <w:p w14:paraId="0C8C2050" w14:textId="77777777" w:rsidR="002D3BB9" w:rsidRPr="00E27BA5" w:rsidRDefault="002D3BB9" w:rsidP="002D3BB9">
      <w:pPr>
        <w:widowControl w:val="0"/>
        <w:rPr>
          <w:rFonts w:ascii="Arial" w:hAnsi="Arial" w:cs="Arial"/>
          <w:b/>
          <w:bCs/>
          <w:color w:val="C00000"/>
        </w:rPr>
      </w:pPr>
    </w:p>
    <w:p w14:paraId="76C0642B" w14:textId="1A5D0392" w:rsidR="00025D69" w:rsidRPr="00E27BA5" w:rsidRDefault="00C65F38" w:rsidP="005575D2">
      <w:pPr>
        <w:widowControl w:val="0"/>
        <w:rPr>
          <w:rFonts w:ascii="Arial" w:hAnsi="Arial" w:cs="Arial"/>
          <w:bCs/>
          <w:sz w:val="22"/>
          <w:szCs w:val="22"/>
        </w:rPr>
      </w:pPr>
      <w:r w:rsidRPr="00E27BA5">
        <w:rPr>
          <w:rFonts w:ascii="Arial" w:hAnsi="Arial" w:cs="Arial"/>
          <w:sz w:val="22"/>
          <w:szCs w:val="22"/>
        </w:rPr>
        <w:t xml:space="preserve">This table provides details of </w:t>
      </w:r>
      <w:r w:rsidR="002416BC" w:rsidRPr="00E27BA5">
        <w:rPr>
          <w:rFonts w:ascii="Arial" w:hAnsi="Arial" w:cs="Arial"/>
          <w:sz w:val="22"/>
          <w:szCs w:val="22"/>
        </w:rPr>
        <w:t xml:space="preserve">actual </w:t>
      </w:r>
      <w:r w:rsidRPr="00E27BA5">
        <w:rPr>
          <w:rFonts w:ascii="Arial" w:hAnsi="Arial" w:cs="Arial"/>
          <w:sz w:val="22"/>
          <w:szCs w:val="22"/>
        </w:rPr>
        <w:t xml:space="preserve">remuneration for </w:t>
      </w:r>
      <w:r w:rsidR="00BC3E28">
        <w:rPr>
          <w:rFonts w:ascii="Arial" w:hAnsi="Arial" w:cs="Arial"/>
          <w:sz w:val="22"/>
          <w:szCs w:val="22"/>
        </w:rPr>
        <w:t>202</w:t>
      </w:r>
      <w:r w:rsidR="00A4559D">
        <w:rPr>
          <w:rFonts w:ascii="Arial" w:hAnsi="Arial" w:cs="Arial"/>
          <w:sz w:val="22"/>
          <w:szCs w:val="22"/>
        </w:rPr>
        <w:t>2</w:t>
      </w:r>
      <w:r w:rsidR="00C43F62" w:rsidRPr="00E27BA5">
        <w:rPr>
          <w:rFonts w:ascii="Arial" w:hAnsi="Arial" w:cs="Arial"/>
          <w:sz w:val="22"/>
          <w:szCs w:val="22"/>
        </w:rPr>
        <w:t>/2</w:t>
      </w:r>
      <w:r w:rsidR="00A4559D">
        <w:rPr>
          <w:rFonts w:ascii="Arial" w:hAnsi="Arial" w:cs="Arial"/>
          <w:sz w:val="22"/>
          <w:szCs w:val="22"/>
        </w:rPr>
        <w:t>3</w:t>
      </w:r>
      <w:r w:rsidRPr="00E27BA5">
        <w:rPr>
          <w:rFonts w:ascii="Arial" w:hAnsi="Arial" w:cs="Arial"/>
          <w:sz w:val="22"/>
          <w:szCs w:val="22"/>
        </w:rPr>
        <w:t xml:space="preserve"> (including employer pension contributions) for the Chief Executive and the other most senior officers employed by the Authority.</w:t>
      </w:r>
      <w:r w:rsidR="00E564CC" w:rsidRPr="00E27BA5">
        <w:rPr>
          <w:rFonts w:ascii="Arial" w:hAnsi="Arial" w:cs="Arial"/>
          <w:sz w:val="22"/>
          <w:szCs w:val="22"/>
        </w:rPr>
        <w:t xml:space="preserve"> </w:t>
      </w:r>
      <w:r w:rsidR="002170D0" w:rsidRPr="00E27BA5">
        <w:rPr>
          <w:rFonts w:ascii="Arial" w:hAnsi="Arial" w:cs="Arial"/>
          <w:sz w:val="22"/>
          <w:szCs w:val="22"/>
        </w:rPr>
        <w:t xml:space="preserve">Comparative information for </w:t>
      </w:r>
      <w:r w:rsidR="00BC3E28">
        <w:rPr>
          <w:rFonts w:ascii="Arial" w:hAnsi="Arial" w:cs="Arial"/>
          <w:sz w:val="22"/>
          <w:szCs w:val="22"/>
        </w:rPr>
        <w:t>202</w:t>
      </w:r>
      <w:r w:rsidR="00A4559D">
        <w:rPr>
          <w:rFonts w:ascii="Arial" w:hAnsi="Arial" w:cs="Arial"/>
          <w:sz w:val="22"/>
          <w:szCs w:val="22"/>
        </w:rPr>
        <w:t>1</w:t>
      </w:r>
      <w:r w:rsidR="00907FF9" w:rsidRPr="00E27BA5">
        <w:rPr>
          <w:rFonts w:ascii="Arial" w:hAnsi="Arial" w:cs="Arial"/>
          <w:sz w:val="22"/>
          <w:szCs w:val="22"/>
        </w:rPr>
        <w:t>/</w:t>
      </w:r>
      <w:r w:rsidR="00BC3E28">
        <w:rPr>
          <w:rFonts w:ascii="Arial" w:hAnsi="Arial" w:cs="Arial"/>
          <w:sz w:val="22"/>
          <w:szCs w:val="22"/>
        </w:rPr>
        <w:t>2</w:t>
      </w:r>
      <w:r w:rsidR="00A4559D">
        <w:rPr>
          <w:rFonts w:ascii="Arial" w:hAnsi="Arial" w:cs="Arial"/>
          <w:sz w:val="22"/>
          <w:szCs w:val="22"/>
        </w:rPr>
        <w:t>2</w:t>
      </w:r>
      <w:r w:rsidR="002170D0" w:rsidRPr="00E27BA5">
        <w:rPr>
          <w:rFonts w:ascii="Arial" w:hAnsi="Arial" w:cs="Arial"/>
          <w:sz w:val="22"/>
          <w:szCs w:val="22"/>
        </w:rPr>
        <w:t xml:space="preserve"> is </w:t>
      </w:r>
      <w:r w:rsidR="00A25D29" w:rsidRPr="00E27BA5">
        <w:rPr>
          <w:rFonts w:ascii="Arial" w:hAnsi="Arial" w:cs="Arial"/>
          <w:sz w:val="22"/>
          <w:szCs w:val="22"/>
        </w:rPr>
        <w:t xml:space="preserve">also </w:t>
      </w:r>
      <w:r w:rsidR="002170D0" w:rsidRPr="00E27BA5">
        <w:rPr>
          <w:rFonts w:ascii="Arial" w:hAnsi="Arial" w:cs="Arial"/>
          <w:sz w:val="22"/>
          <w:szCs w:val="22"/>
        </w:rPr>
        <w:t xml:space="preserve">shown </w:t>
      </w:r>
      <w:r w:rsidR="000E01BB" w:rsidRPr="00E27BA5">
        <w:rPr>
          <w:rFonts w:ascii="Arial" w:hAnsi="Arial" w:cs="Arial"/>
          <w:sz w:val="22"/>
          <w:szCs w:val="22"/>
        </w:rPr>
        <w:t>below</w:t>
      </w:r>
      <w:r w:rsidR="002170D0" w:rsidRPr="00E27BA5">
        <w:rPr>
          <w:rFonts w:ascii="Arial" w:hAnsi="Arial" w:cs="Arial"/>
          <w:sz w:val="22"/>
          <w:szCs w:val="22"/>
        </w:rPr>
        <w:t>.</w:t>
      </w:r>
      <w:r w:rsidR="001D669F" w:rsidRPr="00E27BA5">
        <w:rPr>
          <w:rFonts w:ascii="Arial" w:hAnsi="Arial" w:cs="Arial"/>
          <w:sz w:val="22"/>
          <w:szCs w:val="22"/>
        </w:rPr>
        <w:t xml:space="preserve"> </w:t>
      </w:r>
      <w:r w:rsidR="002416BC" w:rsidRPr="00E27BA5">
        <w:rPr>
          <w:rFonts w:ascii="Arial" w:hAnsi="Arial" w:cs="Arial"/>
          <w:sz w:val="22"/>
          <w:szCs w:val="22"/>
        </w:rPr>
        <w:t>Details of the Senior Officer structure and related salar</w:t>
      </w:r>
      <w:r w:rsidR="00F52377" w:rsidRPr="00E27BA5">
        <w:rPr>
          <w:rFonts w:ascii="Arial" w:hAnsi="Arial" w:cs="Arial"/>
          <w:sz w:val="22"/>
          <w:szCs w:val="22"/>
        </w:rPr>
        <w:t>y</w:t>
      </w:r>
      <w:r w:rsidR="002416BC" w:rsidRPr="00E27BA5">
        <w:rPr>
          <w:rFonts w:ascii="Arial" w:hAnsi="Arial" w:cs="Arial"/>
          <w:sz w:val="22"/>
          <w:szCs w:val="22"/>
        </w:rPr>
        <w:t xml:space="preserve"> is published on the Authority’s website</w:t>
      </w:r>
      <w:r w:rsidR="005575D2" w:rsidRPr="00E27BA5">
        <w:rPr>
          <w:rFonts w:ascii="Arial" w:hAnsi="Arial" w:cs="Arial"/>
          <w:bCs/>
          <w:sz w:val="22"/>
          <w:szCs w:val="22"/>
        </w:rPr>
        <w:t xml:space="preserve"> at</w:t>
      </w:r>
      <w:r w:rsidR="00E27C38" w:rsidRPr="00E27BA5">
        <w:rPr>
          <w:rFonts w:ascii="Arial" w:hAnsi="Arial" w:cs="Arial"/>
          <w:bCs/>
          <w:sz w:val="22"/>
          <w:szCs w:val="22"/>
        </w:rPr>
        <w:t xml:space="preserve"> </w:t>
      </w:r>
      <w:hyperlink r:id="rId45" w:history="1">
        <w:r w:rsidR="00CE4D07" w:rsidRPr="00E27BA5">
          <w:rPr>
            <w:rStyle w:val="Hyperlink"/>
            <w:rFonts w:ascii="Arial" w:hAnsi="Arial" w:cs="Arial"/>
            <w:bCs/>
            <w:sz w:val="22"/>
            <w:szCs w:val="22"/>
          </w:rPr>
          <w:t>http://www.kent.fire-uk.org</w:t>
        </w:r>
      </w:hyperlink>
    </w:p>
    <w:p w14:paraId="4DCFADEC" w14:textId="77777777" w:rsidR="00CE4D07" w:rsidRPr="00E27BA5" w:rsidRDefault="00CE4D07" w:rsidP="005575D2">
      <w:pPr>
        <w:widowControl w:val="0"/>
        <w:rPr>
          <w:rFonts w:ascii="Arial" w:hAnsi="Arial" w:cs="Arial"/>
          <w:bCs/>
          <w:sz w:val="22"/>
          <w:szCs w:val="22"/>
        </w:rPr>
      </w:pPr>
    </w:p>
    <w:tbl>
      <w:tblPr>
        <w:tblW w:w="14312" w:type="dxa"/>
        <w:tblLook w:val="04A0" w:firstRow="1" w:lastRow="0" w:firstColumn="1" w:lastColumn="0" w:noHBand="0" w:noVBand="1"/>
      </w:tblPr>
      <w:tblGrid>
        <w:gridCol w:w="9240"/>
        <w:gridCol w:w="1675"/>
        <w:gridCol w:w="1701"/>
        <w:gridCol w:w="1696"/>
      </w:tblGrid>
      <w:tr w:rsidR="00975EA4" w:rsidRPr="00730547" w14:paraId="422E46D4" w14:textId="77777777" w:rsidTr="00F64D09">
        <w:trPr>
          <w:trHeight w:val="1265"/>
        </w:trPr>
        <w:tc>
          <w:tcPr>
            <w:tcW w:w="9240" w:type="dxa"/>
            <w:tcBorders>
              <w:top w:val="nil"/>
              <w:left w:val="nil"/>
              <w:bottom w:val="nil"/>
              <w:right w:val="nil"/>
            </w:tcBorders>
            <w:shd w:val="clear" w:color="000000" w:fill="FFFFFF"/>
            <w:vAlign w:val="bottom"/>
            <w:hideMark/>
          </w:tcPr>
          <w:p w14:paraId="69390765" w14:textId="77777777" w:rsidR="00975EA4" w:rsidRDefault="00975EA4" w:rsidP="00730547">
            <w:pPr>
              <w:rPr>
                <w:rFonts w:ascii="Arial" w:eastAsia="Times New Roman" w:hAnsi="Arial" w:cs="Arial"/>
                <w:b/>
                <w:bCs/>
                <w:sz w:val="22"/>
                <w:szCs w:val="22"/>
              </w:rPr>
            </w:pPr>
            <w:r w:rsidRPr="00757923">
              <w:rPr>
                <w:rFonts w:ascii="Arial" w:eastAsia="Times New Roman" w:hAnsi="Arial" w:cs="Arial"/>
                <w:b/>
                <w:bCs/>
                <w:sz w:val="22"/>
                <w:szCs w:val="22"/>
              </w:rPr>
              <w:t>Post Holder Information</w:t>
            </w:r>
          </w:p>
          <w:p w14:paraId="4BDD8DAD" w14:textId="77777777" w:rsidR="00975EA4" w:rsidRDefault="00975EA4" w:rsidP="00730547">
            <w:pPr>
              <w:rPr>
                <w:rFonts w:ascii="Arial" w:eastAsia="Times New Roman" w:hAnsi="Arial" w:cs="Arial"/>
                <w:b/>
                <w:bCs/>
                <w:sz w:val="22"/>
                <w:szCs w:val="22"/>
              </w:rPr>
            </w:pPr>
          </w:p>
          <w:p w14:paraId="088C44FB" w14:textId="463CA8FD" w:rsidR="00975EA4" w:rsidRPr="00757923" w:rsidRDefault="00975EA4" w:rsidP="00730547">
            <w:pPr>
              <w:rPr>
                <w:rFonts w:ascii="Arial" w:eastAsia="Times New Roman" w:hAnsi="Arial" w:cs="Arial"/>
                <w:b/>
                <w:bCs/>
                <w:sz w:val="22"/>
                <w:szCs w:val="22"/>
              </w:rPr>
            </w:pPr>
            <w:r>
              <w:rPr>
                <w:rFonts w:ascii="Arial" w:eastAsia="Times New Roman" w:hAnsi="Arial" w:cs="Arial"/>
                <w:b/>
                <w:bCs/>
                <w:sz w:val="22"/>
                <w:szCs w:val="22"/>
              </w:rPr>
              <w:t>All figures shown are in £’000</w:t>
            </w:r>
          </w:p>
        </w:tc>
        <w:tc>
          <w:tcPr>
            <w:tcW w:w="1675" w:type="dxa"/>
            <w:tcBorders>
              <w:top w:val="nil"/>
              <w:left w:val="nil"/>
              <w:right w:val="nil"/>
            </w:tcBorders>
            <w:shd w:val="clear" w:color="000000" w:fill="FFFFFF"/>
            <w:vAlign w:val="center"/>
            <w:hideMark/>
          </w:tcPr>
          <w:p w14:paraId="46BC7D49" w14:textId="77777777" w:rsidR="00975EA4" w:rsidRPr="00757923" w:rsidRDefault="00975EA4" w:rsidP="00730547">
            <w:pPr>
              <w:jc w:val="right"/>
              <w:rPr>
                <w:rFonts w:ascii="Arial" w:eastAsia="Times New Roman" w:hAnsi="Arial" w:cs="Arial"/>
                <w:b/>
                <w:bCs/>
                <w:sz w:val="22"/>
                <w:szCs w:val="22"/>
              </w:rPr>
            </w:pPr>
            <w:r w:rsidRPr="00757923">
              <w:rPr>
                <w:rFonts w:ascii="Arial" w:eastAsia="Times New Roman" w:hAnsi="Arial" w:cs="Arial"/>
                <w:b/>
                <w:bCs/>
                <w:sz w:val="22"/>
                <w:szCs w:val="22"/>
              </w:rPr>
              <w:t> </w:t>
            </w:r>
          </w:p>
          <w:p w14:paraId="552DC9AB" w14:textId="77777777" w:rsidR="0088673D" w:rsidRDefault="0088673D" w:rsidP="00730547">
            <w:pPr>
              <w:jc w:val="right"/>
              <w:rPr>
                <w:rFonts w:ascii="Arial" w:eastAsia="Times New Roman" w:hAnsi="Arial" w:cs="Arial"/>
                <w:b/>
                <w:bCs/>
                <w:sz w:val="22"/>
                <w:szCs w:val="22"/>
              </w:rPr>
            </w:pPr>
          </w:p>
          <w:p w14:paraId="25560DFB" w14:textId="77777777" w:rsidR="00DB0EBB" w:rsidRDefault="00DB0EBB" w:rsidP="00DB0EBB">
            <w:pPr>
              <w:jc w:val="right"/>
              <w:rPr>
                <w:rFonts w:ascii="Arial" w:eastAsia="Times New Roman" w:hAnsi="Arial" w:cs="Arial"/>
                <w:b/>
                <w:bCs/>
                <w:sz w:val="22"/>
                <w:szCs w:val="22"/>
              </w:rPr>
            </w:pPr>
          </w:p>
          <w:p w14:paraId="083F0EEE" w14:textId="53A48E31" w:rsidR="00975EA4" w:rsidRPr="00757923" w:rsidRDefault="00975EA4" w:rsidP="00DB0EBB">
            <w:pPr>
              <w:jc w:val="right"/>
              <w:rPr>
                <w:rFonts w:ascii="Arial" w:eastAsia="Times New Roman" w:hAnsi="Arial" w:cs="Arial"/>
                <w:b/>
                <w:bCs/>
                <w:sz w:val="22"/>
                <w:szCs w:val="22"/>
              </w:rPr>
            </w:pPr>
            <w:r w:rsidRPr="00757923">
              <w:rPr>
                <w:rFonts w:ascii="Arial" w:eastAsia="Times New Roman" w:hAnsi="Arial" w:cs="Arial"/>
                <w:b/>
                <w:bCs/>
                <w:sz w:val="22"/>
                <w:szCs w:val="22"/>
              </w:rPr>
              <w:t>Salary</w:t>
            </w:r>
            <w:r w:rsidR="00DB0EBB">
              <w:rPr>
                <w:rFonts w:ascii="Arial" w:eastAsia="Times New Roman" w:hAnsi="Arial" w:cs="Arial"/>
                <w:b/>
                <w:bCs/>
                <w:sz w:val="22"/>
                <w:szCs w:val="22"/>
              </w:rPr>
              <w:t xml:space="preserve"> </w:t>
            </w:r>
            <w:r w:rsidRPr="00757923">
              <w:rPr>
                <w:rFonts w:ascii="Arial" w:eastAsia="Times New Roman" w:hAnsi="Arial" w:cs="Arial"/>
                <w:b/>
                <w:bCs/>
                <w:sz w:val="22"/>
                <w:szCs w:val="22"/>
              </w:rPr>
              <w:t>and Allowances</w:t>
            </w:r>
          </w:p>
        </w:tc>
        <w:tc>
          <w:tcPr>
            <w:tcW w:w="1701" w:type="dxa"/>
            <w:tcBorders>
              <w:top w:val="nil"/>
              <w:left w:val="nil"/>
              <w:right w:val="nil"/>
            </w:tcBorders>
            <w:shd w:val="clear" w:color="000000" w:fill="FFFFFF"/>
            <w:noWrap/>
            <w:vAlign w:val="bottom"/>
            <w:hideMark/>
          </w:tcPr>
          <w:p w14:paraId="792D3C44" w14:textId="219661FA" w:rsidR="00975EA4" w:rsidRPr="00757923" w:rsidRDefault="00975EA4" w:rsidP="00975EA4">
            <w:pPr>
              <w:jc w:val="right"/>
              <w:rPr>
                <w:rFonts w:ascii="Arial" w:eastAsia="Times New Roman" w:hAnsi="Arial" w:cs="Arial"/>
                <w:b/>
                <w:bCs/>
                <w:sz w:val="22"/>
                <w:szCs w:val="22"/>
              </w:rPr>
            </w:pPr>
            <w:r w:rsidRPr="00757923">
              <w:rPr>
                <w:rFonts w:ascii="Arial" w:eastAsia="Times New Roman" w:hAnsi="Arial" w:cs="Arial"/>
                <w:sz w:val="22"/>
                <w:szCs w:val="22"/>
              </w:rPr>
              <w:t> </w:t>
            </w:r>
            <w:r w:rsidRPr="00757923">
              <w:rPr>
                <w:rFonts w:ascii="Arial" w:eastAsia="Times New Roman" w:hAnsi="Arial" w:cs="Arial"/>
                <w:b/>
                <w:bCs/>
                <w:sz w:val="22"/>
                <w:szCs w:val="22"/>
              </w:rPr>
              <w:t>Pension</w:t>
            </w:r>
          </w:p>
          <w:p w14:paraId="762C6759" w14:textId="576DFC4E" w:rsidR="00975EA4" w:rsidRPr="00757923" w:rsidRDefault="00975EA4" w:rsidP="00730547">
            <w:pPr>
              <w:jc w:val="right"/>
              <w:rPr>
                <w:rFonts w:ascii="Arial" w:eastAsia="Times New Roman" w:hAnsi="Arial" w:cs="Arial"/>
                <w:sz w:val="22"/>
                <w:szCs w:val="22"/>
              </w:rPr>
            </w:pPr>
            <w:r w:rsidRPr="00757923">
              <w:rPr>
                <w:rFonts w:ascii="Arial" w:eastAsia="Times New Roman" w:hAnsi="Arial" w:cs="Arial"/>
                <w:b/>
                <w:bCs/>
                <w:sz w:val="22"/>
                <w:szCs w:val="22"/>
              </w:rPr>
              <w:t>Contributions</w:t>
            </w:r>
          </w:p>
        </w:tc>
        <w:tc>
          <w:tcPr>
            <w:tcW w:w="1696" w:type="dxa"/>
            <w:tcBorders>
              <w:top w:val="nil"/>
              <w:left w:val="nil"/>
              <w:right w:val="nil"/>
            </w:tcBorders>
            <w:shd w:val="clear" w:color="000000" w:fill="FFFFFF"/>
            <w:vAlign w:val="center"/>
            <w:hideMark/>
          </w:tcPr>
          <w:p w14:paraId="0C1C57EE" w14:textId="77777777" w:rsidR="0088673D" w:rsidRDefault="0088673D" w:rsidP="00730547">
            <w:pPr>
              <w:jc w:val="right"/>
              <w:rPr>
                <w:rFonts w:ascii="Arial" w:eastAsia="Times New Roman" w:hAnsi="Arial" w:cs="Arial"/>
                <w:b/>
                <w:bCs/>
                <w:sz w:val="22"/>
                <w:szCs w:val="22"/>
              </w:rPr>
            </w:pPr>
          </w:p>
          <w:p w14:paraId="1E609437" w14:textId="56926DBD" w:rsidR="00975EA4" w:rsidRPr="00757923" w:rsidRDefault="00975EA4" w:rsidP="00730547">
            <w:pPr>
              <w:jc w:val="right"/>
              <w:rPr>
                <w:rFonts w:ascii="Arial" w:eastAsia="Times New Roman" w:hAnsi="Arial" w:cs="Arial"/>
                <w:b/>
                <w:bCs/>
                <w:sz w:val="22"/>
                <w:szCs w:val="22"/>
              </w:rPr>
            </w:pPr>
            <w:r>
              <w:rPr>
                <w:rFonts w:ascii="Arial" w:eastAsia="Times New Roman" w:hAnsi="Arial" w:cs="Arial"/>
                <w:b/>
                <w:bCs/>
                <w:sz w:val="22"/>
                <w:szCs w:val="22"/>
              </w:rPr>
              <w:t>T</w:t>
            </w:r>
            <w:r w:rsidRPr="00757923">
              <w:rPr>
                <w:rFonts w:ascii="Arial" w:eastAsia="Times New Roman" w:hAnsi="Arial" w:cs="Arial"/>
                <w:b/>
                <w:bCs/>
                <w:sz w:val="22"/>
                <w:szCs w:val="22"/>
              </w:rPr>
              <w:t>otal</w:t>
            </w:r>
          </w:p>
          <w:p w14:paraId="7A22CDCE" w14:textId="77777777" w:rsidR="00975EA4" w:rsidRPr="00757923" w:rsidRDefault="00975EA4" w:rsidP="00730547">
            <w:pPr>
              <w:jc w:val="right"/>
              <w:rPr>
                <w:rFonts w:ascii="Arial" w:eastAsia="Times New Roman" w:hAnsi="Arial" w:cs="Arial"/>
                <w:b/>
                <w:bCs/>
                <w:sz w:val="22"/>
                <w:szCs w:val="22"/>
              </w:rPr>
            </w:pPr>
            <w:r w:rsidRPr="00757923">
              <w:rPr>
                <w:rFonts w:ascii="Arial" w:eastAsia="Times New Roman" w:hAnsi="Arial" w:cs="Arial"/>
                <w:b/>
                <w:bCs/>
                <w:sz w:val="22"/>
                <w:szCs w:val="22"/>
              </w:rPr>
              <w:t>Remuneration</w:t>
            </w:r>
          </w:p>
          <w:p w14:paraId="243E5126" w14:textId="77777777" w:rsidR="00975EA4" w:rsidRPr="00757923" w:rsidRDefault="00975EA4" w:rsidP="00730547">
            <w:pPr>
              <w:jc w:val="right"/>
              <w:rPr>
                <w:rFonts w:ascii="Arial" w:eastAsia="Times New Roman" w:hAnsi="Arial" w:cs="Arial"/>
                <w:b/>
                <w:bCs/>
                <w:sz w:val="22"/>
                <w:szCs w:val="22"/>
              </w:rPr>
            </w:pPr>
            <w:proofErr w:type="spellStart"/>
            <w:r w:rsidRPr="00757923">
              <w:rPr>
                <w:rFonts w:ascii="Arial" w:eastAsia="Times New Roman" w:hAnsi="Arial" w:cs="Arial"/>
                <w:b/>
                <w:bCs/>
                <w:sz w:val="22"/>
                <w:szCs w:val="22"/>
              </w:rPr>
              <w:t>inc</w:t>
            </w:r>
            <w:proofErr w:type="spellEnd"/>
            <w:r w:rsidRPr="00757923">
              <w:rPr>
                <w:rFonts w:ascii="Arial" w:eastAsia="Times New Roman" w:hAnsi="Arial" w:cs="Arial"/>
                <w:b/>
                <w:bCs/>
                <w:sz w:val="22"/>
                <w:szCs w:val="22"/>
              </w:rPr>
              <w:t xml:space="preserve"> Pension</w:t>
            </w:r>
          </w:p>
          <w:p w14:paraId="2085A597" w14:textId="05BBD548" w:rsidR="00975EA4" w:rsidRPr="00757923" w:rsidRDefault="00975EA4" w:rsidP="00730547">
            <w:pPr>
              <w:jc w:val="right"/>
              <w:rPr>
                <w:rFonts w:ascii="Arial" w:eastAsia="Times New Roman" w:hAnsi="Arial" w:cs="Arial"/>
                <w:b/>
                <w:bCs/>
                <w:sz w:val="22"/>
                <w:szCs w:val="22"/>
              </w:rPr>
            </w:pPr>
            <w:r w:rsidRPr="00757923">
              <w:rPr>
                <w:rFonts w:ascii="Arial" w:eastAsia="Times New Roman" w:hAnsi="Arial" w:cs="Arial"/>
                <w:b/>
                <w:bCs/>
                <w:sz w:val="22"/>
                <w:szCs w:val="22"/>
              </w:rPr>
              <w:t>Contributions</w:t>
            </w:r>
          </w:p>
        </w:tc>
      </w:tr>
      <w:tr w:rsidR="00975EA4" w:rsidRPr="00730547" w14:paraId="34E94A6D" w14:textId="77777777" w:rsidTr="00F64D09">
        <w:trPr>
          <w:trHeight w:val="264"/>
        </w:trPr>
        <w:tc>
          <w:tcPr>
            <w:tcW w:w="9240" w:type="dxa"/>
            <w:tcBorders>
              <w:top w:val="single" w:sz="4" w:space="0" w:color="auto"/>
              <w:left w:val="nil"/>
              <w:bottom w:val="nil"/>
              <w:right w:val="nil"/>
            </w:tcBorders>
            <w:shd w:val="clear" w:color="auto" w:fill="auto"/>
            <w:vAlign w:val="center"/>
          </w:tcPr>
          <w:p w14:paraId="6ECE8CB5" w14:textId="77777777" w:rsidR="00975EA4" w:rsidRPr="006F76B9" w:rsidRDefault="00975EA4" w:rsidP="00730547">
            <w:pPr>
              <w:rPr>
                <w:rFonts w:ascii="Arial" w:eastAsia="Times New Roman" w:hAnsi="Arial" w:cs="Arial"/>
                <w:b/>
                <w:bCs/>
                <w:sz w:val="22"/>
                <w:szCs w:val="22"/>
              </w:rPr>
            </w:pPr>
          </w:p>
        </w:tc>
        <w:tc>
          <w:tcPr>
            <w:tcW w:w="1675" w:type="dxa"/>
            <w:tcBorders>
              <w:top w:val="single" w:sz="4" w:space="0" w:color="auto"/>
              <w:left w:val="nil"/>
              <w:bottom w:val="nil"/>
              <w:right w:val="nil"/>
            </w:tcBorders>
            <w:shd w:val="clear" w:color="auto" w:fill="auto"/>
            <w:vAlign w:val="center"/>
          </w:tcPr>
          <w:p w14:paraId="04F8DC91" w14:textId="77777777" w:rsidR="00975EA4" w:rsidRPr="00757923" w:rsidRDefault="00975EA4" w:rsidP="00730547">
            <w:pPr>
              <w:rPr>
                <w:rFonts w:ascii="Arial" w:eastAsia="Times New Roman" w:hAnsi="Arial" w:cs="Arial"/>
                <w:sz w:val="22"/>
                <w:szCs w:val="22"/>
              </w:rPr>
            </w:pPr>
          </w:p>
        </w:tc>
        <w:tc>
          <w:tcPr>
            <w:tcW w:w="1701" w:type="dxa"/>
            <w:tcBorders>
              <w:top w:val="single" w:sz="4" w:space="0" w:color="auto"/>
              <w:left w:val="nil"/>
              <w:bottom w:val="nil"/>
              <w:right w:val="nil"/>
            </w:tcBorders>
            <w:shd w:val="clear" w:color="auto" w:fill="auto"/>
            <w:vAlign w:val="center"/>
          </w:tcPr>
          <w:p w14:paraId="5A324DDD" w14:textId="77777777" w:rsidR="00975EA4" w:rsidRPr="00757923" w:rsidRDefault="00975EA4" w:rsidP="00730547">
            <w:pPr>
              <w:rPr>
                <w:rFonts w:ascii="Arial" w:eastAsia="Times New Roman" w:hAnsi="Arial" w:cs="Arial"/>
                <w:sz w:val="22"/>
                <w:szCs w:val="22"/>
              </w:rPr>
            </w:pPr>
          </w:p>
        </w:tc>
        <w:tc>
          <w:tcPr>
            <w:tcW w:w="1696" w:type="dxa"/>
            <w:tcBorders>
              <w:top w:val="single" w:sz="4" w:space="0" w:color="auto"/>
              <w:left w:val="nil"/>
              <w:bottom w:val="nil"/>
              <w:right w:val="nil"/>
            </w:tcBorders>
            <w:shd w:val="clear" w:color="auto" w:fill="auto"/>
            <w:vAlign w:val="center"/>
          </w:tcPr>
          <w:p w14:paraId="56E1F10C" w14:textId="77777777" w:rsidR="00975EA4" w:rsidRPr="00757923" w:rsidRDefault="00975EA4" w:rsidP="00730547">
            <w:pPr>
              <w:rPr>
                <w:rFonts w:ascii="Arial" w:eastAsia="Times New Roman" w:hAnsi="Arial" w:cs="Arial"/>
                <w:sz w:val="22"/>
                <w:szCs w:val="22"/>
              </w:rPr>
            </w:pPr>
          </w:p>
        </w:tc>
      </w:tr>
      <w:tr w:rsidR="00730547" w:rsidRPr="00730547" w14:paraId="2D9A3660" w14:textId="77777777" w:rsidTr="00F64D09">
        <w:trPr>
          <w:trHeight w:val="264"/>
        </w:trPr>
        <w:tc>
          <w:tcPr>
            <w:tcW w:w="9240" w:type="dxa"/>
            <w:tcBorders>
              <w:left w:val="nil"/>
              <w:bottom w:val="nil"/>
              <w:right w:val="nil"/>
            </w:tcBorders>
            <w:shd w:val="clear" w:color="auto" w:fill="F2F2F2" w:themeFill="background1" w:themeFillShade="F2"/>
            <w:vAlign w:val="center"/>
            <w:hideMark/>
          </w:tcPr>
          <w:p w14:paraId="5E2357BE" w14:textId="287599C8" w:rsidR="00730547" w:rsidRPr="006F76B9" w:rsidRDefault="00730547" w:rsidP="00730547">
            <w:pPr>
              <w:rPr>
                <w:rFonts w:ascii="Arial" w:eastAsia="Times New Roman" w:hAnsi="Arial" w:cs="Arial"/>
                <w:b/>
                <w:bCs/>
                <w:sz w:val="22"/>
                <w:szCs w:val="22"/>
              </w:rPr>
            </w:pPr>
            <w:r w:rsidRPr="006F76B9">
              <w:rPr>
                <w:rFonts w:ascii="Arial" w:eastAsia="Times New Roman" w:hAnsi="Arial" w:cs="Arial"/>
                <w:b/>
                <w:bCs/>
                <w:sz w:val="22"/>
                <w:szCs w:val="22"/>
              </w:rPr>
              <w:t>202</w:t>
            </w:r>
            <w:r w:rsidR="006F76B9">
              <w:rPr>
                <w:rFonts w:ascii="Arial" w:eastAsia="Times New Roman" w:hAnsi="Arial" w:cs="Arial"/>
                <w:b/>
                <w:bCs/>
                <w:sz w:val="22"/>
                <w:szCs w:val="22"/>
              </w:rPr>
              <w:t>2</w:t>
            </w:r>
            <w:r w:rsidRPr="006F76B9">
              <w:rPr>
                <w:rFonts w:ascii="Arial" w:eastAsia="Times New Roman" w:hAnsi="Arial" w:cs="Arial"/>
                <w:b/>
                <w:bCs/>
                <w:sz w:val="22"/>
                <w:szCs w:val="22"/>
              </w:rPr>
              <w:t>/2</w:t>
            </w:r>
            <w:r w:rsidR="006F76B9">
              <w:rPr>
                <w:rFonts w:ascii="Arial" w:eastAsia="Times New Roman" w:hAnsi="Arial" w:cs="Arial"/>
                <w:b/>
                <w:bCs/>
                <w:sz w:val="22"/>
                <w:szCs w:val="22"/>
              </w:rPr>
              <w:t>3</w:t>
            </w:r>
          </w:p>
        </w:tc>
        <w:tc>
          <w:tcPr>
            <w:tcW w:w="1675" w:type="dxa"/>
            <w:tcBorders>
              <w:left w:val="nil"/>
              <w:bottom w:val="nil"/>
              <w:right w:val="nil"/>
            </w:tcBorders>
            <w:shd w:val="clear" w:color="auto" w:fill="F2F2F2" w:themeFill="background1" w:themeFillShade="F2"/>
            <w:vAlign w:val="center"/>
            <w:hideMark/>
          </w:tcPr>
          <w:p w14:paraId="0CEA0A7D" w14:textId="77777777" w:rsidR="00730547" w:rsidRPr="008E76FF" w:rsidRDefault="00730547" w:rsidP="00730547">
            <w:pPr>
              <w:rPr>
                <w:rFonts w:ascii="Arial" w:eastAsia="Times New Roman" w:hAnsi="Arial" w:cs="Arial"/>
                <w:sz w:val="22"/>
                <w:szCs w:val="22"/>
              </w:rPr>
            </w:pPr>
          </w:p>
        </w:tc>
        <w:tc>
          <w:tcPr>
            <w:tcW w:w="1701" w:type="dxa"/>
            <w:tcBorders>
              <w:left w:val="nil"/>
              <w:bottom w:val="nil"/>
              <w:right w:val="nil"/>
            </w:tcBorders>
            <w:shd w:val="clear" w:color="auto" w:fill="F2F2F2" w:themeFill="background1" w:themeFillShade="F2"/>
            <w:vAlign w:val="center"/>
            <w:hideMark/>
          </w:tcPr>
          <w:p w14:paraId="09A1178F" w14:textId="77777777" w:rsidR="00730547" w:rsidRPr="008E76FF" w:rsidRDefault="00730547" w:rsidP="00730547">
            <w:pPr>
              <w:rPr>
                <w:rFonts w:ascii="Arial" w:eastAsia="Times New Roman" w:hAnsi="Arial" w:cs="Arial"/>
                <w:sz w:val="22"/>
                <w:szCs w:val="22"/>
              </w:rPr>
            </w:pPr>
          </w:p>
        </w:tc>
        <w:tc>
          <w:tcPr>
            <w:tcW w:w="1696" w:type="dxa"/>
            <w:tcBorders>
              <w:left w:val="nil"/>
              <w:bottom w:val="nil"/>
              <w:right w:val="nil"/>
            </w:tcBorders>
            <w:shd w:val="clear" w:color="auto" w:fill="F2F2F2" w:themeFill="background1" w:themeFillShade="F2"/>
            <w:vAlign w:val="center"/>
            <w:hideMark/>
          </w:tcPr>
          <w:p w14:paraId="04117AA1" w14:textId="77777777" w:rsidR="00730547" w:rsidRPr="008E76FF" w:rsidRDefault="00730547" w:rsidP="00730547">
            <w:pPr>
              <w:rPr>
                <w:rFonts w:ascii="Arial" w:eastAsia="Times New Roman" w:hAnsi="Arial" w:cs="Arial"/>
                <w:sz w:val="22"/>
                <w:szCs w:val="22"/>
              </w:rPr>
            </w:pPr>
          </w:p>
        </w:tc>
      </w:tr>
      <w:tr w:rsidR="00730547" w:rsidRPr="00730547" w14:paraId="3D529B0E" w14:textId="77777777" w:rsidTr="00F64D09">
        <w:trPr>
          <w:trHeight w:val="264"/>
        </w:trPr>
        <w:tc>
          <w:tcPr>
            <w:tcW w:w="9240" w:type="dxa"/>
            <w:tcBorders>
              <w:top w:val="nil"/>
              <w:left w:val="nil"/>
              <w:bottom w:val="nil"/>
              <w:right w:val="nil"/>
            </w:tcBorders>
            <w:shd w:val="clear" w:color="auto" w:fill="auto"/>
            <w:vAlign w:val="center"/>
            <w:hideMark/>
          </w:tcPr>
          <w:p w14:paraId="1024CA15" w14:textId="77777777" w:rsidR="00730547" w:rsidRPr="00757923" w:rsidRDefault="00730547" w:rsidP="00730547">
            <w:pPr>
              <w:rPr>
                <w:rFonts w:ascii="Arial" w:eastAsia="Times New Roman" w:hAnsi="Arial" w:cs="Arial"/>
                <w:sz w:val="22"/>
                <w:szCs w:val="22"/>
              </w:rPr>
            </w:pPr>
            <w:r w:rsidRPr="00757923">
              <w:rPr>
                <w:rFonts w:ascii="Arial" w:eastAsia="Times New Roman" w:hAnsi="Arial" w:cs="Arial"/>
                <w:sz w:val="22"/>
                <w:szCs w:val="22"/>
              </w:rPr>
              <w:t>Chief Executive – A Millington</w:t>
            </w:r>
          </w:p>
        </w:tc>
        <w:tc>
          <w:tcPr>
            <w:tcW w:w="1675" w:type="dxa"/>
            <w:tcBorders>
              <w:top w:val="nil"/>
              <w:left w:val="nil"/>
              <w:bottom w:val="nil"/>
              <w:right w:val="nil"/>
            </w:tcBorders>
            <w:shd w:val="clear" w:color="auto" w:fill="auto"/>
            <w:noWrap/>
            <w:vAlign w:val="bottom"/>
          </w:tcPr>
          <w:p w14:paraId="6E694CDC" w14:textId="08BCB78C" w:rsidR="00730547" w:rsidRPr="008E76FF" w:rsidRDefault="0088673D" w:rsidP="00730547">
            <w:pPr>
              <w:jc w:val="right"/>
              <w:rPr>
                <w:rFonts w:ascii="Arial" w:eastAsia="Times New Roman" w:hAnsi="Arial" w:cs="Arial"/>
                <w:sz w:val="22"/>
                <w:szCs w:val="22"/>
              </w:rPr>
            </w:pPr>
            <w:r w:rsidRPr="008E76FF">
              <w:rPr>
                <w:rFonts w:ascii="Arial" w:eastAsia="Times New Roman" w:hAnsi="Arial" w:cs="Arial"/>
                <w:sz w:val="22"/>
                <w:szCs w:val="22"/>
              </w:rPr>
              <w:t>165.</w:t>
            </w:r>
            <w:r w:rsidR="00C753DE" w:rsidRPr="008E76FF">
              <w:rPr>
                <w:rFonts w:ascii="Arial" w:eastAsia="Times New Roman" w:hAnsi="Arial" w:cs="Arial"/>
                <w:sz w:val="22"/>
                <w:szCs w:val="22"/>
              </w:rPr>
              <w:t>7</w:t>
            </w:r>
          </w:p>
        </w:tc>
        <w:tc>
          <w:tcPr>
            <w:tcW w:w="1701" w:type="dxa"/>
            <w:tcBorders>
              <w:top w:val="nil"/>
              <w:left w:val="nil"/>
              <w:bottom w:val="nil"/>
              <w:right w:val="nil"/>
            </w:tcBorders>
            <w:shd w:val="clear" w:color="auto" w:fill="auto"/>
            <w:noWrap/>
            <w:vAlign w:val="bottom"/>
          </w:tcPr>
          <w:p w14:paraId="58B68DD4" w14:textId="544B0B4A" w:rsidR="00730547" w:rsidRPr="008E76FF" w:rsidRDefault="00DB0EBB" w:rsidP="00730547">
            <w:pPr>
              <w:jc w:val="right"/>
              <w:rPr>
                <w:rFonts w:ascii="Arial" w:eastAsia="Times New Roman" w:hAnsi="Arial" w:cs="Arial"/>
                <w:sz w:val="22"/>
                <w:szCs w:val="22"/>
              </w:rPr>
            </w:pPr>
            <w:r w:rsidRPr="008E76FF">
              <w:rPr>
                <w:rFonts w:ascii="Arial" w:eastAsia="Times New Roman" w:hAnsi="Arial" w:cs="Arial"/>
                <w:sz w:val="22"/>
                <w:szCs w:val="22"/>
              </w:rPr>
              <w:t>25.7</w:t>
            </w:r>
          </w:p>
        </w:tc>
        <w:tc>
          <w:tcPr>
            <w:tcW w:w="1696" w:type="dxa"/>
            <w:tcBorders>
              <w:top w:val="nil"/>
              <w:left w:val="nil"/>
              <w:bottom w:val="nil"/>
              <w:right w:val="nil"/>
            </w:tcBorders>
            <w:shd w:val="clear" w:color="auto" w:fill="auto"/>
            <w:noWrap/>
            <w:vAlign w:val="bottom"/>
          </w:tcPr>
          <w:p w14:paraId="6E6BEC3C" w14:textId="537454EB" w:rsidR="00730547" w:rsidRPr="008E76FF" w:rsidRDefault="00DB0EBB" w:rsidP="00730547">
            <w:pPr>
              <w:jc w:val="right"/>
              <w:rPr>
                <w:rFonts w:ascii="Arial" w:eastAsia="Times New Roman" w:hAnsi="Arial" w:cs="Arial"/>
                <w:sz w:val="22"/>
                <w:szCs w:val="22"/>
              </w:rPr>
            </w:pPr>
            <w:r w:rsidRPr="008E76FF">
              <w:rPr>
                <w:rFonts w:ascii="Arial" w:eastAsia="Times New Roman" w:hAnsi="Arial" w:cs="Arial"/>
                <w:sz w:val="22"/>
                <w:szCs w:val="22"/>
              </w:rPr>
              <w:t>191.</w:t>
            </w:r>
            <w:r w:rsidR="00C753DE" w:rsidRPr="008E76FF">
              <w:rPr>
                <w:rFonts w:ascii="Arial" w:eastAsia="Times New Roman" w:hAnsi="Arial" w:cs="Arial"/>
                <w:sz w:val="22"/>
                <w:szCs w:val="22"/>
              </w:rPr>
              <w:t>4</w:t>
            </w:r>
          </w:p>
        </w:tc>
      </w:tr>
      <w:tr w:rsidR="00083463" w:rsidRPr="00730547" w14:paraId="0FD4C542" w14:textId="77777777" w:rsidTr="00F64D09">
        <w:trPr>
          <w:trHeight w:val="264"/>
        </w:trPr>
        <w:tc>
          <w:tcPr>
            <w:tcW w:w="9240" w:type="dxa"/>
            <w:tcBorders>
              <w:top w:val="nil"/>
              <w:left w:val="nil"/>
              <w:bottom w:val="nil"/>
              <w:right w:val="nil"/>
            </w:tcBorders>
            <w:shd w:val="clear" w:color="auto" w:fill="F2F2F2" w:themeFill="background1" w:themeFillShade="F2"/>
            <w:noWrap/>
            <w:vAlign w:val="bottom"/>
            <w:hideMark/>
          </w:tcPr>
          <w:p w14:paraId="2513393C" w14:textId="68E2F246" w:rsidR="00083463" w:rsidRPr="00757923" w:rsidRDefault="00083463" w:rsidP="00083463">
            <w:pPr>
              <w:rPr>
                <w:rFonts w:ascii="Arial" w:eastAsia="Times New Roman" w:hAnsi="Arial" w:cs="Arial"/>
                <w:sz w:val="22"/>
                <w:szCs w:val="22"/>
              </w:rPr>
            </w:pPr>
            <w:r w:rsidRPr="00757923">
              <w:rPr>
                <w:rFonts w:ascii="Arial" w:eastAsia="Times New Roman" w:hAnsi="Arial" w:cs="Arial"/>
                <w:sz w:val="22"/>
                <w:szCs w:val="22"/>
              </w:rPr>
              <w:t>Director, Response and Resilience</w:t>
            </w:r>
          </w:p>
        </w:tc>
        <w:tc>
          <w:tcPr>
            <w:tcW w:w="1675" w:type="dxa"/>
            <w:tcBorders>
              <w:top w:val="nil"/>
              <w:left w:val="nil"/>
              <w:bottom w:val="nil"/>
              <w:right w:val="nil"/>
            </w:tcBorders>
            <w:shd w:val="clear" w:color="auto" w:fill="F2F2F2" w:themeFill="background1" w:themeFillShade="F2"/>
            <w:noWrap/>
            <w:vAlign w:val="bottom"/>
          </w:tcPr>
          <w:p w14:paraId="6D8781C5" w14:textId="75E8DFCA" w:rsidR="00083463" w:rsidRPr="008E76FF" w:rsidRDefault="0088673D" w:rsidP="00083463">
            <w:pPr>
              <w:jc w:val="right"/>
              <w:rPr>
                <w:rFonts w:ascii="Arial" w:eastAsia="Times New Roman" w:hAnsi="Arial" w:cs="Arial"/>
                <w:sz w:val="22"/>
                <w:szCs w:val="22"/>
              </w:rPr>
            </w:pPr>
            <w:r w:rsidRPr="008E76FF">
              <w:rPr>
                <w:rFonts w:ascii="Arial" w:eastAsia="Times New Roman" w:hAnsi="Arial" w:cs="Arial"/>
                <w:sz w:val="22"/>
                <w:szCs w:val="22"/>
              </w:rPr>
              <w:t>134.5</w:t>
            </w:r>
          </w:p>
        </w:tc>
        <w:tc>
          <w:tcPr>
            <w:tcW w:w="1701" w:type="dxa"/>
            <w:tcBorders>
              <w:top w:val="nil"/>
              <w:left w:val="nil"/>
              <w:bottom w:val="nil"/>
              <w:right w:val="nil"/>
            </w:tcBorders>
            <w:shd w:val="clear" w:color="auto" w:fill="F2F2F2" w:themeFill="background1" w:themeFillShade="F2"/>
            <w:noWrap/>
            <w:vAlign w:val="bottom"/>
          </w:tcPr>
          <w:p w14:paraId="028A4DA5" w14:textId="109A52F2"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38.7</w:t>
            </w:r>
          </w:p>
        </w:tc>
        <w:tc>
          <w:tcPr>
            <w:tcW w:w="1696" w:type="dxa"/>
            <w:tcBorders>
              <w:top w:val="nil"/>
              <w:left w:val="nil"/>
              <w:bottom w:val="nil"/>
              <w:right w:val="nil"/>
            </w:tcBorders>
            <w:shd w:val="clear" w:color="auto" w:fill="F2F2F2" w:themeFill="background1" w:themeFillShade="F2"/>
            <w:noWrap/>
            <w:vAlign w:val="bottom"/>
          </w:tcPr>
          <w:p w14:paraId="0ED155C9" w14:textId="135EE16D"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173.2</w:t>
            </w:r>
          </w:p>
        </w:tc>
      </w:tr>
      <w:tr w:rsidR="00083463" w:rsidRPr="00730547" w14:paraId="603E0694" w14:textId="77777777" w:rsidTr="00F64D09">
        <w:trPr>
          <w:trHeight w:val="264"/>
        </w:trPr>
        <w:tc>
          <w:tcPr>
            <w:tcW w:w="9240" w:type="dxa"/>
            <w:tcBorders>
              <w:top w:val="nil"/>
              <w:left w:val="nil"/>
              <w:bottom w:val="nil"/>
              <w:right w:val="nil"/>
            </w:tcBorders>
            <w:shd w:val="clear" w:color="auto" w:fill="auto"/>
            <w:vAlign w:val="bottom"/>
            <w:hideMark/>
          </w:tcPr>
          <w:p w14:paraId="70A03929" w14:textId="57211D1E" w:rsidR="00083463" w:rsidRPr="00757923" w:rsidRDefault="00083463" w:rsidP="00083463">
            <w:pPr>
              <w:rPr>
                <w:rFonts w:ascii="Arial" w:eastAsia="Times New Roman" w:hAnsi="Arial" w:cs="Arial"/>
                <w:sz w:val="22"/>
                <w:szCs w:val="22"/>
              </w:rPr>
            </w:pPr>
            <w:r w:rsidRPr="00757923">
              <w:rPr>
                <w:rFonts w:ascii="Arial" w:eastAsia="Times New Roman" w:hAnsi="Arial" w:cs="Arial"/>
                <w:sz w:val="22"/>
                <w:szCs w:val="22"/>
              </w:rPr>
              <w:t>Director, Prevention, Protection, Customer Engagement &amp; Safety</w:t>
            </w:r>
          </w:p>
        </w:tc>
        <w:tc>
          <w:tcPr>
            <w:tcW w:w="1675" w:type="dxa"/>
            <w:tcBorders>
              <w:top w:val="nil"/>
              <w:left w:val="nil"/>
              <w:bottom w:val="nil"/>
              <w:right w:val="nil"/>
            </w:tcBorders>
            <w:shd w:val="clear" w:color="auto" w:fill="auto"/>
            <w:noWrap/>
            <w:vAlign w:val="bottom"/>
          </w:tcPr>
          <w:p w14:paraId="4DBDBEF9" w14:textId="7D9D014E" w:rsidR="00083463" w:rsidRPr="008E76FF" w:rsidRDefault="0088673D" w:rsidP="00083463">
            <w:pPr>
              <w:jc w:val="right"/>
              <w:rPr>
                <w:rFonts w:ascii="Arial" w:eastAsia="Times New Roman" w:hAnsi="Arial" w:cs="Arial"/>
                <w:sz w:val="22"/>
                <w:szCs w:val="22"/>
              </w:rPr>
            </w:pPr>
            <w:r w:rsidRPr="008E76FF">
              <w:rPr>
                <w:rFonts w:ascii="Arial" w:eastAsia="Times New Roman" w:hAnsi="Arial" w:cs="Arial"/>
                <w:sz w:val="22"/>
                <w:szCs w:val="22"/>
              </w:rPr>
              <w:t>134.5</w:t>
            </w:r>
          </w:p>
        </w:tc>
        <w:tc>
          <w:tcPr>
            <w:tcW w:w="1701" w:type="dxa"/>
            <w:tcBorders>
              <w:top w:val="nil"/>
              <w:left w:val="nil"/>
              <w:bottom w:val="nil"/>
              <w:right w:val="nil"/>
            </w:tcBorders>
            <w:shd w:val="clear" w:color="auto" w:fill="auto"/>
            <w:noWrap/>
            <w:vAlign w:val="bottom"/>
          </w:tcPr>
          <w:p w14:paraId="035431A6" w14:textId="7164B954"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20.8</w:t>
            </w:r>
          </w:p>
        </w:tc>
        <w:tc>
          <w:tcPr>
            <w:tcW w:w="1696" w:type="dxa"/>
            <w:tcBorders>
              <w:top w:val="nil"/>
              <w:left w:val="nil"/>
              <w:bottom w:val="nil"/>
              <w:right w:val="nil"/>
            </w:tcBorders>
            <w:shd w:val="clear" w:color="auto" w:fill="auto"/>
            <w:noWrap/>
            <w:vAlign w:val="bottom"/>
          </w:tcPr>
          <w:p w14:paraId="500162F4" w14:textId="07C03271"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155.3</w:t>
            </w:r>
          </w:p>
        </w:tc>
      </w:tr>
      <w:tr w:rsidR="00083463" w:rsidRPr="00730547" w14:paraId="26BC1D8B" w14:textId="77777777" w:rsidTr="00F64D09">
        <w:trPr>
          <w:trHeight w:val="264"/>
        </w:trPr>
        <w:tc>
          <w:tcPr>
            <w:tcW w:w="9240" w:type="dxa"/>
            <w:tcBorders>
              <w:top w:val="nil"/>
              <w:left w:val="nil"/>
              <w:bottom w:val="nil"/>
              <w:right w:val="nil"/>
            </w:tcBorders>
            <w:shd w:val="clear" w:color="auto" w:fill="F2F2F2" w:themeFill="background1" w:themeFillShade="F2"/>
            <w:noWrap/>
            <w:vAlign w:val="bottom"/>
          </w:tcPr>
          <w:p w14:paraId="468F47BD" w14:textId="32181E06" w:rsidR="00083463" w:rsidRPr="00757923" w:rsidRDefault="00083463" w:rsidP="00083463">
            <w:pPr>
              <w:rPr>
                <w:rFonts w:ascii="Arial" w:eastAsia="Times New Roman" w:hAnsi="Arial" w:cs="Arial"/>
                <w:sz w:val="22"/>
                <w:szCs w:val="22"/>
              </w:rPr>
            </w:pPr>
            <w:r w:rsidRPr="00757923">
              <w:rPr>
                <w:rFonts w:ascii="Arial" w:eastAsia="Times New Roman" w:hAnsi="Arial" w:cs="Arial"/>
                <w:sz w:val="22"/>
                <w:szCs w:val="22"/>
              </w:rPr>
              <w:t>Director, Finance and Corporate Services</w:t>
            </w:r>
          </w:p>
        </w:tc>
        <w:tc>
          <w:tcPr>
            <w:tcW w:w="1675" w:type="dxa"/>
            <w:tcBorders>
              <w:top w:val="nil"/>
              <w:left w:val="nil"/>
              <w:bottom w:val="nil"/>
              <w:right w:val="nil"/>
            </w:tcBorders>
            <w:shd w:val="clear" w:color="auto" w:fill="F2F2F2" w:themeFill="background1" w:themeFillShade="F2"/>
            <w:noWrap/>
            <w:vAlign w:val="bottom"/>
          </w:tcPr>
          <w:p w14:paraId="01BFEDB0" w14:textId="0E85C526" w:rsidR="00083463" w:rsidRPr="008E76FF" w:rsidRDefault="0088673D" w:rsidP="00083463">
            <w:pPr>
              <w:jc w:val="right"/>
              <w:rPr>
                <w:rFonts w:ascii="Arial" w:eastAsia="Times New Roman" w:hAnsi="Arial" w:cs="Arial"/>
                <w:sz w:val="22"/>
                <w:szCs w:val="22"/>
              </w:rPr>
            </w:pPr>
            <w:r w:rsidRPr="008E76FF">
              <w:rPr>
                <w:rFonts w:ascii="Arial" w:eastAsia="Times New Roman" w:hAnsi="Arial" w:cs="Arial"/>
                <w:sz w:val="22"/>
                <w:szCs w:val="22"/>
              </w:rPr>
              <w:t>109.1</w:t>
            </w:r>
          </w:p>
        </w:tc>
        <w:tc>
          <w:tcPr>
            <w:tcW w:w="1701" w:type="dxa"/>
            <w:tcBorders>
              <w:top w:val="nil"/>
              <w:left w:val="nil"/>
              <w:bottom w:val="nil"/>
              <w:right w:val="nil"/>
            </w:tcBorders>
            <w:shd w:val="clear" w:color="auto" w:fill="F2F2F2" w:themeFill="background1" w:themeFillShade="F2"/>
            <w:noWrap/>
            <w:vAlign w:val="bottom"/>
          </w:tcPr>
          <w:p w14:paraId="3B0E2C1D" w14:textId="738BD2CE" w:rsidR="00083463" w:rsidRPr="008E76FF" w:rsidRDefault="00243494" w:rsidP="00083463">
            <w:pPr>
              <w:jc w:val="right"/>
              <w:rPr>
                <w:rFonts w:ascii="Arial" w:eastAsia="Times New Roman" w:hAnsi="Arial" w:cs="Arial"/>
                <w:sz w:val="22"/>
                <w:szCs w:val="22"/>
              </w:rPr>
            </w:pPr>
            <w:r>
              <w:rPr>
                <w:rFonts w:ascii="Arial" w:eastAsia="Times New Roman" w:hAnsi="Arial" w:cs="Arial"/>
                <w:sz w:val="22"/>
                <w:szCs w:val="22"/>
              </w:rPr>
              <w:t>-</w:t>
            </w:r>
          </w:p>
        </w:tc>
        <w:tc>
          <w:tcPr>
            <w:tcW w:w="1696" w:type="dxa"/>
            <w:tcBorders>
              <w:top w:val="nil"/>
              <w:left w:val="nil"/>
              <w:bottom w:val="nil"/>
              <w:right w:val="nil"/>
            </w:tcBorders>
            <w:shd w:val="clear" w:color="auto" w:fill="F2F2F2" w:themeFill="background1" w:themeFillShade="F2"/>
            <w:noWrap/>
            <w:vAlign w:val="bottom"/>
          </w:tcPr>
          <w:p w14:paraId="29BF30B3" w14:textId="25B7FD00"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109.1</w:t>
            </w:r>
          </w:p>
        </w:tc>
      </w:tr>
      <w:tr w:rsidR="00083463" w:rsidRPr="00730547" w14:paraId="673210AF" w14:textId="77777777" w:rsidTr="00F64D09">
        <w:trPr>
          <w:trHeight w:val="264"/>
        </w:trPr>
        <w:tc>
          <w:tcPr>
            <w:tcW w:w="9240" w:type="dxa"/>
            <w:tcBorders>
              <w:top w:val="nil"/>
              <w:left w:val="nil"/>
              <w:bottom w:val="nil"/>
              <w:right w:val="nil"/>
            </w:tcBorders>
            <w:shd w:val="clear" w:color="auto" w:fill="auto"/>
            <w:noWrap/>
            <w:vAlign w:val="bottom"/>
            <w:hideMark/>
          </w:tcPr>
          <w:p w14:paraId="19C62129" w14:textId="28A81B6D" w:rsidR="00083463" w:rsidRPr="00757923" w:rsidRDefault="0043344A" w:rsidP="00083463">
            <w:pPr>
              <w:rPr>
                <w:rFonts w:ascii="Arial" w:eastAsia="Times New Roman" w:hAnsi="Arial" w:cs="Arial"/>
                <w:sz w:val="22"/>
                <w:szCs w:val="22"/>
              </w:rPr>
            </w:pPr>
            <w:r w:rsidRPr="00757923">
              <w:rPr>
                <w:rFonts w:ascii="Arial" w:eastAsia="Times New Roman" w:hAnsi="Arial" w:cs="Arial"/>
                <w:sz w:val="22"/>
                <w:szCs w:val="22"/>
              </w:rPr>
              <w:t>Assistant Director, Resilience</w:t>
            </w:r>
          </w:p>
        </w:tc>
        <w:tc>
          <w:tcPr>
            <w:tcW w:w="1675" w:type="dxa"/>
            <w:tcBorders>
              <w:top w:val="nil"/>
              <w:left w:val="nil"/>
              <w:bottom w:val="nil"/>
              <w:right w:val="nil"/>
            </w:tcBorders>
            <w:shd w:val="clear" w:color="auto" w:fill="auto"/>
            <w:noWrap/>
            <w:vAlign w:val="bottom"/>
          </w:tcPr>
          <w:p w14:paraId="60F2D631" w14:textId="0886A982"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105.1</w:t>
            </w:r>
          </w:p>
        </w:tc>
        <w:tc>
          <w:tcPr>
            <w:tcW w:w="1701" w:type="dxa"/>
            <w:tcBorders>
              <w:top w:val="nil"/>
              <w:left w:val="nil"/>
              <w:bottom w:val="nil"/>
              <w:right w:val="nil"/>
            </w:tcBorders>
            <w:shd w:val="clear" w:color="auto" w:fill="auto"/>
            <w:noWrap/>
            <w:vAlign w:val="bottom"/>
          </w:tcPr>
          <w:p w14:paraId="5F100DC2" w14:textId="5E53443F"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30.3</w:t>
            </w:r>
          </w:p>
        </w:tc>
        <w:tc>
          <w:tcPr>
            <w:tcW w:w="1696" w:type="dxa"/>
            <w:tcBorders>
              <w:top w:val="nil"/>
              <w:left w:val="nil"/>
              <w:bottom w:val="nil"/>
              <w:right w:val="nil"/>
            </w:tcBorders>
            <w:shd w:val="clear" w:color="auto" w:fill="auto"/>
            <w:noWrap/>
            <w:vAlign w:val="bottom"/>
          </w:tcPr>
          <w:p w14:paraId="05ECC444" w14:textId="6391DBF7"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135.4</w:t>
            </w:r>
          </w:p>
        </w:tc>
      </w:tr>
      <w:tr w:rsidR="00083463" w:rsidRPr="00730547" w14:paraId="05CFFCF3" w14:textId="77777777" w:rsidTr="00F64D09">
        <w:trPr>
          <w:trHeight w:val="264"/>
        </w:trPr>
        <w:tc>
          <w:tcPr>
            <w:tcW w:w="9240" w:type="dxa"/>
            <w:tcBorders>
              <w:top w:val="nil"/>
              <w:left w:val="nil"/>
              <w:bottom w:val="nil"/>
              <w:right w:val="nil"/>
            </w:tcBorders>
            <w:shd w:val="clear" w:color="auto" w:fill="F2F2F2" w:themeFill="background1" w:themeFillShade="F2"/>
            <w:noWrap/>
            <w:vAlign w:val="bottom"/>
            <w:hideMark/>
          </w:tcPr>
          <w:p w14:paraId="06B6FB52" w14:textId="74F3FCE6" w:rsidR="00083463" w:rsidRPr="00757923" w:rsidRDefault="00083463" w:rsidP="00083463">
            <w:pPr>
              <w:rPr>
                <w:rFonts w:ascii="Arial" w:eastAsia="Times New Roman" w:hAnsi="Arial" w:cs="Arial"/>
                <w:sz w:val="22"/>
                <w:szCs w:val="22"/>
              </w:rPr>
            </w:pPr>
            <w:r w:rsidRPr="00757923">
              <w:rPr>
                <w:rFonts w:ascii="Arial" w:eastAsia="Times New Roman" w:hAnsi="Arial" w:cs="Arial"/>
                <w:sz w:val="22"/>
                <w:szCs w:val="22"/>
              </w:rPr>
              <w:t>Assistant Director, Response</w:t>
            </w:r>
          </w:p>
        </w:tc>
        <w:tc>
          <w:tcPr>
            <w:tcW w:w="1675" w:type="dxa"/>
            <w:tcBorders>
              <w:top w:val="nil"/>
              <w:left w:val="nil"/>
              <w:bottom w:val="nil"/>
              <w:right w:val="nil"/>
            </w:tcBorders>
            <w:shd w:val="clear" w:color="auto" w:fill="F2F2F2" w:themeFill="background1" w:themeFillShade="F2"/>
            <w:noWrap/>
            <w:vAlign w:val="bottom"/>
          </w:tcPr>
          <w:p w14:paraId="34D421ED" w14:textId="58FC0039"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105.1</w:t>
            </w:r>
          </w:p>
        </w:tc>
        <w:tc>
          <w:tcPr>
            <w:tcW w:w="1701" w:type="dxa"/>
            <w:tcBorders>
              <w:top w:val="nil"/>
              <w:left w:val="nil"/>
              <w:bottom w:val="nil"/>
              <w:right w:val="nil"/>
            </w:tcBorders>
            <w:shd w:val="clear" w:color="auto" w:fill="F2F2F2" w:themeFill="background1" w:themeFillShade="F2"/>
            <w:noWrap/>
            <w:vAlign w:val="bottom"/>
          </w:tcPr>
          <w:p w14:paraId="49265039" w14:textId="7340C91C"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30.3</w:t>
            </w:r>
          </w:p>
        </w:tc>
        <w:tc>
          <w:tcPr>
            <w:tcW w:w="1696" w:type="dxa"/>
            <w:tcBorders>
              <w:top w:val="nil"/>
              <w:left w:val="nil"/>
              <w:bottom w:val="nil"/>
              <w:right w:val="nil"/>
            </w:tcBorders>
            <w:shd w:val="clear" w:color="auto" w:fill="F2F2F2" w:themeFill="background1" w:themeFillShade="F2"/>
            <w:noWrap/>
            <w:vAlign w:val="bottom"/>
          </w:tcPr>
          <w:p w14:paraId="5DE06D5A" w14:textId="315F2A33"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135.4</w:t>
            </w:r>
          </w:p>
        </w:tc>
      </w:tr>
      <w:tr w:rsidR="0042551D" w:rsidRPr="00730547" w14:paraId="2A641B17" w14:textId="77777777" w:rsidTr="00F64D09">
        <w:trPr>
          <w:trHeight w:val="264"/>
        </w:trPr>
        <w:tc>
          <w:tcPr>
            <w:tcW w:w="9240" w:type="dxa"/>
            <w:tcBorders>
              <w:top w:val="nil"/>
              <w:left w:val="nil"/>
              <w:bottom w:val="nil"/>
              <w:right w:val="nil"/>
            </w:tcBorders>
            <w:shd w:val="clear" w:color="auto" w:fill="auto"/>
            <w:noWrap/>
            <w:vAlign w:val="bottom"/>
            <w:hideMark/>
          </w:tcPr>
          <w:p w14:paraId="1727B54B" w14:textId="7AC1F89B" w:rsidR="0042551D" w:rsidRPr="00757923" w:rsidRDefault="0042551D" w:rsidP="00083463">
            <w:pPr>
              <w:rPr>
                <w:rFonts w:ascii="Arial" w:eastAsia="Times New Roman" w:hAnsi="Arial" w:cs="Arial"/>
                <w:sz w:val="22"/>
                <w:szCs w:val="22"/>
              </w:rPr>
            </w:pPr>
            <w:r w:rsidRPr="00757923">
              <w:rPr>
                <w:rFonts w:ascii="Arial" w:eastAsia="Times New Roman" w:hAnsi="Arial" w:cs="Arial"/>
                <w:sz w:val="22"/>
                <w:szCs w:val="22"/>
              </w:rPr>
              <w:t>Assistant Director, Customer &amp; Building Safety</w:t>
            </w:r>
          </w:p>
        </w:tc>
        <w:tc>
          <w:tcPr>
            <w:tcW w:w="1675" w:type="dxa"/>
            <w:tcBorders>
              <w:top w:val="nil"/>
              <w:left w:val="nil"/>
              <w:bottom w:val="nil"/>
              <w:right w:val="nil"/>
            </w:tcBorders>
            <w:shd w:val="clear" w:color="auto" w:fill="auto"/>
            <w:noWrap/>
            <w:vAlign w:val="bottom"/>
          </w:tcPr>
          <w:p w14:paraId="6962CEDE" w14:textId="028B19A1" w:rsidR="0042551D" w:rsidRPr="008E76FF" w:rsidRDefault="0088673D" w:rsidP="00083463">
            <w:pPr>
              <w:jc w:val="right"/>
              <w:rPr>
                <w:rFonts w:ascii="Arial" w:eastAsia="Times New Roman" w:hAnsi="Arial" w:cs="Arial"/>
                <w:sz w:val="22"/>
                <w:szCs w:val="22"/>
              </w:rPr>
            </w:pPr>
            <w:r w:rsidRPr="008E76FF">
              <w:rPr>
                <w:rFonts w:ascii="Arial" w:eastAsia="Times New Roman" w:hAnsi="Arial" w:cs="Arial"/>
                <w:sz w:val="22"/>
                <w:szCs w:val="22"/>
              </w:rPr>
              <w:t>105.1</w:t>
            </w:r>
          </w:p>
        </w:tc>
        <w:tc>
          <w:tcPr>
            <w:tcW w:w="1701" w:type="dxa"/>
            <w:tcBorders>
              <w:top w:val="nil"/>
              <w:left w:val="nil"/>
              <w:bottom w:val="nil"/>
              <w:right w:val="nil"/>
            </w:tcBorders>
            <w:shd w:val="clear" w:color="auto" w:fill="auto"/>
            <w:noWrap/>
            <w:vAlign w:val="bottom"/>
          </w:tcPr>
          <w:p w14:paraId="0EA70593" w14:textId="5F20FDC3" w:rsidR="0042551D"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30.3</w:t>
            </w:r>
          </w:p>
        </w:tc>
        <w:tc>
          <w:tcPr>
            <w:tcW w:w="1696" w:type="dxa"/>
            <w:tcBorders>
              <w:top w:val="nil"/>
              <w:left w:val="nil"/>
              <w:bottom w:val="nil"/>
              <w:right w:val="nil"/>
            </w:tcBorders>
            <w:shd w:val="clear" w:color="auto" w:fill="auto"/>
            <w:noWrap/>
            <w:vAlign w:val="bottom"/>
          </w:tcPr>
          <w:p w14:paraId="388D9399" w14:textId="3DCE056E" w:rsidR="0042551D"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135.4</w:t>
            </w:r>
          </w:p>
        </w:tc>
      </w:tr>
      <w:tr w:rsidR="0042551D" w:rsidRPr="00730547" w14:paraId="308AD134" w14:textId="77777777" w:rsidTr="00F64D09">
        <w:trPr>
          <w:trHeight w:val="264"/>
        </w:trPr>
        <w:tc>
          <w:tcPr>
            <w:tcW w:w="9240" w:type="dxa"/>
            <w:tcBorders>
              <w:top w:val="nil"/>
              <w:left w:val="nil"/>
              <w:bottom w:val="nil"/>
              <w:right w:val="nil"/>
            </w:tcBorders>
            <w:shd w:val="clear" w:color="auto" w:fill="F2F2F2" w:themeFill="background1" w:themeFillShade="F2"/>
            <w:noWrap/>
            <w:vAlign w:val="bottom"/>
            <w:hideMark/>
          </w:tcPr>
          <w:p w14:paraId="5D701845" w14:textId="748311C4" w:rsidR="0042551D" w:rsidRPr="00757923" w:rsidRDefault="0042551D" w:rsidP="00083463">
            <w:pPr>
              <w:rPr>
                <w:rFonts w:ascii="Arial" w:eastAsia="Times New Roman" w:hAnsi="Arial" w:cs="Arial"/>
                <w:sz w:val="22"/>
                <w:szCs w:val="22"/>
              </w:rPr>
            </w:pPr>
            <w:r w:rsidRPr="00757923">
              <w:rPr>
                <w:rFonts w:ascii="Arial" w:eastAsia="Times New Roman" w:hAnsi="Arial" w:cs="Arial"/>
                <w:sz w:val="22"/>
                <w:szCs w:val="22"/>
              </w:rPr>
              <w:t>Assistant Director, People &amp; Learning</w:t>
            </w:r>
          </w:p>
        </w:tc>
        <w:tc>
          <w:tcPr>
            <w:tcW w:w="1675" w:type="dxa"/>
            <w:tcBorders>
              <w:top w:val="nil"/>
              <w:left w:val="nil"/>
              <w:bottom w:val="nil"/>
              <w:right w:val="nil"/>
            </w:tcBorders>
            <w:shd w:val="clear" w:color="auto" w:fill="F2F2F2" w:themeFill="background1" w:themeFillShade="F2"/>
            <w:noWrap/>
            <w:vAlign w:val="bottom"/>
          </w:tcPr>
          <w:p w14:paraId="306003E2" w14:textId="4E2DC4E8" w:rsidR="0042551D" w:rsidRPr="008E76FF" w:rsidRDefault="008F649C" w:rsidP="00083463">
            <w:pPr>
              <w:jc w:val="right"/>
              <w:rPr>
                <w:rFonts w:ascii="Arial" w:eastAsia="Times New Roman" w:hAnsi="Arial" w:cs="Arial"/>
                <w:sz w:val="22"/>
                <w:szCs w:val="22"/>
              </w:rPr>
            </w:pPr>
            <w:r>
              <w:rPr>
                <w:rFonts w:ascii="Arial" w:eastAsia="Times New Roman" w:hAnsi="Arial" w:cs="Arial"/>
                <w:sz w:val="22"/>
                <w:szCs w:val="22"/>
              </w:rPr>
              <w:t>62.1</w:t>
            </w:r>
          </w:p>
        </w:tc>
        <w:tc>
          <w:tcPr>
            <w:tcW w:w="1701" w:type="dxa"/>
            <w:tcBorders>
              <w:top w:val="nil"/>
              <w:left w:val="nil"/>
              <w:bottom w:val="nil"/>
              <w:right w:val="nil"/>
            </w:tcBorders>
            <w:shd w:val="clear" w:color="auto" w:fill="F2F2F2" w:themeFill="background1" w:themeFillShade="F2"/>
            <w:noWrap/>
            <w:vAlign w:val="bottom"/>
          </w:tcPr>
          <w:p w14:paraId="6E81AF65" w14:textId="5014DBC1" w:rsidR="0042551D" w:rsidRPr="008E76FF" w:rsidRDefault="008F649C" w:rsidP="00083463">
            <w:pPr>
              <w:jc w:val="right"/>
              <w:rPr>
                <w:rFonts w:ascii="Arial" w:eastAsia="Times New Roman" w:hAnsi="Arial" w:cs="Arial"/>
                <w:sz w:val="22"/>
                <w:szCs w:val="22"/>
              </w:rPr>
            </w:pPr>
            <w:r>
              <w:rPr>
                <w:rFonts w:ascii="Arial" w:eastAsia="Times New Roman" w:hAnsi="Arial" w:cs="Arial"/>
                <w:sz w:val="22"/>
                <w:szCs w:val="22"/>
              </w:rPr>
              <w:t>-</w:t>
            </w:r>
          </w:p>
        </w:tc>
        <w:tc>
          <w:tcPr>
            <w:tcW w:w="1696" w:type="dxa"/>
            <w:tcBorders>
              <w:top w:val="nil"/>
              <w:left w:val="nil"/>
              <w:bottom w:val="nil"/>
              <w:right w:val="nil"/>
            </w:tcBorders>
            <w:shd w:val="clear" w:color="auto" w:fill="F2F2F2" w:themeFill="background1" w:themeFillShade="F2"/>
            <w:noWrap/>
            <w:vAlign w:val="bottom"/>
          </w:tcPr>
          <w:p w14:paraId="00329BAC" w14:textId="78198B5C" w:rsidR="0042551D" w:rsidRPr="008E76FF" w:rsidRDefault="000717FE" w:rsidP="00083463">
            <w:pPr>
              <w:jc w:val="right"/>
              <w:rPr>
                <w:rFonts w:ascii="Arial" w:eastAsia="Times New Roman" w:hAnsi="Arial" w:cs="Arial"/>
                <w:sz w:val="22"/>
                <w:szCs w:val="22"/>
              </w:rPr>
            </w:pPr>
            <w:r>
              <w:rPr>
                <w:rFonts w:ascii="Arial" w:eastAsia="Times New Roman" w:hAnsi="Arial" w:cs="Arial"/>
                <w:sz w:val="22"/>
                <w:szCs w:val="22"/>
              </w:rPr>
              <w:t>62.1</w:t>
            </w:r>
          </w:p>
        </w:tc>
      </w:tr>
      <w:tr w:rsidR="0042551D" w:rsidRPr="00730547" w14:paraId="5BCD8F63" w14:textId="77777777" w:rsidTr="00F64D09">
        <w:trPr>
          <w:trHeight w:val="264"/>
        </w:trPr>
        <w:tc>
          <w:tcPr>
            <w:tcW w:w="9240" w:type="dxa"/>
            <w:tcBorders>
              <w:top w:val="nil"/>
              <w:left w:val="nil"/>
              <w:bottom w:val="nil"/>
              <w:right w:val="nil"/>
            </w:tcBorders>
            <w:shd w:val="clear" w:color="auto" w:fill="auto"/>
            <w:noWrap/>
            <w:vAlign w:val="bottom"/>
            <w:hideMark/>
          </w:tcPr>
          <w:p w14:paraId="588888D0" w14:textId="31E4F9F6" w:rsidR="0042551D" w:rsidRPr="00757923" w:rsidRDefault="0042551D" w:rsidP="00083463">
            <w:pPr>
              <w:rPr>
                <w:rFonts w:ascii="Arial" w:eastAsia="Times New Roman" w:hAnsi="Arial" w:cs="Arial"/>
                <w:sz w:val="22"/>
                <w:szCs w:val="22"/>
              </w:rPr>
            </w:pPr>
            <w:r w:rsidRPr="00757923">
              <w:rPr>
                <w:rFonts w:ascii="Arial" w:eastAsia="Times New Roman" w:hAnsi="Arial" w:cs="Arial"/>
                <w:sz w:val="22"/>
                <w:szCs w:val="22"/>
              </w:rPr>
              <w:t>Assistant Director, Corporate Services</w:t>
            </w:r>
          </w:p>
        </w:tc>
        <w:tc>
          <w:tcPr>
            <w:tcW w:w="1675" w:type="dxa"/>
            <w:tcBorders>
              <w:top w:val="nil"/>
              <w:left w:val="nil"/>
              <w:bottom w:val="nil"/>
              <w:right w:val="nil"/>
            </w:tcBorders>
            <w:shd w:val="clear" w:color="auto" w:fill="auto"/>
            <w:noWrap/>
            <w:vAlign w:val="bottom"/>
          </w:tcPr>
          <w:p w14:paraId="08F58263" w14:textId="1938233F" w:rsidR="0042551D" w:rsidRPr="008E76FF" w:rsidRDefault="000717FE" w:rsidP="00083463">
            <w:pPr>
              <w:jc w:val="right"/>
              <w:rPr>
                <w:rFonts w:ascii="Arial" w:eastAsia="Times New Roman" w:hAnsi="Arial" w:cs="Arial"/>
                <w:sz w:val="22"/>
                <w:szCs w:val="22"/>
              </w:rPr>
            </w:pPr>
            <w:r>
              <w:rPr>
                <w:rFonts w:ascii="Arial" w:eastAsia="Times New Roman" w:hAnsi="Arial" w:cs="Arial"/>
                <w:sz w:val="22"/>
                <w:szCs w:val="22"/>
              </w:rPr>
              <w:t>102.1</w:t>
            </w:r>
          </w:p>
        </w:tc>
        <w:tc>
          <w:tcPr>
            <w:tcW w:w="1701" w:type="dxa"/>
            <w:tcBorders>
              <w:top w:val="nil"/>
              <w:left w:val="nil"/>
              <w:bottom w:val="nil"/>
              <w:right w:val="nil"/>
            </w:tcBorders>
            <w:shd w:val="clear" w:color="auto" w:fill="auto"/>
            <w:noWrap/>
            <w:vAlign w:val="bottom"/>
          </w:tcPr>
          <w:p w14:paraId="4D97B5E1" w14:textId="1C4D3F6F" w:rsidR="0042551D" w:rsidRPr="008E76FF" w:rsidRDefault="000717FE" w:rsidP="00083463">
            <w:pPr>
              <w:jc w:val="right"/>
              <w:rPr>
                <w:rFonts w:ascii="Arial" w:eastAsia="Times New Roman" w:hAnsi="Arial" w:cs="Arial"/>
                <w:sz w:val="22"/>
                <w:szCs w:val="22"/>
              </w:rPr>
            </w:pPr>
            <w:r>
              <w:rPr>
                <w:rFonts w:ascii="Arial" w:eastAsia="Times New Roman" w:hAnsi="Arial" w:cs="Arial"/>
                <w:sz w:val="22"/>
                <w:szCs w:val="22"/>
              </w:rPr>
              <w:t>15.8</w:t>
            </w:r>
          </w:p>
        </w:tc>
        <w:tc>
          <w:tcPr>
            <w:tcW w:w="1696" w:type="dxa"/>
            <w:tcBorders>
              <w:top w:val="nil"/>
              <w:left w:val="nil"/>
              <w:bottom w:val="nil"/>
              <w:right w:val="nil"/>
            </w:tcBorders>
            <w:shd w:val="clear" w:color="auto" w:fill="auto"/>
            <w:noWrap/>
            <w:vAlign w:val="bottom"/>
          </w:tcPr>
          <w:p w14:paraId="50294F21" w14:textId="2C11EDB8" w:rsidR="0042551D" w:rsidRPr="008E76FF" w:rsidRDefault="000717FE" w:rsidP="00083463">
            <w:pPr>
              <w:jc w:val="right"/>
              <w:rPr>
                <w:rFonts w:ascii="Arial" w:eastAsia="Times New Roman" w:hAnsi="Arial" w:cs="Arial"/>
                <w:sz w:val="22"/>
                <w:szCs w:val="22"/>
              </w:rPr>
            </w:pPr>
            <w:r>
              <w:rPr>
                <w:rFonts w:ascii="Arial" w:eastAsia="Times New Roman" w:hAnsi="Arial" w:cs="Arial"/>
                <w:sz w:val="22"/>
                <w:szCs w:val="22"/>
              </w:rPr>
              <w:t>117.9</w:t>
            </w:r>
          </w:p>
        </w:tc>
      </w:tr>
      <w:tr w:rsidR="0042551D" w:rsidRPr="00730547" w14:paraId="6B6F41E1" w14:textId="77777777" w:rsidTr="00F64D09">
        <w:trPr>
          <w:trHeight w:val="264"/>
        </w:trPr>
        <w:tc>
          <w:tcPr>
            <w:tcW w:w="9240" w:type="dxa"/>
            <w:tcBorders>
              <w:top w:val="nil"/>
              <w:left w:val="nil"/>
              <w:bottom w:val="single" w:sz="4" w:space="0" w:color="auto"/>
              <w:right w:val="nil"/>
            </w:tcBorders>
            <w:shd w:val="clear" w:color="auto" w:fill="F2F2F2" w:themeFill="background1" w:themeFillShade="F2"/>
            <w:noWrap/>
            <w:vAlign w:val="bottom"/>
            <w:hideMark/>
          </w:tcPr>
          <w:p w14:paraId="359CED3B" w14:textId="38560E50" w:rsidR="0042551D" w:rsidRPr="00757923" w:rsidRDefault="0042551D" w:rsidP="00083463">
            <w:pPr>
              <w:rPr>
                <w:rFonts w:ascii="Arial" w:eastAsia="Times New Roman" w:hAnsi="Arial" w:cs="Arial"/>
                <w:sz w:val="22"/>
                <w:szCs w:val="22"/>
              </w:rPr>
            </w:pPr>
          </w:p>
        </w:tc>
        <w:tc>
          <w:tcPr>
            <w:tcW w:w="1675" w:type="dxa"/>
            <w:tcBorders>
              <w:top w:val="nil"/>
              <w:left w:val="nil"/>
              <w:bottom w:val="single" w:sz="4" w:space="0" w:color="auto"/>
              <w:right w:val="nil"/>
            </w:tcBorders>
            <w:shd w:val="clear" w:color="auto" w:fill="F2F2F2" w:themeFill="background1" w:themeFillShade="F2"/>
            <w:noWrap/>
            <w:vAlign w:val="bottom"/>
          </w:tcPr>
          <w:p w14:paraId="6045CB52" w14:textId="586FD287" w:rsidR="0042551D" w:rsidRPr="008E76FF" w:rsidRDefault="0042551D" w:rsidP="00083463">
            <w:pPr>
              <w:jc w:val="right"/>
              <w:rPr>
                <w:rFonts w:ascii="Arial" w:eastAsia="Times New Roman" w:hAnsi="Arial" w:cs="Arial"/>
                <w:sz w:val="22"/>
                <w:szCs w:val="22"/>
              </w:rPr>
            </w:pPr>
            <w:r w:rsidRPr="008E76FF">
              <w:rPr>
                <w:rFonts w:ascii="Arial" w:eastAsia="Times New Roman" w:hAnsi="Arial" w:cs="Arial"/>
                <w:sz w:val="22"/>
                <w:szCs w:val="22"/>
              </w:rPr>
              <w:t> </w:t>
            </w:r>
          </w:p>
        </w:tc>
        <w:tc>
          <w:tcPr>
            <w:tcW w:w="1701" w:type="dxa"/>
            <w:tcBorders>
              <w:top w:val="nil"/>
              <w:left w:val="nil"/>
              <w:bottom w:val="single" w:sz="4" w:space="0" w:color="auto"/>
              <w:right w:val="nil"/>
            </w:tcBorders>
            <w:shd w:val="clear" w:color="auto" w:fill="F2F2F2" w:themeFill="background1" w:themeFillShade="F2"/>
            <w:noWrap/>
            <w:vAlign w:val="bottom"/>
          </w:tcPr>
          <w:p w14:paraId="7095EF4A" w14:textId="54EC591D" w:rsidR="0042551D" w:rsidRPr="008E76FF" w:rsidRDefault="0042551D" w:rsidP="00083463">
            <w:pPr>
              <w:jc w:val="right"/>
              <w:rPr>
                <w:rFonts w:ascii="Arial" w:eastAsia="Times New Roman" w:hAnsi="Arial" w:cs="Arial"/>
                <w:sz w:val="22"/>
                <w:szCs w:val="22"/>
              </w:rPr>
            </w:pPr>
            <w:r w:rsidRPr="008E76FF">
              <w:rPr>
                <w:rFonts w:ascii="Arial" w:eastAsia="Times New Roman" w:hAnsi="Arial" w:cs="Arial"/>
                <w:sz w:val="22"/>
                <w:szCs w:val="22"/>
              </w:rPr>
              <w:t> </w:t>
            </w:r>
          </w:p>
        </w:tc>
        <w:tc>
          <w:tcPr>
            <w:tcW w:w="1696" w:type="dxa"/>
            <w:tcBorders>
              <w:top w:val="nil"/>
              <w:left w:val="nil"/>
              <w:bottom w:val="single" w:sz="4" w:space="0" w:color="auto"/>
              <w:right w:val="nil"/>
            </w:tcBorders>
            <w:shd w:val="clear" w:color="auto" w:fill="F2F2F2" w:themeFill="background1" w:themeFillShade="F2"/>
            <w:noWrap/>
            <w:vAlign w:val="bottom"/>
          </w:tcPr>
          <w:p w14:paraId="4309D64E" w14:textId="0A237FBC" w:rsidR="0042551D" w:rsidRPr="008E76FF" w:rsidRDefault="0042551D" w:rsidP="00083463">
            <w:pPr>
              <w:jc w:val="right"/>
              <w:rPr>
                <w:rFonts w:ascii="Arial" w:eastAsia="Times New Roman" w:hAnsi="Arial" w:cs="Arial"/>
                <w:sz w:val="22"/>
                <w:szCs w:val="22"/>
              </w:rPr>
            </w:pPr>
            <w:r w:rsidRPr="008E76FF">
              <w:rPr>
                <w:rFonts w:ascii="Arial" w:eastAsia="Times New Roman" w:hAnsi="Arial" w:cs="Arial"/>
                <w:sz w:val="22"/>
                <w:szCs w:val="22"/>
              </w:rPr>
              <w:t> </w:t>
            </w:r>
          </w:p>
        </w:tc>
      </w:tr>
      <w:tr w:rsidR="0042551D" w:rsidRPr="00730547" w14:paraId="4D037EEE" w14:textId="77777777" w:rsidTr="00F64D09">
        <w:trPr>
          <w:trHeight w:val="264"/>
        </w:trPr>
        <w:tc>
          <w:tcPr>
            <w:tcW w:w="9240" w:type="dxa"/>
            <w:tcBorders>
              <w:top w:val="single" w:sz="4" w:space="0" w:color="auto"/>
              <w:left w:val="nil"/>
              <w:bottom w:val="single" w:sz="4" w:space="0" w:color="auto"/>
              <w:right w:val="nil"/>
            </w:tcBorders>
            <w:shd w:val="clear" w:color="auto" w:fill="auto"/>
            <w:noWrap/>
            <w:vAlign w:val="bottom"/>
            <w:hideMark/>
          </w:tcPr>
          <w:p w14:paraId="263F42E3" w14:textId="0EE80CBE" w:rsidR="0042551D" w:rsidRPr="00757923" w:rsidRDefault="0042551D" w:rsidP="00083463">
            <w:pPr>
              <w:rPr>
                <w:rFonts w:ascii="Arial" w:eastAsia="Times New Roman" w:hAnsi="Arial" w:cs="Arial"/>
                <w:sz w:val="22"/>
                <w:szCs w:val="22"/>
              </w:rPr>
            </w:pPr>
            <w:r w:rsidRPr="00757923">
              <w:rPr>
                <w:rFonts w:ascii="Arial" w:eastAsia="Times New Roman" w:hAnsi="Arial" w:cs="Arial"/>
                <w:sz w:val="22"/>
                <w:szCs w:val="22"/>
              </w:rPr>
              <w:t> </w:t>
            </w:r>
          </w:p>
        </w:tc>
        <w:tc>
          <w:tcPr>
            <w:tcW w:w="1675" w:type="dxa"/>
            <w:tcBorders>
              <w:top w:val="single" w:sz="4" w:space="0" w:color="auto"/>
              <w:left w:val="nil"/>
              <w:bottom w:val="single" w:sz="4" w:space="0" w:color="auto"/>
              <w:right w:val="nil"/>
            </w:tcBorders>
            <w:shd w:val="clear" w:color="auto" w:fill="auto"/>
            <w:noWrap/>
            <w:vAlign w:val="bottom"/>
          </w:tcPr>
          <w:p w14:paraId="63F5B28A" w14:textId="3E83805F" w:rsidR="0042551D" w:rsidRPr="00243494" w:rsidRDefault="00DB0EBB" w:rsidP="00083463">
            <w:pPr>
              <w:jc w:val="right"/>
              <w:rPr>
                <w:rFonts w:ascii="Arial" w:eastAsia="Times New Roman" w:hAnsi="Arial" w:cs="Arial"/>
                <w:b/>
                <w:bCs/>
                <w:sz w:val="22"/>
                <w:szCs w:val="22"/>
              </w:rPr>
            </w:pPr>
            <w:r w:rsidRPr="00243494">
              <w:rPr>
                <w:rFonts w:ascii="Arial" w:eastAsia="Times New Roman" w:hAnsi="Arial" w:cs="Arial"/>
                <w:b/>
                <w:bCs/>
                <w:sz w:val="22"/>
                <w:szCs w:val="22"/>
              </w:rPr>
              <w:t>1,023.</w:t>
            </w:r>
            <w:r w:rsidR="00C753DE" w:rsidRPr="008E76FF">
              <w:rPr>
                <w:rFonts w:ascii="Arial" w:eastAsia="Times New Roman" w:hAnsi="Arial" w:cs="Arial"/>
                <w:b/>
                <w:bCs/>
                <w:sz w:val="22"/>
                <w:szCs w:val="22"/>
              </w:rPr>
              <w:t>3</w:t>
            </w:r>
          </w:p>
        </w:tc>
        <w:tc>
          <w:tcPr>
            <w:tcW w:w="1701" w:type="dxa"/>
            <w:tcBorders>
              <w:top w:val="single" w:sz="4" w:space="0" w:color="auto"/>
              <w:left w:val="nil"/>
              <w:bottom w:val="single" w:sz="4" w:space="0" w:color="auto"/>
              <w:right w:val="nil"/>
            </w:tcBorders>
            <w:shd w:val="clear" w:color="auto" w:fill="auto"/>
            <w:noWrap/>
            <w:vAlign w:val="bottom"/>
          </w:tcPr>
          <w:p w14:paraId="63CF3B30" w14:textId="486F845A" w:rsidR="0042551D" w:rsidRPr="00243494" w:rsidRDefault="00DB0EBB" w:rsidP="00083463">
            <w:pPr>
              <w:jc w:val="right"/>
              <w:rPr>
                <w:rFonts w:ascii="Arial" w:eastAsia="Times New Roman" w:hAnsi="Arial" w:cs="Arial"/>
                <w:b/>
                <w:bCs/>
                <w:sz w:val="22"/>
                <w:szCs w:val="22"/>
              </w:rPr>
            </w:pPr>
            <w:r w:rsidRPr="00243494">
              <w:rPr>
                <w:rFonts w:ascii="Arial" w:eastAsia="Times New Roman" w:hAnsi="Arial" w:cs="Arial"/>
                <w:b/>
                <w:bCs/>
                <w:sz w:val="22"/>
                <w:szCs w:val="22"/>
              </w:rPr>
              <w:t>191.9</w:t>
            </w:r>
          </w:p>
        </w:tc>
        <w:tc>
          <w:tcPr>
            <w:tcW w:w="1696" w:type="dxa"/>
            <w:tcBorders>
              <w:top w:val="single" w:sz="4" w:space="0" w:color="auto"/>
              <w:left w:val="nil"/>
              <w:bottom w:val="single" w:sz="4" w:space="0" w:color="auto"/>
              <w:right w:val="nil"/>
            </w:tcBorders>
            <w:shd w:val="clear" w:color="auto" w:fill="auto"/>
            <w:noWrap/>
            <w:vAlign w:val="bottom"/>
          </w:tcPr>
          <w:p w14:paraId="201E7F39" w14:textId="02DE0C87" w:rsidR="0042551D" w:rsidRPr="00243494" w:rsidRDefault="00DB0EBB" w:rsidP="00083463">
            <w:pPr>
              <w:jc w:val="right"/>
              <w:rPr>
                <w:rFonts w:ascii="Arial" w:eastAsia="Times New Roman" w:hAnsi="Arial" w:cs="Arial"/>
                <w:b/>
                <w:bCs/>
                <w:sz w:val="22"/>
                <w:szCs w:val="22"/>
              </w:rPr>
            </w:pPr>
            <w:r w:rsidRPr="00243494">
              <w:rPr>
                <w:rFonts w:ascii="Arial" w:eastAsia="Times New Roman" w:hAnsi="Arial" w:cs="Arial"/>
                <w:b/>
                <w:bCs/>
                <w:sz w:val="22"/>
                <w:szCs w:val="22"/>
              </w:rPr>
              <w:t>1,215.</w:t>
            </w:r>
            <w:r w:rsidR="00C753DE" w:rsidRPr="008E76FF">
              <w:rPr>
                <w:rFonts w:ascii="Arial" w:eastAsia="Times New Roman" w:hAnsi="Arial" w:cs="Arial"/>
                <w:b/>
                <w:bCs/>
                <w:sz w:val="22"/>
                <w:szCs w:val="22"/>
              </w:rPr>
              <w:t>2</w:t>
            </w:r>
          </w:p>
        </w:tc>
      </w:tr>
      <w:tr w:rsidR="0042551D" w:rsidRPr="00730547" w14:paraId="6863335F" w14:textId="77777777" w:rsidTr="00F64D09">
        <w:trPr>
          <w:trHeight w:val="264"/>
        </w:trPr>
        <w:tc>
          <w:tcPr>
            <w:tcW w:w="9240" w:type="dxa"/>
            <w:tcBorders>
              <w:top w:val="single" w:sz="4" w:space="0" w:color="auto"/>
              <w:left w:val="nil"/>
              <w:bottom w:val="nil"/>
              <w:right w:val="nil"/>
            </w:tcBorders>
            <w:shd w:val="clear" w:color="auto" w:fill="auto"/>
            <w:noWrap/>
            <w:vAlign w:val="center"/>
            <w:hideMark/>
          </w:tcPr>
          <w:p w14:paraId="1A294668" w14:textId="513A0728" w:rsidR="0042551D" w:rsidRPr="00757923" w:rsidRDefault="0042551D" w:rsidP="00083463">
            <w:pPr>
              <w:rPr>
                <w:rFonts w:ascii="Arial" w:eastAsia="Times New Roman" w:hAnsi="Arial" w:cs="Arial"/>
                <w:sz w:val="22"/>
                <w:szCs w:val="22"/>
              </w:rPr>
            </w:pPr>
          </w:p>
        </w:tc>
        <w:tc>
          <w:tcPr>
            <w:tcW w:w="1675" w:type="dxa"/>
            <w:tcBorders>
              <w:top w:val="single" w:sz="4" w:space="0" w:color="auto"/>
              <w:left w:val="nil"/>
              <w:bottom w:val="nil"/>
              <w:right w:val="nil"/>
            </w:tcBorders>
            <w:shd w:val="clear" w:color="auto" w:fill="auto"/>
            <w:noWrap/>
            <w:vAlign w:val="bottom"/>
          </w:tcPr>
          <w:p w14:paraId="3C7EC45F" w14:textId="3A317BDF" w:rsidR="0042551D" w:rsidRPr="00757923" w:rsidRDefault="0042551D" w:rsidP="00083463">
            <w:pPr>
              <w:jc w:val="right"/>
              <w:rPr>
                <w:rFonts w:ascii="Arial" w:eastAsia="Times New Roman" w:hAnsi="Arial" w:cs="Arial"/>
                <w:sz w:val="22"/>
                <w:szCs w:val="22"/>
              </w:rPr>
            </w:pPr>
          </w:p>
        </w:tc>
        <w:tc>
          <w:tcPr>
            <w:tcW w:w="1701" w:type="dxa"/>
            <w:tcBorders>
              <w:top w:val="single" w:sz="4" w:space="0" w:color="auto"/>
              <w:left w:val="nil"/>
              <w:bottom w:val="nil"/>
              <w:right w:val="nil"/>
            </w:tcBorders>
            <w:shd w:val="clear" w:color="auto" w:fill="auto"/>
            <w:noWrap/>
            <w:vAlign w:val="bottom"/>
          </w:tcPr>
          <w:p w14:paraId="66403A04" w14:textId="1769FAE6" w:rsidR="0042551D" w:rsidRPr="00757923" w:rsidRDefault="0042551D" w:rsidP="00083463">
            <w:pPr>
              <w:jc w:val="right"/>
              <w:rPr>
                <w:rFonts w:ascii="Arial" w:eastAsia="Times New Roman" w:hAnsi="Arial" w:cs="Arial"/>
                <w:sz w:val="22"/>
                <w:szCs w:val="22"/>
              </w:rPr>
            </w:pPr>
          </w:p>
        </w:tc>
        <w:tc>
          <w:tcPr>
            <w:tcW w:w="1696" w:type="dxa"/>
            <w:tcBorders>
              <w:top w:val="single" w:sz="4" w:space="0" w:color="auto"/>
              <w:left w:val="nil"/>
              <w:bottom w:val="nil"/>
              <w:right w:val="nil"/>
            </w:tcBorders>
            <w:shd w:val="clear" w:color="auto" w:fill="auto"/>
            <w:noWrap/>
            <w:vAlign w:val="bottom"/>
          </w:tcPr>
          <w:p w14:paraId="48FE8C8F" w14:textId="57CAF7B6" w:rsidR="0042551D" w:rsidRPr="00757923" w:rsidRDefault="0042551D" w:rsidP="00083463">
            <w:pPr>
              <w:jc w:val="right"/>
              <w:rPr>
                <w:rFonts w:ascii="Arial" w:eastAsia="Times New Roman" w:hAnsi="Arial" w:cs="Arial"/>
                <w:sz w:val="22"/>
                <w:szCs w:val="22"/>
              </w:rPr>
            </w:pPr>
          </w:p>
        </w:tc>
      </w:tr>
      <w:tr w:rsidR="0042551D" w:rsidRPr="00730547" w14:paraId="3FCECBA1" w14:textId="77777777" w:rsidTr="00F64D09">
        <w:trPr>
          <w:trHeight w:val="276"/>
        </w:trPr>
        <w:tc>
          <w:tcPr>
            <w:tcW w:w="9240" w:type="dxa"/>
            <w:tcBorders>
              <w:top w:val="nil"/>
              <w:left w:val="nil"/>
              <w:bottom w:val="nil"/>
              <w:right w:val="nil"/>
            </w:tcBorders>
            <w:shd w:val="clear" w:color="auto" w:fill="auto"/>
            <w:noWrap/>
            <w:vAlign w:val="center"/>
            <w:hideMark/>
          </w:tcPr>
          <w:p w14:paraId="40B6B328" w14:textId="755F7DC1" w:rsidR="0042551D" w:rsidRPr="00757923" w:rsidRDefault="0042551D" w:rsidP="00083463">
            <w:pPr>
              <w:jc w:val="right"/>
              <w:rPr>
                <w:rFonts w:ascii="Arial" w:eastAsia="Times New Roman" w:hAnsi="Arial" w:cs="Arial"/>
                <w:sz w:val="22"/>
                <w:szCs w:val="22"/>
              </w:rPr>
            </w:pPr>
          </w:p>
        </w:tc>
        <w:tc>
          <w:tcPr>
            <w:tcW w:w="1675" w:type="dxa"/>
            <w:tcBorders>
              <w:top w:val="nil"/>
              <w:left w:val="nil"/>
              <w:bottom w:val="nil"/>
              <w:right w:val="nil"/>
            </w:tcBorders>
            <w:shd w:val="clear" w:color="auto" w:fill="auto"/>
            <w:noWrap/>
            <w:vAlign w:val="bottom"/>
            <w:hideMark/>
          </w:tcPr>
          <w:p w14:paraId="3C03D1BC" w14:textId="6B683E76" w:rsidR="0042551D" w:rsidRPr="00757923" w:rsidRDefault="0042551D" w:rsidP="00083463">
            <w:pPr>
              <w:rPr>
                <w:rFonts w:ascii="Arial" w:eastAsia="Times New Roman" w:hAnsi="Arial" w:cs="Arial"/>
                <w:sz w:val="22"/>
                <w:szCs w:val="22"/>
              </w:rPr>
            </w:pPr>
          </w:p>
        </w:tc>
        <w:tc>
          <w:tcPr>
            <w:tcW w:w="1701" w:type="dxa"/>
            <w:tcBorders>
              <w:top w:val="nil"/>
              <w:left w:val="nil"/>
              <w:bottom w:val="nil"/>
              <w:right w:val="nil"/>
            </w:tcBorders>
            <w:shd w:val="clear" w:color="auto" w:fill="auto"/>
            <w:noWrap/>
            <w:vAlign w:val="bottom"/>
            <w:hideMark/>
          </w:tcPr>
          <w:p w14:paraId="7991E8B8" w14:textId="19311DB2" w:rsidR="0042551D" w:rsidRPr="00757923" w:rsidRDefault="0042551D" w:rsidP="00083463">
            <w:pPr>
              <w:rPr>
                <w:rFonts w:ascii="Arial" w:eastAsia="Times New Roman" w:hAnsi="Arial" w:cs="Arial"/>
                <w:sz w:val="22"/>
                <w:szCs w:val="22"/>
              </w:rPr>
            </w:pPr>
          </w:p>
        </w:tc>
        <w:tc>
          <w:tcPr>
            <w:tcW w:w="1696" w:type="dxa"/>
            <w:tcBorders>
              <w:top w:val="nil"/>
              <w:left w:val="nil"/>
              <w:bottom w:val="nil"/>
              <w:right w:val="nil"/>
            </w:tcBorders>
            <w:shd w:val="clear" w:color="auto" w:fill="auto"/>
            <w:noWrap/>
            <w:vAlign w:val="bottom"/>
            <w:hideMark/>
          </w:tcPr>
          <w:p w14:paraId="6D99C95C" w14:textId="0C4CEDA4" w:rsidR="0042551D" w:rsidRPr="00757923" w:rsidRDefault="0042551D" w:rsidP="00083463">
            <w:pPr>
              <w:rPr>
                <w:rFonts w:ascii="Arial" w:eastAsia="Times New Roman" w:hAnsi="Arial" w:cs="Arial"/>
                <w:sz w:val="22"/>
                <w:szCs w:val="22"/>
              </w:rPr>
            </w:pPr>
          </w:p>
        </w:tc>
      </w:tr>
      <w:tr w:rsidR="0042551D" w:rsidRPr="00730547" w14:paraId="7381F605" w14:textId="77777777" w:rsidTr="00F64D09">
        <w:trPr>
          <w:trHeight w:val="264"/>
        </w:trPr>
        <w:tc>
          <w:tcPr>
            <w:tcW w:w="9240" w:type="dxa"/>
            <w:tcBorders>
              <w:top w:val="nil"/>
              <w:left w:val="nil"/>
              <w:bottom w:val="nil"/>
              <w:right w:val="nil"/>
            </w:tcBorders>
            <w:shd w:val="clear" w:color="auto" w:fill="auto"/>
            <w:noWrap/>
            <w:vAlign w:val="center"/>
            <w:hideMark/>
          </w:tcPr>
          <w:p w14:paraId="7B66A70B" w14:textId="50A95C8A" w:rsidR="0042551D" w:rsidRPr="00757923" w:rsidRDefault="0042551D" w:rsidP="00083463">
            <w:pPr>
              <w:rPr>
                <w:rFonts w:ascii="Arial" w:eastAsia="Times New Roman" w:hAnsi="Arial" w:cs="Arial"/>
                <w:sz w:val="22"/>
                <w:szCs w:val="22"/>
              </w:rPr>
            </w:pPr>
          </w:p>
        </w:tc>
        <w:tc>
          <w:tcPr>
            <w:tcW w:w="1675" w:type="dxa"/>
            <w:tcBorders>
              <w:top w:val="nil"/>
              <w:left w:val="nil"/>
              <w:bottom w:val="nil"/>
              <w:right w:val="nil"/>
            </w:tcBorders>
            <w:shd w:val="clear" w:color="auto" w:fill="auto"/>
            <w:noWrap/>
            <w:vAlign w:val="bottom"/>
            <w:hideMark/>
          </w:tcPr>
          <w:p w14:paraId="2C233CBF" w14:textId="0C4FEDC2" w:rsidR="0042551D" w:rsidRPr="00757923" w:rsidRDefault="0042551D" w:rsidP="00083463">
            <w:pPr>
              <w:jc w:val="right"/>
              <w:rPr>
                <w:rFonts w:ascii="Arial" w:eastAsia="Times New Roman" w:hAnsi="Arial" w:cs="Arial"/>
                <w:b/>
                <w:bCs/>
                <w:sz w:val="22"/>
                <w:szCs w:val="22"/>
              </w:rPr>
            </w:pPr>
          </w:p>
        </w:tc>
        <w:tc>
          <w:tcPr>
            <w:tcW w:w="1701" w:type="dxa"/>
            <w:tcBorders>
              <w:top w:val="nil"/>
              <w:left w:val="nil"/>
              <w:bottom w:val="nil"/>
              <w:right w:val="nil"/>
            </w:tcBorders>
            <w:shd w:val="clear" w:color="auto" w:fill="auto"/>
            <w:noWrap/>
            <w:vAlign w:val="bottom"/>
            <w:hideMark/>
          </w:tcPr>
          <w:p w14:paraId="5EDE26A7" w14:textId="7160D3DC" w:rsidR="0042551D" w:rsidRPr="00757923" w:rsidRDefault="0042551D" w:rsidP="00083463">
            <w:pPr>
              <w:jc w:val="right"/>
              <w:rPr>
                <w:rFonts w:ascii="Arial" w:eastAsia="Times New Roman" w:hAnsi="Arial" w:cs="Arial"/>
                <w:b/>
                <w:bCs/>
                <w:sz w:val="22"/>
                <w:szCs w:val="22"/>
              </w:rPr>
            </w:pPr>
          </w:p>
        </w:tc>
        <w:tc>
          <w:tcPr>
            <w:tcW w:w="1696" w:type="dxa"/>
            <w:tcBorders>
              <w:top w:val="nil"/>
              <w:left w:val="nil"/>
              <w:bottom w:val="nil"/>
              <w:right w:val="nil"/>
            </w:tcBorders>
            <w:shd w:val="clear" w:color="auto" w:fill="auto"/>
            <w:noWrap/>
            <w:vAlign w:val="bottom"/>
            <w:hideMark/>
          </w:tcPr>
          <w:p w14:paraId="0B7DC883" w14:textId="2AAC9B74" w:rsidR="0042551D" w:rsidRPr="00757923" w:rsidRDefault="0042551D" w:rsidP="00083463">
            <w:pPr>
              <w:jc w:val="right"/>
              <w:rPr>
                <w:rFonts w:ascii="Arial" w:eastAsia="Times New Roman" w:hAnsi="Arial" w:cs="Arial"/>
                <w:b/>
                <w:bCs/>
                <w:sz w:val="22"/>
                <w:szCs w:val="22"/>
              </w:rPr>
            </w:pPr>
          </w:p>
        </w:tc>
      </w:tr>
      <w:tr w:rsidR="0042551D" w:rsidRPr="00730547" w14:paraId="7F8D2889" w14:textId="77777777" w:rsidTr="00F64D09">
        <w:trPr>
          <w:trHeight w:val="264"/>
        </w:trPr>
        <w:tc>
          <w:tcPr>
            <w:tcW w:w="9240" w:type="dxa"/>
            <w:tcBorders>
              <w:top w:val="nil"/>
              <w:left w:val="nil"/>
              <w:bottom w:val="nil"/>
              <w:right w:val="nil"/>
            </w:tcBorders>
            <w:shd w:val="clear" w:color="auto" w:fill="auto"/>
            <w:noWrap/>
            <w:vAlign w:val="center"/>
          </w:tcPr>
          <w:p w14:paraId="5BC81301" w14:textId="01A9E9D2" w:rsidR="0042551D" w:rsidRPr="00757923" w:rsidRDefault="0042551D" w:rsidP="00083463">
            <w:pPr>
              <w:rPr>
                <w:rFonts w:ascii="Arial" w:eastAsia="Times New Roman" w:hAnsi="Arial" w:cs="Arial"/>
                <w:color w:val="000000"/>
                <w:sz w:val="22"/>
                <w:szCs w:val="22"/>
              </w:rPr>
            </w:pPr>
          </w:p>
        </w:tc>
        <w:tc>
          <w:tcPr>
            <w:tcW w:w="1675" w:type="dxa"/>
            <w:tcBorders>
              <w:top w:val="nil"/>
              <w:left w:val="nil"/>
              <w:bottom w:val="nil"/>
              <w:right w:val="nil"/>
            </w:tcBorders>
            <w:shd w:val="clear" w:color="auto" w:fill="auto"/>
            <w:noWrap/>
            <w:vAlign w:val="bottom"/>
          </w:tcPr>
          <w:p w14:paraId="258DEA80" w14:textId="5820C2FD" w:rsidR="0042551D" w:rsidRPr="00757923" w:rsidRDefault="0042551D" w:rsidP="00083463">
            <w:pPr>
              <w:jc w:val="right"/>
              <w:rPr>
                <w:rFonts w:ascii="Arial" w:eastAsia="Times New Roman" w:hAnsi="Arial" w:cs="Arial"/>
                <w:sz w:val="22"/>
                <w:szCs w:val="22"/>
              </w:rPr>
            </w:pPr>
          </w:p>
        </w:tc>
        <w:tc>
          <w:tcPr>
            <w:tcW w:w="1701" w:type="dxa"/>
            <w:tcBorders>
              <w:top w:val="nil"/>
              <w:left w:val="nil"/>
              <w:bottom w:val="nil"/>
              <w:right w:val="nil"/>
            </w:tcBorders>
            <w:shd w:val="clear" w:color="auto" w:fill="auto"/>
            <w:noWrap/>
            <w:vAlign w:val="bottom"/>
          </w:tcPr>
          <w:p w14:paraId="506A01DF" w14:textId="2270B01B" w:rsidR="0042551D" w:rsidRPr="00757923" w:rsidRDefault="0042551D" w:rsidP="00083463">
            <w:pPr>
              <w:jc w:val="right"/>
              <w:rPr>
                <w:rFonts w:ascii="Arial" w:eastAsia="Times New Roman" w:hAnsi="Arial" w:cs="Arial"/>
                <w:sz w:val="22"/>
                <w:szCs w:val="22"/>
              </w:rPr>
            </w:pPr>
          </w:p>
        </w:tc>
        <w:tc>
          <w:tcPr>
            <w:tcW w:w="1696" w:type="dxa"/>
            <w:tcBorders>
              <w:top w:val="nil"/>
              <w:left w:val="nil"/>
              <w:bottom w:val="nil"/>
              <w:right w:val="nil"/>
            </w:tcBorders>
            <w:shd w:val="clear" w:color="auto" w:fill="auto"/>
            <w:noWrap/>
            <w:vAlign w:val="bottom"/>
          </w:tcPr>
          <w:p w14:paraId="0DD6ABE5" w14:textId="65590063" w:rsidR="0042551D" w:rsidRPr="00757923" w:rsidRDefault="0042551D" w:rsidP="00083463">
            <w:pPr>
              <w:jc w:val="right"/>
              <w:rPr>
                <w:rFonts w:ascii="Arial" w:eastAsia="Times New Roman" w:hAnsi="Arial" w:cs="Arial"/>
                <w:sz w:val="22"/>
                <w:szCs w:val="22"/>
              </w:rPr>
            </w:pPr>
          </w:p>
        </w:tc>
      </w:tr>
    </w:tbl>
    <w:p w14:paraId="0A15196E" w14:textId="0979DC2F" w:rsidR="00CE4D07" w:rsidRDefault="00CE4D07">
      <w:pPr>
        <w:rPr>
          <w:highlight w:val="yellow"/>
        </w:rPr>
      </w:pPr>
    </w:p>
    <w:p w14:paraId="2B95E800" w14:textId="77777777" w:rsidR="00730547" w:rsidRDefault="00730547">
      <w:pPr>
        <w:rPr>
          <w:highlight w:val="yellow"/>
        </w:rPr>
      </w:pPr>
    </w:p>
    <w:p w14:paraId="30F20E0F" w14:textId="77777777" w:rsidR="00730547" w:rsidRDefault="00730547">
      <w:pPr>
        <w:rPr>
          <w:highlight w:val="yellow"/>
        </w:rPr>
      </w:pPr>
    </w:p>
    <w:p w14:paraId="511228EB" w14:textId="1F689253" w:rsidR="002B0EC7" w:rsidRDefault="002B0EC7">
      <w:pPr>
        <w:rPr>
          <w:highlight w:val="yellow"/>
        </w:rPr>
      </w:pPr>
      <w:r>
        <w:rPr>
          <w:highlight w:val="yellow"/>
        </w:rPr>
        <w:br w:type="page"/>
      </w:r>
    </w:p>
    <w:tbl>
      <w:tblPr>
        <w:tblW w:w="14317" w:type="dxa"/>
        <w:tblLayout w:type="fixed"/>
        <w:tblLook w:val="04A0" w:firstRow="1" w:lastRow="0" w:firstColumn="1" w:lastColumn="0" w:noHBand="0" w:noVBand="1"/>
      </w:tblPr>
      <w:tblGrid>
        <w:gridCol w:w="9322"/>
        <w:gridCol w:w="1559"/>
        <w:gridCol w:w="1701"/>
        <w:gridCol w:w="1735"/>
      </w:tblGrid>
      <w:tr w:rsidR="00CE4D07" w:rsidRPr="006B2172" w14:paraId="05ECD1FA" w14:textId="77777777" w:rsidTr="00855D6A">
        <w:tc>
          <w:tcPr>
            <w:tcW w:w="9322" w:type="dxa"/>
            <w:tcBorders>
              <w:bottom w:val="single" w:sz="4" w:space="0" w:color="auto"/>
            </w:tcBorders>
            <w:shd w:val="clear" w:color="auto" w:fill="auto"/>
          </w:tcPr>
          <w:p w14:paraId="11E22455" w14:textId="77777777" w:rsidR="007921AE" w:rsidRDefault="007921AE" w:rsidP="00527FCC">
            <w:pPr>
              <w:widowControl w:val="0"/>
              <w:rPr>
                <w:rFonts w:ascii="Arial" w:hAnsi="Arial" w:cs="Arial"/>
                <w:b/>
                <w:bCs/>
                <w:sz w:val="22"/>
                <w:szCs w:val="22"/>
              </w:rPr>
            </w:pPr>
          </w:p>
          <w:p w14:paraId="6DEB378A" w14:textId="2B9881E2" w:rsidR="00CE4D07" w:rsidRPr="00E27BA5" w:rsidRDefault="00CE4D07" w:rsidP="00527FCC">
            <w:pPr>
              <w:widowControl w:val="0"/>
              <w:rPr>
                <w:rFonts w:ascii="Arial" w:hAnsi="Arial" w:cs="Arial"/>
                <w:b/>
                <w:bCs/>
                <w:sz w:val="22"/>
                <w:szCs w:val="22"/>
              </w:rPr>
            </w:pPr>
            <w:r w:rsidRPr="00E27BA5">
              <w:rPr>
                <w:rFonts w:ascii="Arial" w:hAnsi="Arial" w:cs="Arial"/>
                <w:b/>
                <w:bCs/>
                <w:sz w:val="22"/>
                <w:szCs w:val="22"/>
              </w:rPr>
              <w:t>Post Holder Information</w:t>
            </w:r>
          </w:p>
          <w:p w14:paraId="73BE9A92" w14:textId="77777777" w:rsidR="00CE4D07" w:rsidRPr="00E27BA5" w:rsidRDefault="00CE4D07" w:rsidP="00527FCC">
            <w:pPr>
              <w:widowControl w:val="0"/>
              <w:rPr>
                <w:rFonts w:ascii="Arial" w:hAnsi="Arial" w:cs="Arial"/>
                <w:b/>
                <w:bCs/>
                <w:sz w:val="22"/>
                <w:szCs w:val="22"/>
              </w:rPr>
            </w:pPr>
          </w:p>
          <w:p w14:paraId="723CD38A" w14:textId="5FCEF0D5" w:rsidR="00CE4D07" w:rsidRPr="00DB0EBB" w:rsidRDefault="00CE4D07" w:rsidP="00527FCC">
            <w:pPr>
              <w:widowControl w:val="0"/>
              <w:rPr>
                <w:rFonts w:ascii="Arial" w:hAnsi="Arial" w:cs="Arial"/>
                <w:b/>
                <w:sz w:val="22"/>
                <w:szCs w:val="22"/>
              </w:rPr>
            </w:pPr>
            <w:r w:rsidRPr="00243494">
              <w:rPr>
                <w:rFonts w:ascii="Arial" w:hAnsi="Arial" w:cs="Arial"/>
                <w:b/>
                <w:sz w:val="22"/>
                <w:szCs w:val="22"/>
              </w:rPr>
              <w:t xml:space="preserve">All figures </w:t>
            </w:r>
            <w:r w:rsidR="00DB0EBB">
              <w:rPr>
                <w:rFonts w:ascii="Arial" w:hAnsi="Arial" w:cs="Arial"/>
                <w:b/>
                <w:sz w:val="22"/>
                <w:szCs w:val="22"/>
              </w:rPr>
              <w:t xml:space="preserve">shown </w:t>
            </w:r>
            <w:r w:rsidRPr="00243494">
              <w:rPr>
                <w:rFonts w:ascii="Arial" w:hAnsi="Arial" w:cs="Arial"/>
                <w:b/>
                <w:sz w:val="22"/>
                <w:szCs w:val="22"/>
              </w:rPr>
              <w:t>are in £’000</w:t>
            </w:r>
          </w:p>
        </w:tc>
        <w:tc>
          <w:tcPr>
            <w:tcW w:w="1559" w:type="dxa"/>
            <w:tcBorders>
              <w:bottom w:val="single" w:sz="4" w:space="0" w:color="auto"/>
            </w:tcBorders>
            <w:shd w:val="clear" w:color="auto" w:fill="auto"/>
          </w:tcPr>
          <w:p w14:paraId="228C42C1" w14:textId="77777777" w:rsidR="00F128BF" w:rsidRPr="00E27BA5" w:rsidRDefault="00F128BF" w:rsidP="00527FCC">
            <w:pPr>
              <w:widowControl w:val="0"/>
              <w:jc w:val="right"/>
              <w:rPr>
                <w:rFonts w:ascii="Arial" w:hAnsi="Arial" w:cs="Arial"/>
                <w:b/>
                <w:bCs/>
                <w:sz w:val="22"/>
                <w:szCs w:val="22"/>
              </w:rPr>
            </w:pPr>
          </w:p>
          <w:p w14:paraId="79E9B60F" w14:textId="77777777" w:rsidR="00F128BF" w:rsidRPr="00E27BA5" w:rsidRDefault="00F128BF" w:rsidP="00F128BF">
            <w:pPr>
              <w:widowControl w:val="0"/>
              <w:jc w:val="right"/>
              <w:rPr>
                <w:rFonts w:ascii="Arial" w:hAnsi="Arial" w:cs="Arial"/>
                <w:b/>
                <w:bCs/>
                <w:sz w:val="22"/>
                <w:szCs w:val="22"/>
              </w:rPr>
            </w:pPr>
          </w:p>
          <w:p w14:paraId="15FA5663" w14:textId="5E1F9083" w:rsidR="00CE4D07" w:rsidRPr="00E27BA5" w:rsidRDefault="00CE4D07">
            <w:pPr>
              <w:widowControl w:val="0"/>
              <w:jc w:val="right"/>
              <w:rPr>
                <w:rFonts w:ascii="Arial" w:hAnsi="Arial" w:cs="Arial"/>
                <w:b/>
                <w:bCs/>
                <w:sz w:val="22"/>
                <w:szCs w:val="22"/>
              </w:rPr>
            </w:pPr>
            <w:r w:rsidRPr="00E27BA5">
              <w:rPr>
                <w:rFonts w:ascii="Arial" w:hAnsi="Arial" w:cs="Arial"/>
                <w:b/>
                <w:bCs/>
                <w:sz w:val="22"/>
                <w:szCs w:val="22"/>
              </w:rPr>
              <w:t>Salary</w:t>
            </w:r>
            <w:r w:rsidR="00F128BF" w:rsidRPr="00E27BA5">
              <w:rPr>
                <w:rFonts w:ascii="Arial" w:hAnsi="Arial" w:cs="Arial"/>
                <w:b/>
                <w:bCs/>
                <w:sz w:val="22"/>
                <w:szCs w:val="22"/>
              </w:rPr>
              <w:t xml:space="preserve"> and Allowances</w:t>
            </w:r>
          </w:p>
        </w:tc>
        <w:tc>
          <w:tcPr>
            <w:tcW w:w="1701" w:type="dxa"/>
            <w:tcBorders>
              <w:bottom w:val="single" w:sz="4" w:space="0" w:color="auto"/>
            </w:tcBorders>
            <w:shd w:val="clear" w:color="auto" w:fill="auto"/>
          </w:tcPr>
          <w:p w14:paraId="3FD0CE09" w14:textId="77777777" w:rsidR="00F128BF" w:rsidRPr="00E27BA5" w:rsidRDefault="00F128BF" w:rsidP="00527FCC">
            <w:pPr>
              <w:widowControl w:val="0"/>
              <w:jc w:val="right"/>
              <w:rPr>
                <w:rFonts w:ascii="Arial" w:hAnsi="Arial" w:cs="Arial"/>
                <w:b/>
                <w:bCs/>
                <w:sz w:val="22"/>
                <w:szCs w:val="22"/>
              </w:rPr>
            </w:pPr>
          </w:p>
          <w:p w14:paraId="487D0057" w14:textId="77777777" w:rsidR="00F128BF" w:rsidRPr="00E27BA5" w:rsidRDefault="00F128BF" w:rsidP="00527FCC">
            <w:pPr>
              <w:widowControl w:val="0"/>
              <w:jc w:val="right"/>
              <w:rPr>
                <w:rFonts w:ascii="Arial" w:hAnsi="Arial" w:cs="Arial"/>
                <w:b/>
                <w:bCs/>
                <w:sz w:val="22"/>
                <w:szCs w:val="22"/>
              </w:rPr>
            </w:pPr>
          </w:p>
          <w:p w14:paraId="7E82F7F9" w14:textId="77777777" w:rsidR="00CE4D07" w:rsidRPr="00E27BA5" w:rsidRDefault="00CE4D07" w:rsidP="00527FCC">
            <w:pPr>
              <w:widowControl w:val="0"/>
              <w:jc w:val="right"/>
              <w:rPr>
                <w:rFonts w:ascii="Arial" w:hAnsi="Arial" w:cs="Arial"/>
                <w:b/>
                <w:bCs/>
                <w:sz w:val="22"/>
                <w:szCs w:val="22"/>
              </w:rPr>
            </w:pPr>
            <w:r w:rsidRPr="00E27BA5">
              <w:rPr>
                <w:rFonts w:ascii="Arial" w:hAnsi="Arial" w:cs="Arial"/>
                <w:b/>
                <w:bCs/>
                <w:sz w:val="22"/>
                <w:szCs w:val="22"/>
              </w:rPr>
              <w:t>Pension</w:t>
            </w:r>
          </w:p>
          <w:p w14:paraId="016FFAA8" w14:textId="77777777" w:rsidR="00CE4D07" w:rsidRPr="00E27BA5" w:rsidRDefault="00CE4D07" w:rsidP="00527FCC">
            <w:pPr>
              <w:widowControl w:val="0"/>
              <w:jc w:val="right"/>
              <w:rPr>
                <w:rFonts w:ascii="Arial" w:hAnsi="Arial" w:cs="Arial"/>
                <w:b/>
                <w:bCs/>
                <w:sz w:val="22"/>
                <w:szCs w:val="22"/>
              </w:rPr>
            </w:pPr>
            <w:r w:rsidRPr="00E27BA5">
              <w:rPr>
                <w:rFonts w:ascii="Arial" w:hAnsi="Arial" w:cs="Arial"/>
                <w:b/>
                <w:bCs/>
                <w:sz w:val="22"/>
                <w:szCs w:val="22"/>
              </w:rPr>
              <w:t>Contributions</w:t>
            </w:r>
          </w:p>
        </w:tc>
        <w:tc>
          <w:tcPr>
            <w:tcW w:w="1735" w:type="dxa"/>
            <w:tcBorders>
              <w:bottom w:val="single" w:sz="4" w:space="0" w:color="auto"/>
            </w:tcBorders>
            <w:shd w:val="clear" w:color="auto" w:fill="auto"/>
          </w:tcPr>
          <w:p w14:paraId="3FEFA16C" w14:textId="77777777" w:rsidR="00CE4D07" w:rsidRPr="00E27BA5" w:rsidRDefault="00CE4D07" w:rsidP="00527FCC">
            <w:pPr>
              <w:widowControl w:val="0"/>
              <w:jc w:val="right"/>
              <w:rPr>
                <w:rFonts w:ascii="Arial" w:hAnsi="Arial" w:cs="Arial"/>
                <w:b/>
                <w:bCs/>
                <w:sz w:val="22"/>
                <w:szCs w:val="22"/>
              </w:rPr>
            </w:pPr>
            <w:r w:rsidRPr="00E27BA5">
              <w:rPr>
                <w:rFonts w:ascii="Arial" w:hAnsi="Arial" w:cs="Arial"/>
                <w:b/>
                <w:bCs/>
                <w:sz w:val="22"/>
                <w:szCs w:val="22"/>
              </w:rPr>
              <w:t>Total</w:t>
            </w:r>
          </w:p>
          <w:p w14:paraId="67109462" w14:textId="77777777" w:rsidR="00CE4D07" w:rsidRPr="00E27BA5" w:rsidRDefault="00CE4D07" w:rsidP="00527FCC">
            <w:pPr>
              <w:widowControl w:val="0"/>
              <w:jc w:val="right"/>
              <w:rPr>
                <w:rFonts w:ascii="Arial" w:hAnsi="Arial" w:cs="Arial"/>
                <w:b/>
                <w:bCs/>
                <w:sz w:val="22"/>
                <w:szCs w:val="22"/>
              </w:rPr>
            </w:pPr>
            <w:r w:rsidRPr="00E27BA5">
              <w:rPr>
                <w:rFonts w:ascii="Arial" w:hAnsi="Arial" w:cs="Arial"/>
                <w:b/>
                <w:bCs/>
                <w:sz w:val="22"/>
                <w:szCs w:val="22"/>
              </w:rPr>
              <w:t>Remuneration</w:t>
            </w:r>
          </w:p>
          <w:p w14:paraId="02196B57" w14:textId="77777777" w:rsidR="00CE4D07" w:rsidRPr="00E27BA5" w:rsidRDefault="00CE4D07" w:rsidP="00527FCC">
            <w:pPr>
              <w:widowControl w:val="0"/>
              <w:jc w:val="right"/>
              <w:rPr>
                <w:rFonts w:ascii="Arial" w:hAnsi="Arial" w:cs="Arial"/>
                <w:b/>
                <w:bCs/>
                <w:sz w:val="22"/>
                <w:szCs w:val="22"/>
              </w:rPr>
            </w:pPr>
            <w:proofErr w:type="spellStart"/>
            <w:r w:rsidRPr="00E27BA5">
              <w:rPr>
                <w:rFonts w:ascii="Arial" w:hAnsi="Arial" w:cs="Arial"/>
                <w:b/>
                <w:bCs/>
                <w:sz w:val="22"/>
                <w:szCs w:val="22"/>
              </w:rPr>
              <w:t>inc</w:t>
            </w:r>
            <w:proofErr w:type="spellEnd"/>
            <w:r w:rsidRPr="00E27BA5">
              <w:rPr>
                <w:rFonts w:ascii="Arial" w:hAnsi="Arial" w:cs="Arial"/>
                <w:b/>
                <w:bCs/>
                <w:sz w:val="22"/>
                <w:szCs w:val="22"/>
              </w:rPr>
              <w:t xml:space="preserve"> Pension</w:t>
            </w:r>
          </w:p>
          <w:p w14:paraId="2437A620" w14:textId="77777777" w:rsidR="00CE4D07" w:rsidRPr="00E27BA5" w:rsidRDefault="00CE4D07" w:rsidP="00527FCC">
            <w:pPr>
              <w:widowControl w:val="0"/>
              <w:jc w:val="right"/>
              <w:rPr>
                <w:rFonts w:ascii="Arial" w:hAnsi="Arial" w:cs="Arial"/>
                <w:b/>
                <w:bCs/>
                <w:sz w:val="22"/>
                <w:szCs w:val="22"/>
              </w:rPr>
            </w:pPr>
            <w:r w:rsidRPr="00E27BA5">
              <w:rPr>
                <w:rFonts w:ascii="Arial" w:hAnsi="Arial" w:cs="Arial"/>
                <w:b/>
                <w:bCs/>
                <w:sz w:val="22"/>
                <w:szCs w:val="22"/>
              </w:rPr>
              <w:t>Contributions</w:t>
            </w:r>
          </w:p>
        </w:tc>
      </w:tr>
      <w:tr w:rsidR="00CE4D07" w:rsidRPr="006B2172" w14:paraId="16BA3147" w14:textId="77777777" w:rsidTr="00855D6A">
        <w:tc>
          <w:tcPr>
            <w:tcW w:w="9322" w:type="dxa"/>
            <w:tcBorders>
              <w:top w:val="single" w:sz="4" w:space="0" w:color="auto"/>
            </w:tcBorders>
            <w:shd w:val="clear" w:color="auto" w:fill="auto"/>
          </w:tcPr>
          <w:p w14:paraId="69401EB6" w14:textId="77777777" w:rsidR="00CE4D07" w:rsidRPr="00E27BA5" w:rsidRDefault="00CE4D07" w:rsidP="00527FCC">
            <w:pPr>
              <w:widowControl w:val="0"/>
              <w:rPr>
                <w:rFonts w:ascii="Arial" w:hAnsi="Arial" w:cs="Arial"/>
                <w:b/>
                <w:bCs/>
                <w:sz w:val="22"/>
                <w:szCs w:val="22"/>
              </w:rPr>
            </w:pPr>
          </w:p>
        </w:tc>
        <w:tc>
          <w:tcPr>
            <w:tcW w:w="1559" w:type="dxa"/>
            <w:tcBorders>
              <w:top w:val="single" w:sz="4" w:space="0" w:color="auto"/>
            </w:tcBorders>
            <w:shd w:val="clear" w:color="auto" w:fill="auto"/>
          </w:tcPr>
          <w:p w14:paraId="5BE7237A" w14:textId="77777777" w:rsidR="00CE4D07" w:rsidRPr="00E27BA5" w:rsidRDefault="00CE4D07" w:rsidP="00527FCC">
            <w:pPr>
              <w:widowControl w:val="0"/>
              <w:jc w:val="right"/>
              <w:rPr>
                <w:rFonts w:ascii="Arial" w:hAnsi="Arial" w:cs="Arial"/>
                <w:b/>
                <w:bCs/>
                <w:sz w:val="22"/>
                <w:szCs w:val="22"/>
              </w:rPr>
            </w:pPr>
          </w:p>
        </w:tc>
        <w:tc>
          <w:tcPr>
            <w:tcW w:w="1701" w:type="dxa"/>
            <w:tcBorders>
              <w:top w:val="single" w:sz="4" w:space="0" w:color="auto"/>
            </w:tcBorders>
            <w:shd w:val="clear" w:color="auto" w:fill="auto"/>
          </w:tcPr>
          <w:p w14:paraId="4D48E6B9" w14:textId="77777777" w:rsidR="00CE4D07" w:rsidRPr="00E27BA5" w:rsidRDefault="00CE4D07" w:rsidP="00527FCC">
            <w:pPr>
              <w:widowControl w:val="0"/>
              <w:jc w:val="right"/>
              <w:rPr>
                <w:rFonts w:ascii="Arial" w:hAnsi="Arial" w:cs="Arial"/>
                <w:b/>
                <w:bCs/>
                <w:sz w:val="22"/>
                <w:szCs w:val="22"/>
              </w:rPr>
            </w:pPr>
          </w:p>
        </w:tc>
        <w:tc>
          <w:tcPr>
            <w:tcW w:w="1735" w:type="dxa"/>
            <w:tcBorders>
              <w:top w:val="single" w:sz="4" w:space="0" w:color="auto"/>
            </w:tcBorders>
            <w:shd w:val="clear" w:color="auto" w:fill="auto"/>
          </w:tcPr>
          <w:p w14:paraId="00C8142A" w14:textId="77777777" w:rsidR="00CE4D07" w:rsidRPr="00E27BA5" w:rsidRDefault="00CE4D07" w:rsidP="00527FCC">
            <w:pPr>
              <w:widowControl w:val="0"/>
              <w:jc w:val="right"/>
              <w:rPr>
                <w:rFonts w:ascii="Arial" w:hAnsi="Arial" w:cs="Arial"/>
                <w:b/>
                <w:bCs/>
                <w:sz w:val="22"/>
                <w:szCs w:val="22"/>
              </w:rPr>
            </w:pPr>
          </w:p>
        </w:tc>
      </w:tr>
      <w:tr w:rsidR="00BC3E28" w:rsidRPr="006B2172" w14:paraId="1FD7571E" w14:textId="77777777" w:rsidTr="00855D6A">
        <w:tc>
          <w:tcPr>
            <w:tcW w:w="9322" w:type="dxa"/>
            <w:shd w:val="clear" w:color="auto" w:fill="F2F2F2"/>
          </w:tcPr>
          <w:p w14:paraId="0001361B" w14:textId="5E65D487" w:rsidR="00BC3E28" w:rsidRPr="00E27BA5" w:rsidRDefault="00BC3E28" w:rsidP="00BC3E28">
            <w:pPr>
              <w:rPr>
                <w:rFonts w:ascii="Arial" w:hAnsi="Arial" w:cs="Arial"/>
                <w:b/>
                <w:bCs/>
                <w:sz w:val="22"/>
                <w:szCs w:val="22"/>
              </w:rPr>
            </w:pPr>
            <w:r w:rsidRPr="00586049">
              <w:rPr>
                <w:rFonts w:ascii="Arial" w:hAnsi="Arial" w:cs="Arial"/>
                <w:b/>
                <w:bCs/>
                <w:sz w:val="22"/>
                <w:szCs w:val="22"/>
              </w:rPr>
              <w:t>202</w:t>
            </w:r>
            <w:r w:rsidR="006F76B9">
              <w:rPr>
                <w:rFonts w:ascii="Arial" w:hAnsi="Arial" w:cs="Arial"/>
                <w:b/>
                <w:bCs/>
                <w:sz w:val="22"/>
                <w:szCs w:val="22"/>
              </w:rPr>
              <w:t>1</w:t>
            </w:r>
            <w:r w:rsidRPr="00586049">
              <w:rPr>
                <w:rFonts w:ascii="Arial" w:hAnsi="Arial" w:cs="Arial"/>
                <w:b/>
                <w:bCs/>
                <w:sz w:val="22"/>
                <w:szCs w:val="22"/>
              </w:rPr>
              <w:t>/2</w:t>
            </w:r>
            <w:r w:rsidR="006F76B9">
              <w:rPr>
                <w:rFonts w:ascii="Arial" w:hAnsi="Arial" w:cs="Arial"/>
                <w:b/>
                <w:bCs/>
                <w:sz w:val="22"/>
                <w:szCs w:val="22"/>
              </w:rPr>
              <w:t>2</w:t>
            </w:r>
          </w:p>
        </w:tc>
        <w:tc>
          <w:tcPr>
            <w:tcW w:w="1559" w:type="dxa"/>
            <w:shd w:val="clear" w:color="auto" w:fill="F2F2F2"/>
          </w:tcPr>
          <w:p w14:paraId="49856976" w14:textId="77777777" w:rsidR="00BC3E28" w:rsidRPr="00E27BA5" w:rsidRDefault="00BC3E28" w:rsidP="00BC3E28">
            <w:pPr>
              <w:widowControl w:val="0"/>
              <w:rPr>
                <w:rFonts w:ascii="Arial" w:hAnsi="Arial" w:cs="Arial"/>
                <w:bCs/>
                <w:sz w:val="22"/>
                <w:szCs w:val="22"/>
              </w:rPr>
            </w:pPr>
          </w:p>
        </w:tc>
        <w:tc>
          <w:tcPr>
            <w:tcW w:w="1701" w:type="dxa"/>
            <w:shd w:val="clear" w:color="auto" w:fill="F2F2F2"/>
          </w:tcPr>
          <w:p w14:paraId="1E2BA62E" w14:textId="77777777" w:rsidR="00BC3E28" w:rsidRPr="00E27BA5" w:rsidRDefault="00BC3E28" w:rsidP="00BC3E28">
            <w:pPr>
              <w:widowControl w:val="0"/>
              <w:rPr>
                <w:rFonts w:ascii="Arial" w:hAnsi="Arial" w:cs="Arial"/>
                <w:bCs/>
                <w:sz w:val="22"/>
                <w:szCs w:val="22"/>
              </w:rPr>
            </w:pPr>
          </w:p>
        </w:tc>
        <w:tc>
          <w:tcPr>
            <w:tcW w:w="1735" w:type="dxa"/>
            <w:shd w:val="clear" w:color="auto" w:fill="F2F2F2"/>
          </w:tcPr>
          <w:p w14:paraId="0B92F540" w14:textId="77777777" w:rsidR="00BC3E28" w:rsidRPr="00E27BA5" w:rsidRDefault="00BC3E28" w:rsidP="00BC3E28">
            <w:pPr>
              <w:widowControl w:val="0"/>
              <w:rPr>
                <w:rFonts w:ascii="Arial" w:hAnsi="Arial" w:cs="Arial"/>
                <w:bCs/>
                <w:sz w:val="22"/>
                <w:szCs w:val="22"/>
              </w:rPr>
            </w:pPr>
          </w:p>
        </w:tc>
      </w:tr>
      <w:tr w:rsidR="00F90562" w:rsidRPr="006B2172" w14:paraId="226D61FB" w14:textId="77777777" w:rsidTr="009F29C7">
        <w:tc>
          <w:tcPr>
            <w:tcW w:w="9322" w:type="dxa"/>
            <w:shd w:val="clear" w:color="auto" w:fill="auto"/>
            <w:vAlign w:val="center"/>
          </w:tcPr>
          <w:p w14:paraId="2335DC96" w14:textId="5EB87D86"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Chief Executive – A Millington</w:t>
            </w:r>
          </w:p>
        </w:tc>
        <w:tc>
          <w:tcPr>
            <w:tcW w:w="1559" w:type="dxa"/>
            <w:shd w:val="clear" w:color="auto" w:fill="auto"/>
            <w:vAlign w:val="bottom"/>
          </w:tcPr>
          <w:p w14:paraId="645C334B" w14:textId="33E10933"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162.1</w:t>
            </w:r>
          </w:p>
        </w:tc>
        <w:tc>
          <w:tcPr>
            <w:tcW w:w="1701" w:type="dxa"/>
            <w:shd w:val="clear" w:color="auto" w:fill="auto"/>
            <w:vAlign w:val="bottom"/>
          </w:tcPr>
          <w:p w14:paraId="4028A50E" w14:textId="10767744" w:rsidR="00F90562" w:rsidRPr="00E27BA5" w:rsidRDefault="00F90562" w:rsidP="00243494">
            <w:pPr>
              <w:widowControl w:val="0"/>
              <w:jc w:val="right"/>
              <w:rPr>
                <w:rFonts w:ascii="Arial" w:hAnsi="Arial" w:cs="Arial"/>
                <w:bCs/>
                <w:sz w:val="22"/>
                <w:szCs w:val="22"/>
              </w:rPr>
            </w:pPr>
            <w:r w:rsidRPr="00757923">
              <w:rPr>
                <w:rFonts w:ascii="Arial" w:eastAsia="Times New Roman" w:hAnsi="Arial" w:cs="Arial"/>
                <w:sz w:val="22"/>
                <w:szCs w:val="22"/>
              </w:rPr>
              <w:t>23.5</w:t>
            </w:r>
          </w:p>
        </w:tc>
        <w:tc>
          <w:tcPr>
            <w:tcW w:w="1735" w:type="dxa"/>
            <w:shd w:val="clear" w:color="auto" w:fill="auto"/>
            <w:vAlign w:val="bottom"/>
          </w:tcPr>
          <w:p w14:paraId="7250D7A2" w14:textId="05C7461E"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185.6</w:t>
            </w:r>
          </w:p>
        </w:tc>
      </w:tr>
      <w:tr w:rsidR="00F90562" w:rsidRPr="006B2172" w14:paraId="09016FCD" w14:textId="77777777" w:rsidTr="009F29C7">
        <w:tc>
          <w:tcPr>
            <w:tcW w:w="9322" w:type="dxa"/>
            <w:shd w:val="clear" w:color="auto" w:fill="F2F2F2"/>
            <w:vAlign w:val="bottom"/>
          </w:tcPr>
          <w:p w14:paraId="5954A509" w14:textId="5FD075B6"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Director, Operations (left 31/7/2021)</w:t>
            </w:r>
          </w:p>
        </w:tc>
        <w:tc>
          <w:tcPr>
            <w:tcW w:w="1559" w:type="dxa"/>
            <w:shd w:val="clear" w:color="auto" w:fill="F2F2F2"/>
            <w:vAlign w:val="bottom"/>
          </w:tcPr>
          <w:p w14:paraId="1F4C35B8" w14:textId="59298BA6"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42.7</w:t>
            </w:r>
          </w:p>
        </w:tc>
        <w:tc>
          <w:tcPr>
            <w:tcW w:w="1701" w:type="dxa"/>
            <w:shd w:val="clear" w:color="auto" w:fill="F2F2F2"/>
            <w:vAlign w:val="bottom"/>
          </w:tcPr>
          <w:p w14:paraId="49B59974" w14:textId="764393B8"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15.9</w:t>
            </w:r>
          </w:p>
        </w:tc>
        <w:tc>
          <w:tcPr>
            <w:tcW w:w="1735" w:type="dxa"/>
            <w:shd w:val="clear" w:color="auto" w:fill="F2F2F2"/>
            <w:vAlign w:val="bottom"/>
          </w:tcPr>
          <w:p w14:paraId="56CCC72A" w14:textId="68BAE0F9"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58.</w:t>
            </w:r>
            <w:r>
              <w:rPr>
                <w:rFonts w:ascii="Arial" w:eastAsia="Times New Roman" w:hAnsi="Arial" w:cs="Arial"/>
                <w:sz w:val="22"/>
                <w:szCs w:val="22"/>
              </w:rPr>
              <w:t>6</w:t>
            </w:r>
          </w:p>
        </w:tc>
      </w:tr>
      <w:tr w:rsidR="00F90562" w:rsidRPr="006B2172" w14:paraId="2A680C86" w14:textId="77777777" w:rsidTr="009F29C7">
        <w:tc>
          <w:tcPr>
            <w:tcW w:w="9322" w:type="dxa"/>
            <w:shd w:val="clear" w:color="auto" w:fill="auto"/>
            <w:vAlign w:val="bottom"/>
          </w:tcPr>
          <w:p w14:paraId="172AC146" w14:textId="41007346"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Director, Operations (from 10/05/2021) post later renamed to Director, Response and Resilience</w:t>
            </w:r>
          </w:p>
        </w:tc>
        <w:tc>
          <w:tcPr>
            <w:tcW w:w="1559" w:type="dxa"/>
            <w:shd w:val="clear" w:color="auto" w:fill="auto"/>
            <w:vAlign w:val="bottom"/>
          </w:tcPr>
          <w:p w14:paraId="5E455DF0" w14:textId="12C60560"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w:t>
            </w:r>
            <w:r>
              <w:rPr>
                <w:rFonts w:ascii="Arial" w:eastAsia="Times New Roman" w:hAnsi="Arial" w:cs="Arial"/>
                <w:sz w:val="22"/>
                <w:szCs w:val="22"/>
              </w:rPr>
              <w:t>17</w:t>
            </w:r>
            <w:r w:rsidRPr="00757923">
              <w:rPr>
                <w:rFonts w:ascii="Arial" w:eastAsia="Times New Roman" w:hAnsi="Arial" w:cs="Arial"/>
                <w:sz w:val="22"/>
                <w:szCs w:val="22"/>
              </w:rPr>
              <w:t>.</w:t>
            </w:r>
            <w:r>
              <w:rPr>
                <w:rFonts w:ascii="Arial" w:eastAsia="Times New Roman" w:hAnsi="Arial" w:cs="Arial"/>
                <w:sz w:val="22"/>
                <w:szCs w:val="22"/>
              </w:rPr>
              <w:t>1</w:t>
            </w:r>
          </w:p>
        </w:tc>
        <w:tc>
          <w:tcPr>
            <w:tcW w:w="1701" w:type="dxa"/>
            <w:shd w:val="clear" w:color="auto" w:fill="auto"/>
            <w:vAlign w:val="bottom"/>
          </w:tcPr>
          <w:p w14:paraId="2631B347" w14:textId="2226E777"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3</w:t>
            </w:r>
            <w:r>
              <w:rPr>
                <w:rFonts w:ascii="Arial" w:eastAsia="Times New Roman" w:hAnsi="Arial" w:cs="Arial"/>
                <w:sz w:val="22"/>
                <w:szCs w:val="22"/>
              </w:rPr>
              <w:t>3</w:t>
            </w:r>
            <w:r w:rsidRPr="00757923">
              <w:rPr>
                <w:rFonts w:ascii="Arial" w:eastAsia="Times New Roman" w:hAnsi="Arial" w:cs="Arial"/>
                <w:sz w:val="22"/>
                <w:szCs w:val="22"/>
              </w:rPr>
              <w:t>.7</w:t>
            </w:r>
          </w:p>
        </w:tc>
        <w:tc>
          <w:tcPr>
            <w:tcW w:w="1735" w:type="dxa"/>
            <w:shd w:val="clear" w:color="auto" w:fill="auto"/>
            <w:vAlign w:val="bottom"/>
          </w:tcPr>
          <w:p w14:paraId="5BB784A1" w14:textId="6387EA41"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15</w:t>
            </w:r>
            <w:r>
              <w:rPr>
                <w:rFonts w:ascii="Arial" w:eastAsia="Times New Roman" w:hAnsi="Arial" w:cs="Arial"/>
                <w:sz w:val="22"/>
                <w:szCs w:val="22"/>
              </w:rPr>
              <w:t>0</w:t>
            </w:r>
            <w:r w:rsidRPr="00757923">
              <w:rPr>
                <w:rFonts w:ascii="Arial" w:eastAsia="Times New Roman" w:hAnsi="Arial" w:cs="Arial"/>
                <w:sz w:val="22"/>
                <w:szCs w:val="22"/>
              </w:rPr>
              <w:t>.</w:t>
            </w:r>
            <w:r>
              <w:rPr>
                <w:rFonts w:ascii="Arial" w:eastAsia="Times New Roman" w:hAnsi="Arial" w:cs="Arial"/>
                <w:sz w:val="22"/>
                <w:szCs w:val="22"/>
              </w:rPr>
              <w:t>8</w:t>
            </w:r>
          </w:p>
        </w:tc>
      </w:tr>
      <w:tr w:rsidR="00F90562" w:rsidRPr="006B2172" w14:paraId="3CAC9C37" w14:textId="77777777" w:rsidTr="009F29C7">
        <w:tc>
          <w:tcPr>
            <w:tcW w:w="9322" w:type="dxa"/>
            <w:shd w:val="clear" w:color="auto" w:fill="F2F2F2"/>
            <w:vAlign w:val="bottom"/>
          </w:tcPr>
          <w:p w14:paraId="74B54A11" w14:textId="63E1BE85"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Director, Prevention, Protection, Customer Engagement &amp; Safety</w:t>
            </w:r>
          </w:p>
        </w:tc>
        <w:tc>
          <w:tcPr>
            <w:tcW w:w="1559" w:type="dxa"/>
            <w:shd w:val="clear" w:color="auto" w:fill="F2F2F2"/>
            <w:vAlign w:val="bottom"/>
          </w:tcPr>
          <w:p w14:paraId="69E762C3" w14:textId="30262D0B"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131.6</w:t>
            </w:r>
          </w:p>
        </w:tc>
        <w:tc>
          <w:tcPr>
            <w:tcW w:w="1701" w:type="dxa"/>
            <w:shd w:val="clear" w:color="auto" w:fill="F2F2F2"/>
            <w:vAlign w:val="bottom"/>
          </w:tcPr>
          <w:p w14:paraId="6CC4C4F4" w14:textId="23A8FC02"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19.1</w:t>
            </w:r>
          </w:p>
        </w:tc>
        <w:tc>
          <w:tcPr>
            <w:tcW w:w="1735" w:type="dxa"/>
            <w:shd w:val="clear" w:color="auto" w:fill="F2F2F2"/>
            <w:vAlign w:val="bottom"/>
          </w:tcPr>
          <w:p w14:paraId="53C4B6FB" w14:textId="22DDB4AF"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150.</w:t>
            </w:r>
            <w:r>
              <w:rPr>
                <w:rFonts w:ascii="Arial" w:eastAsia="Times New Roman" w:hAnsi="Arial" w:cs="Arial"/>
                <w:sz w:val="22"/>
                <w:szCs w:val="22"/>
              </w:rPr>
              <w:t>7</w:t>
            </w:r>
          </w:p>
        </w:tc>
      </w:tr>
      <w:tr w:rsidR="00F90562" w:rsidRPr="006B2172" w14:paraId="3CFF6A94" w14:textId="77777777" w:rsidTr="009F29C7">
        <w:tc>
          <w:tcPr>
            <w:tcW w:w="9322" w:type="dxa"/>
            <w:shd w:val="clear" w:color="auto" w:fill="auto"/>
            <w:vAlign w:val="bottom"/>
          </w:tcPr>
          <w:p w14:paraId="44F1CC70" w14:textId="1DBDFEB4"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Director, Finance and Corporate Services (reduced to 0.81 FTE from 25/10/2021)</w:t>
            </w:r>
          </w:p>
        </w:tc>
        <w:tc>
          <w:tcPr>
            <w:tcW w:w="1559" w:type="dxa"/>
            <w:shd w:val="clear" w:color="auto" w:fill="auto"/>
            <w:vAlign w:val="bottom"/>
          </w:tcPr>
          <w:p w14:paraId="0B3CB218" w14:textId="7C1FC856"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120.7</w:t>
            </w:r>
          </w:p>
        </w:tc>
        <w:tc>
          <w:tcPr>
            <w:tcW w:w="1701" w:type="dxa"/>
            <w:shd w:val="clear" w:color="auto" w:fill="auto"/>
            <w:vAlign w:val="bottom"/>
          </w:tcPr>
          <w:p w14:paraId="3288E82F" w14:textId="6CCDFD70"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10.7</w:t>
            </w:r>
          </w:p>
        </w:tc>
        <w:tc>
          <w:tcPr>
            <w:tcW w:w="1735" w:type="dxa"/>
            <w:shd w:val="clear" w:color="auto" w:fill="auto"/>
            <w:vAlign w:val="bottom"/>
          </w:tcPr>
          <w:p w14:paraId="49402605" w14:textId="225E0A5F"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131.4</w:t>
            </w:r>
          </w:p>
        </w:tc>
      </w:tr>
      <w:tr w:rsidR="00F90562" w:rsidRPr="006B2172" w14:paraId="09B27CE4" w14:textId="77777777" w:rsidTr="009F29C7">
        <w:tc>
          <w:tcPr>
            <w:tcW w:w="9322" w:type="dxa"/>
            <w:shd w:val="clear" w:color="auto" w:fill="F2F2F2"/>
            <w:vAlign w:val="bottom"/>
          </w:tcPr>
          <w:p w14:paraId="2DA884A9" w14:textId="55B86589"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Assistant Director, Response (promoted to Director, Operations 10/05/2021)</w:t>
            </w:r>
          </w:p>
        </w:tc>
        <w:tc>
          <w:tcPr>
            <w:tcW w:w="1559" w:type="dxa"/>
            <w:shd w:val="clear" w:color="auto" w:fill="F2F2F2"/>
            <w:vAlign w:val="bottom"/>
          </w:tcPr>
          <w:p w14:paraId="34F61984" w14:textId="354DA47E"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10.9</w:t>
            </w:r>
          </w:p>
        </w:tc>
        <w:tc>
          <w:tcPr>
            <w:tcW w:w="1701" w:type="dxa"/>
            <w:shd w:val="clear" w:color="auto" w:fill="F2F2F2"/>
            <w:vAlign w:val="bottom"/>
          </w:tcPr>
          <w:p w14:paraId="603DB9CA" w14:textId="320FBBE0"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3.1</w:t>
            </w:r>
          </w:p>
        </w:tc>
        <w:tc>
          <w:tcPr>
            <w:tcW w:w="1735" w:type="dxa"/>
            <w:shd w:val="clear" w:color="auto" w:fill="F2F2F2"/>
            <w:vAlign w:val="bottom"/>
          </w:tcPr>
          <w:p w14:paraId="3B0D563F" w14:textId="4BE42831"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14.0</w:t>
            </w:r>
          </w:p>
        </w:tc>
      </w:tr>
      <w:tr w:rsidR="00F90562" w:rsidRPr="006B2172" w14:paraId="6D5BD5FB" w14:textId="77777777" w:rsidTr="009F29C7">
        <w:tc>
          <w:tcPr>
            <w:tcW w:w="9322" w:type="dxa"/>
            <w:shd w:val="clear" w:color="auto" w:fill="auto"/>
            <w:vAlign w:val="bottom"/>
          </w:tcPr>
          <w:p w14:paraId="1F6DEDAE" w14:textId="506C9A40"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Assistant Director, Response (from 04/06/2021)</w:t>
            </w:r>
          </w:p>
        </w:tc>
        <w:tc>
          <w:tcPr>
            <w:tcW w:w="1559" w:type="dxa"/>
            <w:shd w:val="clear" w:color="auto" w:fill="auto"/>
            <w:vAlign w:val="bottom"/>
          </w:tcPr>
          <w:p w14:paraId="5743DE30" w14:textId="7FE2FBCD"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81.6</w:t>
            </w:r>
          </w:p>
        </w:tc>
        <w:tc>
          <w:tcPr>
            <w:tcW w:w="1701" w:type="dxa"/>
            <w:shd w:val="clear" w:color="auto" w:fill="auto"/>
            <w:vAlign w:val="bottom"/>
          </w:tcPr>
          <w:p w14:paraId="61AFB732" w14:textId="36C241E9"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23.5</w:t>
            </w:r>
          </w:p>
        </w:tc>
        <w:tc>
          <w:tcPr>
            <w:tcW w:w="1735" w:type="dxa"/>
            <w:shd w:val="clear" w:color="auto" w:fill="auto"/>
            <w:vAlign w:val="bottom"/>
          </w:tcPr>
          <w:p w14:paraId="2D13D840" w14:textId="766D6DBF"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105.1</w:t>
            </w:r>
          </w:p>
        </w:tc>
      </w:tr>
      <w:tr w:rsidR="00F90562" w:rsidRPr="006B2172" w14:paraId="32F7B840" w14:textId="77777777" w:rsidTr="009F29C7">
        <w:tc>
          <w:tcPr>
            <w:tcW w:w="9322" w:type="dxa"/>
            <w:shd w:val="clear" w:color="auto" w:fill="F2F2F2"/>
            <w:vAlign w:val="bottom"/>
          </w:tcPr>
          <w:p w14:paraId="772CEA01" w14:textId="3EAD3120"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Assistant Director, Resilience (left 30/09/2021)</w:t>
            </w:r>
          </w:p>
        </w:tc>
        <w:tc>
          <w:tcPr>
            <w:tcW w:w="1559" w:type="dxa"/>
            <w:shd w:val="clear" w:color="auto" w:fill="F2F2F2"/>
            <w:vAlign w:val="bottom"/>
          </w:tcPr>
          <w:p w14:paraId="111A10E4" w14:textId="2E1D5436"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48.3</w:t>
            </w:r>
          </w:p>
        </w:tc>
        <w:tc>
          <w:tcPr>
            <w:tcW w:w="1701" w:type="dxa"/>
            <w:shd w:val="clear" w:color="auto" w:fill="F2F2F2"/>
            <w:vAlign w:val="bottom"/>
          </w:tcPr>
          <w:p w14:paraId="3006BD4A" w14:textId="1199E893"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14.0</w:t>
            </w:r>
          </w:p>
        </w:tc>
        <w:tc>
          <w:tcPr>
            <w:tcW w:w="1735" w:type="dxa"/>
            <w:shd w:val="clear" w:color="auto" w:fill="F2F2F2"/>
            <w:vAlign w:val="bottom"/>
          </w:tcPr>
          <w:p w14:paraId="0D989E25" w14:textId="26C3F7B7"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62.3</w:t>
            </w:r>
          </w:p>
        </w:tc>
      </w:tr>
      <w:tr w:rsidR="00F90562" w:rsidRPr="006B2172" w14:paraId="238B642B" w14:textId="77777777" w:rsidTr="009F29C7">
        <w:tc>
          <w:tcPr>
            <w:tcW w:w="9322" w:type="dxa"/>
            <w:shd w:val="clear" w:color="auto" w:fill="auto"/>
            <w:vAlign w:val="bottom"/>
          </w:tcPr>
          <w:p w14:paraId="64643BAD" w14:textId="587EE229"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Assistant Director, Resilience (from 04/06/2021)</w:t>
            </w:r>
          </w:p>
        </w:tc>
        <w:tc>
          <w:tcPr>
            <w:tcW w:w="1559" w:type="dxa"/>
            <w:shd w:val="clear" w:color="auto" w:fill="auto"/>
            <w:vAlign w:val="bottom"/>
          </w:tcPr>
          <w:p w14:paraId="7452402C" w14:textId="097ED2FF"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81.6</w:t>
            </w:r>
          </w:p>
        </w:tc>
        <w:tc>
          <w:tcPr>
            <w:tcW w:w="1701" w:type="dxa"/>
            <w:shd w:val="clear" w:color="auto" w:fill="auto"/>
            <w:vAlign w:val="bottom"/>
          </w:tcPr>
          <w:p w14:paraId="1274E082" w14:textId="51E2CBEF"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23.5</w:t>
            </w:r>
          </w:p>
        </w:tc>
        <w:tc>
          <w:tcPr>
            <w:tcW w:w="1735" w:type="dxa"/>
            <w:shd w:val="clear" w:color="auto" w:fill="auto"/>
            <w:vAlign w:val="bottom"/>
          </w:tcPr>
          <w:p w14:paraId="28D58CE8" w14:textId="67FFEDE6"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105.1</w:t>
            </w:r>
          </w:p>
        </w:tc>
      </w:tr>
      <w:tr w:rsidR="00F90562" w:rsidRPr="006B2172" w14:paraId="3632341E" w14:textId="77777777" w:rsidTr="00F90562">
        <w:tc>
          <w:tcPr>
            <w:tcW w:w="9322" w:type="dxa"/>
            <w:shd w:val="clear" w:color="auto" w:fill="F2F2F2"/>
            <w:vAlign w:val="bottom"/>
          </w:tcPr>
          <w:p w14:paraId="358E8ED4" w14:textId="6FFFC20E"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Assistant Director, Customer &amp; Building Safety (left 11/11/2021)</w:t>
            </w:r>
          </w:p>
        </w:tc>
        <w:tc>
          <w:tcPr>
            <w:tcW w:w="1559" w:type="dxa"/>
            <w:shd w:val="clear" w:color="auto" w:fill="F2F2F2"/>
            <w:vAlign w:val="bottom"/>
          </w:tcPr>
          <w:p w14:paraId="390A2040" w14:textId="2E08678F"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52.3</w:t>
            </w:r>
          </w:p>
        </w:tc>
        <w:tc>
          <w:tcPr>
            <w:tcW w:w="1701" w:type="dxa"/>
            <w:shd w:val="clear" w:color="auto" w:fill="F2F2F2"/>
            <w:vAlign w:val="bottom"/>
          </w:tcPr>
          <w:p w14:paraId="54840ACB" w14:textId="3C687C9A"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15.0</w:t>
            </w:r>
          </w:p>
        </w:tc>
        <w:tc>
          <w:tcPr>
            <w:tcW w:w="1735" w:type="dxa"/>
            <w:shd w:val="clear" w:color="auto" w:fill="F2F2F2"/>
            <w:vAlign w:val="bottom"/>
          </w:tcPr>
          <w:p w14:paraId="689EFBE3" w14:textId="613ACE5B"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67.3</w:t>
            </w:r>
          </w:p>
        </w:tc>
      </w:tr>
      <w:tr w:rsidR="00F90562" w:rsidRPr="006B2172" w14:paraId="236CAF7F" w14:textId="77777777" w:rsidTr="00F90562">
        <w:tc>
          <w:tcPr>
            <w:tcW w:w="9322" w:type="dxa"/>
            <w:shd w:val="clear" w:color="auto" w:fill="auto"/>
            <w:vAlign w:val="bottom"/>
          </w:tcPr>
          <w:p w14:paraId="3F063804" w14:textId="280B5A05"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Assistant Director, Customer &amp; Building Safety (from 04/06/2021)</w:t>
            </w:r>
          </w:p>
        </w:tc>
        <w:tc>
          <w:tcPr>
            <w:tcW w:w="1559" w:type="dxa"/>
            <w:shd w:val="clear" w:color="auto" w:fill="auto"/>
            <w:vAlign w:val="bottom"/>
          </w:tcPr>
          <w:p w14:paraId="6C9FD87A" w14:textId="66A7BD12"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81.6</w:t>
            </w:r>
          </w:p>
        </w:tc>
        <w:tc>
          <w:tcPr>
            <w:tcW w:w="1701" w:type="dxa"/>
            <w:shd w:val="clear" w:color="auto" w:fill="auto"/>
            <w:vAlign w:val="bottom"/>
          </w:tcPr>
          <w:p w14:paraId="4B40B728" w14:textId="355D7287"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23.5</w:t>
            </w:r>
          </w:p>
        </w:tc>
        <w:tc>
          <w:tcPr>
            <w:tcW w:w="1735" w:type="dxa"/>
            <w:shd w:val="clear" w:color="auto" w:fill="auto"/>
            <w:vAlign w:val="bottom"/>
          </w:tcPr>
          <w:p w14:paraId="0CBF56AC" w14:textId="4E7A4F61"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105.1</w:t>
            </w:r>
          </w:p>
        </w:tc>
      </w:tr>
      <w:tr w:rsidR="00F90562" w:rsidRPr="006B2172" w14:paraId="19580452" w14:textId="77777777" w:rsidTr="00ED43AE">
        <w:tc>
          <w:tcPr>
            <w:tcW w:w="9322" w:type="dxa"/>
            <w:shd w:val="clear" w:color="auto" w:fill="F2F2F2" w:themeFill="background1" w:themeFillShade="F2"/>
            <w:vAlign w:val="bottom"/>
          </w:tcPr>
          <w:p w14:paraId="293B6DBC" w14:textId="60AA6B45" w:rsidR="00F90562" w:rsidRPr="00757923" w:rsidRDefault="00F90562" w:rsidP="00F90562">
            <w:pPr>
              <w:rPr>
                <w:rFonts w:ascii="Arial" w:eastAsia="Times New Roman" w:hAnsi="Arial" w:cs="Arial"/>
                <w:sz w:val="22"/>
                <w:szCs w:val="22"/>
              </w:rPr>
            </w:pPr>
            <w:r w:rsidRPr="00757923">
              <w:rPr>
                <w:rFonts w:ascii="Arial" w:eastAsia="Times New Roman" w:hAnsi="Arial" w:cs="Arial"/>
                <w:sz w:val="22"/>
                <w:szCs w:val="22"/>
              </w:rPr>
              <w:t>Assistant Director, People &amp; Learning* (reduced to 0.61 FTE from 01/12/2021)</w:t>
            </w:r>
          </w:p>
        </w:tc>
        <w:tc>
          <w:tcPr>
            <w:tcW w:w="1559" w:type="dxa"/>
            <w:shd w:val="clear" w:color="auto" w:fill="F2F2F2" w:themeFill="background1" w:themeFillShade="F2"/>
            <w:vAlign w:val="bottom"/>
          </w:tcPr>
          <w:p w14:paraId="67ED952B" w14:textId="04E219BA"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86.0</w:t>
            </w:r>
          </w:p>
        </w:tc>
        <w:tc>
          <w:tcPr>
            <w:tcW w:w="1701" w:type="dxa"/>
            <w:shd w:val="clear" w:color="auto" w:fill="F2F2F2" w:themeFill="background1" w:themeFillShade="F2"/>
            <w:vAlign w:val="bottom"/>
          </w:tcPr>
          <w:p w14:paraId="20808497" w14:textId="71019802"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9.5</w:t>
            </w:r>
          </w:p>
        </w:tc>
        <w:tc>
          <w:tcPr>
            <w:tcW w:w="1735" w:type="dxa"/>
            <w:shd w:val="clear" w:color="auto" w:fill="F2F2F2" w:themeFill="background1" w:themeFillShade="F2"/>
            <w:vAlign w:val="bottom"/>
          </w:tcPr>
          <w:p w14:paraId="7D6B52E5" w14:textId="653181B4"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95.5</w:t>
            </w:r>
          </w:p>
        </w:tc>
      </w:tr>
      <w:tr w:rsidR="00F90562" w:rsidRPr="006B2172" w14:paraId="625484A5" w14:textId="77777777" w:rsidTr="004B18CE">
        <w:tc>
          <w:tcPr>
            <w:tcW w:w="9322" w:type="dxa"/>
            <w:shd w:val="clear" w:color="auto" w:fill="auto"/>
            <w:vAlign w:val="bottom"/>
          </w:tcPr>
          <w:p w14:paraId="0869905E" w14:textId="5F719E8F" w:rsidR="00F90562" w:rsidRPr="00757923" w:rsidRDefault="00F90562" w:rsidP="00F90562">
            <w:pPr>
              <w:rPr>
                <w:rFonts w:ascii="Arial" w:eastAsia="Times New Roman" w:hAnsi="Arial" w:cs="Arial"/>
                <w:sz w:val="22"/>
                <w:szCs w:val="22"/>
              </w:rPr>
            </w:pPr>
            <w:r w:rsidRPr="00757923">
              <w:rPr>
                <w:rFonts w:ascii="Arial" w:eastAsia="Times New Roman" w:hAnsi="Arial" w:cs="Arial"/>
                <w:sz w:val="22"/>
                <w:szCs w:val="22"/>
              </w:rPr>
              <w:t>Assistant Director, Corporate Services</w:t>
            </w:r>
          </w:p>
        </w:tc>
        <w:tc>
          <w:tcPr>
            <w:tcW w:w="1559" w:type="dxa"/>
            <w:shd w:val="clear" w:color="auto" w:fill="auto"/>
            <w:vAlign w:val="bottom"/>
          </w:tcPr>
          <w:p w14:paraId="54D41CEC" w14:textId="24DCAE04"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99.1</w:t>
            </w:r>
          </w:p>
        </w:tc>
        <w:tc>
          <w:tcPr>
            <w:tcW w:w="1701" w:type="dxa"/>
            <w:shd w:val="clear" w:color="auto" w:fill="auto"/>
            <w:vAlign w:val="bottom"/>
          </w:tcPr>
          <w:p w14:paraId="68665B1B" w14:textId="410C8FAB"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14.4</w:t>
            </w:r>
          </w:p>
        </w:tc>
        <w:tc>
          <w:tcPr>
            <w:tcW w:w="1735" w:type="dxa"/>
            <w:shd w:val="clear" w:color="auto" w:fill="auto"/>
            <w:vAlign w:val="bottom"/>
          </w:tcPr>
          <w:p w14:paraId="39C1FEB0" w14:textId="19F06026"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113.5</w:t>
            </w:r>
          </w:p>
        </w:tc>
      </w:tr>
      <w:tr w:rsidR="00F90562" w:rsidRPr="006B2172" w14:paraId="5278E35E" w14:textId="77777777" w:rsidTr="00ED43AE">
        <w:tc>
          <w:tcPr>
            <w:tcW w:w="9322" w:type="dxa"/>
            <w:shd w:val="clear" w:color="auto" w:fill="F2F2F2" w:themeFill="background1" w:themeFillShade="F2"/>
            <w:vAlign w:val="bottom"/>
          </w:tcPr>
          <w:p w14:paraId="19DACBC0" w14:textId="77777777" w:rsidR="00F90562" w:rsidRPr="00757923" w:rsidRDefault="00F90562" w:rsidP="00F90562">
            <w:pPr>
              <w:rPr>
                <w:rFonts w:ascii="Arial" w:eastAsia="Times New Roman" w:hAnsi="Arial" w:cs="Arial"/>
                <w:sz w:val="22"/>
                <w:szCs w:val="22"/>
              </w:rPr>
            </w:pPr>
          </w:p>
        </w:tc>
        <w:tc>
          <w:tcPr>
            <w:tcW w:w="1559" w:type="dxa"/>
            <w:shd w:val="clear" w:color="auto" w:fill="F2F2F2" w:themeFill="background1" w:themeFillShade="F2"/>
            <w:vAlign w:val="bottom"/>
          </w:tcPr>
          <w:p w14:paraId="79C731DB" w14:textId="02B77394"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 </w:t>
            </w:r>
          </w:p>
        </w:tc>
        <w:tc>
          <w:tcPr>
            <w:tcW w:w="1701" w:type="dxa"/>
            <w:shd w:val="clear" w:color="auto" w:fill="F2F2F2" w:themeFill="background1" w:themeFillShade="F2"/>
            <w:vAlign w:val="bottom"/>
          </w:tcPr>
          <w:p w14:paraId="69D085BC" w14:textId="52D9B3DB"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 </w:t>
            </w:r>
          </w:p>
        </w:tc>
        <w:tc>
          <w:tcPr>
            <w:tcW w:w="1735" w:type="dxa"/>
            <w:shd w:val="clear" w:color="auto" w:fill="F2F2F2" w:themeFill="background1" w:themeFillShade="F2"/>
            <w:vAlign w:val="bottom"/>
          </w:tcPr>
          <w:p w14:paraId="7FA75BC7" w14:textId="04D5B028"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 </w:t>
            </w:r>
          </w:p>
        </w:tc>
      </w:tr>
      <w:tr w:rsidR="00F90562" w:rsidRPr="006B2172" w14:paraId="1CEA9E27" w14:textId="77777777" w:rsidTr="009F29C7">
        <w:tc>
          <w:tcPr>
            <w:tcW w:w="9322" w:type="dxa"/>
            <w:tcBorders>
              <w:top w:val="single" w:sz="4" w:space="0" w:color="auto"/>
            </w:tcBorders>
            <w:shd w:val="clear" w:color="auto" w:fill="auto"/>
            <w:vAlign w:val="bottom"/>
          </w:tcPr>
          <w:p w14:paraId="646F7485" w14:textId="6FC21070" w:rsidR="00F90562" w:rsidRPr="00757923" w:rsidRDefault="00F90562" w:rsidP="00F90562">
            <w:pPr>
              <w:rPr>
                <w:rFonts w:ascii="Arial" w:eastAsia="Times New Roman" w:hAnsi="Arial" w:cs="Arial"/>
                <w:sz w:val="22"/>
                <w:szCs w:val="22"/>
              </w:rPr>
            </w:pPr>
            <w:r w:rsidRPr="00757923">
              <w:rPr>
                <w:rFonts w:ascii="Arial" w:eastAsia="Times New Roman" w:hAnsi="Arial" w:cs="Arial"/>
                <w:sz w:val="22"/>
                <w:szCs w:val="22"/>
              </w:rPr>
              <w:t> </w:t>
            </w:r>
          </w:p>
        </w:tc>
        <w:tc>
          <w:tcPr>
            <w:tcW w:w="1559" w:type="dxa"/>
            <w:tcBorders>
              <w:top w:val="single" w:sz="4" w:space="0" w:color="auto"/>
            </w:tcBorders>
            <w:shd w:val="clear" w:color="auto" w:fill="auto"/>
            <w:vAlign w:val="bottom"/>
          </w:tcPr>
          <w:p w14:paraId="22D60BDA" w14:textId="02FD8377"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b/>
                <w:bCs/>
                <w:sz w:val="22"/>
                <w:szCs w:val="22"/>
              </w:rPr>
              <w:t>1,1</w:t>
            </w:r>
            <w:r>
              <w:rPr>
                <w:rFonts w:ascii="Arial" w:eastAsia="Times New Roman" w:hAnsi="Arial" w:cs="Arial"/>
                <w:b/>
                <w:bCs/>
                <w:sz w:val="22"/>
                <w:szCs w:val="22"/>
              </w:rPr>
              <w:t>15</w:t>
            </w:r>
            <w:r w:rsidRPr="00757923">
              <w:rPr>
                <w:rFonts w:ascii="Arial" w:eastAsia="Times New Roman" w:hAnsi="Arial" w:cs="Arial"/>
                <w:b/>
                <w:bCs/>
                <w:sz w:val="22"/>
                <w:szCs w:val="22"/>
              </w:rPr>
              <w:t>.</w:t>
            </w:r>
            <w:r>
              <w:rPr>
                <w:rFonts w:ascii="Arial" w:eastAsia="Times New Roman" w:hAnsi="Arial" w:cs="Arial"/>
                <w:b/>
                <w:bCs/>
                <w:sz w:val="22"/>
                <w:szCs w:val="22"/>
              </w:rPr>
              <w:t>6</w:t>
            </w:r>
          </w:p>
        </w:tc>
        <w:tc>
          <w:tcPr>
            <w:tcW w:w="1701" w:type="dxa"/>
            <w:tcBorders>
              <w:top w:val="single" w:sz="4" w:space="0" w:color="auto"/>
            </w:tcBorders>
            <w:shd w:val="clear" w:color="auto" w:fill="auto"/>
            <w:vAlign w:val="bottom"/>
          </w:tcPr>
          <w:p w14:paraId="08917581" w14:textId="52A91990"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b/>
                <w:bCs/>
                <w:sz w:val="22"/>
                <w:szCs w:val="22"/>
              </w:rPr>
              <w:t>2</w:t>
            </w:r>
            <w:r>
              <w:rPr>
                <w:rFonts w:ascii="Arial" w:eastAsia="Times New Roman" w:hAnsi="Arial" w:cs="Arial"/>
                <w:b/>
                <w:bCs/>
                <w:sz w:val="22"/>
                <w:szCs w:val="22"/>
              </w:rPr>
              <w:t>29</w:t>
            </w:r>
            <w:r w:rsidRPr="00757923">
              <w:rPr>
                <w:rFonts w:ascii="Arial" w:eastAsia="Times New Roman" w:hAnsi="Arial" w:cs="Arial"/>
                <w:b/>
                <w:bCs/>
                <w:sz w:val="22"/>
                <w:szCs w:val="22"/>
              </w:rPr>
              <w:t>.</w:t>
            </w:r>
            <w:r>
              <w:rPr>
                <w:rFonts w:ascii="Arial" w:eastAsia="Times New Roman" w:hAnsi="Arial" w:cs="Arial"/>
                <w:b/>
                <w:bCs/>
                <w:sz w:val="22"/>
                <w:szCs w:val="22"/>
              </w:rPr>
              <w:t>4</w:t>
            </w:r>
          </w:p>
        </w:tc>
        <w:tc>
          <w:tcPr>
            <w:tcW w:w="1735" w:type="dxa"/>
            <w:tcBorders>
              <w:top w:val="single" w:sz="4" w:space="0" w:color="auto"/>
            </w:tcBorders>
            <w:shd w:val="clear" w:color="auto" w:fill="auto"/>
            <w:vAlign w:val="bottom"/>
          </w:tcPr>
          <w:p w14:paraId="4F557808" w14:textId="3C467F09"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b/>
                <w:bCs/>
                <w:sz w:val="22"/>
                <w:szCs w:val="22"/>
              </w:rPr>
              <w:t>1,3</w:t>
            </w:r>
            <w:r>
              <w:rPr>
                <w:rFonts w:ascii="Arial" w:eastAsia="Times New Roman" w:hAnsi="Arial" w:cs="Arial"/>
                <w:b/>
                <w:bCs/>
                <w:sz w:val="22"/>
                <w:szCs w:val="22"/>
              </w:rPr>
              <w:t>45</w:t>
            </w:r>
            <w:r w:rsidRPr="00757923">
              <w:rPr>
                <w:rFonts w:ascii="Arial" w:eastAsia="Times New Roman" w:hAnsi="Arial" w:cs="Arial"/>
                <w:b/>
                <w:bCs/>
                <w:sz w:val="22"/>
                <w:szCs w:val="22"/>
              </w:rPr>
              <w:t>.</w:t>
            </w:r>
            <w:r>
              <w:rPr>
                <w:rFonts w:ascii="Arial" w:eastAsia="Times New Roman" w:hAnsi="Arial" w:cs="Arial"/>
                <w:b/>
                <w:bCs/>
                <w:sz w:val="22"/>
                <w:szCs w:val="22"/>
              </w:rPr>
              <w:t>0</w:t>
            </w:r>
          </w:p>
        </w:tc>
      </w:tr>
      <w:tr w:rsidR="00F90562" w:rsidRPr="006B2172" w14:paraId="279ECC88" w14:textId="77777777" w:rsidTr="009F29C7">
        <w:tc>
          <w:tcPr>
            <w:tcW w:w="9322" w:type="dxa"/>
            <w:tcBorders>
              <w:top w:val="single" w:sz="4" w:space="0" w:color="auto"/>
            </w:tcBorders>
            <w:shd w:val="clear" w:color="auto" w:fill="auto"/>
            <w:vAlign w:val="center"/>
          </w:tcPr>
          <w:p w14:paraId="51A6546D" w14:textId="12194843" w:rsidR="00F90562" w:rsidRPr="00757923" w:rsidRDefault="00F90562" w:rsidP="00F90562">
            <w:pPr>
              <w:rPr>
                <w:rFonts w:ascii="Arial" w:eastAsia="Times New Roman" w:hAnsi="Arial" w:cs="Arial"/>
                <w:sz w:val="22"/>
                <w:szCs w:val="22"/>
              </w:rPr>
            </w:pPr>
            <w:r w:rsidRPr="00757923">
              <w:rPr>
                <w:rFonts w:ascii="Arial" w:eastAsia="Times New Roman" w:hAnsi="Arial" w:cs="Arial"/>
                <w:color w:val="000000"/>
                <w:sz w:val="22"/>
                <w:szCs w:val="22"/>
              </w:rPr>
              <w:t>*Change in role title during 2021/22</w:t>
            </w:r>
          </w:p>
        </w:tc>
        <w:tc>
          <w:tcPr>
            <w:tcW w:w="1559" w:type="dxa"/>
            <w:tcBorders>
              <w:top w:val="single" w:sz="4" w:space="0" w:color="auto"/>
            </w:tcBorders>
            <w:shd w:val="clear" w:color="auto" w:fill="auto"/>
            <w:vAlign w:val="bottom"/>
          </w:tcPr>
          <w:p w14:paraId="7501CB09" w14:textId="77777777" w:rsidR="00F90562" w:rsidRPr="00757923" w:rsidRDefault="00F90562" w:rsidP="00F90562">
            <w:pPr>
              <w:widowControl w:val="0"/>
              <w:jc w:val="right"/>
              <w:rPr>
                <w:rFonts w:ascii="Arial" w:eastAsia="Times New Roman" w:hAnsi="Arial" w:cs="Arial"/>
                <w:b/>
                <w:bCs/>
                <w:sz w:val="22"/>
                <w:szCs w:val="22"/>
              </w:rPr>
            </w:pPr>
          </w:p>
        </w:tc>
        <w:tc>
          <w:tcPr>
            <w:tcW w:w="1701" w:type="dxa"/>
            <w:tcBorders>
              <w:top w:val="single" w:sz="4" w:space="0" w:color="auto"/>
            </w:tcBorders>
            <w:shd w:val="clear" w:color="auto" w:fill="auto"/>
            <w:vAlign w:val="bottom"/>
          </w:tcPr>
          <w:p w14:paraId="60D7189F" w14:textId="77777777" w:rsidR="00F90562" w:rsidRPr="00757923" w:rsidRDefault="00F90562" w:rsidP="00F90562">
            <w:pPr>
              <w:widowControl w:val="0"/>
              <w:jc w:val="right"/>
              <w:rPr>
                <w:rFonts w:ascii="Arial" w:eastAsia="Times New Roman" w:hAnsi="Arial" w:cs="Arial"/>
                <w:b/>
                <w:bCs/>
                <w:sz w:val="22"/>
                <w:szCs w:val="22"/>
              </w:rPr>
            </w:pPr>
          </w:p>
        </w:tc>
        <w:tc>
          <w:tcPr>
            <w:tcW w:w="1735" w:type="dxa"/>
            <w:tcBorders>
              <w:top w:val="single" w:sz="4" w:space="0" w:color="auto"/>
            </w:tcBorders>
            <w:shd w:val="clear" w:color="auto" w:fill="auto"/>
            <w:vAlign w:val="bottom"/>
          </w:tcPr>
          <w:p w14:paraId="36D86B72" w14:textId="77777777" w:rsidR="00F90562" w:rsidRPr="00757923" w:rsidRDefault="00F90562" w:rsidP="00F90562">
            <w:pPr>
              <w:widowControl w:val="0"/>
              <w:jc w:val="right"/>
              <w:rPr>
                <w:rFonts w:ascii="Arial" w:eastAsia="Times New Roman" w:hAnsi="Arial" w:cs="Arial"/>
                <w:b/>
                <w:bCs/>
                <w:sz w:val="22"/>
                <w:szCs w:val="22"/>
              </w:rPr>
            </w:pPr>
          </w:p>
        </w:tc>
      </w:tr>
    </w:tbl>
    <w:p w14:paraId="7D658171" w14:textId="55E3E2F3" w:rsidR="00F128BF" w:rsidRDefault="00F128BF" w:rsidP="00B8255C">
      <w:pPr>
        <w:widowControl w:val="0"/>
        <w:rPr>
          <w:rFonts w:ascii="Arial" w:hAnsi="Arial" w:cs="Arial"/>
          <w:bCs/>
          <w:sz w:val="18"/>
          <w:szCs w:val="18"/>
          <w:highlight w:val="yellow"/>
        </w:rPr>
      </w:pPr>
    </w:p>
    <w:p w14:paraId="555FC3B5" w14:textId="77777777" w:rsidR="007921AE" w:rsidRDefault="007921AE" w:rsidP="00B8255C">
      <w:pPr>
        <w:widowControl w:val="0"/>
        <w:rPr>
          <w:rFonts w:ascii="Arial" w:hAnsi="Arial" w:cs="Arial"/>
          <w:bCs/>
          <w:sz w:val="18"/>
          <w:szCs w:val="18"/>
          <w:highlight w:val="yellow"/>
        </w:rPr>
      </w:pPr>
    </w:p>
    <w:p w14:paraId="4022D51E" w14:textId="1B4BCFAF" w:rsidR="007921AE" w:rsidRPr="007921AE" w:rsidRDefault="007921AE" w:rsidP="007921AE">
      <w:pPr>
        <w:rPr>
          <w:rFonts w:ascii="Arial" w:hAnsi="Arial" w:cs="Arial"/>
          <w:bCs/>
          <w:sz w:val="18"/>
          <w:szCs w:val="18"/>
          <w:highlight w:val="yellow"/>
        </w:rPr>
      </w:pPr>
      <w:r>
        <w:rPr>
          <w:rFonts w:ascii="Arial" w:hAnsi="Arial" w:cs="Arial"/>
          <w:bCs/>
          <w:sz w:val="18"/>
          <w:szCs w:val="18"/>
          <w:highlight w:val="yellow"/>
        </w:rPr>
        <w:br w:type="page"/>
      </w:r>
      <w:r w:rsidRPr="007921AE">
        <w:rPr>
          <w:rFonts w:ascii="Arial" w:hAnsi="Arial" w:cs="Arial"/>
          <w:b/>
          <w:bCs/>
          <w:color w:val="C00000"/>
          <w:sz w:val="22"/>
          <w:szCs w:val="22"/>
        </w:rPr>
        <w:t xml:space="preserve">Officers' Remuneration </w:t>
      </w:r>
      <w:r>
        <w:rPr>
          <w:rFonts w:ascii="Arial" w:hAnsi="Arial" w:cs="Arial"/>
          <w:b/>
          <w:bCs/>
          <w:color w:val="C00000"/>
          <w:sz w:val="22"/>
          <w:szCs w:val="22"/>
        </w:rPr>
        <w:t>(continued)</w:t>
      </w:r>
      <w:r w:rsidRPr="007921AE">
        <w:rPr>
          <w:rFonts w:ascii="Arial" w:hAnsi="Arial" w:cs="Arial"/>
          <w:b/>
          <w:bCs/>
          <w:color w:val="C00000"/>
          <w:sz w:val="22"/>
          <w:szCs w:val="22"/>
        </w:rPr>
        <w:t xml:space="preserve">  </w:t>
      </w:r>
    </w:p>
    <w:p w14:paraId="5F2CE032" w14:textId="741AFF3D" w:rsidR="007921AE" w:rsidRDefault="007921AE" w:rsidP="00B8255C">
      <w:pPr>
        <w:widowControl w:val="0"/>
        <w:rPr>
          <w:rFonts w:ascii="Arial" w:hAnsi="Arial" w:cs="Arial"/>
          <w:bCs/>
          <w:sz w:val="18"/>
          <w:szCs w:val="18"/>
          <w:highlight w:val="yellow"/>
        </w:rPr>
      </w:pPr>
    </w:p>
    <w:p w14:paraId="429A4D13" w14:textId="77777777" w:rsidR="007921AE" w:rsidRPr="001F22D1" w:rsidRDefault="007921AE" w:rsidP="00B8255C">
      <w:pPr>
        <w:widowControl w:val="0"/>
        <w:rPr>
          <w:rFonts w:ascii="Arial" w:hAnsi="Arial" w:cs="Arial"/>
          <w:bCs/>
          <w:sz w:val="18"/>
          <w:szCs w:val="18"/>
          <w:highlight w:val="yellow"/>
        </w:rPr>
      </w:pPr>
    </w:p>
    <w:p w14:paraId="67965AA4" w14:textId="5C4D3A01" w:rsidR="001B12AD" w:rsidRDefault="00B8255C" w:rsidP="00B8255C">
      <w:pPr>
        <w:widowControl w:val="0"/>
        <w:rPr>
          <w:rFonts w:ascii="Arial" w:hAnsi="Arial" w:cs="Arial"/>
          <w:bCs/>
          <w:sz w:val="22"/>
          <w:szCs w:val="22"/>
        </w:rPr>
      </w:pPr>
      <w:r w:rsidRPr="00E27BA5">
        <w:rPr>
          <w:rFonts w:ascii="Arial" w:hAnsi="Arial" w:cs="Arial"/>
          <w:bCs/>
          <w:sz w:val="22"/>
          <w:szCs w:val="22"/>
        </w:rPr>
        <w:t xml:space="preserve">The </w:t>
      </w:r>
      <w:r w:rsidR="007972F2" w:rsidRPr="00E27BA5">
        <w:rPr>
          <w:rFonts w:ascii="Arial" w:hAnsi="Arial" w:cs="Arial"/>
          <w:bCs/>
          <w:sz w:val="22"/>
          <w:szCs w:val="22"/>
        </w:rPr>
        <w:t>table below shows the other employees, in addition to those senior office</w:t>
      </w:r>
      <w:r w:rsidR="00DA62CD" w:rsidRPr="00E27BA5">
        <w:rPr>
          <w:rFonts w:ascii="Arial" w:hAnsi="Arial" w:cs="Arial"/>
          <w:bCs/>
          <w:sz w:val="22"/>
          <w:szCs w:val="22"/>
        </w:rPr>
        <w:t>rs detailed above</w:t>
      </w:r>
      <w:r w:rsidR="007972F2" w:rsidRPr="00E27BA5">
        <w:rPr>
          <w:rFonts w:ascii="Arial" w:hAnsi="Arial" w:cs="Arial"/>
          <w:bCs/>
          <w:sz w:val="22"/>
          <w:szCs w:val="22"/>
        </w:rPr>
        <w:t xml:space="preserve">, who are </w:t>
      </w:r>
      <w:r w:rsidRPr="00E27BA5">
        <w:rPr>
          <w:rFonts w:ascii="Arial" w:hAnsi="Arial" w:cs="Arial"/>
          <w:bCs/>
          <w:sz w:val="22"/>
          <w:szCs w:val="22"/>
        </w:rPr>
        <w:t>receiving more than £50,000 remuneration for the year (excluding employer pension contributions</w:t>
      </w:r>
      <w:r w:rsidR="00D56EF4" w:rsidRPr="00E27BA5">
        <w:rPr>
          <w:rFonts w:ascii="Arial" w:hAnsi="Arial" w:cs="Arial"/>
          <w:bCs/>
          <w:sz w:val="22"/>
          <w:szCs w:val="22"/>
        </w:rPr>
        <w:t xml:space="preserve"> but including any benefits in kind</w:t>
      </w:r>
      <w:r w:rsidRPr="00E27BA5">
        <w:rPr>
          <w:rFonts w:ascii="Arial" w:hAnsi="Arial" w:cs="Arial"/>
          <w:bCs/>
          <w:sz w:val="22"/>
          <w:szCs w:val="22"/>
        </w:rPr>
        <w:t>):</w:t>
      </w:r>
      <w:r w:rsidR="003104AE" w:rsidRPr="00E27BA5">
        <w:rPr>
          <w:rFonts w:ascii="Arial" w:hAnsi="Arial" w:cs="Arial"/>
          <w:bCs/>
          <w:sz w:val="22"/>
          <w:szCs w:val="22"/>
        </w:rPr>
        <w:t xml:space="preserve"> </w:t>
      </w:r>
    </w:p>
    <w:p w14:paraId="7E633A90" w14:textId="77777777" w:rsidR="002F3649" w:rsidRPr="00E27BA5" w:rsidRDefault="002F3649" w:rsidP="00B8255C">
      <w:pPr>
        <w:widowControl w:val="0"/>
        <w:rPr>
          <w:rFonts w:ascii="Arial" w:hAnsi="Arial" w:cs="Arial"/>
          <w:bCs/>
          <w:sz w:val="22"/>
          <w:szCs w:val="22"/>
        </w:rPr>
      </w:pPr>
    </w:p>
    <w:tbl>
      <w:tblPr>
        <w:tblW w:w="0" w:type="auto"/>
        <w:tblLook w:val="04A0" w:firstRow="1" w:lastRow="0" w:firstColumn="1" w:lastColumn="0" w:noHBand="0" w:noVBand="1"/>
      </w:tblPr>
      <w:tblGrid>
        <w:gridCol w:w="3261"/>
        <w:gridCol w:w="1701"/>
        <w:gridCol w:w="2268"/>
      </w:tblGrid>
      <w:tr w:rsidR="00A00904" w:rsidRPr="00E27BA5" w14:paraId="1E094BCD" w14:textId="77777777" w:rsidTr="007921AE">
        <w:tc>
          <w:tcPr>
            <w:tcW w:w="3261" w:type="dxa"/>
            <w:shd w:val="clear" w:color="auto" w:fill="auto"/>
          </w:tcPr>
          <w:p w14:paraId="0E2029C3" w14:textId="77777777" w:rsidR="00A00904" w:rsidRPr="00E27BA5" w:rsidRDefault="00A00904" w:rsidP="00746CF2">
            <w:pPr>
              <w:rPr>
                <w:rFonts w:ascii="Arial" w:hAnsi="Arial" w:cs="Arial"/>
                <w:b/>
                <w:bCs/>
                <w:sz w:val="22"/>
                <w:szCs w:val="22"/>
              </w:rPr>
            </w:pPr>
          </w:p>
        </w:tc>
        <w:tc>
          <w:tcPr>
            <w:tcW w:w="3969" w:type="dxa"/>
            <w:gridSpan w:val="2"/>
            <w:shd w:val="clear" w:color="auto" w:fill="auto"/>
          </w:tcPr>
          <w:p w14:paraId="02EECBB3" w14:textId="77777777" w:rsidR="00A00904" w:rsidRPr="00E27BA5" w:rsidRDefault="00A00904" w:rsidP="007921AE">
            <w:pPr>
              <w:jc w:val="right"/>
              <w:rPr>
                <w:rFonts w:ascii="Arial" w:hAnsi="Arial" w:cs="Arial"/>
                <w:b/>
                <w:bCs/>
                <w:sz w:val="22"/>
                <w:szCs w:val="22"/>
              </w:rPr>
            </w:pPr>
            <w:r w:rsidRPr="00E27BA5">
              <w:rPr>
                <w:rFonts w:ascii="Arial" w:hAnsi="Arial" w:cs="Arial"/>
                <w:b/>
                <w:bCs/>
                <w:sz w:val="22"/>
                <w:szCs w:val="22"/>
              </w:rPr>
              <w:t>Number of Employees</w:t>
            </w:r>
          </w:p>
        </w:tc>
      </w:tr>
      <w:tr w:rsidR="00A00904" w:rsidRPr="00E27BA5" w14:paraId="54B49B71" w14:textId="77777777" w:rsidTr="007921AE">
        <w:tc>
          <w:tcPr>
            <w:tcW w:w="3261" w:type="dxa"/>
            <w:tcBorders>
              <w:bottom w:val="single" w:sz="4" w:space="0" w:color="auto"/>
            </w:tcBorders>
            <w:shd w:val="clear" w:color="auto" w:fill="auto"/>
          </w:tcPr>
          <w:p w14:paraId="65ADACAC" w14:textId="77777777" w:rsidR="00A00904" w:rsidRPr="00E27BA5" w:rsidRDefault="00B147F1" w:rsidP="00746CF2">
            <w:pPr>
              <w:rPr>
                <w:rFonts w:ascii="Arial" w:hAnsi="Arial" w:cs="Arial"/>
                <w:b/>
                <w:bCs/>
                <w:sz w:val="22"/>
                <w:szCs w:val="22"/>
              </w:rPr>
            </w:pPr>
            <w:r w:rsidRPr="00E27BA5">
              <w:rPr>
                <w:rFonts w:ascii="Arial" w:hAnsi="Arial" w:cs="Arial"/>
                <w:b/>
                <w:bCs/>
                <w:sz w:val="22"/>
                <w:szCs w:val="22"/>
              </w:rPr>
              <w:t>Remuneration Band</w:t>
            </w:r>
          </w:p>
        </w:tc>
        <w:tc>
          <w:tcPr>
            <w:tcW w:w="1701" w:type="dxa"/>
            <w:tcBorders>
              <w:bottom w:val="single" w:sz="4" w:space="0" w:color="auto"/>
            </w:tcBorders>
            <w:shd w:val="clear" w:color="auto" w:fill="auto"/>
          </w:tcPr>
          <w:p w14:paraId="52C631FA" w14:textId="670B47FB" w:rsidR="00A00904" w:rsidRPr="00E27BA5" w:rsidRDefault="00907FF9" w:rsidP="00CE7BE7">
            <w:pPr>
              <w:jc w:val="right"/>
              <w:rPr>
                <w:rFonts w:ascii="Arial" w:hAnsi="Arial" w:cs="Arial"/>
                <w:b/>
                <w:sz w:val="22"/>
                <w:szCs w:val="22"/>
              </w:rPr>
            </w:pPr>
            <w:r w:rsidRPr="00E27BA5">
              <w:rPr>
                <w:rFonts w:ascii="Arial" w:hAnsi="Arial" w:cs="Arial"/>
                <w:b/>
                <w:sz w:val="22"/>
                <w:szCs w:val="22"/>
              </w:rPr>
              <w:t>20</w:t>
            </w:r>
            <w:r w:rsidR="00855D6A">
              <w:rPr>
                <w:rFonts w:ascii="Arial" w:hAnsi="Arial" w:cs="Arial"/>
                <w:b/>
                <w:sz w:val="22"/>
                <w:szCs w:val="22"/>
              </w:rPr>
              <w:t>2</w:t>
            </w:r>
            <w:r w:rsidR="00A134F0">
              <w:rPr>
                <w:rFonts w:ascii="Arial" w:hAnsi="Arial" w:cs="Arial"/>
                <w:b/>
                <w:sz w:val="22"/>
                <w:szCs w:val="22"/>
              </w:rPr>
              <w:t>2</w:t>
            </w:r>
            <w:r w:rsidR="00DF0B28" w:rsidRPr="00E27BA5">
              <w:rPr>
                <w:rFonts w:ascii="Arial" w:hAnsi="Arial" w:cs="Arial"/>
                <w:b/>
                <w:sz w:val="22"/>
                <w:szCs w:val="22"/>
              </w:rPr>
              <w:t>/2</w:t>
            </w:r>
            <w:r w:rsidR="00A134F0">
              <w:rPr>
                <w:rFonts w:ascii="Arial" w:hAnsi="Arial" w:cs="Arial"/>
                <w:b/>
                <w:sz w:val="22"/>
                <w:szCs w:val="22"/>
              </w:rPr>
              <w:t>3</w:t>
            </w:r>
          </w:p>
        </w:tc>
        <w:tc>
          <w:tcPr>
            <w:tcW w:w="2268" w:type="dxa"/>
            <w:tcBorders>
              <w:bottom w:val="single" w:sz="4" w:space="0" w:color="auto"/>
            </w:tcBorders>
            <w:shd w:val="clear" w:color="auto" w:fill="auto"/>
          </w:tcPr>
          <w:p w14:paraId="18782874" w14:textId="300457DD" w:rsidR="00A00904" w:rsidRPr="00E27BA5" w:rsidRDefault="00855D6A" w:rsidP="00CE7BE7">
            <w:pPr>
              <w:jc w:val="right"/>
              <w:rPr>
                <w:rFonts w:ascii="Arial" w:hAnsi="Arial" w:cs="Arial"/>
                <w:b/>
                <w:sz w:val="22"/>
                <w:szCs w:val="22"/>
              </w:rPr>
            </w:pPr>
            <w:r>
              <w:rPr>
                <w:rFonts w:ascii="Arial" w:hAnsi="Arial" w:cs="Arial"/>
                <w:b/>
                <w:sz w:val="22"/>
                <w:szCs w:val="22"/>
              </w:rPr>
              <w:t>202</w:t>
            </w:r>
            <w:r w:rsidR="00A134F0">
              <w:rPr>
                <w:rFonts w:ascii="Arial" w:hAnsi="Arial" w:cs="Arial"/>
                <w:b/>
                <w:sz w:val="22"/>
                <w:szCs w:val="22"/>
              </w:rPr>
              <w:t>1</w:t>
            </w:r>
            <w:r>
              <w:rPr>
                <w:rFonts w:ascii="Arial" w:hAnsi="Arial" w:cs="Arial"/>
                <w:b/>
                <w:sz w:val="22"/>
                <w:szCs w:val="22"/>
              </w:rPr>
              <w:t>/2</w:t>
            </w:r>
            <w:r w:rsidR="00A134F0">
              <w:rPr>
                <w:rFonts w:ascii="Arial" w:hAnsi="Arial" w:cs="Arial"/>
                <w:b/>
                <w:sz w:val="22"/>
                <w:szCs w:val="22"/>
              </w:rPr>
              <w:t>2</w:t>
            </w:r>
          </w:p>
        </w:tc>
      </w:tr>
      <w:tr w:rsidR="00A134F0" w:rsidRPr="00E27BA5" w14:paraId="44072CA8" w14:textId="77777777" w:rsidTr="007921AE">
        <w:tc>
          <w:tcPr>
            <w:tcW w:w="3261" w:type="dxa"/>
            <w:shd w:val="clear" w:color="auto" w:fill="F2F2F2"/>
          </w:tcPr>
          <w:p w14:paraId="782053FD" w14:textId="77777777" w:rsidR="00A134F0" w:rsidRPr="00E27BA5" w:rsidRDefault="00A134F0" w:rsidP="00A134F0">
            <w:pPr>
              <w:rPr>
                <w:rFonts w:ascii="Arial" w:hAnsi="Arial" w:cs="Arial"/>
                <w:bCs/>
                <w:sz w:val="22"/>
                <w:szCs w:val="22"/>
              </w:rPr>
            </w:pPr>
            <w:r w:rsidRPr="00E27BA5">
              <w:rPr>
                <w:rFonts w:ascii="Arial" w:hAnsi="Arial" w:cs="Arial"/>
                <w:bCs/>
                <w:sz w:val="22"/>
                <w:szCs w:val="22"/>
              </w:rPr>
              <w:t>£50,000 - £54,999</w:t>
            </w:r>
          </w:p>
        </w:tc>
        <w:tc>
          <w:tcPr>
            <w:tcW w:w="1701" w:type="dxa"/>
            <w:shd w:val="clear" w:color="auto" w:fill="F2F2F2"/>
          </w:tcPr>
          <w:p w14:paraId="0B430833" w14:textId="4422A5A1" w:rsidR="00A134F0" w:rsidRPr="00E27BA5" w:rsidRDefault="00DB0EBB" w:rsidP="00A134F0">
            <w:pPr>
              <w:jc w:val="right"/>
              <w:rPr>
                <w:rFonts w:ascii="Arial" w:hAnsi="Arial" w:cs="Arial"/>
                <w:sz w:val="22"/>
                <w:szCs w:val="22"/>
              </w:rPr>
            </w:pPr>
            <w:r>
              <w:rPr>
                <w:rFonts w:ascii="Arial" w:hAnsi="Arial" w:cs="Arial"/>
                <w:sz w:val="22"/>
                <w:szCs w:val="22"/>
              </w:rPr>
              <w:t>76</w:t>
            </w:r>
          </w:p>
        </w:tc>
        <w:tc>
          <w:tcPr>
            <w:tcW w:w="2268" w:type="dxa"/>
            <w:shd w:val="clear" w:color="auto" w:fill="F2F2F2"/>
          </w:tcPr>
          <w:p w14:paraId="259E4699" w14:textId="34C25B33" w:rsidR="00A134F0" w:rsidRPr="00E27BA5" w:rsidRDefault="00A134F0" w:rsidP="00A134F0">
            <w:pPr>
              <w:jc w:val="right"/>
              <w:rPr>
                <w:rFonts w:ascii="Arial" w:hAnsi="Arial" w:cs="Arial"/>
                <w:sz w:val="22"/>
                <w:szCs w:val="22"/>
              </w:rPr>
            </w:pPr>
            <w:r>
              <w:rPr>
                <w:rFonts w:ascii="Arial" w:hAnsi="Arial" w:cs="Arial"/>
                <w:sz w:val="22"/>
                <w:szCs w:val="22"/>
              </w:rPr>
              <w:t>66</w:t>
            </w:r>
          </w:p>
        </w:tc>
      </w:tr>
      <w:tr w:rsidR="00A134F0" w:rsidRPr="00E27BA5" w14:paraId="0CB2F1B3" w14:textId="77777777" w:rsidTr="007921AE">
        <w:tc>
          <w:tcPr>
            <w:tcW w:w="3261" w:type="dxa"/>
            <w:shd w:val="clear" w:color="auto" w:fill="auto"/>
          </w:tcPr>
          <w:p w14:paraId="6248F109" w14:textId="77777777" w:rsidR="00A134F0" w:rsidRPr="00E27BA5" w:rsidRDefault="00A134F0" w:rsidP="00A134F0">
            <w:pPr>
              <w:rPr>
                <w:rFonts w:ascii="Arial" w:hAnsi="Arial" w:cs="Arial"/>
                <w:bCs/>
                <w:sz w:val="22"/>
                <w:szCs w:val="22"/>
              </w:rPr>
            </w:pPr>
            <w:r w:rsidRPr="00E27BA5">
              <w:rPr>
                <w:rFonts w:ascii="Arial" w:hAnsi="Arial" w:cs="Arial"/>
                <w:bCs/>
                <w:sz w:val="22"/>
                <w:szCs w:val="22"/>
              </w:rPr>
              <w:t>£55,000 - £59,999</w:t>
            </w:r>
          </w:p>
        </w:tc>
        <w:tc>
          <w:tcPr>
            <w:tcW w:w="1701" w:type="dxa"/>
            <w:shd w:val="clear" w:color="auto" w:fill="auto"/>
          </w:tcPr>
          <w:p w14:paraId="2353D577" w14:textId="5524255D" w:rsidR="00A134F0" w:rsidRPr="00E27BA5" w:rsidRDefault="00DB0EBB" w:rsidP="00A134F0">
            <w:pPr>
              <w:jc w:val="right"/>
              <w:rPr>
                <w:rFonts w:ascii="Arial" w:hAnsi="Arial" w:cs="Arial"/>
                <w:sz w:val="22"/>
                <w:szCs w:val="22"/>
              </w:rPr>
            </w:pPr>
            <w:r>
              <w:rPr>
                <w:rFonts w:ascii="Arial" w:hAnsi="Arial" w:cs="Arial"/>
                <w:sz w:val="22"/>
                <w:szCs w:val="22"/>
              </w:rPr>
              <w:t>74</w:t>
            </w:r>
          </w:p>
        </w:tc>
        <w:tc>
          <w:tcPr>
            <w:tcW w:w="2268" w:type="dxa"/>
            <w:shd w:val="clear" w:color="auto" w:fill="auto"/>
          </w:tcPr>
          <w:p w14:paraId="6230FEFC" w14:textId="4BCF77E5" w:rsidR="00A134F0" w:rsidRPr="00E27BA5" w:rsidRDefault="00A134F0" w:rsidP="00A134F0">
            <w:pPr>
              <w:jc w:val="right"/>
              <w:rPr>
                <w:rFonts w:ascii="Arial" w:hAnsi="Arial" w:cs="Arial"/>
                <w:sz w:val="22"/>
                <w:szCs w:val="22"/>
              </w:rPr>
            </w:pPr>
            <w:r>
              <w:rPr>
                <w:rFonts w:ascii="Arial" w:hAnsi="Arial" w:cs="Arial"/>
                <w:sz w:val="22"/>
                <w:szCs w:val="22"/>
              </w:rPr>
              <w:t>59</w:t>
            </w:r>
          </w:p>
        </w:tc>
      </w:tr>
      <w:tr w:rsidR="00A134F0" w:rsidRPr="00E27BA5" w14:paraId="4FBD7700" w14:textId="77777777" w:rsidTr="007921AE">
        <w:tc>
          <w:tcPr>
            <w:tcW w:w="3261" w:type="dxa"/>
            <w:shd w:val="clear" w:color="auto" w:fill="F2F2F2"/>
          </w:tcPr>
          <w:p w14:paraId="47EF25EF" w14:textId="77777777" w:rsidR="00A134F0" w:rsidRPr="00E27BA5" w:rsidRDefault="00A134F0" w:rsidP="00A134F0">
            <w:pPr>
              <w:rPr>
                <w:rFonts w:ascii="Arial" w:hAnsi="Arial" w:cs="Arial"/>
                <w:bCs/>
                <w:sz w:val="22"/>
                <w:szCs w:val="22"/>
              </w:rPr>
            </w:pPr>
            <w:r w:rsidRPr="00E27BA5">
              <w:rPr>
                <w:rFonts w:ascii="Arial" w:hAnsi="Arial" w:cs="Arial"/>
                <w:bCs/>
                <w:sz w:val="22"/>
                <w:szCs w:val="22"/>
              </w:rPr>
              <w:t>£60,000 - £64,999</w:t>
            </w:r>
          </w:p>
        </w:tc>
        <w:tc>
          <w:tcPr>
            <w:tcW w:w="1701" w:type="dxa"/>
            <w:shd w:val="clear" w:color="auto" w:fill="F2F2F2"/>
          </w:tcPr>
          <w:p w14:paraId="3C8F2DB9" w14:textId="00E9A89D" w:rsidR="00A134F0" w:rsidRPr="00E27BA5" w:rsidRDefault="00DB0EBB" w:rsidP="00A134F0">
            <w:pPr>
              <w:jc w:val="right"/>
              <w:rPr>
                <w:rFonts w:ascii="Arial" w:hAnsi="Arial" w:cs="Arial"/>
                <w:sz w:val="22"/>
                <w:szCs w:val="22"/>
              </w:rPr>
            </w:pPr>
            <w:r>
              <w:rPr>
                <w:rFonts w:ascii="Arial" w:hAnsi="Arial" w:cs="Arial"/>
                <w:sz w:val="22"/>
                <w:szCs w:val="22"/>
              </w:rPr>
              <w:t>32</w:t>
            </w:r>
          </w:p>
        </w:tc>
        <w:tc>
          <w:tcPr>
            <w:tcW w:w="2268" w:type="dxa"/>
            <w:shd w:val="clear" w:color="auto" w:fill="F2F2F2"/>
          </w:tcPr>
          <w:p w14:paraId="5BD9DB43" w14:textId="78A20C6D" w:rsidR="00A134F0" w:rsidRPr="00E27BA5" w:rsidRDefault="00A134F0" w:rsidP="00A134F0">
            <w:pPr>
              <w:jc w:val="right"/>
              <w:rPr>
                <w:rFonts w:ascii="Arial" w:hAnsi="Arial" w:cs="Arial"/>
                <w:sz w:val="22"/>
                <w:szCs w:val="22"/>
              </w:rPr>
            </w:pPr>
            <w:r>
              <w:rPr>
                <w:rFonts w:ascii="Arial" w:hAnsi="Arial" w:cs="Arial"/>
                <w:sz w:val="22"/>
                <w:szCs w:val="22"/>
              </w:rPr>
              <w:t>18</w:t>
            </w:r>
          </w:p>
        </w:tc>
      </w:tr>
      <w:tr w:rsidR="00A134F0" w:rsidRPr="00E27BA5" w14:paraId="1221C113" w14:textId="77777777" w:rsidTr="007921AE">
        <w:tc>
          <w:tcPr>
            <w:tcW w:w="3261" w:type="dxa"/>
            <w:shd w:val="clear" w:color="auto" w:fill="auto"/>
          </w:tcPr>
          <w:p w14:paraId="328B16CA" w14:textId="77777777" w:rsidR="00A134F0" w:rsidRPr="00E27BA5" w:rsidRDefault="00A134F0" w:rsidP="00A134F0">
            <w:pPr>
              <w:rPr>
                <w:rFonts w:ascii="Arial" w:hAnsi="Arial" w:cs="Arial"/>
                <w:bCs/>
                <w:sz w:val="22"/>
                <w:szCs w:val="22"/>
              </w:rPr>
            </w:pPr>
            <w:r w:rsidRPr="00E27BA5">
              <w:rPr>
                <w:rFonts w:ascii="Arial" w:hAnsi="Arial" w:cs="Arial"/>
                <w:bCs/>
                <w:sz w:val="22"/>
                <w:szCs w:val="22"/>
              </w:rPr>
              <w:t>£65,000 - £69,999</w:t>
            </w:r>
          </w:p>
        </w:tc>
        <w:tc>
          <w:tcPr>
            <w:tcW w:w="1701" w:type="dxa"/>
            <w:shd w:val="clear" w:color="auto" w:fill="auto"/>
          </w:tcPr>
          <w:p w14:paraId="1CF60A6B" w14:textId="316EB1FC" w:rsidR="00A134F0" w:rsidRPr="00E27BA5" w:rsidRDefault="00DB0EBB" w:rsidP="00A134F0">
            <w:pPr>
              <w:jc w:val="right"/>
              <w:rPr>
                <w:rFonts w:ascii="Arial" w:hAnsi="Arial" w:cs="Arial"/>
                <w:sz w:val="22"/>
                <w:szCs w:val="22"/>
              </w:rPr>
            </w:pPr>
            <w:r>
              <w:rPr>
                <w:rFonts w:ascii="Arial" w:hAnsi="Arial" w:cs="Arial"/>
                <w:sz w:val="22"/>
                <w:szCs w:val="22"/>
              </w:rPr>
              <w:t>13</w:t>
            </w:r>
          </w:p>
        </w:tc>
        <w:tc>
          <w:tcPr>
            <w:tcW w:w="2268" w:type="dxa"/>
            <w:shd w:val="clear" w:color="auto" w:fill="auto"/>
          </w:tcPr>
          <w:p w14:paraId="25FA65D7" w14:textId="1983C585" w:rsidR="00A134F0" w:rsidRPr="00E27BA5" w:rsidRDefault="00A134F0" w:rsidP="00A134F0">
            <w:pPr>
              <w:jc w:val="right"/>
              <w:rPr>
                <w:rFonts w:ascii="Arial" w:hAnsi="Arial" w:cs="Arial"/>
                <w:sz w:val="22"/>
                <w:szCs w:val="22"/>
              </w:rPr>
            </w:pPr>
            <w:r>
              <w:rPr>
                <w:rFonts w:ascii="Arial" w:hAnsi="Arial" w:cs="Arial"/>
                <w:sz w:val="22"/>
                <w:szCs w:val="22"/>
              </w:rPr>
              <w:t>20</w:t>
            </w:r>
          </w:p>
        </w:tc>
      </w:tr>
      <w:tr w:rsidR="00A134F0" w:rsidRPr="00E27BA5" w14:paraId="64DECC0B" w14:textId="77777777" w:rsidTr="007921AE">
        <w:tc>
          <w:tcPr>
            <w:tcW w:w="3261" w:type="dxa"/>
            <w:shd w:val="clear" w:color="auto" w:fill="F2F2F2"/>
          </w:tcPr>
          <w:p w14:paraId="33F8B2D2" w14:textId="77777777" w:rsidR="00A134F0" w:rsidRPr="00E27BA5" w:rsidRDefault="00A134F0" w:rsidP="00A134F0">
            <w:pPr>
              <w:rPr>
                <w:rFonts w:ascii="Arial" w:hAnsi="Arial" w:cs="Arial"/>
                <w:bCs/>
                <w:sz w:val="22"/>
                <w:szCs w:val="22"/>
              </w:rPr>
            </w:pPr>
            <w:r w:rsidRPr="00E27BA5">
              <w:rPr>
                <w:rFonts w:ascii="Arial" w:hAnsi="Arial" w:cs="Arial"/>
                <w:bCs/>
                <w:sz w:val="22"/>
                <w:szCs w:val="22"/>
              </w:rPr>
              <w:t>£70,000 - £74,999</w:t>
            </w:r>
          </w:p>
        </w:tc>
        <w:tc>
          <w:tcPr>
            <w:tcW w:w="1701" w:type="dxa"/>
            <w:shd w:val="clear" w:color="auto" w:fill="F2F2F2"/>
          </w:tcPr>
          <w:p w14:paraId="66F0EF9D" w14:textId="41107755" w:rsidR="00A134F0" w:rsidRPr="00E27BA5" w:rsidRDefault="00DB0EBB" w:rsidP="00A134F0">
            <w:pPr>
              <w:jc w:val="right"/>
              <w:rPr>
                <w:rFonts w:ascii="Arial" w:hAnsi="Arial" w:cs="Arial"/>
                <w:sz w:val="22"/>
                <w:szCs w:val="22"/>
              </w:rPr>
            </w:pPr>
            <w:r>
              <w:rPr>
                <w:rFonts w:ascii="Arial" w:hAnsi="Arial" w:cs="Arial"/>
                <w:sz w:val="22"/>
                <w:szCs w:val="22"/>
              </w:rPr>
              <w:t>22</w:t>
            </w:r>
          </w:p>
        </w:tc>
        <w:tc>
          <w:tcPr>
            <w:tcW w:w="2268" w:type="dxa"/>
            <w:shd w:val="clear" w:color="auto" w:fill="F2F2F2"/>
          </w:tcPr>
          <w:p w14:paraId="44254542" w14:textId="1D6FFDC7" w:rsidR="00A134F0" w:rsidRPr="00E27BA5" w:rsidRDefault="00A134F0" w:rsidP="00A134F0">
            <w:pPr>
              <w:jc w:val="right"/>
              <w:rPr>
                <w:rFonts w:ascii="Arial" w:hAnsi="Arial" w:cs="Arial"/>
                <w:sz w:val="22"/>
                <w:szCs w:val="22"/>
              </w:rPr>
            </w:pPr>
            <w:r>
              <w:rPr>
                <w:rFonts w:ascii="Arial" w:hAnsi="Arial" w:cs="Arial"/>
                <w:sz w:val="22"/>
                <w:szCs w:val="22"/>
              </w:rPr>
              <w:t>3</w:t>
            </w:r>
          </w:p>
        </w:tc>
      </w:tr>
      <w:tr w:rsidR="00A134F0" w:rsidRPr="00E27BA5" w14:paraId="04D21DC1" w14:textId="77777777" w:rsidTr="007921AE">
        <w:tc>
          <w:tcPr>
            <w:tcW w:w="3261" w:type="dxa"/>
            <w:shd w:val="clear" w:color="auto" w:fill="auto"/>
          </w:tcPr>
          <w:p w14:paraId="52469E62" w14:textId="77777777" w:rsidR="00A134F0" w:rsidRPr="00E27BA5" w:rsidRDefault="00A134F0" w:rsidP="00A134F0">
            <w:pPr>
              <w:rPr>
                <w:rFonts w:ascii="Arial" w:hAnsi="Arial" w:cs="Arial"/>
                <w:bCs/>
                <w:sz w:val="22"/>
                <w:szCs w:val="22"/>
              </w:rPr>
            </w:pPr>
            <w:r w:rsidRPr="00E27BA5">
              <w:rPr>
                <w:rFonts w:ascii="Arial" w:hAnsi="Arial" w:cs="Arial"/>
                <w:bCs/>
                <w:sz w:val="22"/>
                <w:szCs w:val="22"/>
              </w:rPr>
              <w:t>£75,000 - £79,999</w:t>
            </w:r>
          </w:p>
        </w:tc>
        <w:tc>
          <w:tcPr>
            <w:tcW w:w="1701" w:type="dxa"/>
            <w:shd w:val="clear" w:color="auto" w:fill="auto"/>
          </w:tcPr>
          <w:p w14:paraId="7A36EE04" w14:textId="1E6D14EA" w:rsidR="00A134F0" w:rsidRPr="00E27BA5" w:rsidRDefault="00DB0EBB" w:rsidP="00A134F0">
            <w:pPr>
              <w:jc w:val="right"/>
              <w:rPr>
                <w:rFonts w:ascii="Arial" w:hAnsi="Arial" w:cs="Arial"/>
                <w:sz w:val="22"/>
                <w:szCs w:val="22"/>
              </w:rPr>
            </w:pPr>
            <w:r>
              <w:rPr>
                <w:rFonts w:ascii="Arial" w:hAnsi="Arial" w:cs="Arial"/>
                <w:sz w:val="22"/>
                <w:szCs w:val="22"/>
              </w:rPr>
              <w:t>2</w:t>
            </w:r>
          </w:p>
        </w:tc>
        <w:tc>
          <w:tcPr>
            <w:tcW w:w="2268" w:type="dxa"/>
            <w:shd w:val="clear" w:color="auto" w:fill="auto"/>
          </w:tcPr>
          <w:p w14:paraId="2855F62E" w14:textId="595BB2DB" w:rsidR="00A134F0" w:rsidRPr="00E27BA5" w:rsidRDefault="00A134F0" w:rsidP="00A134F0">
            <w:pPr>
              <w:jc w:val="right"/>
              <w:rPr>
                <w:rFonts w:ascii="Arial" w:hAnsi="Arial" w:cs="Arial"/>
                <w:sz w:val="22"/>
                <w:szCs w:val="22"/>
              </w:rPr>
            </w:pPr>
            <w:r>
              <w:rPr>
                <w:rFonts w:ascii="Arial" w:hAnsi="Arial" w:cs="Arial"/>
                <w:sz w:val="22"/>
                <w:szCs w:val="22"/>
              </w:rPr>
              <w:t>3</w:t>
            </w:r>
          </w:p>
        </w:tc>
      </w:tr>
      <w:tr w:rsidR="00A134F0" w:rsidRPr="00E27BA5" w14:paraId="1387CEB8" w14:textId="77777777" w:rsidTr="007921AE">
        <w:tc>
          <w:tcPr>
            <w:tcW w:w="3261" w:type="dxa"/>
            <w:shd w:val="clear" w:color="auto" w:fill="F2F2F2" w:themeFill="background1" w:themeFillShade="F2"/>
          </w:tcPr>
          <w:p w14:paraId="0BCC1CD4" w14:textId="77777777" w:rsidR="00A134F0" w:rsidRPr="00E27BA5" w:rsidRDefault="00A134F0" w:rsidP="00A134F0">
            <w:pPr>
              <w:rPr>
                <w:rFonts w:ascii="Arial" w:hAnsi="Arial" w:cs="Arial"/>
                <w:bCs/>
                <w:sz w:val="22"/>
                <w:szCs w:val="22"/>
              </w:rPr>
            </w:pPr>
            <w:r w:rsidRPr="00E27BA5">
              <w:rPr>
                <w:rFonts w:ascii="Arial" w:hAnsi="Arial" w:cs="Arial"/>
                <w:bCs/>
                <w:sz w:val="22"/>
                <w:szCs w:val="22"/>
              </w:rPr>
              <w:t>£80,000 - £84,999</w:t>
            </w:r>
          </w:p>
        </w:tc>
        <w:tc>
          <w:tcPr>
            <w:tcW w:w="1701" w:type="dxa"/>
            <w:shd w:val="clear" w:color="auto" w:fill="F2F2F2" w:themeFill="background1" w:themeFillShade="F2"/>
          </w:tcPr>
          <w:p w14:paraId="307AAED5" w14:textId="1269375B" w:rsidR="00A134F0" w:rsidRPr="00E27BA5" w:rsidRDefault="00DB0EBB" w:rsidP="00A134F0">
            <w:pPr>
              <w:jc w:val="right"/>
              <w:rPr>
                <w:rFonts w:ascii="Arial" w:hAnsi="Arial" w:cs="Arial"/>
                <w:sz w:val="22"/>
                <w:szCs w:val="22"/>
              </w:rPr>
            </w:pPr>
            <w:r>
              <w:rPr>
                <w:rFonts w:ascii="Arial" w:hAnsi="Arial" w:cs="Arial"/>
                <w:sz w:val="22"/>
                <w:szCs w:val="22"/>
              </w:rPr>
              <w:t>3</w:t>
            </w:r>
          </w:p>
        </w:tc>
        <w:tc>
          <w:tcPr>
            <w:tcW w:w="2268" w:type="dxa"/>
            <w:shd w:val="clear" w:color="auto" w:fill="F2F2F2" w:themeFill="background1" w:themeFillShade="F2"/>
          </w:tcPr>
          <w:p w14:paraId="6D91F599" w14:textId="6BF0F68D" w:rsidR="00A134F0" w:rsidRPr="00E27BA5" w:rsidRDefault="00A134F0" w:rsidP="00A134F0">
            <w:pPr>
              <w:jc w:val="right"/>
              <w:rPr>
                <w:rFonts w:ascii="Arial" w:hAnsi="Arial" w:cs="Arial"/>
                <w:sz w:val="22"/>
                <w:szCs w:val="22"/>
              </w:rPr>
            </w:pPr>
            <w:r>
              <w:rPr>
                <w:rFonts w:ascii="Arial" w:hAnsi="Arial" w:cs="Arial"/>
                <w:sz w:val="22"/>
                <w:szCs w:val="22"/>
              </w:rPr>
              <w:t>1</w:t>
            </w:r>
          </w:p>
        </w:tc>
      </w:tr>
      <w:tr w:rsidR="00A134F0" w:rsidRPr="00E27BA5" w14:paraId="4A927F95" w14:textId="77777777" w:rsidTr="007921AE">
        <w:tc>
          <w:tcPr>
            <w:tcW w:w="3261" w:type="dxa"/>
            <w:tcBorders>
              <w:bottom w:val="single" w:sz="4" w:space="0" w:color="auto"/>
            </w:tcBorders>
            <w:shd w:val="clear" w:color="auto" w:fill="FFFFFF" w:themeFill="background1"/>
          </w:tcPr>
          <w:p w14:paraId="05054AC8" w14:textId="7135571C" w:rsidR="00A134F0" w:rsidRPr="006104C6" w:rsidRDefault="00A134F0" w:rsidP="00A134F0">
            <w:pPr>
              <w:rPr>
                <w:rFonts w:ascii="Arial" w:hAnsi="Arial" w:cs="Arial"/>
                <w:bCs/>
                <w:sz w:val="22"/>
                <w:szCs w:val="22"/>
              </w:rPr>
            </w:pPr>
            <w:r w:rsidRPr="006104C6">
              <w:rPr>
                <w:rFonts w:ascii="Arial" w:hAnsi="Arial" w:cs="Arial"/>
                <w:bCs/>
                <w:sz w:val="22"/>
                <w:szCs w:val="22"/>
              </w:rPr>
              <w:t>£85,000 - £89,999</w:t>
            </w:r>
          </w:p>
        </w:tc>
        <w:tc>
          <w:tcPr>
            <w:tcW w:w="1701" w:type="dxa"/>
            <w:tcBorders>
              <w:bottom w:val="single" w:sz="4" w:space="0" w:color="auto"/>
            </w:tcBorders>
            <w:shd w:val="clear" w:color="auto" w:fill="FFFFFF" w:themeFill="background1"/>
          </w:tcPr>
          <w:p w14:paraId="37128A03" w14:textId="4A018E7B" w:rsidR="00A134F0" w:rsidRPr="006104C6" w:rsidRDefault="00DB0EBB" w:rsidP="00A134F0">
            <w:pPr>
              <w:jc w:val="right"/>
              <w:rPr>
                <w:rFonts w:ascii="Arial" w:hAnsi="Arial" w:cs="Arial"/>
                <w:sz w:val="22"/>
                <w:szCs w:val="22"/>
              </w:rPr>
            </w:pPr>
            <w:r>
              <w:rPr>
                <w:rFonts w:ascii="Arial" w:hAnsi="Arial" w:cs="Arial"/>
                <w:sz w:val="22"/>
                <w:szCs w:val="22"/>
              </w:rPr>
              <w:t>4</w:t>
            </w:r>
          </w:p>
        </w:tc>
        <w:tc>
          <w:tcPr>
            <w:tcW w:w="2268" w:type="dxa"/>
            <w:tcBorders>
              <w:bottom w:val="single" w:sz="4" w:space="0" w:color="auto"/>
            </w:tcBorders>
            <w:shd w:val="clear" w:color="auto" w:fill="FFFFFF" w:themeFill="background1"/>
          </w:tcPr>
          <w:p w14:paraId="5D456723" w14:textId="35721EC7" w:rsidR="00A134F0" w:rsidRPr="00EF7CA5" w:rsidRDefault="00A134F0" w:rsidP="00A134F0">
            <w:pPr>
              <w:jc w:val="right"/>
              <w:rPr>
                <w:rFonts w:ascii="Arial" w:hAnsi="Arial" w:cs="Arial"/>
                <w:sz w:val="22"/>
                <w:szCs w:val="22"/>
              </w:rPr>
            </w:pPr>
            <w:r>
              <w:rPr>
                <w:rFonts w:ascii="Arial" w:hAnsi="Arial" w:cs="Arial"/>
                <w:sz w:val="22"/>
                <w:szCs w:val="22"/>
              </w:rPr>
              <w:t>2</w:t>
            </w:r>
          </w:p>
        </w:tc>
      </w:tr>
      <w:tr w:rsidR="00A134F0" w:rsidRPr="006B2172" w14:paraId="47655E11" w14:textId="77777777" w:rsidTr="007921AE">
        <w:trPr>
          <w:trHeight w:val="244"/>
        </w:trPr>
        <w:tc>
          <w:tcPr>
            <w:tcW w:w="3261" w:type="dxa"/>
            <w:shd w:val="clear" w:color="auto" w:fill="auto"/>
          </w:tcPr>
          <w:p w14:paraId="5C121E1E" w14:textId="77777777" w:rsidR="00A134F0" w:rsidRPr="00E27BA5" w:rsidRDefault="00A134F0" w:rsidP="00A134F0">
            <w:pPr>
              <w:rPr>
                <w:rFonts w:ascii="Arial" w:hAnsi="Arial" w:cs="Arial"/>
                <w:bCs/>
                <w:sz w:val="22"/>
                <w:szCs w:val="22"/>
              </w:rPr>
            </w:pPr>
            <w:r w:rsidRPr="00E27BA5">
              <w:rPr>
                <w:rFonts w:ascii="Arial" w:hAnsi="Arial" w:cs="Arial"/>
                <w:b/>
                <w:bCs/>
                <w:sz w:val="22"/>
                <w:szCs w:val="22"/>
              </w:rPr>
              <w:t>Total</w:t>
            </w:r>
          </w:p>
        </w:tc>
        <w:tc>
          <w:tcPr>
            <w:tcW w:w="1701" w:type="dxa"/>
            <w:shd w:val="clear" w:color="auto" w:fill="auto"/>
          </w:tcPr>
          <w:p w14:paraId="30EC6853" w14:textId="321649BE" w:rsidR="00A134F0" w:rsidRDefault="00DB0EBB" w:rsidP="00A134F0">
            <w:pPr>
              <w:jc w:val="right"/>
              <w:rPr>
                <w:rFonts w:ascii="Arial" w:hAnsi="Arial" w:cs="Arial"/>
                <w:b/>
                <w:sz w:val="22"/>
                <w:szCs w:val="22"/>
              </w:rPr>
            </w:pPr>
            <w:r>
              <w:rPr>
                <w:rFonts w:ascii="Arial" w:hAnsi="Arial" w:cs="Arial"/>
                <w:b/>
                <w:sz w:val="22"/>
                <w:szCs w:val="22"/>
              </w:rPr>
              <w:t>226</w:t>
            </w:r>
          </w:p>
          <w:p w14:paraId="3E1A445C" w14:textId="615B2604" w:rsidR="00A134F0" w:rsidRPr="00EB3467" w:rsidRDefault="00A134F0" w:rsidP="00A134F0">
            <w:pPr>
              <w:jc w:val="right"/>
              <w:rPr>
                <w:rFonts w:ascii="Arial" w:hAnsi="Arial" w:cs="Arial"/>
                <w:b/>
                <w:sz w:val="22"/>
                <w:szCs w:val="22"/>
              </w:rPr>
            </w:pPr>
          </w:p>
        </w:tc>
        <w:tc>
          <w:tcPr>
            <w:tcW w:w="2268" w:type="dxa"/>
            <w:shd w:val="clear" w:color="auto" w:fill="auto"/>
          </w:tcPr>
          <w:p w14:paraId="10BD40A3" w14:textId="34C96BA7" w:rsidR="00A134F0" w:rsidRPr="00A134F0" w:rsidRDefault="00A134F0" w:rsidP="00A134F0">
            <w:pPr>
              <w:jc w:val="right"/>
              <w:rPr>
                <w:rFonts w:ascii="Arial" w:hAnsi="Arial" w:cs="Arial"/>
                <w:b/>
                <w:bCs/>
                <w:sz w:val="22"/>
                <w:szCs w:val="22"/>
              </w:rPr>
            </w:pPr>
            <w:r w:rsidRPr="00A134F0">
              <w:rPr>
                <w:rFonts w:ascii="Arial" w:hAnsi="Arial" w:cs="Arial"/>
                <w:b/>
                <w:bCs/>
                <w:sz w:val="22"/>
                <w:szCs w:val="22"/>
              </w:rPr>
              <w:t>172</w:t>
            </w:r>
          </w:p>
        </w:tc>
      </w:tr>
    </w:tbl>
    <w:p w14:paraId="16D69C80" w14:textId="30C938F0" w:rsidR="00CE4D07" w:rsidRPr="006B2172" w:rsidRDefault="00CE4D07" w:rsidP="00CE4D07">
      <w:pPr>
        <w:widowControl w:val="0"/>
        <w:rPr>
          <w:rFonts w:ascii="Arial" w:hAnsi="Arial" w:cs="Arial"/>
          <w:bCs/>
          <w:sz w:val="22"/>
          <w:szCs w:val="22"/>
          <w:highlight w:val="yellow"/>
        </w:rPr>
        <w:sectPr w:rsidR="00CE4D07" w:rsidRPr="006B2172" w:rsidSect="005A4C9E">
          <w:pgSz w:w="16838" w:h="11906" w:orient="landscape"/>
          <w:pgMar w:top="720" w:right="567" w:bottom="720" w:left="1440" w:header="708" w:footer="708" w:gutter="0"/>
          <w:cols w:space="708"/>
          <w:docGrid w:linePitch="360"/>
        </w:sectPr>
      </w:pPr>
    </w:p>
    <w:p w14:paraId="423EAAAC" w14:textId="77777777" w:rsidR="00C65F38" w:rsidRPr="00E27BA5" w:rsidRDefault="00C65F38" w:rsidP="00CE4D07">
      <w:pPr>
        <w:pStyle w:val="ListParagraph"/>
        <w:widowControl w:val="0"/>
        <w:numPr>
          <w:ilvl w:val="0"/>
          <w:numId w:val="17"/>
        </w:numPr>
        <w:rPr>
          <w:rFonts w:ascii="Arial" w:hAnsi="Arial" w:cs="Arial"/>
          <w:b/>
          <w:bCs/>
          <w:color w:val="C00000"/>
          <w:sz w:val="22"/>
          <w:szCs w:val="22"/>
        </w:rPr>
      </w:pPr>
      <w:r w:rsidRPr="00E27BA5">
        <w:rPr>
          <w:rFonts w:ascii="Arial" w:hAnsi="Arial" w:cs="Arial"/>
          <w:b/>
          <w:bCs/>
          <w:color w:val="C00000"/>
          <w:sz w:val="22"/>
          <w:szCs w:val="22"/>
        </w:rPr>
        <w:t>Members</w:t>
      </w:r>
      <w:r w:rsidR="00092501" w:rsidRPr="00E27BA5">
        <w:rPr>
          <w:rFonts w:ascii="Arial" w:hAnsi="Arial" w:cs="Arial"/>
          <w:b/>
          <w:bCs/>
          <w:color w:val="C00000"/>
          <w:sz w:val="22"/>
          <w:szCs w:val="22"/>
        </w:rPr>
        <w:t>’</w:t>
      </w:r>
      <w:r w:rsidRPr="00E27BA5">
        <w:rPr>
          <w:rFonts w:ascii="Arial" w:hAnsi="Arial" w:cs="Arial"/>
          <w:b/>
          <w:bCs/>
          <w:color w:val="C00000"/>
          <w:sz w:val="22"/>
          <w:szCs w:val="22"/>
        </w:rPr>
        <w:t xml:space="preserve"> Allowances</w:t>
      </w:r>
    </w:p>
    <w:p w14:paraId="79266FF5" w14:textId="77777777" w:rsidR="00C65F38" w:rsidRPr="00E27BA5" w:rsidRDefault="00C65F38" w:rsidP="005E434B">
      <w:pPr>
        <w:widowControl w:val="0"/>
        <w:spacing w:line="120" w:lineRule="auto"/>
        <w:rPr>
          <w:rFonts w:ascii="Arial" w:hAnsi="Arial" w:cs="Arial"/>
          <w:b/>
          <w:bCs/>
          <w:color w:val="C00000"/>
          <w:sz w:val="22"/>
          <w:szCs w:val="22"/>
        </w:rPr>
      </w:pPr>
    </w:p>
    <w:p w14:paraId="52A20449" w14:textId="77777777" w:rsidR="00C65F38" w:rsidRPr="00E27BA5" w:rsidRDefault="00C65F38" w:rsidP="00C65F38">
      <w:pPr>
        <w:widowControl w:val="0"/>
        <w:rPr>
          <w:rFonts w:ascii="Arial" w:hAnsi="Arial" w:cs="Arial"/>
          <w:bCs/>
          <w:color w:val="000099"/>
          <w:sz w:val="22"/>
          <w:szCs w:val="22"/>
        </w:rPr>
      </w:pPr>
      <w:r w:rsidRPr="00E27BA5">
        <w:rPr>
          <w:rFonts w:ascii="Arial" w:hAnsi="Arial" w:cs="Arial"/>
          <w:bCs/>
          <w:sz w:val="22"/>
          <w:szCs w:val="22"/>
        </w:rPr>
        <w:t xml:space="preserve">The Authority paid the following amounts to Members of the Authority during the year. Details of allowances paid to Members are advertised in the local press and are published on the Authority’s website at </w:t>
      </w:r>
      <w:r w:rsidR="00A678CF" w:rsidRPr="00E27BA5">
        <w:rPr>
          <w:rFonts w:ascii="Arial" w:hAnsi="Arial" w:cs="Arial"/>
          <w:bCs/>
          <w:color w:val="000099"/>
          <w:sz w:val="22"/>
          <w:szCs w:val="22"/>
        </w:rPr>
        <w:t>www.kent.fire-uk.org.</w:t>
      </w:r>
    </w:p>
    <w:tbl>
      <w:tblPr>
        <w:tblW w:w="0" w:type="auto"/>
        <w:tblInd w:w="108" w:type="dxa"/>
        <w:tblLook w:val="04A0" w:firstRow="1" w:lastRow="0" w:firstColumn="1" w:lastColumn="0" w:noHBand="0" w:noVBand="1"/>
      </w:tblPr>
      <w:tblGrid>
        <w:gridCol w:w="3436"/>
        <w:gridCol w:w="1134"/>
        <w:gridCol w:w="1418"/>
      </w:tblGrid>
      <w:tr w:rsidR="003104AE" w:rsidRPr="00E27BA5" w14:paraId="2D5CBD23" w14:textId="77777777" w:rsidTr="00006750">
        <w:tc>
          <w:tcPr>
            <w:tcW w:w="3436" w:type="dxa"/>
            <w:tcBorders>
              <w:bottom w:val="single" w:sz="4" w:space="0" w:color="auto"/>
            </w:tcBorders>
            <w:shd w:val="clear" w:color="auto" w:fill="auto"/>
          </w:tcPr>
          <w:p w14:paraId="6A588E68" w14:textId="77777777" w:rsidR="00B147F1" w:rsidRPr="00E27BA5" w:rsidRDefault="00B147F1" w:rsidP="003104AE">
            <w:pPr>
              <w:rPr>
                <w:rFonts w:ascii="Arial" w:hAnsi="Arial" w:cs="Arial"/>
                <w:sz w:val="22"/>
                <w:szCs w:val="22"/>
              </w:rPr>
            </w:pPr>
          </w:p>
          <w:p w14:paraId="625C14FB" w14:textId="77777777" w:rsidR="003104AE" w:rsidRPr="00E27BA5" w:rsidRDefault="003104AE" w:rsidP="003104AE">
            <w:pPr>
              <w:rPr>
                <w:rFonts w:ascii="Arial" w:hAnsi="Arial" w:cs="Arial"/>
                <w:sz w:val="22"/>
                <w:szCs w:val="22"/>
              </w:rPr>
            </w:pPr>
            <w:r w:rsidRPr="00E27BA5">
              <w:rPr>
                <w:rFonts w:ascii="Arial" w:hAnsi="Arial" w:cs="Arial"/>
                <w:sz w:val="22"/>
                <w:szCs w:val="22"/>
              </w:rPr>
              <w:t>All figures are in £’000</w:t>
            </w:r>
          </w:p>
        </w:tc>
        <w:tc>
          <w:tcPr>
            <w:tcW w:w="1134" w:type="dxa"/>
            <w:tcBorders>
              <w:bottom w:val="single" w:sz="4" w:space="0" w:color="auto"/>
            </w:tcBorders>
            <w:shd w:val="clear" w:color="auto" w:fill="auto"/>
          </w:tcPr>
          <w:p w14:paraId="019DBBED" w14:textId="77777777" w:rsidR="009A16C4" w:rsidRPr="00E27BA5" w:rsidRDefault="009A16C4" w:rsidP="003104AE">
            <w:pPr>
              <w:jc w:val="right"/>
              <w:rPr>
                <w:rFonts w:ascii="Arial" w:hAnsi="Arial" w:cs="Arial"/>
                <w:b/>
                <w:sz w:val="22"/>
                <w:szCs w:val="22"/>
              </w:rPr>
            </w:pPr>
          </w:p>
          <w:p w14:paraId="1B3F254D" w14:textId="774580BC" w:rsidR="003104AE" w:rsidRPr="00E27BA5" w:rsidRDefault="00907FF9" w:rsidP="00CE7BE7">
            <w:pPr>
              <w:jc w:val="right"/>
              <w:rPr>
                <w:rFonts w:ascii="Arial" w:hAnsi="Arial" w:cs="Arial"/>
                <w:b/>
                <w:sz w:val="22"/>
                <w:szCs w:val="22"/>
              </w:rPr>
            </w:pPr>
            <w:r w:rsidRPr="00486061">
              <w:rPr>
                <w:rFonts w:ascii="Arial" w:hAnsi="Arial" w:cs="Arial"/>
                <w:b/>
                <w:sz w:val="22"/>
                <w:szCs w:val="22"/>
              </w:rPr>
              <w:t>20</w:t>
            </w:r>
            <w:r w:rsidR="00855D6A">
              <w:rPr>
                <w:rFonts w:ascii="Arial" w:hAnsi="Arial" w:cs="Arial"/>
                <w:b/>
                <w:sz w:val="22"/>
                <w:szCs w:val="22"/>
              </w:rPr>
              <w:t>2</w:t>
            </w:r>
            <w:r w:rsidR="00D67300">
              <w:rPr>
                <w:rFonts w:ascii="Arial" w:hAnsi="Arial" w:cs="Arial"/>
                <w:b/>
                <w:sz w:val="22"/>
                <w:szCs w:val="22"/>
              </w:rPr>
              <w:t>2</w:t>
            </w:r>
            <w:r w:rsidRPr="00486061">
              <w:rPr>
                <w:rFonts w:ascii="Arial" w:hAnsi="Arial" w:cs="Arial"/>
                <w:b/>
                <w:sz w:val="22"/>
                <w:szCs w:val="22"/>
              </w:rPr>
              <w:t>/</w:t>
            </w:r>
            <w:r w:rsidR="00C670C9" w:rsidRPr="00486061">
              <w:rPr>
                <w:rFonts w:ascii="Arial" w:hAnsi="Arial" w:cs="Arial"/>
                <w:b/>
                <w:sz w:val="22"/>
                <w:szCs w:val="22"/>
              </w:rPr>
              <w:t>2</w:t>
            </w:r>
            <w:r w:rsidR="00D67300">
              <w:rPr>
                <w:rFonts w:ascii="Arial" w:hAnsi="Arial" w:cs="Arial"/>
                <w:b/>
                <w:sz w:val="22"/>
                <w:szCs w:val="22"/>
              </w:rPr>
              <w:t>3</w:t>
            </w:r>
          </w:p>
        </w:tc>
        <w:tc>
          <w:tcPr>
            <w:tcW w:w="1418" w:type="dxa"/>
            <w:tcBorders>
              <w:bottom w:val="single" w:sz="4" w:space="0" w:color="auto"/>
            </w:tcBorders>
            <w:shd w:val="clear" w:color="auto" w:fill="auto"/>
          </w:tcPr>
          <w:p w14:paraId="6086C946" w14:textId="77777777" w:rsidR="009A16C4" w:rsidRPr="00E27BA5" w:rsidRDefault="009A16C4" w:rsidP="003104AE">
            <w:pPr>
              <w:jc w:val="right"/>
              <w:rPr>
                <w:rFonts w:ascii="Arial" w:hAnsi="Arial" w:cs="Arial"/>
                <w:b/>
                <w:sz w:val="22"/>
                <w:szCs w:val="22"/>
              </w:rPr>
            </w:pPr>
          </w:p>
          <w:p w14:paraId="2DE460A7" w14:textId="06F41353" w:rsidR="00D67300" w:rsidRPr="00E27BA5" w:rsidRDefault="00855D6A" w:rsidP="00D67300">
            <w:pPr>
              <w:jc w:val="right"/>
              <w:rPr>
                <w:rFonts w:ascii="Arial" w:hAnsi="Arial" w:cs="Arial"/>
                <w:b/>
                <w:sz w:val="22"/>
                <w:szCs w:val="22"/>
              </w:rPr>
            </w:pPr>
            <w:r>
              <w:rPr>
                <w:rFonts w:ascii="Arial" w:hAnsi="Arial" w:cs="Arial"/>
                <w:b/>
                <w:sz w:val="22"/>
                <w:szCs w:val="22"/>
              </w:rPr>
              <w:t>202</w:t>
            </w:r>
            <w:r w:rsidR="00D67300">
              <w:rPr>
                <w:rFonts w:ascii="Arial" w:hAnsi="Arial" w:cs="Arial"/>
                <w:b/>
                <w:sz w:val="22"/>
                <w:szCs w:val="22"/>
              </w:rPr>
              <w:t>1</w:t>
            </w:r>
            <w:r>
              <w:rPr>
                <w:rFonts w:ascii="Arial" w:hAnsi="Arial" w:cs="Arial"/>
                <w:b/>
                <w:sz w:val="22"/>
                <w:szCs w:val="22"/>
              </w:rPr>
              <w:t>/2</w:t>
            </w:r>
            <w:r w:rsidR="00D67300">
              <w:rPr>
                <w:rFonts w:ascii="Arial" w:hAnsi="Arial" w:cs="Arial"/>
                <w:b/>
                <w:sz w:val="22"/>
                <w:szCs w:val="22"/>
              </w:rPr>
              <w:t>2</w:t>
            </w:r>
          </w:p>
        </w:tc>
      </w:tr>
      <w:tr w:rsidR="00855D6A" w:rsidRPr="00E27BA5" w14:paraId="1AAB215B" w14:textId="77777777" w:rsidTr="00006750">
        <w:tc>
          <w:tcPr>
            <w:tcW w:w="3436" w:type="dxa"/>
            <w:tcBorders>
              <w:top w:val="single" w:sz="4" w:space="0" w:color="auto"/>
            </w:tcBorders>
            <w:shd w:val="clear" w:color="auto" w:fill="F2F2F2"/>
            <w:vAlign w:val="center"/>
          </w:tcPr>
          <w:p w14:paraId="19FBE292" w14:textId="77777777" w:rsidR="00855D6A" w:rsidRPr="00E27BA5" w:rsidRDefault="00855D6A" w:rsidP="00855D6A">
            <w:pPr>
              <w:rPr>
                <w:rFonts w:ascii="Arial" w:hAnsi="Arial" w:cs="Arial"/>
                <w:sz w:val="22"/>
                <w:szCs w:val="22"/>
              </w:rPr>
            </w:pPr>
            <w:r w:rsidRPr="00E27BA5">
              <w:rPr>
                <w:rFonts w:ascii="Arial" w:hAnsi="Arial" w:cs="Arial"/>
                <w:sz w:val="22"/>
                <w:szCs w:val="22"/>
              </w:rPr>
              <w:t>Allowances</w:t>
            </w:r>
          </w:p>
        </w:tc>
        <w:tc>
          <w:tcPr>
            <w:tcW w:w="1134" w:type="dxa"/>
            <w:tcBorders>
              <w:top w:val="single" w:sz="4" w:space="0" w:color="auto"/>
            </w:tcBorders>
            <w:shd w:val="clear" w:color="auto" w:fill="F2F2F2"/>
          </w:tcPr>
          <w:p w14:paraId="6F2FADFD" w14:textId="0AD5F00C" w:rsidR="00855D6A" w:rsidRPr="008E76FF" w:rsidRDefault="008E76FF" w:rsidP="00855D6A">
            <w:pPr>
              <w:spacing w:before="40"/>
              <w:jc w:val="right"/>
              <w:rPr>
                <w:rFonts w:ascii="Arial" w:hAnsi="Arial" w:cs="Arial"/>
                <w:sz w:val="22"/>
                <w:szCs w:val="22"/>
              </w:rPr>
            </w:pPr>
            <w:r w:rsidRPr="005C52B9">
              <w:rPr>
                <w:rFonts w:ascii="Arial" w:hAnsi="Arial" w:cs="Arial"/>
                <w:sz w:val="22"/>
                <w:szCs w:val="22"/>
              </w:rPr>
              <w:t>76</w:t>
            </w:r>
          </w:p>
        </w:tc>
        <w:tc>
          <w:tcPr>
            <w:tcW w:w="1418" w:type="dxa"/>
            <w:tcBorders>
              <w:top w:val="single" w:sz="4" w:space="0" w:color="auto"/>
            </w:tcBorders>
            <w:shd w:val="clear" w:color="auto" w:fill="F2F2F2"/>
          </w:tcPr>
          <w:p w14:paraId="1332B089" w14:textId="0BF90D74" w:rsidR="00855D6A" w:rsidRPr="00E27BA5" w:rsidRDefault="00855D6A" w:rsidP="00855D6A">
            <w:pPr>
              <w:spacing w:before="40"/>
              <w:jc w:val="right"/>
              <w:rPr>
                <w:rFonts w:ascii="Arial" w:hAnsi="Arial" w:cs="Arial"/>
                <w:sz w:val="22"/>
                <w:szCs w:val="22"/>
              </w:rPr>
            </w:pPr>
            <w:r>
              <w:rPr>
                <w:rFonts w:ascii="Arial" w:hAnsi="Arial" w:cs="Arial"/>
                <w:sz w:val="22"/>
                <w:szCs w:val="22"/>
              </w:rPr>
              <w:t>7</w:t>
            </w:r>
            <w:r w:rsidR="00D67300">
              <w:rPr>
                <w:rFonts w:ascii="Arial" w:hAnsi="Arial" w:cs="Arial"/>
                <w:sz w:val="22"/>
                <w:szCs w:val="22"/>
              </w:rPr>
              <w:t>5</w:t>
            </w:r>
          </w:p>
        </w:tc>
      </w:tr>
      <w:tr w:rsidR="00855D6A" w:rsidRPr="00E27BA5" w14:paraId="48E9E96C" w14:textId="77777777" w:rsidTr="001E016A">
        <w:tc>
          <w:tcPr>
            <w:tcW w:w="3436" w:type="dxa"/>
            <w:tcBorders>
              <w:bottom w:val="single" w:sz="4" w:space="0" w:color="auto"/>
            </w:tcBorders>
            <w:shd w:val="clear" w:color="auto" w:fill="auto"/>
            <w:vAlign w:val="center"/>
          </w:tcPr>
          <w:p w14:paraId="322B72A1" w14:textId="77777777" w:rsidR="00855D6A" w:rsidRPr="00E27BA5" w:rsidRDefault="00855D6A" w:rsidP="00855D6A">
            <w:pPr>
              <w:rPr>
                <w:rFonts w:ascii="Arial" w:hAnsi="Arial" w:cs="Arial"/>
                <w:sz w:val="22"/>
                <w:szCs w:val="22"/>
              </w:rPr>
            </w:pPr>
            <w:r w:rsidRPr="00E27BA5">
              <w:rPr>
                <w:rFonts w:ascii="Arial" w:hAnsi="Arial" w:cs="Arial"/>
                <w:sz w:val="22"/>
                <w:szCs w:val="22"/>
              </w:rPr>
              <w:t>Expenses</w:t>
            </w:r>
          </w:p>
        </w:tc>
        <w:tc>
          <w:tcPr>
            <w:tcW w:w="1134" w:type="dxa"/>
            <w:tcBorders>
              <w:bottom w:val="single" w:sz="4" w:space="0" w:color="auto"/>
            </w:tcBorders>
            <w:shd w:val="clear" w:color="auto" w:fill="auto"/>
          </w:tcPr>
          <w:p w14:paraId="47D96AC5" w14:textId="5C48ED7A" w:rsidR="00855D6A" w:rsidRPr="008E76FF" w:rsidRDefault="008E76FF" w:rsidP="00855D6A">
            <w:pPr>
              <w:spacing w:before="40"/>
              <w:jc w:val="right"/>
              <w:rPr>
                <w:rFonts w:ascii="Arial" w:hAnsi="Arial" w:cs="Arial"/>
                <w:sz w:val="22"/>
                <w:szCs w:val="22"/>
              </w:rPr>
            </w:pPr>
            <w:r w:rsidRPr="005C52B9">
              <w:rPr>
                <w:rFonts w:ascii="Arial" w:hAnsi="Arial" w:cs="Arial"/>
                <w:sz w:val="22"/>
                <w:szCs w:val="22"/>
              </w:rPr>
              <w:t>1</w:t>
            </w:r>
          </w:p>
        </w:tc>
        <w:tc>
          <w:tcPr>
            <w:tcW w:w="1418" w:type="dxa"/>
            <w:tcBorders>
              <w:bottom w:val="single" w:sz="4" w:space="0" w:color="auto"/>
            </w:tcBorders>
            <w:shd w:val="clear" w:color="auto" w:fill="auto"/>
          </w:tcPr>
          <w:p w14:paraId="7AE1F110" w14:textId="64517533" w:rsidR="00855D6A" w:rsidRPr="00E27BA5" w:rsidRDefault="00D67300" w:rsidP="00855D6A">
            <w:pPr>
              <w:spacing w:before="40"/>
              <w:jc w:val="right"/>
              <w:rPr>
                <w:rFonts w:ascii="Arial" w:hAnsi="Arial" w:cs="Arial"/>
                <w:sz w:val="22"/>
                <w:szCs w:val="22"/>
              </w:rPr>
            </w:pPr>
            <w:r>
              <w:rPr>
                <w:rFonts w:ascii="Arial" w:hAnsi="Arial" w:cs="Arial"/>
                <w:sz w:val="22"/>
                <w:szCs w:val="22"/>
              </w:rPr>
              <w:t>1</w:t>
            </w:r>
          </w:p>
        </w:tc>
      </w:tr>
      <w:tr w:rsidR="00855D6A" w:rsidRPr="00E27BA5" w14:paraId="3D7AF1EF" w14:textId="77777777" w:rsidTr="001E016A">
        <w:tc>
          <w:tcPr>
            <w:tcW w:w="3436" w:type="dxa"/>
            <w:tcBorders>
              <w:top w:val="single" w:sz="4" w:space="0" w:color="auto"/>
            </w:tcBorders>
            <w:shd w:val="clear" w:color="auto" w:fill="F2F2F2" w:themeFill="background1" w:themeFillShade="F2"/>
          </w:tcPr>
          <w:p w14:paraId="50ACC2C1" w14:textId="77777777" w:rsidR="00855D6A" w:rsidRPr="008E76FF" w:rsidRDefault="00855D6A" w:rsidP="00855D6A">
            <w:pPr>
              <w:spacing w:before="40"/>
              <w:rPr>
                <w:rFonts w:ascii="Arial" w:hAnsi="Arial" w:cs="Arial"/>
                <w:b/>
                <w:sz w:val="22"/>
                <w:szCs w:val="22"/>
              </w:rPr>
            </w:pPr>
            <w:r w:rsidRPr="00E27BA5">
              <w:rPr>
                <w:rFonts w:ascii="Arial" w:hAnsi="Arial" w:cs="Arial"/>
                <w:b/>
                <w:sz w:val="22"/>
                <w:szCs w:val="22"/>
              </w:rPr>
              <w:t>Total</w:t>
            </w:r>
          </w:p>
        </w:tc>
        <w:tc>
          <w:tcPr>
            <w:tcW w:w="1134" w:type="dxa"/>
            <w:tcBorders>
              <w:top w:val="single" w:sz="4" w:space="0" w:color="auto"/>
            </w:tcBorders>
            <w:shd w:val="clear" w:color="auto" w:fill="F2F2F2" w:themeFill="background1" w:themeFillShade="F2"/>
          </w:tcPr>
          <w:p w14:paraId="0EB83CE2" w14:textId="2C83FA02" w:rsidR="00855D6A" w:rsidRPr="008E76FF" w:rsidRDefault="008E76FF" w:rsidP="00855D6A">
            <w:pPr>
              <w:spacing w:before="40"/>
              <w:jc w:val="right"/>
              <w:rPr>
                <w:rFonts w:ascii="Arial" w:hAnsi="Arial" w:cs="Arial"/>
                <w:b/>
                <w:sz w:val="22"/>
                <w:szCs w:val="22"/>
              </w:rPr>
            </w:pPr>
            <w:r w:rsidRPr="005C52B9">
              <w:rPr>
                <w:rFonts w:ascii="Arial" w:hAnsi="Arial" w:cs="Arial"/>
                <w:b/>
                <w:sz w:val="22"/>
                <w:szCs w:val="22"/>
              </w:rPr>
              <w:t>77</w:t>
            </w:r>
          </w:p>
        </w:tc>
        <w:tc>
          <w:tcPr>
            <w:tcW w:w="1418" w:type="dxa"/>
            <w:tcBorders>
              <w:top w:val="single" w:sz="4" w:space="0" w:color="auto"/>
            </w:tcBorders>
            <w:shd w:val="clear" w:color="auto" w:fill="F2F2F2" w:themeFill="background1" w:themeFillShade="F2"/>
          </w:tcPr>
          <w:p w14:paraId="4D046A9D" w14:textId="2F26445B" w:rsidR="00855D6A" w:rsidRPr="00E27BA5" w:rsidRDefault="00855D6A" w:rsidP="00855D6A">
            <w:pPr>
              <w:spacing w:before="40"/>
              <w:jc w:val="right"/>
              <w:rPr>
                <w:rFonts w:ascii="Arial" w:hAnsi="Arial" w:cs="Arial"/>
                <w:b/>
                <w:sz w:val="22"/>
                <w:szCs w:val="22"/>
              </w:rPr>
            </w:pPr>
            <w:r>
              <w:rPr>
                <w:rFonts w:ascii="Arial" w:hAnsi="Arial" w:cs="Arial"/>
                <w:b/>
                <w:sz w:val="22"/>
                <w:szCs w:val="22"/>
              </w:rPr>
              <w:t>7</w:t>
            </w:r>
            <w:r w:rsidR="00D67300">
              <w:rPr>
                <w:rFonts w:ascii="Arial" w:hAnsi="Arial" w:cs="Arial"/>
                <w:b/>
                <w:sz w:val="22"/>
                <w:szCs w:val="22"/>
              </w:rPr>
              <w:t>6</w:t>
            </w:r>
          </w:p>
        </w:tc>
      </w:tr>
    </w:tbl>
    <w:p w14:paraId="0F3932C7" w14:textId="77777777" w:rsidR="004978A3" w:rsidRPr="006B2172" w:rsidRDefault="004978A3" w:rsidP="004978A3">
      <w:pPr>
        <w:widowControl w:val="0"/>
        <w:rPr>
          <w:rFonts w:ascii="Arial" w:hAnsi="Arial" w:cs="Arial"/>
          <w:b/>
          <w:bCs/>
          <w:color w:val="C00000"/>
          <w:sz w:val="22"/>
          <w:szCs w:val="22"/>
          <w:highlight w:val="yellow"/>
        </w:rPr>
      </w:pPr>
    </w:p>
    <w:p w14:paraId="205DA2BC" w14:textId="77777777" w:rsidR="004978A3" w:rsidRPr="00E27BA5" w:rsidRDefault="004978A3" w:rsidP="004978A3">
      <w:pPr>
        <w:pStyle w:val="ListParagraph"/>
        <w:widowControl w:val="0"/>
        <w:numPr>
          <w:ilvl w:val="0"/>
          <w:numId w:val="17"/>
        </w:numPr>
        <w:rPr>
          <w:rFonts w:ascii="Arial" w:hAnsi="Arial" w:cs="Arial"/>
          <w:b/>
          <w:bCs/>
          <w:color w:val="C00000"/>
          <w:sz w:val="22"/>
          <w:szCs w:val="22"/>
        </w:rPr>
      </w:pPr>
      <w:r w:rsidRPr="00E27BA5">
        <w:rPr>
          <w:rFonts w:ascii="Arial" w:hAnsi="Arial" w:cs="Arial"/>
          <w:b/>
          <w:bCs/>
          <w:color w:val="C00000"/>
          <w:sz w:val="22"/>
          <w:szCs w:val="22"/>
        </w:rPr>
        <w:t>External Audit Costs</w:t>
      </w:r>
    </w:p>
    <w:p w14:paraId="4338C0BE" w14:textId="77777777" w:rsidR="005575D2" w:rsidRPr="00E27BA5" w:rsidRDefault="005575D2" w:rsidP="005575D2">
      <w:pPr>
        <w:widowControl w:val="0"/>
        <w:rPr>
          <w:rFonts w:ascii="Arial" w:hAnsi="Arial" w:cs="Arial"/>
          <w:b/>
          <w:bCs/>
          <w:color w:val="C00000"/>
          <w:sz w:val="16"/>
          <w:szCs w:val="16"/>
        </w:rPr>
      </w:pPr>
    </w:p>
    <w:p w14:paraId="73470692" w14:textId="77777777" w:rsidR="005575D2" w:rsidRPr="00E27BA5" w:rsidRDefault="005575D2" w:rsidP="005575D2">
      <w:pPr>
        <w:widowControl w:val="0"/>
        <w:rPr>
          <w:rFonts w:ascii="Arial" w:hAnsi="Arial" w:cs="Arial"/>
          <w:bCs/>
          <w:sz w:val="22"/>
          <w:szCs w:val="22"/>
        </w:rPr>
      </w:pPr>
      <w:r w:rsidRPr="00E27BA5">
        <w:rPr>
          <w:rFonts w:ascii="Arial" w:hAnsi="Arial" w:cs="Arial"/>
          <w:bCs/>
          <w:sz w:val="22"/>
          <w:szCs w:val="22"/>
        </w:rPr>
        <w:t xml:space="preserve">The following </w:t>
      </w:r>
      <w:r w:rsidR="00083A47" w:rsidRPr="00E27BA5">
        <w:rPr>
          <w:rFonts w:ascii="Arial" w:hAnsi="Arial" w:cs="Arial"/>
          <w:bCs/>
          <w:sz w:val="22"/>
          <w:szCs w:val="22"/>
        </w:rPr>
        <w:t xml:space="preserve">external audit </w:t>
      </w:r>
      <w:r w:rsidRPr="00E27BA5">
        <w:rPr>
          <w:rFonts w:ascii="Arial" w:hAnsi="Arial" w:cs="Arial"/>
          <w:bCs/>
          <w:sz w:val="22"/>
          <w:szCs w:val="22"/>
        </w:rPr>
        <w:t xml:space="preserve">costs </w:t>
      </w:r>
      <w:r w:rsidR="00083A47" w:rsidRPr="00E27BA5">
        <w:rPr>
          <w:rFonts w:ascii="Arial" w:hAnsi="Arial" w:cs="Arial"/>
          <w:bCs/>
          <w:sz w:val="22"/>
          <w:szCs w:val="22"/>
        </w:rPr>
        <w:t xml:space="preserve">were incurred </w:t>
      </w:r>
      <w:r w:rsidRPr="00E27BA5">
        <w:rPr>
          <w:rFonts w:ascii="Arial" w:hAnsi="Arial" w:cs="Arial"/>
          <w:bCs/>
          <w:sz w:val="22"/>
          <w:szCs w:val="22"/>
        </w:rPr>
        <w:t xml:space="preserve">in </w:t>
      </w:r>
      <w:r w:rsidR="00083A47" w:rsidRPr="00E27BA5">
        <w:rPr>
          <w:rFonts w:ascii="Arial" w:hAnsi="Arial" w:cs="Arial"/>
          <w:bCs/>
          <w:sz w:val="22"/>
          <w:szCs w:val="22"/>
        </w:rPr>
        <w:t>the year.</w:t>
      </w:r>
    </w:p>
    <w:tbl>
      <w:tblPr>
        <w:tblW w:w="0" w:type="auto"/>
        <w:tblInd w:w="108" w:type="dxa"/>
        <w:tblLook w:val="04A0" w:firstRow="1" w:lastRow="0" w:firstColumn="1" w:lastColumn="0" w:noHBand="0" w:noVBand="1"/>
      </w:tblPr>
      <w:tblGrid>
        <w:gridCol w:w="7385"/>
        <w:gridCol w:w="1012"/>
        <w:gridCol w:w="1276"/>
      </w:tblGrid>
      <w:tr w:rsidR="003104AE" w:rsidRPr="00E27BA5" w14:paraId="122362E1" w14:textId="77777777" w:rsidTr="001E016A">
        <w:tc>
          <w:tcPr>
            <w:tcW w:w="7385" w:type="dxa"/>
            <w:tcBorders>
              <w:bottom w:val="single" w:sz="4" w:space="0" w:color="auto"/>
            </w:tcBorders>
            <w:shd w:val="clear" w:color="auto" w:fill="auto"/>
          </w:tcPr>
          <w:p w14:paraId="492A267C" w14:textId="77777777" w:rsidR="00FC3B26" w:rsidRDefault="00FC3B26" w:rsidP="003104AE">
            <w:pPr>
              <w:rPr>
                <w:rFonts w:ascii="Arial" w:hAnsi="Arial" w:cs="Arial"/>
                <w:sz w:val="22"/>
                <w:szCs w:val="22"/>
              </w:rPr>
            </w:pPr>
          </w:p>
          <w:p w14:paraId="5C4E7B5A" w14:textId="3699E670" w:rsidR="003104AE" w:rsidRPr="00F348CE" w:rsidRDefault="003104AE" w:rsidP="003104AE">
            <w:pPr>
              <w:rPr>
                <w:rFonts w:ascii="Arial" w:hAnsi="Arial" w:cs="Arial"/>
                <w:sz w:val="22"/>
                <w:szCs w:val="22"/>
              </w:rPr>
            </w:pPr>
            <w:r w:rsidRPr="00F348CE">
              <w:rPr>
                <w:rFonts w:ascii="Arial" w:hAnsi="Arial" w:cs="Arial"/>
                <w:sz w:val="22"/>
                <w:szCs w:val="22"/>
              </w:rPr>
              <w:t>All figures are in £’000</w:t>
            </w:r>
          </w:p>
        </w:tc>
        <w:tc>
          <w:tcPr>
            <w:tcW w:w="1012" w:type="dxa"/>
            <w:shd w:val="clear" w:color="auto" w:fill="auto"/>
          </w:tcPr>
          <w:p w14:paraId="49DF053C" w14:textId="42576327" w:rsidR="003104AE" w:rsidRPr="00BF5BE2" w:rsidRDefault="00907FF9" w:rsidP="00CE7BE7">
            <w:pPr>
              <w:jc w:val="right"/>
              <w:rPr>
                <w:rFonts w:ascii="Arial" w:hAnsi="Arial" w:cs="Arial"/>
                <w:b/>
                <w:sz w:val="22"/>
                <w:szCs w:val="22"/>
              </w:rPr>
            </w:pPr>
            <w:r w:rsidRPr="00BF5BE2">
              <w:rPr>
                <w:rFonts w:ascii="Arial" w:hAnsi="Arial" w:cs="Arial"/>
                <w:b/>
                <w:sz w:val="22"/>
                <w:szCs w:val="22"/>
              </w:rPr>
              <w:t>20</w:t>
            </w:r>
            <w:r w:rsidR="00855D6A">
              <w:rPr>
                <w:rFonts w:ascii="Arial" w:hAnsi="Arial" w:cs="Arial"/>
                <w:b/>
                <w:sz w:val="22"/>
                <w:szCs w:val="22"/>
              </w:rPr>
              <w:t>2</w:t>
            </w:r>
            <w:r w:rsidR="009E2FCD">
              <w:rPr>
                <w:rFonts w:ascii="Arial" w:hAnsi="Arial" w:cs="Arial"/>
                <w:b/>
                <w:sz w:val="22"/>
                <w:szCs w:val="22"/>
              </w:rPr>
              <w:t>2</w:t>
            </w:r>
            <w:r w:rsidR="00323751" w:rsidRPr="00BF5BE2">
              <w:rPr>
                <w:rFonts w:ascii="Arial" w:hAnsi="Arial" w:cs="Arial"/>
                <w:b/>
                <w:sz w:val="22"/>
                <w:szCs w:val="22"/>
              </w:rPr>
              <w:t>/</w:t>
            </w:r>
            <w:r w:rsidR="00C670C9" w:rsidRPr="00BF5BE2">
              <w:rPr>
                <w:rFonts w:ascii="Arial" w:hAnsi="Arial" w:cs="Arial"/>
                <w:b/>
                <w:sz w:val="22"/>
                <w:szCs w:val="22"/>
              </w:rPr>
              <w:t>2</w:t>
            </w:r>
            <w:r w:rsidR="009E2FCD">
              <w:rPr>
                <w:rFonts w:ascii="Arial" w:hAnsi="Arial" w:cs="Arial"/>
                <w:b/>
                <w:sz w:val="22"/>
                <w:szCs w:val="22"/>
              </w:rPr>
              <w:t>3</w:t>
            </w:r>
          </w:p>
        </w:tc>
        <w:tc>
          <w:tcPr>
            <w:tcW w:w="1276" w:type="dxa"/>
            <w:shd w:val="clear" w:color="auto" w:fill="auto"/>
          </w:tcPr>
          <w:p w14:paraId="0BD8AAF6" w14:textId="5C80042A" w:rsidR="003104AE" w:rsidRPr="00E27BA5" w:rsidRDefault="00855D6A" w:rsidP="00CE7BE7">
            <w:pPr>
              <w:jc w:val="right"/>
              <w:rPr>
                <w:rFonts w:ascii="Arial" w:hAnsi="Arial" w:cs="Arial"/>
                <w:b/>
                <w:sz w:val="22"/>
                <w:szCs w:val="22"/>
              </w:rPr>
            </w:pPr>
            <w:r>
              <w:rPr>
                <w:rFonts w:ascii="Arial" w:hAnsi="Arial" w:cs="Arial"/>
                <w:b/>
                <w:sz w:val="22"/>
                <w:szCs w:val="22"/>
              </w:rPr>
              <w:t>202</w:t>
            </w:r>
            <w:r w:rsidR="009E2FCD">
              <w:rPr>
                <w:rFonts w:ascii="Arial" w:hAnsi="Arial" w:cs="Arial"/>
                <w:b/>
                <w:sz w:val="22"/>
                <w:szCs w:val="22"/>
              </w:rPr>
              <w:t>1</w:t>
            </w:r>
            <w:r w:rsidR="00907FF9" w:rsidRPr="00E27BA5">
              <w:rPr>
                <w:rFonts w:ascii="Arial" w:hAnsi="Arial" w:cs="Arial"/>
                <w:b/>
                <w:sz w:val="22"/>
                <w:szCs w:val="22"/>
              </w:rPr>
              <w:t>/</w:t>
            </w:r>
            <w:r>
              <w:rPr>
                <w:rFonts w:ascii="Arial" w:hAnsi="Arial" w:cs="Arial"/>
                <w:b/>
                <w:sz w:val="22"/>
                <w:szCs w:val="22"/>
              </w:rPr>
              <w:t>2</w:t>
            </w:r>
            <w:r w:rsidR="009E2FCD">
              <w:rPr>
                <w:rFonts w:ascii="Arial" w:hAnsi="Arial" w:cs="Arial"/>
                <w:b/>
                <w:sz w:val="22"/>
                <w:szCs w:val="22"/>
              </w:rPr>
              <w:t>2</w:t>
            </w:r>
          </w:p>
        </w:tc>
      </w:tr>
      <w:tr w:rsidR="003104AE" w:rsidRPr="00E27BA5" w14:paraId="45E71A51" w14:textId="77777777" w:rsidTr="00006750">
        <w:tc>
          <w:tcPr>
            <w:tcW w:w="7385" w:type="dxa"/>
            <w:tcBorders>
              <w:top w:val="single" w:sz="4" w:space="0" w:color="auto"/>
            </w:tcBorders>
            <w:shd w:val="clear" w:color="auto" w:fill="F2F2F2"/>
            <w:vAlign w:val="center"/>
          </w:tcPr>
          <w:p w14:paraId="33789EFE" w14:textId="77777777" w:rsidR="003104AE" w:rsidRPr="00E27BA5" w:rsidRDefault="003104AE" w:rsidP="003104AE">
            <w:pPr>
              <w:rPr>
                <w:rFonts w:ascii="Arial" w:hAnsi="Arial" w:cs="Arial"/>
                <w:sz w:val="22"/>
                <w:szCs w:val="22"/>
              </w:rPr>
            </w:pPr>
            <w:r w:rsidRPr="00E27BA5">
              <w:rPr>
                <w:rFonts w:ascii="Arial" w:hAnsi="Arial" w:cs="Arial"/>
                <w:sz w:val="22"/>
                <w:szCs w:val="22"/>
              </w:rPr>
              <w:t>Fees payable to the external auditor:</w:t>
            </w:r>
          </w:p>
        </w:tc>
        <w:tc>
          <w:tcPr>
            <w:tcW w:w="1012" w:type="dxa"/>
            <w:tcBorders>
              <w:top w:val="single" w:sz="4" w:space="0" w:color="auto"/>
            </w:tcBorders>
            <w:shd w:val="clear" w:color="auto" w:fill="F2F2F2"/>
            <w:vAlign w:val="center"/>
          </w:tcPr>
          <w:p w14:paraId="35785057" w14:textId="77777777" w:rsidR="003104AE" w:rsidRPr="00E27BA5" w:rsidRDefault="003104AE" w:rsidP="006F2A48">
            <w:pPr>
              <w:spacing w:before="40"/>
              <w:ind w:left="-249" w:firstLine="249"/>
              <w:rPr>
                <w:rFonts w:ascii="Arial" w:hAnsi="Arial" w:cs="Arial"/>
                <w:sz w:val="22"/>
                <w:szCs w:val="22"/>
              </w:rPr>
            </w:pPr>
          </w:p>
        </w:tc>
        <w:tc>
          <w:tcPr>
            <w:tcW w:w="1276" w:type="dxa"/>
            <w:tcBorders>
              <w:top w:val="single" w:sz="4" w:space="0" w:color="auto"/>
            </w:tcBorders>
            <w:shd w:val="clear" w:color="auto" w:fill="F2F2F2"/>
            <w:vAlign w:val="center"/>
          </w:tcPr>
          <w:p w14:paraId="63AED9D1" w14:textId="77777777" w:rsidR="003104AE" w:rsidRPr="00E27BA5" w:rsidRDefault="003104AE" w:rsidP="003104AE">
            <w:pPr>
              <w:spacing w:before="40"/>
              <w:jc w:val="right"/>
              <w:rPr>
                <w:rFonts w:ascii="Arial" w:hAnsi="Arial" w:cs="Arial"/>
                <w:sz w:val="22"/>
                <w:szCs w:val="22"/>
              </w:rPr>
            </w:pPr>
          </w:p>
        </w:tc>
      </w:tr>
      <w:tr w:rsidR="009E2FCD" w:rsidRPr="00E27BA5" w14:paraId="51F9AB8A" w14:textId="77777777" w:rsidTr="001E016A">
        <w:tc>
          <w:tcPr>
            <w:tcW w:w="7385" w:type="dxa"/>
            <w:shd w:val="clear" w:color="auto" w:fill="auto"/>
            <w:vAlign w:val="center"/>
          </w:tcPr>
          <w:p w14:paraId="4DE964C6" w14:textId="0B6553D0" w:rsidR="009E2FCD" w:rsidRPr="00E27BA5" w:rsidRDefault="009E2FCD" w:rsidP="009E2FCD">
            <w:pPr>
              <w:rPr>
                <w:rFonts w:ascii="Arial" w:hAnsi="Arial" w:cs="Arial"/>
                <w:sz w:val="22"/>
                <w:szCs w:val="22"/>
              </w:rPr>
            </w:pPr>
            <w:r w:rsidRPr="00E27BA5">
              <w:rPr>
                <w:rFonts w:ascii="Arial" w:hAnsi="Arial" w:cs="Arial"/>
                <w:sz w:val="22"/>
                <w:szCs w:val="22"/>
              </w:rPr>
              <w:t xml:space="preserve">External audit services carried out by the appointed auditor </w:t>
            </w:r>
          </w:p>
        </w:tc>
        <w:tc>
          <w:tcPr>
            <w:tcW w:w="1012" w:type="dxa"/>
            <w:shd w:val="clear" w:color="auto" w:fill="auto"/>
            <w:vAlign w:val="center"/>
          </w:tcPr>
          <w:p w14:paraId="0DCBE77C" w14:textId="494D0BBC" w:rsidR="009E2FCD" w:rsidRPr="00E27BA5" w:rsidRDefault="00BD3F45" w:rsidP="009E2FCD">
            <w:pPr>
              <w:spacing w:before="40"/>
              <w:jc w:val="right"/>
              <w:rPr>
                <w:rFonts w:ascii="Arial" w:hAnsi="Arial" w:cs="Arial"/>
                <w:sz w:val="22"/>
                <w:szCs w:val="22"/>
              </w:rPr>
            </w:pPr>
            <w:r>
              <w:rPr>
                <w:rFonts w:ascii="Arial" w:hAnsi="Arial" w:cs="Arial"/>
                <w:sz w:val="22"/>
                <w:szCs w:val="22"/>
              </w:rPr>
              <w:t>34</w:t>
            </w:r>
          </w:p>
        </w:tc>
        <w:tc>
          <w:tcPr>
            <w:tcW w:w="1276" w:type="dxa"/>
            <w:shd w:val="clear" w:color="auto" w:fill="auto"/>
            <w:vAlign w:val="center"/>
          </w:tcPr>
          <w:p w14:paraId="627C3492" w14:textId="2BC7F57A" w:rsidR="009E2FCD" w:rsidRPr="00E27BA5" w:rsidRDefault="00BD3F45" w:rsidP="009E2FCD">
            <w:pPr>
              <w:spacing w:before="40"/>
              <w:jc w:val="right"/>
              <w:rPr>
                <w:rFonts w:ascii="Arial" w:hAnsi="Arial" w:cs="Arial"/>
                <w:sz w:val="22"/>
                <w:szCs w:val="22"/>
              </w:rPr>
            </w:pPr>
            <w:r>
              <w:rPr>
                <w:rFonts w:ascii="Arial" w:hAnsi="Arial" w:cs="Arial"/>
                <w:sz w:val="22"/>
                <w:szCs w:val="22"/>
              </w:rPr>
              <w:t>30</w:t>
            </w:r>
          </w:p>
        </w:tc>
      </w:tr>
      <w:tr w:rsidR="00426E15" w14:paraId="48FA4EF4" w14:textId="77777777" w:rsidTr="00691B0A">
        <w:tc>
          <w:tcPr>
            <w:tcW w:w="7385" w:type="dxa"/>
            <w:shd w:val="clear" w:color="auto" w:fill="F2F2F2" w:themeFill="background1" w:themeFillShade="F2"/>
            <w:vAlign w:val="center"/>
          </w:tcPr>
          <w:p w14:paraId="5E5AB47F" w14:textId="77777777" w:rsidR="00426E15" w:rsidRPr="00E27BA5" w:rsidRDefault="00426E15">
            <w:pPr>
              <w:rPr>
                <w:rFonts w:ascii="Arial" w:hAnsi="Arial" w:cs="Arial"/>
                <w:sz w:val="22"/>
                <w:szCs w:val="22"/>
              </w:rPr>
            </w:pPr>
            <w:r>
              <w:rPr>
                <w:rFonts w:ascii="Arial" w:hAnsi="Arial" w:cs="Arial"/>
                <w:sz w:val="22"/>
                <w:szCs w:val="22"/>
              </w:rPr>
              <w:t>Additional Audit Fee 2019/20</w:t>
            </w:r>
          </w:p>
        </w:tc>
        <w:tc>
          <w:tcPr>
            <w:tcW w:w="1012" w:type="dxa"/>
            <w:shd w:val="clear" w:color="auto" w:fill="F2F2F2" w:themeFill="background1" w:themeFillShade="F2"/>
            <w:vAlign w:val="center"/>
          </w:tcPr>
          <w:p w14:paraId="58CB5483" w14:textId="5F328490" w:rsidR="00426E15" w:rsidRPr="00A23878" w:rsidRDefault="00E52FDD">
            <w:pPr>
              <w:spacing w:before="40"/>
              <w:jc w:val="right"/>
              <w:rPr>
                <w:rFonts w:ascii="Arial" w:hAnsi="Arial" w:cs="Arial"/>
                <w:sz w:val="22"/>
                <w:szCs w:val="22"/>
              </w:rPr>
            </w:pPr>
            <w:r w:rsidRPr="00A23878">
              <w:rPr>
                <w:rFonts w:ascii="Arial" w:hAnsi="Arial" w:cs="Arial"/>
                <w:sz w:val="22"/>
                <w:szCs w:val="22"/>
              </w:rPr>
              <w:t>-</w:t>
            </w:r>
          </w:p>
        </w:tc>
        <w:tc>
          <w:tcPr>
            <w:tcW w:w="1276" w:type="dxa"/>
            <w:shd w:val="clear" w:color="auto" w:fill="F2F2F2" w:themeFill="background1" w:themeFillShade="F2"/>
            <w:vAlign w:val="center"/>
          </w:tcPr>
          <w:p w14:paraId="0B760068" w14:textId="77777777" w:rsidR="00426E15" w:rsidRDefault="00426E15">
            <w:pPr>
              <w:spacing w:before="40"/>
              <w:jc w:val="right"/>
              <w:rPr>
                <w:rFonts w:ascii="Arial" w:hAnsi="Arial" w:cs="Arial"/>
                <w:sz w:val="22"/>
                <w:szCs w:val="22"/>
              </w:rPr>
            </w:pPr>
            <w:r>
              <w:rPr>
                <w:rFonts w:ascii="Arial" w:hAnsi="Arial" w:cs="Arial"/>
                <w:sz w:val="22"/>
                <w:szCs w:val="22"/>
              </w:rPr>
              <w:t>10</w:t>
            </w:r>
          </w:p>
        </w:tc>
      </w:tr>
      <w:tr w:rsidR="009E2FCD" w:rsidRPr="00E27BA5" w14:paraId="05E45C2D" w14:textId="77777777" w:rsidTr="004A7B2F">
        <w:tc>
          <w:tcPr>
            <w:tcW w:w="7385" w:type="dxa"/>
            <w:shd w:val="clear" w:color="auto" w:fill="FFFFFF" w:themeFill="background1"/>
            <w:vAlign w:val="center"/>
          </w:tcPr>
          <w:p w14:paraId="4A9C4CD0" w14:textId="3FDC0DAF" w:rsidR="009E2FCD" w:rsidRPr="00E27BA5" w:rsidRDefault="009E2FCD" w:rsidP="009E2FCD">
            <w:pPr>
              <w:rPr>
                <w:rFonts w:ascii="Arial" w:hAnsi="Arial" w:cs="Arial"/>
                <w:sz w:val="22"/>
                <w:szCs w:val="22"/>
              </w:rPr>
            </w:pPr>
            <w:r>
              <w:rPr>
                <w:rFonts w:ascii="Arial" w:hAnsi="Arial" w:cs="Arial"/>
                <w:sz w:val="22"/>
                <w:szCs w:val="22"/>
              </w:rPr>
              <w:t>Additional Audit Fee 20</w:t>
            </w:r>
            <w:r w:rsidR="00D905CC">
              <w:rPr>
                <w:rFonts w:ascii="Arial" w:hAnsi="Arial" w:cs="Arial"/>
                <w:sz w:val="22"/>
                <w:szCs w:val="22"/>
              </w:rPr>
              <w:t>20</w:t>
            </w:r>
            <w:r>
              <w:rPr>
                <w:rFonts w:ascii="Arial" w:hAnsi="Arial" w:cs="Arial"/>
                <w:sz w:val="22"/>
                <w:szCs w:val="22"/>
              </w:rPr>
              <w:t>/2</w:t>
            </w:r>
            <w:r w:rsidR="00D905CC">
              <w:rPr>
                <w:rFonts w:ascii="Arial" w:hAnsi="Arial" w:cs="Arial"/>
                <w:sz w:val="22"/>
                <w:szCs w:val="22"/>
              </w:rPr>
              <w:t>1</w:t>
            </w:r>
          </w:p>
        </w:tc>
        <w:tc>
          <w:tcPr>
            <w:tcW w:w="1012" w:type="dxa"/>
            <w:shd w:val="clear" w:color="auto" w:fill="FFFFFF" w:themeFill="background1"/>
            <w:vAlign w:val="center"/>
          </w:tcPr>
          <w:p w14:paraId="693BAED0" w14:textId="31211C6B" w:rsidR="009E2FCD" w:rsidRPr="00A23878" w:rsidRDefault="009E2FCD" w:rsidP="009E2FCD">
            <w:pPr>
              <w:spacing w:before="40"/>
              <w:jc w:val="right"/>
              <w:rPr>
                <w:rFonts w:ascii="Arial" w:hAnsi="Arial" w:cs="Arial"/>
                <w:sz w:val="22"/>
                <w:szCs w:val="22"/>
              </w:rPr>
            </w:pPr>
          </w:p>
        </w:tc>
        <w:tc>
          <w:tcPr>
            <w:tcW w:w="1276" w:type="dxa"/>
            <w:shd w:val="clear" w:color="auto" w:fill="FFFFFF" w:themeFill="background1"/>
            <w:vAlign w:val="center"/>
          </w:tcPr>
          <w:p w14:paraId="31AE46F1" w14:textId="7ADC1115" w:rsidR="009E2FCD" w:rsidRDefault="00CF0D6A" w:rsidP="009E2FCD">
            <w:pPr>
              <w:spacing w:before="40"/>
              <w:jc w:val="right"/>
              <w:rPr>
                <w:rFonts w:ascii="Arial" w:hAnsi="Arial" w:cs="Arial"/>
                <w:sz w:val="22"/>
                <w:szCs w:val="22"/>
              </w:rPr>
            </w:pPr>
            <w:r>
              <w:rPr>
                <w:rFonts w:ascii="Arial" w:hAnsi="Arial" w:cs="Arial"/>
                <w:sz w:val="22"/>
                <w:szCs w:val="22"/>
              </w:rPr>
              <w:t>15</w:t>
            </w:r>
          </w:p>
        </w:tc>
      </w:tr>
      <w:tr w:rsidR="009E2FCD" w:rsidRPr="00E27BA5" w14:paraId="40DF787E" w14:textId="77777777" w:rsidTr="00691B0A">
        <w:tc>
          <w:tcPr>
            <w:tcW w:w="7385" w:type="dxa"/>
            <w:shd w:val="clear" w:color="auto" w:fill="F2F2F2" w:themeFill="background1" w:themeFillShade="F2"/>
            <w:vAlign w:val="center"/>
          </w:tcPr>
          <w:p w14:paraId="7236B98D" w14:textId="2EA1987B" w:rsidR="009E2FCD" w:rsidRPr="00E27BA5" w:rsidRDefault="009E2FCD" w:rsidP="009E2FCD">
            <w:pPr>
              <w:rPr>
                <w:rFonts w:ascii="Arial" w:hAnsi="Arial" w:cs="Arial"/>
                <w:sz w:val="22"/>
                <w:szCs w:val="22"/>
              </w:rPr>
            </w:pPr>
            <w:r w:rsidRPr="00E27BA5">
              <w:rPr>
                <w:rFonts w:ascii="Arial" w:hAnsi="Arial" w:cs="Arial"/>
                <w:sz w:val="22"/>
                <w:szCs w:val="22"/>
              </w:rPr>
              <w:t>Additional Audit Fee</w:t>
            </w:r>
            <w:r>
              <w:rPr>
                <w:rFonts w:ascii="Arial" w:hAnsi="Arial" w:cs="Arial"/>
                <w:sz w:val="22"/>
                <w:szCs w:val="22"/>
              </w:rPr>
              <w:t xml:space="preserve"> 202</w:t>
            </w:r>
            <w:r w:rsidR="00D905CC">
              <w:rPr>
                <w:rFonts w:ascii="Arial" w:hAnsi="Arial" w:cs="Arial"/>
                <w:sz w:val="22"/>
                <w:szCs w:val="22"/>
              </w:rPr>
              <w:t>1</w:t>
            </w:r>
            <w:r>
              <w:rPr>
                <w:rFonts w:ascii="Arial" w:hAnsi="Arial" w:cs="Arial"/>
                <w:sz w:val="22"/>
                <w:szCs w:val="22"/>
              </w:rPr>
              <w:t>/2</w:t>
            </w:r>
            <w:r w:rsidR="00D905CC">
              <w:rPr>
                <w:rFonts w:ascii="Arial" w:hAnsi="Arial" w:cs="Arial"/>
                <w:sz w:val="22"/>
                <w:szCs w:val="22"/>
              </w:rPr>
              <w:t>2</w:t>
            </w:r>
          </w:p>
        </w:tc>
        <w:tc>
          <w:tcPr>
            <w:tcW w:w="1012" w:type="dxa"/>
            <w:shd w:val="clear" w:color="auto" w:fill="F2F2F2" w:themeFill="background1" w:themeFillShade="F2"/>
            <w:vAlign w:val="center"/>
          </w:tcPr>
          <w:p w14:paraId="3879500F" w14:textId="5E4BF934" w:rsidR="009E2FCD" w:rsidRPr="00A23878" w:rsidRDefault="0071116E" w:rsidP="009E2FCD">
            <w:pPr>
              <w:spacing w:before="40"/>
              <w:jc w:val="right"/>
              <w:rPr>
                <w:rFonts w:ascii="Arial" w:hAnsi="Arial" w:cs="Arial"/>
                <w:sz w:val="22"/>
                <w:szCs w:val="22"/>
              </w:rPr>
            </w:pPr>
            <w:r>
              <w:rPr>
                <w:rFonts w:ascii="Arial" w:hAnsi="Arial" w:cs="Arial"/>
                <w:sz w:val="22"/>
                <w:szCs w:val="22"/>
              </w:rPr>
              <w:t>5</w:t>
            </w:r>
          </w:p>
        </w:tc>
        <w:tc>
          <w:tcPr>
            <w:tcW w:w="1276" w:type="dxa"/>
            <w:shd w:val="clear" w:color="auto" w:fill="F2F2F2" w:themeFill="background1" w:themeFillShade="F2"/>
            <w:vAlign w:val="center"/>
          </w:tcPr>
          <w:p w14:paraId="2101106A" w14:textId="23A432E8" w:rsidR="009E2FCD" w:rsidRPr="00E27BA5" w:rsidRDefault="009E2FCD" w:rsidP="009E2FCD">
            <w:pPr>
              <w:spacing w:before="40"/>
              <w:jc w:val="right"/>
              <w:rPr>
                <w:rFonts w:ascii="Arial" w:hAnsi="Arial" w:cs="Arial"/>
                <w:sz w:val="22"/>
                <w:szCs w:val="22"/>
              </w:rPr>
            </w:pPr>
          </w:p>
        </w:tc>
      </w:tr>
      <w:tr w:rsidR="008E5484" w:rsidRPr="00E27BA5" w14:paraId="1011B1BC" w14:textId="77777777" w:rsidTr="00691B0A">
        <w:tc>
          <w:tcPr>
            <w:tcW w:w="7385" w:type="dxa"/>
            <w:shd w:val="clear" w:color="auto" w:fill="F2F2F2" w:themeFill="background1" w:themeFillShade="F2"/>
            <w:vAlign w:val="center"/>
          </w:tcPr>
          <w:p w14:paraId="4AD25D13" w14:textId="0A35B522" w:rsidR="008E5484" w:rsidRPr="00E27BA5" w:rsidRDefault="008E5484" w:rsidP="009E2FCD">
            <w:pPr>
              <w:rPr>
                <w:rFonts w:ascii="Arial" w:hAnsi="Arial" w:cs="Arial"/>
                <w:sz w:val="22"/>
                <w:szCs w:val="22"/>
              </w:rPr>
            </w:pPr>
            <w:r>
              <w:rPr>
                <w:rFonts w:ascii="Arial" w:hAnsi="Arial" w:cs="Arial"/>
                <w:sz w:val="22"/>
                <w:szCs w:val="22"/>
              </w:rPr>
              <w:t>Additional Audit Fee 2022/23</w:t>
            </w:r>
          </w:p>
        </w:tc>
        <w:tc>
          <w:tcPr>
            <w:tcW w:w="1012" w:type="dxa"/>
            <w:shd w:val="clear" w:color="auto" w:fill="F2F2F2" w:themeFill="background1" w:themeFillShade="F2"/>
            <w:vAlign w:val="center"/>
          </w:tcPr>
          <w:p w14:paraId="034980C4" w14:textId="00722276" w:rsidR="008E5484" w:rsidRPr="00A23878" w:rsidRDefault="0071116E" w:rsidP="009E2FCD">
            <w:pPr>
              <w:spacing w:before="40"/>
              <w:jc w:val="right"/>
              <w:rPr>
                <w:rFonts w:ascii="Arial" w:hAnsi="Arial" w:cs="Arial"/>
                <w:sz w:val="22"/>
                <w:szCs w:val="22"/>
              </w:rPr>
            </w:pPr>
            <w:r>
              <w:rPr>
                <w:rFonts w:ascii="Arial" w:hAnsi="Arial" w:cs="Arial"/>
                <w:sz w:val="22"/>
                <w:szCs w:val="22"/>
              </w:rPr>
              <w:t>14</w:t>
            </w:r>
          </w:p>
        </w:tc>
        <w:tc>
          <w:tcPr>
            <w:tcW w:w="1276" w:type="dxa"/>
            <w:shd w:val="clear" w:color="auto" w:fill="F2F2F2" w:themeFill="background1" w:themeFillShade="F2"/>
            <w:vAlign w:val="center"/>
          </w:tcPr>
          <w:p w14:paraId="35DD9108" w14:textId="77777777" w:rsidR="008E5484" w:rsidDel="00BD3F45" w:rsidRDefault="008E5484" w:rsidP="009E2FCD">
            <w:pPr>
              <w:spacing w:before="40"/>
              <w:jc w:val="right"/>
              <w:rPr>
                <w:rFonts w:ascii="Arial" w:hAnsi="Arial" w:cs="Arial"/>
                <w:sz w:val="22"/>
                <w:szCs w:val="22"/>
              </w:rPr>
            </w:pPr>
          </w:p>
        </w:tc>
      </w:tr>
      <w:tr w:rsidR="009E2FCD" w:rsidRPr="006B2172" w14:paraId="32D43FF9" w14:textId="77777777" w:rsidTr="004A7B2F">
        <w:tc>
          <w:tcPr>
            <w:tcW w:w="7385" w:type="dxa"/>
            <w:tcBorders>
              <w:top w:val="single" w:sz="4" w:space="0" w:color="auto"/>
            </w:tcBorders>
            <w:shd w:val="clear" w:color="auto" w:fill="FFFFFF" w:themeFill="background1"/>
            <w:vAlign w:val="center"/>
          </w:tcPr>
          <w:p w14:paraId="2304FD32" w14:textId="77777777" w:rsidR="009E2FCD" w:rsidRPr="00E27BA5" w:rsidRDefault="009E2FCD" w:rsidP="009E2FCD">
            <w:pPr>
              <w:spacing w:before="40"/>
              <w:rPr>
                <w:rFonts w:ascii="Arial" w:hAnsi="Arial" w:cs="Arial"/>
                <w:b/>
                <w:sz w:val="22"/>
                <w:szCs w:val="22"/>
              </w:rPr>
            </w:pPr>
            <w:r w:rsidRPr="00E27BA5">
              <w:rPr>
                <w:rFonts w:ascii="Arial" w:hAnsi="Arial" w:cs="Arial"/>
                <w:b/>
                <w:sz w:val="22"/>
                <w:szCs w:val="22"/>
              </w:rPr>
              <w:t>Total</w:t>
            </w:r>
          </w:p>
        </w:tc>
        <w:tc>
          <w:tcPr>
            <w:tcW w:w="1012" w:type="dxa"/>
            <w:tcBorders>
              <w:top w:val="single" w:sz="4" w:space="0" w:color="auto"/>
            </w:tcBorders>
            <w:shd w:val="clear" w:color="auto" w:fill="FFFFFF" w:themeFill="background1"/>
            <w:vAlign w:val="center"/>
          </w:tcPr>
          <w:p w14:paraId="11722402" w14:textId="6D41C126" w:rsidR="009E2FCD" w:rsidRPr="005467ED" w:rsidRDefault="0071116E" w:rsidP="009E2FCD">
            <w:pPr>
              <w:spacing w:before="40"/>
              <w:jc w:val="right"/>
              <w:rPr>
                <w:rFonts w:ascii="Arial" w:hAnsi="Arial" w:cs="Arial"/>
                <w:b/>
                <w:bCs/>
                <w:sz w:val="22"/>
                <w:szCs w:val="22"/>
              </w:rPr>
            </w:pPr>
            <w:r>
              <w:rPr>
                <w:rFonts w:ascii="Arial" w:hAnsi="Arial" w:cs="Arial"/>
                <w:b/>
                <w:bCs/>
                <w:sz w:val="22"/>
                <w:szCs w:val="22"/>
              </w:rPr>
              <w:t>53</w:t>
            </w:r>
          </w:p>
        </w:tc>
        <w:tc>
          <w:tcPr>
            <w:tcW w:w="1276" w:type="dxa"/>
            <w:tcBorders>
              <w:top w:val="single" w:sz="4" w:space="0" w:color="auto"/>
            </w:tcBorders>
            <w:shd w:val="clear" w:color="auto" w:fill="FFFFFF" w:themeFill="background1"/>
            <w:vAlign w:val="center"/>
          </w:tcPr>
          <w:p w14:paraId="62DC2715" w14:textId="62BE2C1C" w:rsidR="009E2FCD" w:rsidRPr="00E27BA5" w:rsidRDefault="00F73C9B" w:rsidP="009E2FCD">
            <w:pPr>
              <w:spacing w:before="40"/>
              <w:jc w:val="right"/>
              <w:rPr>
                <w:rFonts w:ascii="Arial" w:hAnsi="Arial" w:cs="Arial"/>
                <w:b/>
                <w:sz w:val="22"/>
                <w:szCs w:val="22"/>
              </w:rPr>
            </w:pPr>
            <w:r>
              <w:rPr>
                <w:rFonts w:ascii="Arial" w:hAnsi="Arial" w:cs="Arial"/>
                <w:b/>
                <w:sz w:val="22"/>
                <w:szCs w:val="22"/>
              </w:rPr>
              <w:t>5</w:t>
            </w:r>
            <w:r w:rsidR="00CF0D6A">
              <w:rPr>
                <w:rFonts w:ascii="Arial" w:hAnsi="Arial" w:cs="Arial"/>
                <w:b/>
                <w:sz w:val="22"/>
                <w:szCs w:val="22"/>
              </w:rPr>
              <w:t>5</w:t>
            </w:r>
          </w:p>
        </w:tc>
      </w:tr>
    </w:tbl>
    <w:p w14:paraId="0D7622A7" w14:textId="77777777" w:rsidR="00C706B8" w:rsidRPr="009153DC" w:rsidRDefault="00C706B8" w:rsidP="00F23935">
      <w:pPr>
        <w:pStyle w:val="ListParagraph"/>
        <w:widowControl w:val="0"/>
        <w:ind w:left="360"/>
        <w:rPr>
          <w:rFonts w:ascii="Arial" w:hAnsi="Arial" w:cs="Arial"/>
          <w:b/>
          <w:bCs/>
          <w:color w:val="C00000"/>
          <w:sz w:val="22"/>
          <w:szCs w:val="22"/>
        </w:rPr>
      </w:pPr>
    </w:p>
    <w:p w14:paraId="68F5BA23" w14:textId="46AF3BD9" w:rsidR="004978A3" w:rsidRPr="00E27BA5" w:rsidRDefault="004978A3" w:rsidP="004978A3">
      <w:pPr>
        <w:pStyle w:val="ListParagraph"/>
        <w:widowControl w:val="0"/>
        <w:numPr>
          <w:ilvl w:val="0"/>
          <w:numId w:val="17"/>
        </w:numPr>
        <w:rPr>
          <w:rFonts w:ascii="Arial" w:hAnsi="Arial" w:cs="Arial"/>
          <w:b/>
          <w:bCs/>
          <w:color w:val="C00000"/>
          <w:sz w:val="22"/>
          <w:szCs w:val="22"/>
        </w:rPr>
      </w:pPr>
      <w:r w:rsidRPr="00E27BA5">
        <w:rPr>
          <w:rFonts w:ascii="Arial" w:hAnsi="Arial" w:cs="Arial"/>
          <w:b/>
          <w:bCs/>
          <w:color w:val="C00000"/>
          <w:sz w:val="22"/>
          <w:szCs w:val="22"/>
        </w:rPr>
        <w:t>Grant Income</w:t>
      </w:r>
    </w:p>
    <w:p w14:paraId="35F2B592" w14:textId="77777777" w:rsidR="004569F3" w:rsidRPr="00E27BA5" w:rsidRDefault="004569F3" w:rsidP="008702F3">
      <w:pPr>
        <w:pStyle w:val="ListParagraph"/>
        <w:widowControl w:val="0"/>
        <w:ind w:left="0"/>
        <w:rPr>
          <w:rFonts w:ascii="Arial" w:hAnsi="Arial" w:cs="Arial"/>
          <w:b/>
          <w:bCs/>
          <w:color w:val="C00000"/>
          <w:sz w:val="22"/>
          <w:szCs w:val="22"/>
        </w:rPr>
      </w:pPr>
    </w:p>
    <w:p w14:paraId="3B2C683F" w14:textId="4C29C835" w:rsidR="00473A7A" w:rsidRDefault="00CC098B" w:rsidP="008B1EEC">
      <w:pPr>
        <w:widowControl w:val="0"/>
        <w:rPr>
          <w:rFonts w:ascii="Arial" w:hAnsi="Arial" w:cs="Arial"/>
          <w:bCs/>
          <w:sz w:val="22"/>
          <w:szCs w:val="22"/>
        </w:rPr>
      </w:pPr>
      <w:r w:rsidRPr="002654A0">
        <w:rPr>
          <w:rFonts w:ascii="Arial" w:hAnsi="Arial" w:cs="Arial"/>
          <w:bCs/>
          <w:sz w:val="22"/>
          <w:szCs w:val="22"/>
        </w:rPr>
        <w:t>This table shows the grants</w:t>
      </w:r>
      <w:r w:rsidR="005C7DC2" w:rsidRPr="002654A0">
        <w:rPr>
          <w:rFonts w:ascii="Arial" w:hAnsi="Arial" w:cs="Arial"/>
          <w:bCs/>
          <w:sz w:val="22"/>
          <w:szCs w:val="22"/>
        </w:rPr>
        <w:t xml:space="preserve"> and</w:t>
      </w:r>
      <w:r w:rsidRPr="002654A0">
        <w:rPr>
          <w:rFonts w:ascii="Arial" w:hAnsi="Arial" w:cs="Arial"/>
          <w:bCs/>
          <w:sz w:val="22"/>
          <w:szCs w:val="22"/>
        </w:rPr>
        <w:t xml:space="preserve"> contributions credited to the Comprehensive Income and Expenditure Statement in the year.</w:t>
      </w:r>
    </w:p>
    <w:p w14:paraId="79F271D1" w14:textId="77777777" w:rsidR="00BA26EC" w:rsidRPr="002654A0" w:rsidRDefault="00BA26EC" w:rsidP="008B1EEC">
      <w:pPr>
        <w:widowControl w:val="0"/>
        <w:rPr>
          <w:rFonts w:ascii="Arial" w:hAnsi="Arial" w:cs="Arial"/>
          <w:bCs/>
          <w:sz w:val="22"/>
          <w:szCs w:val="22"/>
        </w:rPr>
      </w:pPr>
    </w:p>
    <w:tbl>
      <w:tblPr>
        <w:tblStyle w:val="TableGrid"/>
        <w:tblW w:w="8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6087"/>
        <w:gridCol w:w="109"/>
        <w:gridCol w:w="1367"/>
        <w:gridCol w:w="1274"/>
      </w:tblGrid>
      <w:tr w:rsidR="008F39EF" w:rsidRPr="00E94D27" w14:paraId="0EB055E7" w14:textId="77777777" w:rsidTr="00666181">
        <w:tc>
          <w:tcPr>
            <w:tcW w:w="6087" w:type="dxa"/>
            <w:tcBorders>
              <w:bottom w:val="single" w:sz="4" w:space="0" w:color="auto"/>
            </w:tcBorders>
            <w:shd w:val="clear" w:color="auto" w:fill="auto"/>
          </w:tcPr>
          <w:p w14:paraId="0BC966D2" w14:textId="77777777" w:rsidR="00FE723D" w:rsidRPr="00E94D27" w:rsidRDefault="00FE723D" w:rsidP="00666181">
            <w:pPr>
              <w:shd w:val="clear" w:color="auto" w:fill="FFFFFF" w:themeFill="background1"/>
              <w:rPr>
                <w:rFonts w:ascii="Arial" w:hAnsi="Arial" w:cs="Arial"/>
                <w:bCs/>
                <w:sz w:val="22"/>
                <w:szCs w:val="22"/>
              </w:rPr>
            </w:pPr>
            <w:r w:rsidRPr="00E94D27">
              <w:rPr>
                <w:rFonts w:ascii="Arial" w:hAnsi="Arial" w:cs="Arial"/>
                <w:bCs/>
                <w:sz w:val="22"/>
                <w:szCs w:val="22"/>
              </w:rPr>
              <w:t>All figures are in £’000</w:t>
            </w:r>
          </w:p>
        </w:tc>
        <w:tc>
          <w:tcPr>
            <w:tcW w:w="1476" w:type="dxa"/>
            <w:gridSpan w:val="2"/>
            <w:tcBorders>
              <w:bottom w:val="single" w:sz="4" w:space="0" w:color="auto"/>
            </w:tcBorders>
            <w:shd w:val="clear" w:color="auto" w:fill="auto"/>
          </w:tcPr>
          <w:p w14:paraId="487A48C0" w14:textId="7AA98538" w:rsidR="00FE723D" w:rsidRPr="00E94D27" w:rsidRDefault="00907FF9" w:rsidP="00666181">
            <w:pPr>
              <w:shd w:val="clear" w:color="auto" w:fill="FFFFFF" w:themeFill="background1"/>
              <w:jc w:val="right"/>
              <w:rPr>
                <w:rFonts w:ascii="Arial" w:hAnsi="Arial" w:cs="Arial"/>
                <w:b/>
                <w:sz w:val="22"/>
                <w:szCs w:val="22"/>
              </w:rPr>
            </w:pPr>
            <w:r w:rsidRPr="00E94D27">
              <w:rPr>
                <w:rFonts w:ascii="Arial" w:hAnsi="Arial" w:cs="Arial"/>
                <w:b/>
                <w:sz w:val="22"/>
                <w:szCs w:val="22"/>
              </w:rPr>
              <w:t>20</w:t>
            </w:r>
            <w:r w:rsidR="00855D6A" w:rsidRPr="00E94D27">
              <w:rPr>
                <w:rFonts w:ascii="Arial" w:hAnsi="Arial" w:cs="Arial"/>
                <w:b/>
                <w:sz w:val="22"/>
                <w:szCs w:val="22"/>
              </w:rPr>
              <w:t>2</w:t>
            </w:r>
            <w:r w:rsidR="00CF0D6A" w:rsidRPr="00E94D27">
              <w:rPr>
                <w:rFonts w:ascii="Arial" w:hAnsi="Arial" w:cs="Arial"/>
                <w:b/>
                <w:sz w:val="22"/>
                <w:szCs w:val="22"/>
              </w:rPr>
              <w:t>2</w:t>
            </w:r>
            <w:r w:rsidR="00C670C9" w:rsidRPr="00E94D27">
              <w:rPr>
                <w:rFonts w:ascii="Arial" w:hAnsi="Arial" w:cs="Arial"/>
                <w:b/>
                <w:sz w:val="22"/>
                <w:szCs w:val="22"/>
              </w:rPr>
              <w:t>/2</w:t>
            </w:r>
            <w:r w:rsidR="00CF0D6A" w:rsidRPr="00E94D27">
              <w:rPr>
                <w:rFonts w:ascii="Arial" w:hAnsi="Arial" w:cs="Arial"/>
                <w:b/>
                <w:sz w:val="22"/>
                <w:szCs w:val="22"/>
              </w:rPr>
              <w:t>3</w:t>
            </w:r>
          </w:p>
        </w:tc>
        <w:tc>
          <w:tcPr>
            <w:tcW w:w="1274" w:type="dxa"/>
            <w:tcBorders>
              <w:bottom w:val="single" w:sz="4" w:space="0" w:color="auto"/>
            </w:tcBorders>
            <w:shd w:val="clear" w:color="auto" w:fill="auto"/>
          </w:tcPr>
          <w:p w14:paraId="1645CC03" w14:textId="2B999E21" w:rsidR="00FE723D" w:rsidRPr="00E94D27" w:rsidRDefault="00855D6A" w:rsidP="00666181">
            <w:pPr>
              <w:shd w:val="clear" w:color="auto" w:fill="FFFFFF" w:themeFill="background1"/>
              <w:jc w:val="right"/>
              <w:rPr>
                <w:rFonts w:ascii="Arial" w:hAnsi="Arial" w:cs="Arial"/>
                <w:b/>
                <w:sz w:val="22"/>
                <w:szCs w:val="22"/>
              </w:rPr>
            </w:pPr>
            <w:r w:rsidRPr="00E94D27">
              <w:rPr>
                <w:rFonts w:ascii="Arial" w:hAnsi="Arial" w:cs="Arial"/>
                <w:b/>
                <w:sz w:val="22"/>
                <w:szCs w:val="22"/>
              </w:rPr>
              <w:t>202</w:t>
            </w:r>
            <w:r w:rsidR="00CF0D6A" w:rsidRPr="00E94D27">
              <w:rPr>
                <w:rFonts w:ascii="Arial" w:hAnsi="Arial" w:cs="Arial"/>
                <w:b/>
                <w:sz w:val="22"/>
                <w:szCs w:val="22"/>
              </w:rPr>
              <w:t>1</w:t>
            </w:r>
            <w:r w:rsidR="00907FF9" w:rsidRPr="00E94D27">
              <w:rPr>
                <w:rFonts w:ascii="Arial" w:hAnsi="Arial" w:cs="Arial"/>
                <w:b/>
                <w:sz w:val="22"/>
                <w:szCs w:val="22"/>
              </w:rPr>
              <w:t>/</w:t>
            </w:r>
            <w:r w:rsidRPr="00E94D27">
              <w:rPr>
                <w:rFonts w:ascii="Arial" w:hAnsi="Arial" w:cs="Arial"/>
                <w:b/>
                <w:sz w:val="22"/>
                <w:szCs w:val="22"/>
              </w:rPr>
              <w:t>2</w:t>
            </w:r>
            <w:r w:rsidR="00CF0D6A" w:rsidRPr="00E94D27">
              <w:rPr>
                <w:rFonts w:ascii="Arial" w:hAnsi="Arial" w:cs="Arial"/>
                <w:b/>
                <w:sz w:val="22"/>
                <w:szCs w:val="22"/>
              </w:rPr>
              <w:t>2</w:t>
            </w:r>
          </w:p>
        </w:tc>
      </w:tr>
      <w:tr w:rsidR="00D36AD1" w:rsidRPr="00E94D27" w14:paraId="241A7167" w14:textId="77777777" w:rsidTr="00666181">
        <w:tc>
          <w:tcPr>
            <w:tcW w:w="6087" w:type="dxa"/>
            <w:tcBorders>
              <w:top w:val="single" w:sz="4" w:space="0" w:color="auto"/>
            </w:tcBorders>
            <w:shd w:val="clear" w:color="auto" w:fill="F2F2F2" w:themeFill="background1" w:themeFillShade="F2"/>
          </w:tcPr>
          <w:p w14:paraId="6E097F1A" w14:textId="77777777" w:rsidR="00FE723D" w:rsidRPr="00E94D27" w:rsidRDefault="00FE723D" w:rsidP="00666181">
            <w:pPr>
              <w:shd w:val="clear" w:color="auto" w:fill="F2F2F2" w:themeFill="background1" w:themeFillShade="F2"/>
              <w:rPr>
                <w:rFonts w:ascii="Arial" w:hAnsi="Arial" w:cs="Arial"/>
                <w:b/>
                <w:bCs/>
                <w:sz w:val="22"/>
                <w:szCs w:val="22"/>
              </w:rPr>
            </w:pPr>
            <w:r w:rsidRPr="00E94D27">
              <w:rPr>
                <w:rFonts w:ascii="Arial" w:hAnsi="Arial" w:cs="Arial"/>
                <w:b/>
                <w:bCs/>
                <w:sz w:val="22"/>
                <w:szCs w:val="22"/>
              </w:rPr>
              <w:t>Credited to Taxation and Non</w:t>
            </w:r>
            <w:r w:rsidR="00092501" w:rsidRPr="00E94D27">
              <w:rPr>
                <w:rFonts w:ascii="Arial" w:hAnsi="Arial" w:cs="Arial"/>
                <w:b/>
                <w:bCs/>
                <w:sz w:val="22"/>
                <w:szCs w:val="22"/>
              </w:rPr>
              <w:t>-</w:t>
            </w:r>
            <w:r w:rsidRPr="00E94D27">
              <w:rPr>
                <w:rFonts w:ascii="Arial" w:hAnsi="Arial" w:cs="Arial"/>
                <w:b/>
                <w:bCs/>
                <w:sz w:val="22"/>
                <w:szCs w:val="22"/>
              </w:rPr>
              <w:t>Specific Grant Income:</w:t>
            </w:r>
          </w:p>
        </w:tc>
        <w:tc>
          <w:tcPr>
            <w:tcW w:w="1476" w:type="dxa"/>
            <w:gridSpan w:val="2"/>
            <w:tcBorders>
              <w:top w:val="single" w:sz="4" w:space="0" w:color="auto"/>
            </w:tcBorders>
            <w:shd w:val="clear" w:color="auto" w:fill="F2F2F2" w:themeFill="background1" w:themeFillShade="F2"/>
          </w:tcPr>
          <w:p w14:paraId="7D5E0041" w14:textId="77777777" w:rsidR="00FE723D" w:rsidRPr="00E94D27" w:rsidRDefault="00FE723D" w:rsidP="00666181">
            <w:pPr>
              <w:shd w:val="clear" w:color="auto" w:fill="F2F2F2" w:themeFill="background1" w:themeFillShade="F2"/>
              <w:rPr>
                <w:rFonts w:ascii="Arial" w:hAnsi="Arial" w:cs="Arial"/>
                <w:bCs/>
                <w:sz w:val="22"/>
                <w:szCs w:val="22"/>
              </w:rPr>
            </w:pPr>
          </w:p>
        </w:tc>
        <w:tc>
          <w:tcPr>
            <w:tcW w:w="1274" w:type="dxa"/>
            <w:tcBorders>
              <w:top w:val="single" w:sz="4" w:space="0" w:color="auto"/>
            </w:tcBorders>
            <w:shd w:val="clear" w:color="auto" w:fill="F2F2F2" w:themeFill="background1" w:themeFillShade="F2"/>
          </w:tcPr>
          <w:p w14:paraId="1A3CA88A" w14:textId="77777777" w:rsidR="00FE723D" w:rsidRPr="00E94D27" w:rsidRDefault="00FE723D" w:rsidP="00666181">
            <w:pPr>
              <w:shd w:val="clear" w:color="auto" w:fill="F2F2F2" w:themeFill="background1" w:themeFillShade="F2"/>
              <w:rPr>
                <w:rFonts w:ascii="Arial" w:hAnsi="Arial" w:cs="Arial"/>
                <w:bCs/>
                <w:sz w:val="22"/>
                <w:szCs w:val="22"/>
              </w:rPr>
            </w:pPr>
          </w:p>
        </w:tc>
      </w:tr>
      <w:tr w:rsidR="008F39EF" w:rsidRPr="00E94D27" w14:paraId="2C6D8226" w14:textId="77777777" w:rsidTr="00666181">
        <w:tc>
          <w:tcPr>
            <w:tcW w:w="6087" w:type="dxa"/>
            <w:shd w:val="clear" w:color="auto" w:fill="auto"/>
          </w:tcPr>
          <w:p w14:paraId="33765353" w14:textId="42C6667D" w:rsidR="00A53F5C" w:rsidRPr="00E94D27" w:rsidRDefault="00A53F5C" w:rsidP="00666181">
            <w:pPr>
              <w:shd w:val="clear" w:color="auto" w:fill="FFFFFF" w:themeFill="background1"/>
              <w:ind w:firstLine="176"/>
              <w:rPr>
                <w:rFonts w:ascii="Arial" w:hAnsi="Arial" w:cs="Arial"/>
                <w:bCs/>
                <w:sz w:val="22"/>
                <w:szCs w:val="22"/>
              </w:rPr>
            </w:pPr>
            <w:r w:rsidRPr="00E94D27">
              <w:rPr>
                <w:rFonts w:ascii="Arial" w:hAnsi="Arial" w:cs="Arial"/>
                <w:bCs/>
                <w:sz w:val="22"/>
                <w:szCs w:val="22"/>
              </w:rPr>
              <w:t>Revenue Support Grant</w:t>
            </w:r>
          </w:p>
        </w:tc>
        <w:tc>
          <w:tcPr>
            <w:tcW w:w="1476" w:type="dxa"/>
            <w:gridSpan w:val="2"/>
            <w:shd w:val="clear" w:color="auto" w:fill="auto"/>
          </w:tcPr>
          <w:p w14:paraId="5D6773D6" w14:textId="4908F891" w:rsidR="00A53F5C" w:rsidRPr="00E94D27" w:rsidRDefault="0013627A"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6,655</w:t>
            </w:r>
          </w:p>
        </w:tc>
        <w:tc>
          <w:tcPr>
            <w:tcW w:w="1274" w:type="dxa"/>
            <w:shd w:val="clear" w:color="auto" w:fill="auto"/>
          </w:tcPr>
          <w:p w14:paraId="64D3CD07" w14:textId="0DA2A62C" w:rsidR="00A53F5C" w:rsidRPr="00E94D27" w:rsidRDefault="00A53F5C"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6,457</w:t>
            </w:r>
          </w:p>
        </w:tc>
      </w:tr>
      <w:tr w:rsidR="00716493" w:rsidRPr="00E94D27" w14:paraId="0D39C970" w14:textId="77777777" w:rsidTr="00666181">
        <w:tc>
          <w:tcPr>
            <w:tcW w:w="6087" w:type="dxa"/>
            <w:shd w:val="clear" w:color="auto" w:fill="F2F2F2" w:themeFill="background1" w:themeFillShade="F2"/>
          </w:tcPr>
          <w:p w14:paraId="257D49E5" w14:textId="0B8703C3" w:rsidR="00A53F5C" w:rsidRPr="00E94D27" w:rsidRDefault="00A53F5C" w:rsidP="00666181">
            <w:pPr>
              <w:shd w:val="clear" w:color="auto" w:fill="F2F2F2" w:themeFill="background1" w:themeFillShade="F2"/>
              <w:ind w:firstLine="176"/>
              <w:rPr>
                <w:rFonts w:ascii="Arial" w:hAnsi="Arial" w:cs="Arial"/>
                <w:bCs/>
                <w:sz w:val="22"/>
                <w:szCs w:val="22"/>
              </w:rPr>
            </w:pPr>
            <w:r w:rsidRPr="00E94D27">
              <w:rPr>
                <w:rFonts w:ascii="Arial" w:hAnsi="Arial" w:cs="Arial"/>
                <w:bCs/>
                <w:sz w:val="22"/>
                <w:szCs w:val="22"/>
              </w:rPr>
              <w:t>Small Business Rate Relief</w:t>
            </w:r>
            <w:r w:rsidR="003A575B" w:rsidRPr="00E94D27">
              <w:rPr>
                <w:rFonts w:ascii="Arial" w:hAnsi="Arial" w:cs="Arial"/>
                <w:bCs/>
                <w:sz w:val="22"/>
                <w:szCs w:val="22"/>
              </w:rPr>
              <w:t xml:space="preserve"> Grant and Compensation</w:t>
            </w:r>
          </w:p>
        </w:tc>
        <w:tc>
          <w:tcPr>
            <w:tcW w:w="1476" w:type="dxa"/>
            <w:gridSpan w:val="2"/>
            <w:shd w:val="clear" w:color="auto" w:fill="F2F2F2" w:themeFill="background1" w:themeFillShade="F2"/>
          </w:tcPr>
          <w:p w14:paraId="5288A8FD" w14:textId="113734E8" w:rsidR="00A53F5C" w:rsidRPr="00666181" w:rsidRDefault="003A575B" w:rsidP="00666181">
            <w:pPr>
              <w:shd w:val="clear" w:color="auto" w:fill="F2F2F2" w:themeFill="background1" w:themeFillShade="F2"/>
              <w:jc w:val="right"/>
              <w:rPr>
                <w:rFonts w:ascii="Arial" w:hAnsi="Arial" w:cs="Arial"/>
                <w:bCs/>
                <w:sz w:val="22"/>
                <w:szCs w:val="22"/>
              </w:rPr>
            </w:pPr>
            <w:r w:rsidRPr="00666181">
              <w:rPr>
                <w:rFonts w:ascii="Arial" w:hAnsi="Arial" w:cs="Arial"/>
                <w:bCs/>
                <w:sz w:val="22"/>
                <w:szCs w:val="22"/>
              </w:rPr>
              <w:t>2,756</w:t>
            </w:r>
          </w:p>
        </w:tc>
        <w:tc>
          <w:tcPr>
            <w:tcW w:w="1274" w:type="dxa"/>
            <w:shd w:val="clear" w:color="auto" w:fill="F2F2F2" w:themeFill="background1" w:themeFillShade="F2"/>
          </w:tcPr>
          <w:p w14:paraId="5FC7C0BC" w14:textId="73C3FBAC" w:rsidR="00A53F5C" w:rsidRPr="00E94D27" w:rsidRDefault="00A53F5C" w:rsidP="00666181">
            <w:pPr>
              <w:shd w:val="clear" w:color="auto" w:fill="F2F2F2" w:themeFill="background1" w:themeFillShade="F2"/>
              <w:jc w:val="right"/>
              <w:rPr>
                <w:rFonts w:ascii="Arial" w:hAnsi="Arial" w:cs="Arial"/>
                <w:bCs/>
                <w:sz w:val="22"/>
                <w:szCs w:val="22"/>
              </w:rPr>
            </w:pPr>
            <w:r w:rsidRPr="00666181">
              <w:rPr>
                <w:rFonts w:ascii="Arial" w:hAnsi="Arial" w:cs="Arial"/>
                <w:bCs/>
                <w:sz w:val="22"/>
                <w:szCs w:val="22"/>
              </w:rPr>
              <w:t>1,292</w:t>
            </w:r>
          </w:p>
        </w:tc>
      </w:tr>
      <w:tr w:rsidR="008F39EF" w:rsidRPr="00E94D27" w14:paraId="4A75DC4D" w14:textId="77777777" w:rsidTr="008F39EF">
        <w:tc>
          <w:tcPr>
            <w:tcW w:w="6087" w:type="dxa"/>
            <w:shd w:val="clear" w:color="auto" w:fill="auto"/>
          </w:tcPr>
          <w:p w14:paraId="21AFCC0F" w14:textId="425EBCA7" w:rsidR="00A53F5C" w:rsidRPr="00E94D27" w:rsidRDefault="00A53F5C" w:rsidP="00666181">
            <w:pPr>
              <w:shd w:val="clear" w:color="auto" w:fill="FFFFFF" w:themeFill="background1"/>
              <w:ind w:firstLine="176"/>
              <w:rPr>
                <w:rFonts w:ascii="Arial" w:hAnsi="Arial" w:cs="Arial"/>
                <w:bCs/>
                <w:sz w:val="22"/>
                <w:szCs w:val="22"/>
              </w:rPr>
            </w:pPr>
            <w:r w:rsidRPr="00E94D27">
              <w:rPr>
                <w:rFonts w:ascii="Arial" w:hAnsi="Arial" w:cs="Arial"/>
                <w:bCs/>
                <w:sz w:val="22"/>
                <w:szCs w:val="22"/>
              </w:rPr>
              <w:t xml:space="preserve">Compensation for </w:t>
            </w:r>
            <w:r w:rsidR="000B0FC4" w:rsidRPr="00E94D27">
              <w:rPr>
                <w:rFonts w:ascii="Arial" w:hAnsi="Arial" w:cs="Arial"/>
                <w:bCs/>
                <w:sz w:val="22"/>
                <w:szCs w:val="22"/>
              </w:rPr>
              <w:t>Additional</w:t>
            </w:r>
            <w:r w:rsidRPr="00E94D27">
              <w:rPr>
                <w:rFonts w:ascii="Arial" w:hAnsi="Arial" w:cs="Arial"/>
                <w:bCs/>
                <w:sz w:val="22"/>
                <w:szCs w:val="22"/>
              </w:rPr>
              <w:t xml:space="preserve"> Business Rate Relief 2</w:t>
            </w:r>
            <w:r w:rsidR="000B0FC4" w:rsidRPr="00E94D27">
              <w:rPr>
                <w:rFonts w:ascii="Arial" w:hAnsi="Arial" w:cs="Arial"/>
                <w:bCs/>
                <w:sz w:val="22"/>
                <w:szCs w:val="22"/>
              </w:rPr>
              <w:t>0</w:t>
            </w:r>
            <w:r w:rsidRPr="00E94D27">
              <w:rPr>
                <w:rFonts w:ascii="Arial" w:hAnsi="Arial" w:cs="Arial"/>
                <w:bCs/>
                <w:sz w:val="22"/>
                <w:szCs w:val="22"/>
              </w:rPr>
              <w:t>/2</w:t>
            </w:r>
            <w:r w:rsidR="000B0FC4" w:rsidRPr="00E94D27">
              <w:rPr>
                <w:rFonts w:ascii="Arial" w:hAnsi="Arial" w:cs="Arial"/>
                <w:bCs/>
                <w:sz w:val="22"/>
                <w:szCs w:val="22"/>
              </w:rPr>
              <w:t>1</w:t>
            </w:r>
            <w:r w:rsidRPr="00E94D27">
              <w:rPr>
                <w:rFonts w:ascii="Arial" w:hAnsi="Arial" w:cs="Arial"/>
                <w:bCs/>
                <w:sz w:val="22"/>
                <w:szCs w:val="22"/>
              </w:rPr>
              <w:t>*</w:t>
            </w:r>
          </w:p>
        </w:tc>
        <w:tc>
          <w:tcPr>
            <w:tcW w:w="1476" w:type="dxa"/>
            <w:gridSpan w:val="2"/>
            <w:shd w:val="clear" w:color="auto" w:fill="auto"/>
          </w:tcPr>
          <w:p w14:paraId="7034209B" w14:textId="143457CB" w:rsidR="00A53F5C" w:rsidRPr="00666181" w:rsidRDefault="000B0FC4" w:rsidP="00666181">
            <w:pPr>
              <w:shd w:val="clear" w:color="auto" w:fill="FFFFFF" w:themeFill="background1"/>
              <w:jc w:val="right"/>
              <w:rPr>
                <w:rFonts w:ascii="Arial" w:hAnsi="Arial" w:cs="Arial"/>
                <w:bCs/>
                <w:sz w:val="22"/>
                <w:szCs w:val="22"/>
              </w:rPr>
            </w:pPr>
            <w:r w:rsidRPr="00666181">
              <w:rPr>
                <w:rFonts w:ascii="Arial" w:hAnsi="Arial" w:cs="Arial"/>
                <w:bCs/>
                <w:sz w:val="22"/>
                <w:szCs w:val="22"/>
              </w:rPr>
              <w:t>-</w:t>
            </w:r>
          </w:p>
        </w:tc>
        <w:tc>
          <w:tcPr>
            <w:tcW w:w="1274" w:type="dxa"/>
            <w:shd w:val="clear" w:color="auto" w:fill="auto"/>
          </w:tcPr>
          <w:p w14:paraId="1AD3CD40" w14:textId="10F61389" w:rsidR="00A53F5C" w:rsidRPr="00E94D27" w:rsidRDefault="00A53F5C" w:rsidP="00666181">
            <w:pPr>
              <w:shd w:val="clear" w:color="auto" w:fill="FFFFFF" w:themeFill="background1"/>
              <w:jc w:val="right"/>
              <w:rPr>
                <w:rFonts w:ascii="Arial" w:hAnsi="Arial" w:cs="Arial"/>
                <w:bCs/>
                <w:sz w:val="22"/>
                <w:szCs w:val="22"/>
              </w:rPr>
            </w:pPr>
            <w:r w:rsidRPr="00666181">
              <w:rPr>
                <w:rFonts w:ascii="Arial" w:hAnsi="Arial" w:cs="Arial"/>
                <w:bCs/>
                <w:sz w:val="22"/>
                <w:szCs w:val="22"/>
              </w:rPr>
              <w:t>-74</w:t>
            </w:r>
          </w:p>
        </w:tc>
      </w:tr>
      <w:tr w:rsidR="00716493" w:rsidRPr="00716493" w14:paraId="4B756120" w14:textId="77777777" w:rsidTr="00666181">
        <w:tc>
          <w:tcPr>
            <w:tcW w:w="6087" w:type="dxa"/>
            <w:shd w:val="clear" w:color="auto" w:fill="F2F2F2" w:themeFill="background1" w:themeFillShade="F2"/>
          </w:tcPr>
          <w:p w14:paraId="16223EA8" w14:textId="1E1FD8B2" w:rsidR="00A53F5C" w:rsidRPr="00B62B7E" w:rsidRDefault="00A53F5C" w:rsidP="00666181">
            <w:pPr>
              <w:shd w:val="clear" w:color="auto" w:fill="F2F2F2" w:themeFill="background1" w:themeFillShade="F2"/>
              <w:ind w:firstLine="176"/>
              <w:rPr>
                <w:rFonts w:ascii="Arial" w:hAnsi="Arial" w:cs="Arial"/>
                <w:bCs/>
                <w:sz w:val="22"/>
                <w:szCs w:val="22"/>
                <w:shd w:val="clear" w:color="auto" w:fill="F2F2F2" w:themeFill="background1" w:themeFillShade="F2"/>
              </w:rPr>
            </w:pPr>
            <w:r w:rsidRPr="00B62B7E">
              <w:rPr>
                <w:rFonts w:ascii="Arial" w:hAnsi="Arial" w:cs="Arial"/>
                <w:bCs/>
                <w:sz w:val="22"/>
                <w:szCs w:val="22"/>
                <w:shd w:val="clear" w:color="auto" w:fill="F2F2F2" w:themeFill="background1" w:themeFillShade="F2"/>
              </w:rPr>
              <w:t xml:space="preserve">Compensation for </w:t>
            </w:r>
            <w:r w:rsidR="000B0FC4" w:rsidRPr="00B62B7E">
              <w:rPr>
                <w:rFonts w:ascii="Arial" w:hAnsi="Arial" w:cs="Arial"/>
                <w:bCs/>
                <w:sz w:val="22"/>
                <w:szCs w:val="22"/>
                <w:shd w:val="clear" w:color="auto" w:fill="F2F2F2" w:themeFill="background1" w:themeFillShade="F2"/>
              </w:rPr>
              <w:t>Additional</w:t>
            </w:r>
            <w:r w:rsidRPr="00B62B7E">
              <w:rPr>
                <w:rFonts w:ascii="Arial" w:hAnsi="Arial" w:cs="Arial"/>
                <w:bCs/>
                <w:sz w:val="22"/>
                <w:szCs w:val="22"/>
                <w:shd w:val="clear" w:color="auto" w:fill="F2F2F2" w:themeFill="background1" w:themeFillShade="F2"/>
              </w:rPr>
              <w:t xml:space="preserve"> Business Rate Relief</w:t>
            </w:r>
            <w:r w:rsidR="000B0FC4" w:rsidRPr="00B62B7E">
              <w:rPr>
                <w:rFonts w:ascii="Arial" w:hAnsi="Arial" w:cs="Arial"/>
                <w:bCs/>
                <w:sz w:val="22"/>
                <w:szCs w:val="22"/>
                <w:shd w:val="clear" w:color="auto" w:fill="F2F2F2" w:themeFill="background1" w:themeFillShade="F2"/>
              </w:rPr>
              <w:t xml:space="preserve"> 21/22*</w:t>
            </w:r>
          </w:p>
        </w:tc>
        <w:tc>
          <w:tcPr>
            <w:tcW w:w="1476" w:type="dxa"/>
            <w:gridSpan w:val="2"/>
            <w:shd w:val="clear" w:color="auto" w:fill="F2F2F2" w:themeFill="background1" w:themeFillShade="F2"/>
          </w:tcPr>
          <w:p w14:paraId="3ACA7C50" w14:textId="7D11053D" w:rsidR="00A53F5C" w:rsidRPr="00666181" w:rsidRDefault="000B0FC4"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-206</w:t>
            </w:r>
          </w:p>
        </w:tc>
        <w:tc>
          <w:tcPr>
            <w:tcW w:w="1274" w:type="dxa"/>
            <w:shd w:val="clear" w:color="auto" w:fill="F2F2F2" w:themeFill="background1" w:themeFillShade="F2"/>
          </w:tcPr>
          <w:p w14:paraId="050FD545" w14:textId="11C45E6E" w:rsidR="00A53F5C" w:rsidRPr="00666181" w:rsidRDefault="00A53F5C"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1,585</w:t>
            </w:r>
          </w:p>
        </w:tc>
      </w:tr>
      <w:tr w:rsidR="008F39EF" w:rsidRPr="00E94D27" w14:paraId="1966F801" w14:textId="77777777" w:rsidTr="00666181">
        <w:tc>
          <w:tcPr>
            <w:tcW w:w="6196" w:type="dxa"/>
            <w:gridSpan w:val="2"/>
            <w:shd w:val="clear" w:color="auto" w:fill="F2F2F2" w:themeFill="background1" w:themeFillShade="F2"/>
          </w:tcPr>
          <w:p w14:paraId="6F511AC3" w14:textId="0F6CC3C4" w:rsidR="000B0FC4" w:rsidRPr="00E94D27" w:rsidDel="003A575B" w:rsidRDefault="000B0FC4" w:rsidP="00666181">
            <w:pPr>
              <w:shd w:val="clear" w:color="auto" w:fill="FFFFFF" w:themeFill="background1"/>
              <w:ind w:firstLine="176"/>
              <w:rPr>
                <w:rFonts w:ascii="Arial" w:hAnsi="Arial" w:cs="Arial"/>
                <w:bCs/>
                <w:sz w:val="22"/>
                <w:szCs w:val="22"/>
              </w:rPr>
            </w:pPr>
            <w:r w:rsidRPr="00E94D27">
              <w:rPr>
                <w:rFonts w:ascii="Arial" w:hAnsi="Arial" w:cs="Arial"/>
                <w:bCs/>
                <w:sz w:val="22"/>
                <w:szCs w:val="22"/>
              </w:rPr>
              <w:t>Compensation for Additional Business Rate Relief 22/23</w:t>
            </w:r>
          </w:p>
        </w:tc>
        <w:tc>
          <w:tcPr>
            <w:tcW w:w="1367" w:type="dxa"/>
            <w:shd w:val="clear" w:color="auto" w:fill="F2F2F2" w:themeFill="background1" w:themeFillShade="F2"/>
          </w:tcPr>
          <w:p w14:paraId="157C9FA8" w14:textId="131D53AA" w:rsidR="000B0FC4" w:rsidRPr="00666181" w:rsidRDefault="000B0FC4" w:rsidP="00666181">
            <w:pPr>
              <w:shd w:val="clear" w:color="auto" w:fill="FFFFFF" w:themeFill="background1"/>
              <w:jc w:val="right"/>
              <w:rPr>
                <w:rFonts w:ascii="Arial" w:hAnsi="Arial" w:cs="Arial"/>
                <w:bCs/>
                <w:sz w:val="22"/>
                <w:szCs w:val="22"/>
              </w:rPr>
            </w:pPr>
            <w:r w:rsidRPr="00666181">
              <w:rPr>
                <w:rFonts w:ascii="Arial" w:hAnsi="Arial" w:cs="Arial"/>
                <w:bCs/>
                <w:sz w:val="22"/>
                <w:szCs w:val="22"/>
              </w:rPr>
              <w:t>246</w:t>
            </w:r>
          </w:p>
        </w:tc>
        <w:tc>
          <w:tcPr>
            <w:tcW w:w="1274" w:type="dxa"/>
            <w:shd w:val="clear" w:color="auto" w:fill="F2F2F2" w:themeFill="background1" w:themeFillShade="F2"/>
          </w:tcPr>
          <w:p w14:paraId="6905AA66" w14:textId="283C05AC" w:rsidR="000B0FC4" w:rsidRPr="00666181" w:rsidRDefault="000B0FC4" w:rsidP="00666181">
            <w:pPr>
              <w:shd w:val="clear" w:color="auto" w:fill="FFFFFF" w:themeFill="background1"/>
              <w:jc w:val="right"/>
              <w:rPr>
                <w:rFonts w:ascii="Arial" w:hAnsi="Arial" w:cs="Arial"/>
                <w:bCs/>
                <w:sz w:val="22"/>
                <w:szCs w:val="22"/>
              </w:rPr>
            </w:pPr>
            <w:r w:rsidRPr="00666181">
              <w:rPr>
                <w:rFonts w:ascii="Arial" w:hAnsi="Arial" w:cs="Arial"/>
                <w:bCs/>
                <w:sz w:val="22"/>
                <w:szCs w:val="22"/>
              </w:rPr>
              <w:t>-</w:t>
            </w:r>
          </w:p>
        </w:tc>
      </w:tr>
      <w:tr w:rsidR="00716493" w:rsidRPr="00716493" w14:paraId="7122139D" w14:textId="77777777" w:rsidTr="00666181">
        <w:tc>
          <w:tcPr>
            <w:tcW w:w="6196" w:type="dxa"/>
            <w:gridSpan w:val="2"/>
            <w:shd w:val="clear" w:color="auto" w:fill="auto"/>
          </w:tcPr>
          <w:p w14:paraId="5F2A968C" w14:textId="0AE31F47" w:rsidR="003A575B" w:rsidRPr="00666181" w:rsidRDefault="003A575B" w:rsidP="00666181">
            <w:pPr>
              <w:shd w:val="clear" w:color="auto" w:fill="F2F2F2" w:themeFill="background1" w:themeFillShade="F2"/>
              <w:ind w:firstLine="176"/>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Business Rates Levy Account Surplus</w:t>
            </w:r>
          </w:p>
        </w:tc>
        <w:tc>
          <w:tcPr>
            <w:tcW w:w="1367" w:type="dxa"/>
            <w:shd w:val="clear" w:color="auto" w:fill="auto"/>
          </w:tcPr>
          <w:p w14:paraId="7FDE5F5C" w14:textId="049083DF" w:rsidR="003A575B" w:rsidRPr="00666181" w:rsidRDefault="003A575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125</w:t>
            </w:r>
          </w:p>
        </w:tc>
        <w:tc>
          <w:tcPr>
            <w:tcW w:w="1274" w:type="dxa"/>
            <w:shd w:val="clear" w:color="auto" w:fill="auto"/>
          </w:tcPr>
          <w:p w14:paraId="10FD38D9" w14:textId="2C064B46" w:rsidR="003A575B" w:rsidRPr="00666181" w:rsidRDefault="003A575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w:t>
            </w:r>
          </w:p>
        </w:tc>
      </w:tr>
      <w:tr w:rsidR="008F39EF" w:rsidRPr="00E94D27" w14:paraId="4E289F32" w14:textId="77777777" w:rsidTr="00666181">
        <w:tc>
          <w:tcPr>
            <w:tcW w:w="6087" w:type="dxa"/>
            <w:shd w:val="clear" w:color="auto" w:fill="auto"/>
          </w:tcPr>
          <w:p w14:paraId="73DAE089" w14:textId="07702D70" w:rsidR="00A53F5C" w:rsidRPr="00E94D27" w:rsidRDefault="00A53F5C" w:rsidP="00666181">
            <w:pPr>
              <w:shd w:val="clear" w:color="auto" w:fill="FFFFFF" w:themeFill="background1"/>
              <w:ind w:firstLine="176"/>
              <w:rPr>
                <w:rFonts w:ascii="Arial" w:hAnsi="Arial" w:cs="Arial"/>
                <w:bCs/>
                <w:sz w:val="22"/>
                <w:szCs w:val="22"/>
              </w:rPr>
            </w:pPr>
            <w:r w:rsidRPr="00E94D27">
              <w:rPr>
                <w:rFonts w:ascii="Arial" w:hAnsi="Arial" w:cs="Arial"/>
                <w:bCs/>
                <w:sz w:val="22"/>
                <w:szCs w:val="22"/>
              </w:rPr>
              <w:t>Enterprise Zone Relief Grant</w:t>
            </w:r>
          </w:p>
        </w:tc>
        <w:tc>
          <w:tcPr>
            <w:tcW w:w="1476" w:type="dxa"/>
            <w:gridSpan w:val="2"/>
            <w:shd w:val="clear" w:color="auto" w:fill="auto"/>
          </w:tcPr>
          <w:p w14:paraId="2EE4D6F7" w14:textId="1EDAEFC8" w:rsidR="00A53F5C" w:rsidRPr="00666181" w:rsidRDefault="00CF25D3" w:rsidP="00666181">
            <w:pPr>
              <w:shd w:val="clear" w:color="auto" w:fill="FFFFFF" w:themeFill="background1"/>
              <w:jc w:val="right"/>
              <w:rPr>
                <w:rFonts w:ascii="Arial" w:hAnsi="Arial" w:cs="Arial"/>
                <w:bCs/>
                <w:sz w:val="22"/>
                <w:szCs w:val="22"/>
              </w:rPr>
            </w:pPr>
            <w:r w:rsidRPr="00666181">
              <w:rPr>
                <w:rFonts w:ascii="Arial" w:hAnsi="Arial" w:cs="Arial"/>
                <w:bCs/>
                <w:sz w:val="22"/>
                <w:szCs w:val="22"/>
              </w:rPr>
              <w:t>6</w:t>
            </w:r>
          </w:p>
        </w:tc>
        <w:tc>
          <w:tcPr>
            <w:tcW w:w="1274" w:type="dxa"/>
            <w:shd w:val="clear" w:color="auto" w:fill="auto"/>
          </w:tcPr>
          <w:p w14:paraId="1C178A7D" w14:textId="58091E13" w:rsidR="00A53F5C" w:rsidRPr="00E94D27" w:rsidRDefault="00A53F5C" w:rsidP="00666181">
            <w:pPr>
              <w:shd w:val="clear" w:color="auto" w:fill="FFFFFF" w:themeFill="background1"/>
              <w:jc w:val="right"/>
              <w:rPr>
                <w:rFonts w:ascii="Arial" w:hAnsi="Arial" w:cs="Arial"/>
                <w:bCs/>
                <w:sz w:val="22"/>
                <w:szCs w:val="22"/>
              </w:rPr>
            </w:pPr>
            <w:r w:rsidRPr="00666181">
              <w:rPr>
                <w:rFonts w:ascii="Arial" w:hAnsi="Arial" w:cs="Arial"/>
                <w:bCs/>
                <w:sz w:val="22"/>
                <w:szCs w:val="22"/>
              </w:rPr>
              <w:t>-</w:t>
            </w:r>
          </w:p>
        </w:tc>
      </w:tr>
      <w:tr w:rsidR="00716493" w:rsidRPr="00716493" w14:paraId="67D37CCE" w14:textId="77777777" w:rsidTr="00666181">
        <w:tc>
          <w:tcPr>
            <w:tcW w:w="6087" w:type="dxa"/>
            <w:shd w:val="clear" w:color="auto" w:fill="F2F2F2" w:themeFill="background1" w:themeFillShade="F2"/>
          </w:tcPr>
          <w:p w14:paraId="5EDC3313" w14:textId="21EA7F21" w:rsidR="00A53F5C" w:rsidRPr="00666181" w:rsidRDefault="00A53F5C" w:rsidP="00666181">
            <w:pPr>
              <w:shd w:val="clear" w:color="auto" w:fill="F2F2F2" w:themeFill="background1" w:themeFillShade="F2"/>
              <w:ind w:firstLine="176"/>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Local Tax Income Guarantee Scheme 21/22*</w:t>
            </w:r>
          </w:p>
        </w:tc>
        <w:tc>
          <w:tcPr>
            <w:tcW w:w="1476" w:type="dxa"/>
            <w:gridSpan w:val="2"/>
            <w:shd w:val="clear" w:color="auto" w:fill="F2F2F2" w:themeFill="background1" w:themeFillShade="F2"/>
          </w:tcPr>
          <w:p w14:paraId="40A04222" w14:textId="3E898F38" w:rsidR="00A53F5C" w:rsidRPr="00666181" w:rsidRDefault="00CF25D3"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w:t>
            </w:r>
          </w:p>
        </w:tc>
        <w:tc>
          <w:tcPr>
            <w:tcW w:w="1274" w:type="dxa"/>
            <w:shd w:val="clear" w:color="auto" w:fill="F2F2F2" w:themeFill="background1" w:themeFillShade="F2"/>
          </w:tcPr>
          <w:p w14:paraId="5F15F136" w14:textId="01FED289" w:rsidR="00A53F5C" w:rsidRPr="00666181" w:rsidRDefault="00A53F5C"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-82</w:t>
            </w:r>
          </w:p>
        </w:tc>
      </w:tr>
      <w:tr w:rsidR="008F39EF" w:rsidRPr="00E94D27" w14:paraId="6CBF0A60" w14:textId="77777777" w:rsidTr="00666181">
        <w:tc>
          <w:tcPr>
            <w:tcW w:w="6087" w:type="dxa"/>
            <w:shd w:val="clear" w:color="auto" w:fill="auto"/>
          </w:tcPr>
          <w:p w14:paraId="7CF178B1" w14:textId="77777777" w:rsidR="00A53F5C" w:rsidRPr="00E94D27" w:rsidRDefault="00A53F5C" w:rsidP="00666181">
            <w:pPr>
              <w:shd w:val="clear" w:color="auto" w:fill="FFFFFF" w:themeFill="background1"/>
              <w:ind w:firstLine="176"/>
              <w:rPr>
                <w:rFonts w:ascii="Arial" w:hAnsi="Arial" w:cs="Arial"/>
                <w:bCs/>
                <w:sz w:val="22"/>
                <w:szCs w:val="22"/>
              </w:rPr>
            </w:pPr>
            <w:r w:rsidRPr="00E94D27">
              <w:rPr>
                <w:rFonts w:ascii="Arial" w:hAnsi="Arial" w:cs="Arial"/>
                <w:bCs/>
                <w:sz w:val="22"/>
                <w:szCs w:val="22"/>
              </w:rPr>
              <w:t>Transparency Code Set-Up Grant</w:t>
            </w:r>
          </w:p>
        </w:tc>
        <w:tc>
          <w:tcPr>
            <w:tcW w:w="1476" w:type="dxa"/>
            <w:gridSpan w:val="2"/>
            <w:shd w:val="clear" w:color="auto" w:fill="auto"/>
          </w:tcPr>
          <w:p w14:paraId="56B0288B" w14:textId="24E0A952" w:rsidR="00A53F5C" w:rsidRPr="00E94D27" w:rsidRDefault="00CF25D3"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8</w:t>
            </w:r>
          </w:p>
        </w:tc>
        <w:tc>
          <w:tcPr>
            <w:tcW w:w="1274" w:type="dxa"/>
            <w:shd w:val="clear" w:color="auto" w:fill="auto"/>
          </w:tcPr>
          <w:p w14:paraId="3F103B48" w14:textId="4283B088" w:rsidR="00A53F5C" w:rsidRPr="00E94D27" w:rsidRDefault="00A53F5C"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8</w:t>
            </w:r>
          </w:p>
        </w:tc>
      </w:tr>
      <w:tr w:rsidR="00716493" w:rsidRPr="00716493" w14:paraId="045FF436" w14:textId="77777777" w:rsidTr="00666181">
        <w:tc>
          <w:tcPr>
            <w:tcW w:w="6087" w:type="dxa"/>
            <w:shd w:val="clear" w:color="auto" w:fill="F2F2F2" w:themeFill="background1" w:themeFillShade="F2"/>
          </w:tcPr>
          <w:p w14:paraId="77FE012E" w14:textId="77777777" w:rsidR="00A53F5C" w:rsidRPr="00666181" w:rsidRDefault="00A53F5C" w:rsidP="00666181">
            <w:pPr>
              <w:shd w:val="clear" w:color="auto" w:fill="F2F2F2" w:themeFill="background1" w:themeFillShade="F2"/>
              <w:ind w:firstLine="176"/>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Covid-19 Grant</w:t>
            </w:r>
          </w:p>
        </w:tc>
        <w:tc>
          <w:tcPr>
            <w:tcW w:w="1476" w:type="dxa"/>
            <w:gridSpan w:val="2"/>
            <w:shd w:val="clear" w:color="auto" w:fill="F2F2F2" w:themeFill="background1" w:themeFillShade="F2"/>
          </w:tcPr>
          <w:p w14:paraId="668028BC" w14:textId="1B6B5F38" w:rsidR="00A53F5C" w:rsidRPr="00666181" w:rsidRDefault="00CF25D3"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1</w:t>
            </w:r>
          </w:p>
        </w:tc>
        <w:tc>
          <w:tcPr>
            <w:tcW w:w="1274" w:type="dxa"/>
            <w:shd w:val="clear" w:color="auto" w:fill="F2F2F2" w:themeFill="background1" w:themeFillShade="F2"/>
          </w:tcPr>
          <w:p w14:paraId="5DA7AB35" w14:textId="253D58B6" w:rsidR="00A53F5C" w:rsidRPr="00666181" w:rsidRDefault="00A53F5C"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115</w:t>
            </w:r>
          </w:p>
        </w:tc>
      </w:tr>
      <w:tr w:rsidR="008F39EF" w:rsidRPr="00E94D27" w14:paraId="293C6E3A" w14:textId="77777777" w:rsidTr="00666181">
        <w:tc>
          <w:tcPr>
            <w:tcW w:w="6087" w:type="dxa"/>
            <w:shd w:val="clear" w:color="auto" w:fill="auto"/>
          </w:tcPr>
          <w:p w14:paraId="01192348" w14:textId="0E5D7B85" w:rsidR="00A53F5C" w:rsidRPr="008F39EF" w:rsidRDefault="00A53F5C" w:rsidP="00666181">
            <w:pPr>
              <w:shd w:val="clear" w:color="auto" w:fill="FFFFFF" w:themeFill="background1"/>
              <w:ind w:firstLine="176"/>
              <w:rPr>
                <w:rFonts w:ascii="Arial" w:hAnsi="Arial" w:cs="Arial"/>
                <w:bCs/>
                <w:sz w:val="22"/>
                <w:szCs w:val="22"/>
              </w:rPr>
            </w:pPr>
            <w:r w:rsidRPr="008F39EF">
              <w:rPr>
                <w:rFonts w:ascii="Arial" w:hAnsi="Arial" w:cs="Arial"/>
                <w:bCs/>
                <w:sz w:val="22"/>
                <w:szCs w:val="22"/>
              </w:rPr>
              <w:t>Local Council Tax Support Grant</w:t>
            </w:r>
          </w:p>
        </w:tc>
        <w:tc>
          <w:tcPr>
            <w:tcW w:w="1476" w:type="dxa"/>
            <w:gridSpan w:val="2"/>
            <w:shd w:val="clear" w:color="auto" w:fill="auto"/>
          </w:tcPr>
          <w:p w14:paraId="3C6B3F1F" w14:textId="19802E11" w:rsidR="00A53F5C" w:rsidRPr="008F39EF" w:rsidRDefault="00CF25D3" w:rsidP="00666181">
            <w:pPr>
              <w:shd w:val="clear" w:color="auto" w:fill="FFFFFF" w:themeFill="background1"/>
              <w:jc w:val="right"/>
              <w:rPr>
                <w:rFonts w:ascii="Arial" w:hAnsi="Arial" w:cs="Arial"/>
                <w:bCs/>
                <w:sz w:val="22"/>
                <w:szCs w:val="22"/>
              </w:rPr>
            </w:pPr>
            <w:r w:rsidRPr="008F39EF">
              <w:rPr>
                <w:rFonts w:ascii="Arial" w:hAnsi="Arial" w:cs="Arial"/>
                <w:bCs/>
                <w:sz w:val="22"/>
                <w:szCs w:val="22"/>
              </w:rPr>
              <w:t>-</w:t>
            </w:r>
          </w:p>
        </w:tc>
        <w:tc>
          <w:tcPr>
            <w:tcW w:w="1274" w:type="dxa"/>
            <w:shd w:val="clear" w:color="auto" w:fill="auto"/>
          </w:tcPr>
          <w:p w14:paraId="79616A6A" w14:textId="1800378A" w:rsidR="00A53F5C" w:rsidRPr="00E94D27" w:rsidRDefault="00A53F5C"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956</w:t>
            </w:r>
          </w:p>
        </w:tc>
      </w:tr>
      <w:tr w:rsidR="008F39EF" w:rsidRPr="00986712" w14:paraId="34D05CF5" w14:textId="77777777" w:rsidTr="00666181">
        <w:tc>
          <w:tcPr>
            <w:tcW w:w="6196" w:type="dxa"/>
            <w:gridSpan w:val="2"/>
            <w:shd w:val="clear" w:color="auto" w:fill="F2F2F2" w:themeFill="background1" w:themeFillShade="F2"/>
          </w:tcPr>
          <w:p w14:paraId="6972D097" w14:textId="11F60E91" w:rsidR="00CF25D3" w:rsidRPr="00666181" w:rsidRDefault="00CF25D3" w:rsidP="00666181">
            <w:pPr>
              <w:shd w:val="clear" w:color="auto" w:fill="F2F2F2" w:themeFill="background1" w:themeFillShade="F2"/>
              <w:tabs>
                <w:tab w:val="right" w:pos="6588"/>
              </w:tabs>
              <w:ind w:firstLine="176"/>
              <w:rPr>
                <w:rFonts w:ascii="Arial" w:hAnsi="Arial" w:cs="Arial"/>
                <w:bCs/>
                <w:sz w:val="22"/>
                <w:szCs w:val="22"/>
                <w:shd w:val="clear" w:color="auto" w:fill="F2F2F2" w:themeFill="background1" w:themeFillShade="F2"/>
              </w:rPr>
            </w:pPr>
            <w:r w:rsidRPr="00225D78">
              <w:rPr>
                <w:rFonts w:ascii="Arial" w:hAnsi="Arial" w:cs="Arial"/>
                <w:bCs/>
                <w:sz w:val="22"/>
                <w:szCs w:val="22"/>
                <w:shd w:val="clear" w:color="auto" w:fill="F2F2F2" w:themeFill="background1" w:themeFillShade="F2"/>
              </w:rPr>
              <w:t>Services Gran</w:t>
            </w:r>
            <w:r w:rsidR="00716493" w:rsidRPr="00986712">
              <w:rPr>
                <w:rFonts w:ascii="Arial" w:hAnsi="Arial" w:cs="Arial"/>
                <w:bCs/>
                <w:sz w:val="22"/>
                <w:szCs w:val="22"/>
                <w:shd w:val="clear" w:color="auto" w:fill="F2F2F2" w:themeFill="background1" w:themeFillShade="F2"/>
              </w:rPr>
              <w:t>t</w:t>
            </w:r>
          </w:p>
        </w:tc>
        <w:tc>
          <w:tcPr>
            <w:tcW w:w="1367" w:type="dxa"/>
            <w:shd w:val="clear" w:color="auto" w:fill="F2F2F2" w:themeFill="background1" w:themeFillShade="F2"/>
          </w:tcPr>
          <w:p w14:paraId="74B916FB" w14:textId="02C4F8DD" w:rsidR="00CF25D3" w:rsidRPr="00666181" w:rsidRDefault="00CF25D3"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1,027</w:t>
            </w:r>
          </w:p>
        </w:tc>
        <w:tc>
          <w:tcPr>
            <w:tcW w:w="1274" w:type="dxa"/>
            <w:shd w:val="clear" w:color="auto" w:fill="F2F2F2" w:themeFill="background1" w:themeFillShade="F2"/>
          </w:tcPr>
          <w:p w14:paraId="7BB38B20" w14:textId="5CB59D7E" w:rsidR="00CF25D3" w:rsidRPr="00666181" w:rsidRDefault="00CF25D3" w:rsidP="00666181">
            <w:pPr>
              <w:shd w:val="clear" w:color="auto" w:fill="F2F2F2" w:themeFill="background1" w:themeFillShade="F2"/>
              <w:jc w:val="right"/>
              <w:rPr>
                <w:rFonts w:ascii="Arial" w:hAnsi="Arial" w:cs="Arial"/>
                <w:bCs/>
                <w:color w:val="F2F2F2" w:themeColor="background1" w:themeShade="F2"/>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w:t>
            </w:r>
          </w:p>
        </w:tc>
      </w:tr>
      <w:tr w:rsidR="008F39EF" w:rsidRPr="00E94D27" w14:paraId="3F366C3A" w14:textId="77777777" w:rsidTr="008F39EF">
        <w:tc>
          <w:tcPr>
            <w:tcW w:w="6087" w:type="dxa"/>
            <w:shd w:val="clear" w:color="auto" w:fill="auto"/>
          </w:tcPr>
          <w:p w14:paraId="3C4E9598" w14:textId="77777777" w:rsidR="00A53F5C" w:rsidRPr="00E94D27" w:rsidRDefault="00A53F5C" w:rsidP="00666181">
            <w:pPr>
              <w:shd w:val="clear" w:color="auto" w:fill="FFFFFF" w:themeFill="background1"/>
              <w:rPr>
                <w:rFonts w:ascii="Arial" w:hAnsi="Arial" w:cs="Arial"/>
                <w:b/>
                <w:bCs/>
                <w:sz w:val="22"/>
                <w:szCs w:val="22"/>
              </w:rPr>
            </w:pPr>
            <w:r w:rsidRPr="00E94D27">
              <w:rPr>
                <w:rFonts w:ascii="Arial" w:hAnsi="Arial" w:cs="Arial"/>
                <w:b/>
                <w:bCs/>
                <w:sz w:val="22"/>
                <w:szCs w:val="22"/>
              </w:rPr>
              <w:t>Credited to Services:</w:t>
            </w:r>
          </w:p>
        </w:tc>
        <w:tc>
          <w:tcPr>
            <w:tcW w:w="1476" w:type="dxa"/>
            <w:gridSpan w:val="2"/>
            <w:shd w:val="clear" w:color="auto" w:fill="auto"/>
          </w:tcPr>
          <w:p w14:paraId="2DCDB971" w14:textId="77777777" w:rsidR="00A53F5C" w:rsidRPr="00E94D27" w:rsidRDefault="00A53F5C" w:rsidP="00666181">
            <w:pPr>
              <w:shd w:val="clear" w:color="auto" w:fill="FFFFFF" w:themeFill="background1"/>
              <w:jc w:val="right"/>
              <w:rPr>
                <w:rFonts w:ascii="Arial" w:hAnsi="Arial" w:cs="Arial"/>
                <w:bCs/>
                <w:sz w:val="22"/>
                <w:szCs w:val="22"/>
              </w:rPr>
            </w:pPr>
          </w:p>
        </w:tc>
        <w:tc>
          <w:tcPr>
            <w:tcW w:w="1274" w:type="dxa"/>
            <w:shd w:val="clear" w:color="auto" w:fill="auto"/>
          </w:tcPr>
          <w:p w14:paraId="484FF9FE" w14:textId="77777777" w:rsidR="00A53F5C" w:rsidRPr="00E94D27" w:rsidRDefault="00A53F5C" w:rsidP="00666181">
            <w:pPr>
              <w:shd w:val="clear" w:color="auto" w:fill="FFFFFF" w:themeFill="background1"/>
              <w:jc w:val="right"/>
              <w:rPr>
                <w:rFonts w:ascii="Arial" w:hAnsi="Arial" w:cs="Arial"/>
                <w:bCs/>
                <w:sz w:val="22"/>
                <w:szCs w:val="22"/>
              </w:rPr>
            </w:pPr>
          </w:p>
        </w:tc>
      </w:tr>
      <w:tr w:rsidR="008F39EF" w:rsidRPr="008F39EF" w14:paraId="4B132448" w14:textId="77777777" w:rsidTr="00666181">
        <w:tc>
          <w:tcPr>
            <w:tcW w:w="6087" w:type="dxa"/>
            <w:shd w:val="clear" w:color="auto" w:fill="F2F2F2" w:themeFill="background1" w:themeFillShade="F2"/>
          </w:tcPr>
          <w:p w14:paraId="51290B7B" w14:textId="16920C73" w:rsidR="00FC18BB" w:rsidRPr="00666181" w:rsidRDefault="00FC18BB" w:rsidP="00666181">
            <w:pPr>
              <w:shd w:val="clear" w:color="auto" w:fill="F2F2F2" w:themeFill="background1" w:themeFillShade="F2"/>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 xml:space="preserve">  Firefighter Employer Pension Contributions</w:t>
            </w:r>
          </w:p>
        </w:tc>
        <w:tc>
          <w:tcPr>
            <w:tcW w:w="1476" w:type="dxa"/>
            <w:gridSpan w:val="2"/>
            <w:shd w:val="clear" w:color="auto" w:fill="F2F2F2" w:themeFill="background1" w:themeFillShade="F2"/>
          </w:tcPr>
          <w:p w14:paraId="2EAA3D1C" w14:textId="084E4F83" w:rsidR="00FC18BB" w:rsidRPr="00666181"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3,536</w:t>
            </w:r>
          </w:p>
        </w:tc>
        <w:tc>
          <w:tcPr>
            <w:tcW w:w="1274" w:type="dxa"/>
            <w:shd w:val="clear" w:color="auto" w:fill="F2F2F2" w:themeFill="background1" w:themeFillShade="F2"/>
          </w:tcPr>
          <w:p w14:paraId="53F72354" w14:textId="08ECEA61" w:rsidR="00FC18BB" w:rsidRPr="00666181"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3,536</w:t>
            </w:r>
          </w:p>
        </w:tc>
      </w:tr>
      <w:tr w:rsidR="00D36AD1" w:rsidRPr="00E94D27" w14:paraId="3152F13B" w14:textId="77777777" w:rsidTr="00666181">
        <w:tc>
          <w:tcPr>
            <w:tcW w:w="6196" w:type="dxa"/>
            <w:gridSpan w:val="2"/>
            <w:shd w:val="clear" w:color="auto" w:fill="auto"/>
          </w:tcPr>
          <w:p w14:paraId="722DD67B" w14:textId="45B8BED2" w:rsidR="00FC18BB" w:rsidRPr="00E94D27" w:rsidRDefault="00FC18BB" w:rsidP="00666181">
            <w:pPr>
              <w:shd w:val="clear" w:color="auto" w:fill="FFFFFF" w:themeFill="background1"/>
              <w:rPr>
                <w:rFonts w:ascii="Arial" w:hAnsi="Arial" w:cs="Arial"/>
                <w:bCs/>
                <w:sz w:val="22"/>
                <w:szCs w:val="22"/>
              </w:rPr>
            </w:pPr>
            <w:r w:rsidRPr="00E94D27">
              <w:rPr>
                <w:rFonts w:ascii="Arial" w:hAnsi="Arial" w:cs="Arial"/>
                <w:bCs/>
                <w:sz w:val="22"/>
                <w:szCs w:val="22"/>
              </w:rPr>
              <w:t xml:space="preserve">  New Dimension</w:t>
            </w:r>
            <w:r w:rsidR="00CF25D3" w:rsidRPr="00E94D27">
              <w:rPr>
                <w:rFonts w:ascii="Arial" w:hAnsi="Arial" w:cs="Arial"/>
                <w:bCs/>
                <w:sz w:val="22"/>
                <w:szCs w:val="22"/>
              </w:rPr>
              <w:t>s</w:t>
            </w:r>
          </w:p>
        </w:tc>
        <w:tc>
          <w:tcPr>
            <w:tcW w:w="1367" w:type="dxa"/>
            <w:shd w:val="clear" w:color="auto" w:fill="auto"/>
          </w:tcPr>
          <w:p w14:paraId="638A1A74" w14:textId="146A2781" w:rsidR="00FC18BB" w:rsidRPr="00E94D27" w:rsidRDefault="00FC18BB"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973</w:t>
            </w:r>
          </w:p>
        </w:tc>
        <w:tc>
          <w:tcPr>
            <w:tcW w:w="1274" w:type="dxa"/>
            <w:shd w:val="clear" w:color="auto" w:fill="auto"/>
          </w:tcPr>
          <w:p w14:paraId="4425B207" w14:textId="477A3EF5" w:rsidR="00FC18BB" w:rsidRPr="00E94D27" w:rsidRDefault="00FC18BB"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973</w:t>
            </w:r>
          </w:p>
        </w:tc>
      </w:tr>
      <w:tr w:rsidR="00D36AD1" w:rsidRPr="002E503D" w14:paraId="0A47608C" w14:textId="77777777" w:rsidTr="00666181">
        <w:tc>
          <w:tcPr>
            <w:tcW w:w="6196" w:type="dxa"/>
            <w:gridSpan w:val="2"/>
            <w:shd w:val="clear" w:color="auto" w:fill="F2F2F2" w:themeFill="background1" w:themeFillShade="F2"/>
          </w:tcPr>
          <w:p w14:paraId="58207221" w14:textId="6B84D315" w:rsidR="00FC18BB" w:rsidRPr="00666181" w:rsidRDefault="00FC18BB" w:rsidP="00666181">
            <w:pPr>
              <w:shd w:val="clear" w:color="auto" w:fill="F2F2F2" w:themeFill="background1" w:themeFillShade="F2"/>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 xml:space="preserve">  New Threats</w:t>
            </w:r>
          </w:p>
        </w:tc>
        <w:tc>
          <w:tcPr>
            <w:tcW w:w="1367" w:type="dxa"/>
            <w:shd w:val="clear" w:color="auto" w:fill="F2F2F2" w:themeFill="background1" w:themeFillShade="F2"/>
          </w:tcPr>
          <w:p w14:paraId="6FC73A19" w14:textId="61A2AA96" w:rsidR="00FC18BB" w:rsidRPr="00666181"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39</w:t>
            </w:r>
          </w:p>
        </w:tc>
        <w:tc>
          <w:tcPr>
            <w:tcW w:w="1274" w:type="dxa"/>
            <w:shd w:val="clear" w:color="auto" w:fill="F2F2F2" w:themeFill="background1" w:themeFillShade="F2"/>
          </w:tcPr>
          <w:p w14:paraId="490CC752" w14:textId="3877344E" w:rsidR="00FC18BB" w:rsidRPr="00666181"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84</w:t>
            </w:r>
          </w:p>
        </w:tc>
      </w:tr>
      <w:tr w:rsidR="008F39EF" w:rsidRPr="00E94D27" w14:paraId="30EA8EDD" w14:textId="77777777" w:rsidTr="008F39EF">
        <w:tc>
          <w:tcPr>
            <w:tcW w:w="6087" w:type="dxa"/>
            <w:shd w:val="clear" w:color="auto" w:fill="auto"/>
          </w:tcPr>
          <w:p w14:paraId="3863C509" w14:textId="5ED614D0" w:rsidR="00FC18BB" w:rsidRPr="00E94D27" w:rsidRDefault="00FC18BB" w:rsidP="00666181">
            <w:pPr>
              <w:shd w:val="clear" w:color="auto" w:fill="FFFFFF" w:themeFill="background1"/>
              <w:rPr>
                <w:rFonts w:ascii="Arial" w:hAnsi="Arial" w:cs="Arial"/>
                <w:bCs/>
                <w:sz w:val="22"/>
                <w:szCs w:val="22"/>
              </w:rPr>
            </w:pPr>
            <w:r w:rsidRPr="00E94D27">
              <w:rPr>
                <w:rFonts w:ascii="Arial" w:hAnsi="Arial" w:cs="Arial"/>
                <w:bCs/>
                <w:sz w:val="22"/>
                <w:szCs w:val="22"/>
              </w:rPr>
              <w:t xml:space="preserve">  </w:t>
            </w:r>
            <w:proofErr w:type="spellStart"/>
            <w:r w:rsidRPr="00E94D27">
              <w:rPr>
                <w:rFonts w:ascii="Arial" w:hAnsi="Arial" w:cs="Arial"/>
                <w:bCs/>
                <w:sz w:val="22"/>
                <w:szCs w:val="22"/>
              </w:rPr>
              <w:t>FireLink</w:t>
            </w:r>
            <w:proofErr w:type="spellEnd"/>
          </w:p>
        </w:tc>
        <w:tc>
          <w:tcPr>
            <w:tcW w:w="1476" w:type="dxa"/>
            <w:gridSpan w:val="2"/>
            <w:shd w:val="clear" w:color="auto" w:fill="auto"/>
          </w:tcPr>
          <w:p w14:paraId="668AACCE" w14:textId="697D83D3" w:rsidR="00FC18BB" w:rsidRPr="00E94D27" w:rsidRDefault="00FC18BB"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474</w:t>
            </w:r>
          </w:p>
        </w:tc>
        <w:tc>
          <w:tcPr>
            <w:tcW w:w="1274" w:type="dxa"/>
            <w:shd w:val="clear" w:color="auto" w:fill="auto"/>
          </w:tcPr>
          <w:p w14:paraId="71144010" w14:textId="30CE417D" w:rsidR="00FC18BB" w:rsidRPr="00E94D27" w:rsidRDefault="00FC18BB"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548</w:t>
            </w:r>
          </w:p>
        </w:tc>
      </w:tr>
      <w:tr w:rsidR="00D36AD1" w:rsidRPr="002E503D" w14:paraId="047B1ECD" w14:textId="77777777" w:rsidTr="00666181">
        <w:tc>
          <w:tcPr>
            <w:tcW w:w="6196" w:type="dxa"/>
            <w:gridSpan w:val="2"/>
            <w:shd w:val="clear" w:color="auto" w:fill="F2F2F2" w:themeFill="background1" w:themeFillShade="F2"/>
          </w:tcPr>
          <w:p w14:paraId="797DFB99" w14:textId="584EC45E" w:rsidR="00FC18BB" w:rsidRPr="00666181" w:rsidRDefault="00FC18BB" w:rsidP="00666181">
            <w:pPr>
              <w:shd w:val="clear" w:color="auto" w:fill="F2F2F2" w:themeFill="background1" w:themeFillShade="F2"/>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 xml:space="preserve">  Prevention and Protection Uplift and Accreditation Grants</w:t>
            </w:r>
          </w:p>
        </w:tc>
        <w:tc>
          <w:tcPr>
            <w:tcW w:w="1367" w:type="dxa"/>
            <w:shd w:val="clear" w:color="auto" w:fill="F2F2F2" w:themeFill="background1" w:themeFillShade="F2"/>
          </w:tcPr>
          <w:p w14:paraId="712A2852" w14:textId="6589839A" w:rsidR="00FC18BB" w:rsidRPr="00666181"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406</w:t>
            </w:r>
          </w:p>
        </w:tc>
        <w:tc>
          <w:tcPr>
            <w:tcW w:w="1274" w:type="dxa"/>
            <w:shd w:val="clear" w:color="auto" w:fill="F2F2F2" w:themeFill="background1" w:themeFillShade="F2"/>
          </w:tcPr>
          <w:p w14:paraId="7959C8D9" w14:textId="678AAB25" w:rsidR="00FC18BB" w:rsidRPr="00666181"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480</w:t>
            </w:r>
          </w:p>
        </w:tc>
      </w:tr>
      <w:tr w:rsidR="00D36AD1" w:rsidRPr="00E94D27" w14:paraId="358F1CBD" w14:textId="77777777" w:rsidTr="00666181">
        <w:trPr>
          <w:trHeight w:val="246"/>
        </w:trPr>
        <w:tc>
          <w:tcPr>
            <w:tcW w:w="6196" w:type="dxa"/>
            <w:gridSpan w:val="2"/>
            <w:shd w:val="clear" w:color="auto" w:fill="auto"/>
          </w:tcPr>
          <w:p w14:paraId="26E6DD35" w14:textId="6AA68CDF" w:rsidR="00CF25D3" w:rsidRPr="00E94D27" w:rsidRDefault="00CF25D3" w:rsidP="00666181">
            <w:pPr>
              <w:shd w:val="clear" w:color="auto" w:fill="FFFFFF" w:themeFill="background1"/>
              <w:rPr>
                <w:rFonts w:ascii="Arial" w:hAnsi="Arial" w:cs="Arial"/>
                <w:bCs/>
                <w:sz w:val="22"/>
                <w:szCs w:val="22"/>
              </w:rPr>
            </w:pPr>
            <w:r w:rsidRPr="00E94D27">
              <w:rPr>
                <w:rFonts w:ascii="Arial" w:hAnsi="Arial" w:cs="Arial"/>
                <w:bCs/>
                <w:sz w:val="22"/>
                <w:szCs w:val="22"/>
              </w:rPr>
              <w:t xml:space="preserve">  Apprenticeship Levy</w:t>
            </w:r>
            <w:r w:rsidR="00716493">
              <w:rPr>
                <w:rFonts w:ascii="Arial" w:hAnsi="Arial" w:cs="Arial"/>
                <w:bCs/>
                <w:sz w:val="22"/>
                <w:szCs w:val="22"/>
              </w:rPr>
              <w:t xml:space="preserve"> Drawdown</w:t>
            </w:r>
          </w:p>
        </w:tc>
        <w:tc>
          <w:tcPr>
            <w:tcW w:w="1367" w:type="dxa"/>
            <w:shd w:val="clear" w:color="auto" w:fill="auto"/>
          </w:tcPr>
          <w:p w14:paraId="01C0F2C1" w14:textId="77777777" w:rsidR="00CF25D3" w:rsidRPr="00E94D27" w:rsidRDefault="00CF25D3"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44</w:t>
            </w:r>
          </w:p>
        </w:tc>
        <w:tc>
          <w:tcPr>
            <w:tcW w:w="1274" w:type="dxa"/>
            <w:shd w:val="clear" w:color="auto" w:fill="auto"/>
          </w:tcPr>
          <w:p w14:paraId="622D87F0" w14:textId="77777777" w:rsidR="00CF25D3" w:rsidRPr="00E94D27" w:rsidRDefault="00CF25D3"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48</w:t>
            </w:r>
          </w:p>
        </w:tc>
      </w:tr>
      <w:tr w:rsidR="008F39EF" w:rsidRPr="00986712" w14:paraId="723E5346" w14:textId="77777777" w:rsidTr="00666181">
        <w:tc>
          <w:tcPr>
            <w:tcW w:w="6196" w:type="dxa"/>
            <w:gridSpan w:val="2"/>
            <w:shd w:val="solid" w:color="F2F2F2" w:themeColor="background1" w:themeShade="F2" w:fill="F2F2F2" w:themeFill="background1" w:themeFillShade="F2"/>
          </w:tcPr>
          <w:p w14:paraId="0CEC603B" w14:textId="08F7C8B9" w:rsidR="00CF25D3" w:rsidRPr="00666181" w:rsidRDefault="00CF25D3" w:rsidP="00666181">
            <w:pPr>
              <w:shd w:val="clear" w:color="auto" w:fill="F2F2F2" w:themeFill="background1" w:themeFillShade="F2"/>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 xml:space="preserve">  Redmond Review – Audit Grant</w:t>
            </w:r>
          </w:p>
        </w:tc>
        <w:tc>
          <w:tcPr>
            <w:tcW w:w="1367" w:type="dxa"/>
            <w:shd w:val="solid" w:color="F2F2F2" w:themeColor="background1" w:themeShade="F2" w:fill="F2F2F2" w:themeFill="background1" w:themeFillShade="F2"/>
          </w:tcPr>
          <w:p w14:paraId="63347ACB" w14:textId="1D365297" w:rsidR="00CF25D3" w:rsidRPr="00666181" w:rsidRDefault="00CF25D3"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14</w:t>
            </w:r>
          </w:p>
        </w:tc>
        <w:tc>
          <w:tcPr>
            <w:tcW w:w="1274" w:type="dxa"/>
            <w:shd w:val="solid" w:color="F2F2F2" w:themeColor="background1" w:themeShade="F2" w:fill="F2F2F2" w:themeFill="background1" w:themeFillShade="F2"/>
          </w:tcPr>
          <w:p w14:paraId="6F57A2E6" w14:textId="77777777" w:rsidR="00CF25D3" w:rsidRPr="00666181" w:rsidRDefault="00CF25D3"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14</w:t>
            </w:r>
          </w:p>
        </w:tc>
      </w:tr>
      <w:tr w:rsidR="00D36AD1" w:rsidRPr="00E94D27" w14:paraId="781EF4D5" w14:textId="77777777" w:rsidTr="00666181">
        <w:tc>
          <w:tcPr>
            <w:tcW w:w="6087" w:type="dxa"/>
            <w:shd w:val="clear" w:color="auto" w:fill="auto"/>
          </w:tcPr>
          <w:p w14:paraId="45565AAB" w14:textId="7058B528" w:rsidR="00FC18BB" w:rsidRPr="00E94D27" w:rsidRDefault="00FC18BB" w:rsidP="00666181">
            <w:pPr>
              <w:shd w:val="clear" w:color="auto" w:fill="FFFFFF" w:themeFill="background1"/>
              <w:rPr>
                <w:rFonts w:ascii="Arial" w:hAnsi="Arial" w:cs="Arial"/>
                <w:bCs/>
                <w:sz w:val="22"/>
                <w:szCs w:val="22"/>
              </w:rPr>
            </w:pPr>
            <w:r w:rsidRPr="00E94D27">
              <w:rPr>
                <w:rFonts w:ascii="Arial" w:hAnsi="Arial" w:cs="Arial"/>
                <w:bCs/>
                <w:sz w:val="22"/>
                <w:szCs w:val="22"/>
              </w:rPr>
              <w:t xml:space="preserve">  ESMCP Infrastructure</w:t>
            </w:r>
          </w:p>
        </w:tc>
        <w:tc>
          <w:tcPr>
            <w:tcW w:w="1476" w:type="dxa"/>
            <w:gridSpan w:val="2"/>
            <w:shd w:val="clear" w:color="auto" w:fill="auto"/>
          </w:tcPr>
          <w:p w14:paraId="1CE12D76" w14:textId="32FC6A52" w:rsidR="00FC18BB" w:rsidRPr="00E94D27" w:rsidRDefault="00FC18BB"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5</w:t>
            </w:r>
          </w:p>
        </w:tc>
        <w:tc>
          <w:tcPr>
            <w:tcW w:w="1274" w:type="dxa"/>
            <w:shd w:val="clear" w:color="auto" w:fill="auto"/>
          </w:tcPr>
          <w:p w14:paraId="0599CB75" w14:textId="3C6AB51F" w:rsidR="00FC18BB" w:rsidRPr="00E94D27" w:rsidRDefault="00FC18BB"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18</w:t>
            </w:r>
          </w:p>
        </w:tc>
      </w:tr>
      <w:tr w:rsidR="008F39EF" w:rsidRPr="008F39EF" w14:paraId="30DDA7A5" w14:textId="77777777" w:rsidTr="00666181">
        <w:tc>
          <w:tcPr>
            <w:tcW w:w="6087" w:type="dxa"/>
            <w:shd w:val="clear" w:color="auto" w:fill="F2F2F2" w:themeFill="background1" w:themeFillShade="F2"/>
          </w:tcPr>
          <w:p w14:paraId="6794CD6E" w14:textId="0240502F" w:rsidR="00FC18BB" w:rsidRPr="00225D78" w:rsidRDefault="00FC18BB" w:rsidP="00225D78">
            <w:pPr>
              <w:shd w:val="clear" w:color="auto" w:fill="F2F2F2" w:themeFill="background1" w:themeFillShade="F2"/>
              <w:rPr>
                <w:rFonts w:ascii="Arial" w:hAnsi="Arial" w:cs="Arial"/>
                <w:bCs/>
                <w:sz w:val="22"/>
                <w:szCs w:val="22"/>
                <w:shd w:val="clear" w:color="auto" w:fill="F2F2F2" w:themeFill="background1" w:themeFillShade="F2"/>
              </w:rPr>
            </w:pPr>
            <w:r w:rsidRPr="00225D78">
              <w:rPr>
                <w:rFonts w:ascii="Arial" w:hAnsi="Arial" w:cs="Arial"/>
                <w:bCs/>
                <w:sz w:val="22"/>
                <w:szCs w:val="22"/>
                <w:shd w:val="clear" w:color="auto" w:fill="F2F2F2" w:themeFill="background1" w:themeFillShade="F2"/>
              </w:rPr>
              <w:t xml:space="preserve">  Firefighter Pensions Administration</w:t>
            </w:r>
          </w:p>
        </w:tc>
        <w:tc>
          <w:tcPr>
            <w:tcW w:w="1476" w:type="dxa"/>
            <w:gridSpan w:val="2"/>
            <w:shd w:val="clear" w:color="auto" w:fill="F2F2F2" w:themeFill="background1" w:themeFillShade="F2"/>
          </w:tcPr>
          <w:p w14:paraId="5299EC65" w14:textId="05517E09" w:rsidR="00FC18BB" w:rsidRPr="00225D78" w:rsidRDefault="00CF25D3" w:rsidP="00225D78">
            <w:pPr>
              <w:shd w:val="clear" w:color="auto" w:fill="F2F2F2" w:themeFill="background1" w:themeFillShade="F2"/>
              <w:jc w:val="right"/>
              <w:rPr>
                <w:rFonts w:ascii="Arial" w:hAnsi="Arial" w:cs="Arial"/>
                <w:bCs/>
                <w:sz w:val="22"/>
                <w:szCs w:val="22"/>
                <w:shd w:val="clear" w:color="auto" w:fill="F2F2F2" w:themeFill="background1" w:themeFillShade="F2"/>
              </w:rPr>
            </w:pPr>
            <w:r w:rsidRPr="00225D78">
              <w:rPr>
                <w:rFonts w:ascii="Arial" w:hAnsi="Arial" w:cs="Arial"/>
                <w:bCs/>
                <w:sz w:val="22"/>
                <w:szCs w:val="22"/>
                <w:shd w:val="clear" w:color="auto" w:fill="F2F2F2" w:themeFill="background1" w:themeFillShade="F2"/>
              </w:rPr>
              <w:t>-</w:t>
            </w:r>
          </w:p>
        </w:tc>
        <w:tc>
          <w:tcPr>
            <w:tcW w:w="1274" w:type="dxa"/>
            <w:shd w:val="clear" w:color="auto" w:fill="F2F2F2" w:themeFill="background1" w:themeFillShade="F2"/>
          </w:tcPr>
          <w:p w14:paraId="760ECD0F" w14:textId="7BB6323E" w:rsidR="00FC18BB" w:rsidRPr="00225D78" w:rsidRDefault="00FC18BB" w:rsidP="00225D78">
            <w:pPr>
              <w:shd w:val="clear" w:color="auto" w:fill="F2F2F2" w:themeFill="background1" w:themeFillShade="F2"/>
              <w:jc w:val="right"/>
              <w:rPr>
                <w:rFonts w:ascii="Arial" w:hAnsi="Arial" w:cs="Arial"/>
                <w:bCs/>
                <w:sz w:val="22"/>
                <w:szCs w:val="22"/>
                <w:shd w:val="clear" w:color="auto" w:fill="F2F2F2" w:themeFill="background1" w:themeFillShade="F2"/>
              </w:rPr>
            </w:pPr>
            <w:r w:rsidRPr="00225D78">
              <w:rPr>
                <w:rFonts w:ascii="Arial" w:hAnsi="Arial" w:cs="Arial"/>
                <w:bCs/>
                <w:sz w:val="22"/>
                <w:szCs w:val="22"/>
                <w:shd w:val="clear" w:color="auto" w:fill="F2F2F2" w:themeFill="background1" w:themeFillShade="F2"/>
              </w:rPr>
              <w:t>94</w:t>
            </w:r>
          </w:p>
        </w:tc>
      </w:tr>
      <w:tr w:rsidR="00D36AD1" w:rsidRPr="00E94D27" w14:paraId="45D0597E" w14:textId="77777777" w:rsidTr="00666181">
        <w:tc>
          <w:tcPr>
            <w:tcW w:w="6087" w:type="dxa"/>
            <w:shd w:val="clear" w:color="auto" w:fill="auto"/>
          </w:tcPr>
          <w:p w14:paraId="5DFC417D" w14:textId="0F08D6E1" w:rsidR="00FC18BB" w:rsidRPr="00E94D27" w:rsidRDefault="00FC18BB" w:rsidP="00225D78">
            <w:pPr>
              <w:shd w:val="clear" w:color="auto" w:fill="FFFFFF" w:themeFill="background1"/>
              <w:rPr>
                <w:rFonts w:ascii="Arial" w:hAnsi="Arial" w:cs="Arial"/>
                <w:bCs/>
                <w:sz w:val="22"/>
                <w:szCs w:val="22"/>
              </w:rPr>
            </w:pPr>
            <w:r w:rsidRPr="00E94D27">
              <w:rPr>
                <w:rFonts w:ascii="Arial" w:hAnsi="Arial" w:cs="Arial"/>
                <w:bCs/>
                <w:sz w:val="22"/>
                <w:szCs w:val="22"/>
              </w:rPr>
              <w:t xml:space="preserve">  Office of Rail Regulation - Channel Tunnel Safety Authority</w:t>
            </w:r>
          </w:p>
        </w:tc>
        <w:tc>
          <w:tcPr>
            <w:tcW w:w="1476" w:type="dxa"/>
            <w:gridSpan w:val="2"/>
            <w:shd w:val="clear" w:color="auto" w:fill="auto"/>
          </w:tcPr>
          <w:p w14:paraId="3169468E" w14:textId="7B040FC4" w:rsidR="00FC18BB" w:rsidRPr="00E94D27" w:rsidRDefault="00FC18BB" w:rsidP="00225D78">
            <w:pPr>
              <w:shd w:val="clear" w:color="auto" w:fill="FFFFFF" w:themeFill="background1"/>
              <w:jc w:val="right"/>
              <w:rPr>
                <w:rFonts w:ascii="Arial" w:hAnsi="Arial" w:cs="Arial"/>
                <w:bCs/>
                <w:sz w:val="22"/>
                <w:szCs w:val="22"/>
              </w:rPr>
            </w:pPr>
            <w:r w:rsidRPr="00E94D27">
              <w:rPr>
                <w:rFonts w:ascii="Arial" w:hAnsi="Arial" w:cs="Arial"/>
                <w:bCs/>
                <w:sz w:val="22"/>
                <w:szCs w:val="22"/>
              </w:rPr>
              <w:t>-</w:t>
            </w:r>
          </w:p>
        </w:tc>
        <w:tc>
          <w:tcPr>
            <w:tcW w:w="1274" w:type="dxa"/>
            <w:shd w:val="clear" w:color="auto" w:fill="auto"/>
          </w:tcPr>
          <w:p w14:paraId="2EC48FE0" w14:textId="075F9A97" w:rsidR="00FC18BB" w:rsidRPr="00E94D27" w:rsidRDefault="00FC18BB" w:rsidP="00225D78">
            <w:pPr>
              <w:shd w:val="clear" w:color="auto" w:fill="FFFFFF" w:themeFill="background1"/>
              <w:jc w:val="right"/>
              <w:rPr>
                <w:rFonts w:ascii="Arial" w:hAnsi="Arial" w:cs="Arial"/>
                <w:bCs/>
                <w:sz w:val="22"/>
                <w:szCs w:val="22"/>
              </w:rPr>
            </w:pPr>
            <w:r w:rsidRPr="00E94D27">
              <w:rPr>
                <w:rFonts w:ascii="Arial" w:hAnsi="Arial" w:cs="Arial"/>
                <w:bCs/>
                <w:sz w:val="22"/>
                <w:szCs w:val="22"/>
              </w:rPr>
              <w:t>51</w:t>
            </w:r>
          </w:p>
        </w:tc>
      </w:tr>
      <w:tr w:rsidR="00716493" w:rsidRPr="00716493" w14:paraId="52029E6E" w14:textId="77777777" w:rsidTr="00666181">
        <w:tc>
          <w:tcPr>
            <w:tcW w:w="6087" w:type="dxa"/>
            <w:shd w:val="clear" w:color="auto" w:fill="F2F2F2" w:themeFill="background1" w:themeFillShade="F2"/>
          </w:tcPr>
          <w:p w14:paraId="1F7727ED" w14:textId="42C4F1DC" w:rsidR="00FC18BB" w:rsidRPr="00225D78" w:rsidRDefault="00FC18BB" w:rsidP="00666181">
            <w:pPr>
              <w:shd w:val="clear" w:color="auto" w:fill="F2F2F2" w:themeFill="background1" w:themeFillShade="F2"/>
              <w:rPr>
                <w:rFonts w:ascii="Arial" w:hAnsi="Arial" w:cs="Arial"/>
                <w:bCs/>
                <w:sz w:val="22"/>
                <w:szCs w:val="22"/>
                <w:shd w:val="clear" w:color="auto" w:fill="F2F2F2" w:themeFill="background1" w:themeFillShade="F2"/>
              </w:rPr>
            </w:pPr>
            <w:r w:rsidRPr="00225D78">
              <w:rPr>
                <w:rFonts w:ascii="Arial" w:hAnsi="Arial" w:cs="Arial"/>
                <w:bCs/>
                <w:sz w:val="22"/>
                <w:szCs w:val="22"/>
                <w:shd w:val="clear" w:color="auto" w:fill="F2F2F2" w:themeFill="background1" w:themeFillShade="F2"/>
              </w:rPr>
              <w:t xml:space="preserve">  Road Safety Grants</w:t>
            </w:r>
          </w:p>
        </w:tc>
        <w:tc>
          <w:tcPr>
            <w:tcW w:w="1476" w:type="dxa"/>
            <w:gridSpan w:val="2"/>
            <w:shd w:val="clear" w:color="auto" w:fill="F2F2F2" w:themeFill="background1" w:themeFillShade="F2"/>
          </w:tcPr>
          <w:p w14:paraId="39437FF2" w14:textId="19B4B6C1" w:rsidR="00FC18BB" w:rsidRPr="00225D78"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225D78">
              <w:rPr>
                <w:rFonts w:ascii="Arial" w:hAnsi="Arial" w:cs="Arial"/>
                <w:bCs/>
                <w:sz w:val="22"/>
                <w:szCs w:val="22"/>
                <w:shd w:val="clear" w:color="auto" w:fill="F2F2F2" w:themeFill="background1" w:themeFillShade="F2"/>
              </w:rPr>
              <w:t>1</w:t>
            </w:r>
          </w:p>
        </w:tc>
        <w:tc>
          <w:tcPr>
            <w:tcW w:w="1274" w:type="dxa"/>
            <w:shd w:val="clear" w:color="auto" w:fill="F2F2F2" w:themeFill="background1" w:themeFillShade="F2"/>
          </w:tcPr>
          <w:p w14:paraId="6D904060" w14:textId="78CD2C32" w:rsidR="00FC18BB" w:rsidRPr="00225D78"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225D78">
              <w:rPr>
                <w:rFonts w:ascii="Arial" w:hAnsi="Arial" w:cs="Arial"/>
                <w:bCs/>
                <w:sz w:val="22"/>
                <w:szCs w:val="22"/>
                <w:shd w:val="clear" w:color="auto" w:fill="F2F2F2" w:themeFill="background1" w:themeFillShade="F2"/>
              </w:rPr>
              <w:t>90</w:t>
            </w:r>
          </w:p>
        </w:tc>
      </w:tr>
      <w:tr w:rsidR="008F39EF" w:rsidRPr="00E94D27" w14:paraId="08ADFC80" w14:textId="77777777" w:rsidTr="008F39EF">
        <w:tc>
          <w:tcPr>
            <w:tcW w:w="6196" w:type="dxa"/>
            <w:gridSpan w:val="2"/>
            <w:tcBorders>
              <w:bottom w:val="single" w:sz="4" w:space="0" w:color="auto"/>
            </w:tcBorders>
            <w:shd w:val="clear" w:color="auto" w:fill="auto"/>
          </w:tcPr>
          <w:p w14:paraId="7270C252" w14:textId="1F830BB9" w:rsidR="00CF25D3" w:rsidRPr="00E94D27" w:rsidRDefault="00CF25D3" w:rsidP="00666181">
            <w:pPr>
              <w:shd w:val="clear" w:color="auto" w:fill="FFFFFF" w:themeFill="background1"/>
              <w:rPr>
                <w:rFonts w:ascii="Arial" w:hAnsi="Arial" w:cs="Arial"/>
                <w:bCs/>
                <w:sz w:val="22"/>
                <w:szCs w:val="22"/>
              </w:rPr>
            </w:pPr>
            <w:r w:rsidRPr="00E94D27">
              <w:rPr>
                <w:rFonts w:ascii="Arial" w:hAnsi="Arial" w:cs="Arial"/>
                <w:bCs/>
                <w:sz w:val="22"/>
                <w:szCs w:val="22"/>
              </w:rPr>
              <w:t xml:space="preserve">  Building Safety Regulator Compliance</w:t>
            </w:r>
          </w:p>
        </w:tc>
        <w:tc>
          <w:tcPr>
            <w:tcW w:w="1367" w:type="dxa"/>
            <w:tcBorders>
              <w:bottom w:val="single" w:sz="4" w:space="0" w:color="auto"/>
            </w:tcBorders>
            <w:shd w:val="clear" w:color="auto" w:fill="auto"/>
          </w:tcPr>
          <w:p w14:paraId="6ADBC663" w14:textId="3E417C81" w:rsidR="00CF25D3" w:rsidRPr="00E94D27" w:rsidRDefault="00CF25D3"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21</w:t>
            </w:r>
          </w:p>
        </w:tc>
        <w:tc>
          <w:tcPr>
            <w:tcW w:w="1274" w:type="dxa"/>
            <w:tcBorders>
              <w:bottom w:val="single" w:sz="4" w:space="0" w:color="auto"/>
            </w:tcBorders>
            <w:shd w:val="clear" w:color="auto" w:fill="auto"/>
          </w:tcPr>
          <w:p w14:paraId="0C56B4E3" w14:textId="0016F085" w:rsidR="00CF25D3" w:rsidRPr="00E94D27" w:rsidRDefault="00CF25D3"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w:t>
            </w:r>
          </w:p>
        </w:tc>
      </w:tr>
      <w:tr w:rsidR="008F39EF" w:rsidRPr="008F39EF" w14:paraId="083CE2E1" w14:textId="77777777" w:rsidTr="00532A19">
        <w:tc>
          <w:tcPr>
            <w:tcW w:w="6087" w:type="dxa"/>
            <w:tcBorders>
              <w:top w:val="single" w:sz="4" w:space="0" w:color="auto"/>
            </w:tcBorders>
            <w:shd w:val="clear" w:color="auto" w:fill="F2F2F2" w:themeFill="background1" w:themeFillShade="F2"/>
          </w:tcPr>
          <w:p w14:paraId="7CE7CFB5" w14:textId="63F1D7B2" w:rsidR="00FC18BB" w:rsidRPr="00225D78" w:rsidRDefault="00FC18BB" w:rsidP="00666181">
            <w:pPr>
              <w:shd w:val="clear" w:color="auto" w:fill="F2F2F2" w:themeFill="background1" w:themeFillShade="F2"/>
              <w:rPr>
                <w:rFonts w:ascii="Arial" w:hAnsi="Arial" w:cs="Arial"/>
                <w:b/>
                <w:bCs/>
                <w:sz w:val="22"/>
                <w:szCs w:val="22"/>
                <w:shd w:val="clear" w:color="auto" w:fill="F2F2F2" w:themeFill="background1" w:themeFillShade="F2"/>
              </w:rPr>
            </w:pPr>
            <w:r w:rsidRPr="00225D78">
              <w:rPr>
                <w:rFonts w:ascii="Arial" w:hAnsi="Arial" w:cs="Arial"/>
                <w:b/>
                <w:bCs/>
                <w:sz w:val="22"/>
                <w:szCs w:val="22"/>
                <w:shd w:val="clear" w:color="auto" w:fill="F2F2F2" w:themeFill="background1" w:themeFillShade="F2"/>
              </w:rPr>
              <w:t>Total</w:t>
            </w:r>
          </w:p>
        </w:tc>
        <w:tc>
          <w:tcPr>
            <w:tcW w:w="1476" w:type="dxa"/>
            <w:gridSpan w:val="2"/>
            <w:tcBorders>
              <w:top w:val="single" w:sz="4" w:space="0" w:color="auto"/>
            </w:tcBorders>
            <w:shd w:val="clear" w:color="auto" w:fill="F2F2F2" w:themeFill="background1" w:themeFillShade="F2"/>
          </w:tcPr>
          <w:p w14:paraId="64184D09" w14:textId="092CF6A6" w:rsidR="00FC18BB" w:rsidRPr="00225D78" w:rsidRDefault="00FC18BB" w:rsidP="00666181">
            <w:pPr>
              <w:shd w:val="clear" w:color="auto" w:fill="F2F2F2" w:themeFill="background1" w:themeFillShade="F2"/>
              <w:jc w:val="right"/>
              <w:rPr>
                <w:rFonts w:ascii="Arial" w:hAnsi="Arial" w:cs="Arial"/>
                <w:b/>
                <w:bCs/>
                <w:sz w:val="22"/>
                <w:szCs w:val="22"/>
                <w:shd w:val="clear" w:color="auto" w:fill="F2F2F2" w:themeFill="background1" w:themeFillShade="F2"/>
              </w:rPr>
            </w:pPr>
            <w:r w:rsidRPr="00225D78">
              <w:rPr>
                <w:rFonts w:ascii="Arial" w:hAnsi="Arial" w:cs="Arial"/>
                <w:b/>
                <w:bCs/>
                <w:sz w:val="22"/>
                <w:szCs w:val="22"/>
                <w:shd w:val="clear" w:color="auto" w:fill="F2F2F2" w:themeFill="background1" w:themeFillShade="F2"/>
              </w:rPr>
              <w:t>16,131</w:t>
            </w:r>
          </w:p>
        </w:tc>
        <w:tc>
          <w:tcPr>
            <w:tcW w:w="1274" w:type="dxa"/>
            <w:tcBorders>
              <w:top w:val="single" w:sz="4" w:space="0" w:color="auto"/>
            </w:tcBorders>
            <w:shd w:val="clear" w:color="auto" w:fill="F2F2F2" w:themeFill="background1" w:themeFillShade="F2"/>
          </w:tcPr>
          <w:p w14:paraId="13503CE5" w14:textId="22C2FAAC" w:rsidR="00FC18BB" w:rsidRPr="00666181" w:rsidRDefault="00FC18BB" w:rsidP="00666181">
            <w:pPr>
              <w:shd w:val="clear" w:color="auto" w:fill="F2F2F2" w:themeFill="background1" w:themeFillShade="F2"/>
              <w:jc w:val="right"/>
              <w:rPr>
                <w:rFonts w:ascii="Arial" w:hAnsi="Arial" w:cs="Arial"/>
                <w:b/>
                <w:bCs/>
                <w:sz w:val="22"/>
                <w:szCs w:val="22"/>
                <w:shd w:val="clear" w:color="auto" w:fill="F2F2F2" w:themeFill="background1" w:themeFillShade="F2"/>
              </w:rPr>
            </w:pPr>
            <w:r w:rsidRPr="00666181">
              <w:rPr>
                <w:rFonts w:ascii="Arial" w:hAnsi="Arial" w:cs="Arial"/>
                <w:b/>
                <w:bCs/>
                <w:sz w:val="22"/>
                <w:szCs w:val="22"/>
                <w:shd w:val="clear" w:color="auto" w:fill="F2F2F2" w:themeFill="background1" w:themeFillShade="F2"/>
              </w:rPr>
              <w:t>16,193</w:t>
            </w:r>
          </w:p>
        </w:tc>
      </w:tr>
    </w:tbl>
    <w:p w14:paraId="21F8B5C6" w14:textId="77777777" w:rsidR="00B9452C" w:rsidRPr="00006750" w:rsidRDefault="00B9452C" w:rsidP="00666181">
      <w:pPr>
        <w:pStyle w:val="ListParagraph"/>
        <w:shd w:val="clear" w:color="auto" w:fill="FFFFFF" w:themeFill="background1"/>
        <w:ind w:left="142"/>
        <w:rPr>
          <w:rFonts w:ascii="Arial" w:hAnsi="Arial" w:cs="Arial"/>
          <w:bCs/>
          <w:sz w:val="6"/>
          <w:szCs w:val="22"/>
        </w:rPr>
      </w:pPr>
    </w:p>
    <w:p w14:paraId="06B0CF52" w14:textId="21BCAB57" w:rsidR="00B9452C" w:rsidRPr="00284BAD" w:rsidRDefault="00B9452C" w:rsidP="00FC18BB">
      <w:pPr>
        <w:pStyle w:val="ListParagraph"/>
        <w:widowControl w:val="0"/>
        <w:ind w:left="142"/>
        <w:rPr>
          <w:rFonts w:ascii="Arial" w:hAnsi="Arial" w:cs="Arial"/>
          <w:bCs/>
          <w:sz w:val="18"/>
          <w:szCs w:val="18"/>
        </w:rPr>
      </w:pPr>
      <w:r w:rsidRPr="00284BAD">
        <w:rPr>
          <w:rFonts w:ascii="Arial" w:hAnsi="Arial" w:cs="Arial"/>
          <w:bCs/>
          <w:sz w:val="18"/>
          <w:szCs w:val="18"/>
        </w:rPr>
        <w:t>*</w:t>
      </w:r>
      <w:r w:rsidR="004B6437" w:rsidRPr="00284BAD">
        <w:rPr>
          <w:rFonts w:ascii="Arial" w:hAnsi="Arial" w:cs="Arial"/>
          <w:bCs/>
          <w:sz w:val="18"/>
          <w:szCs w:val="18"/>
        </w:rPr>
        <w:t>Grants were estimated to close the 202</w:t>
      </w:r>
      <w:r w:rsidR="000B0FC4" w:rsidRPr="00284BAD">
        <w:rPr>
          <w:rFonts w:ascii="Arial" w:hAnsi="Arial" w:cs="Arial"/>
          <w:bCs/>
          <w:sz w:val="18"/>
          <w:szCs w:val="18"/>
        </w:rPr>
        <w:t>0</w:t>
      </w:r>
      <w:r w:rsidR="004B6437" w:rsidRPr="00284BAD">
        <w:rPr>
          <w:rFonts w:ascii="Arial" w:hAnsi="Arial" w:cs="Arial"/>
          <w:bCs/>
          <w:sz w:val="18"/>
          <w:szCs w:val="18"/>
        </w:rPr>
        <w:t>/2</w:t>
      </w:r>
      <w:r w:rsidR="000B0FC4" w:rsidRPr="00284BAD">
        <w:rPr>
          <w:rFonts w:ascii="Arial" w:hAnsi="Arial" w:cs="Arial"/>
          <w:bCs/>
          <w:sz w:val="18"/>
          <w:szCs w:val="18"/>
        </w:rPr>
        <w:t>1 and 2021/22</w:t>
      </w:r>
      <w:r w:rsidR="004B6437" w:rsidRPr="00284BAD">
        <w:rPr>
          <w:rFonts w:ascii="Arial" w:hAnsi="Arial" w:cs="Arial"/>
          <w:bCs/>
          <w:sz w:val="18"/>
          <w:szCs w:val="18"/>
        </w:rPr>
        <w:t xml:space="preserve"> accounts (based on information supplied by billing authorities) </w:t>
      </w:r>
    </w:p>
    <w:p w14:paraId="330BBB3C" w14:textId="77777777" w:rsidR="00EC2882" w:rsidRPr="00006750" w:rsidRDefault="00EC2882" w:rsidP="00006750">
      <w:pPr>
        <w:pStyle w:val="ListParagraph"/>
        <w:widowControl w:val="0"/>
        <w:ind w:left="142"/>
        <w:rPr>
          <w:rFonts w:ascii="Arial" w:hAnsi="Arial" w:cs="Arial"/>
          <w:bCs/>
          <w:szCs w:val="22"/>
        </w:rPr>
      </w:pPr>
    </w:p>
    <w:p w14:paraId="10D6DFC1" w14:textId="77777777" w:rsidR="00454137" w:rsidRPr="002654A0" w:rsidRDefault="00920984" w:rsidP="005C5C47">
      <w:pPr>
        <w:pStyle w:val="ListParagraph"/>
        <w:widowControl w:val="0"/>
        <w:numPr>
          <w:ilvl w:val="0"/>
          <w:numId w:val="17"/>
        </w:numPr>
        <w:rPr>
          <w:rFonts w:ascii="Arial" w:hAnsi="Arial" w:cs="Arial"/>
          <w:b/>
          <w:bCs/>
          <w:color w:val="C00000"/>
          <w:sz w:val="22"/>
          <w:szCs w:val="22"/>
        </w:rPr>
      </w:pPr>
      <w:r w:rsidRPr="002654A0">
        <w:rPr>
          <w:rFonts w:ascii="Arial" w:hAnsi="Arial" w:cs="Arial"/>
          <w:b/>
          <w:bCs/>
          <w:color w:val="C00000"/>
          <w:sz w:val="22"/>
          <w:szCs w:val="22"/>
        </w:rPr>
        <w:t>R</w:t>
      </w:r>
      <w:r w:rsidR="00454137" w:rsidRPr="002654A0">
        <w:rPr>
          <w:rFonts w:ascii="Arial" w:hAnsi="Arial" w:cs="Arial"/>
          <w:b/>
          <w:bCs/>
          <w:color w:val="C00000"/>
          <w:sz w:val="22"/>
          <w:szCs w:val="22"/>
        </w:rPr>
        <w:t>elated Parties</w:t>
      </w:r>
    </w:p>
    <w:p w14:paraId="1E52AB95" w14:textId="77777777" w:rsidR="009E3CEE" w:rsidRPr="002654A0" w:rsidRDefault="009E3CEE" w:rsidP="009E3CEE">
      <w:pPr>
        <w:widowControl w:val="0"/>
        <w:rPr>
          <w:rFonts w:ascii="Arial" w:hAnsi="Arial" w:cs="Arial"/>
          <w:b/>
          <w:bCs/>
          <w:color w:val="C00000"/>
          <w:sz w:val="16"/>
          <w:szCs w:val="16"/>
        </w:rPr>
      </w:pPr>
    </w:p>
    <w:p w14:paraId="648D3D02" w14:textId="25808545" w:rsidR="009E3CEE" w:rsidRPr="00E27BA5" w:rsidRDefault="009E3CEE" w:rsidP="009E3CEE">
      <w:pPr>
        <w:widowControl w:val="0"/>
        <w:rPr>
          <w:rFonts w:ascii="Arial" w:hAnsi="Arial" w:cs="Arial"/>
          <w:bCs/>
          <w:sz w:val="22"/>
          <w:szCs w:val="22"/>
        </w:rPr>
      </w:pPr>
      <w:r w:rsidRPr="002654A0">
        <w:rPr>
          <w:rFonts w:ascii="Arial" w:hAnsi="Arial" w:cs="Arial"/>
          <w:bCs/>
          <w:sz w:val="22"/>
          <w:szCs w:val="22"/>
        </w:rPr>
        <w:t>The Authority is required to disclose material transactions with related parties</w:t>
      </w:r>
      <w:r w:rsidR="000F43F2" w:rsidRPr="002654A0">
        <w:rPr>
          <w:rFonts w:ascii="Arial" w:hAnsi="Arial" w:cs="Arial"/>
          <w:bCs/>
          <w:sz w:val="22"/>
          <w:szCs w:val="22"/>
        </w:rPr>
        <w:t>,</w:t>
      </w:r>
      <w:r w:rsidRPr="002654A0">
        <w:rPr>
          <w:rFonts w:ascii="Arial" w:hAnsi="Arial" w:cs="Arial"/>
          <w:bCs/>
          <w:sz w:val="22"/>
          <w:szCs w:val="22"/>
        </w:rPr>
        <w:t xml:space="preserve"> bodies or individuals that have the potential to control or influence the </w:t>
      </w:r>
      <w:r w:rsidR="009A14B2" w:rsidRPr="002654A0">
        <w:rPr>
          <w:rFonts w:ascii="Arial" w:hAnsi="Arial" w:cs="Arial"/>
          <w:bCs/>
          <w:sz w:val="22"/>
          <w:szCs w:val="22"/>
        </w:rPr>
        <w:t>Authority</w:t>
      </w:r>
      <w:r w:rsidRPr="002654A0">
        <w:rPr>
          <w:rFonts w:ascii="Arial" w:hAnsi="Arial" w:cs="Arial"/>
          <w:bCs/>
          <w:sz w:val="22"/>
          <w:szCs w:val="22"/>
        </w:rPr>
        <w:t xml:space="preserve"> or to be controlled or influenced by the </w:t>
      </w:r>
      <w:r w:rsidR="009A14B2" w:rsidRPr="002654A0">
        <w:rPr>
          <w:rFonts w:ascii="Arial" w:hAnsi="Arial" w:cs="Arial"/>
          <w:bCs/>
          <w:sz w:val="22"/>
          <w:szCs w:val="22"/>
        </w:rPr>
        <w:t>Authority</w:t>
      </w:r>
      <w:r w:rsidRPr="002654A0">
        <w:rPr>
          <w:rFonts w:ascii="Arial" w:hAnsi="Arial" w:cs="Arial"/>
          <w:bCs/>
          <w:sz w:val="22"/>
          <w:szCs w:val="22"/>
        </w:rPr>
        <w:t>.  Disclosure of these transactions allows readers to assess the</w:t>
      </w:r>
      <w:r w:rsidRPr="00E27BA5">
        <w:rPr>
          <w:rFonts w:ascii="Arial" w:hAnsi="Arial" w:cs="Arial"/>
          <w:bCs/>
          <w:sz w:val="22"/>
          <w:szCs w:val="22"/>
        </w:rPr>
        <w:t xml:space="preserve"> extent to which the </w:t>
      </w:r>
      <w:r w:rsidR="009A14B2" w:rsidRPr="00E27BA5">
        <w:rPr>
          <w:rFonts w:ascii="Arial" w:hAnsi="Arial" w:cs="Arial"/>
          <w:bCs/>
          <w:sz w:val="22"/>
          <w:szCs w:val="22"/>
        </w:rPr>
        <w:t>Authority</w:t>
      </w:r>
      <w:r w:rsidRPr="00E27BA5">
        <w:rPr>
          <w:rFonts w:ascii="Arial" w:hAnsi="Arial" w:cs="Arial"/>
          <w:bCs/>
          <w:sz w:val="22"/>
          <w:szCs w:val="22"/>
        </w:rPr>
        <w:t xml:space="preserve"> might have been constrained in its ability to operate</w:t>
      </w:r>
      <w:r w:rsidR="009A14B2" w:rsidRPr="00E27BA5">
        <w:rPr>
          <w:rFonts w:ascii="Arial" w:hAnsi="Arial" w:cs="Arial"/>
          <w:bCs/>
          <w:sz w:val="22"/>
          <w:szCs w:val="22"/>
        </w:rPr>
        <w:t xml:space="preserve"> i</w:t>
      </w:r>
      <w:r w:rsidRPr="00E27BA5">
        <w:rPr>
          <w:rFonts w:ascii="Arial" w:hAnsi="Arial" w:cs="Arial"/>
          <w:bCs/>
          <w:sz w:val="22"/>
          <w:szCs w:val="22"/>
        </w:rPr>
        <w:t>ndependently or might have secured the ability to limit another part</w:t>
      </w:r>
      <w:r w:rsidR="001C30D7" w:rsidRPr="00E27BA5">
        <w:rPr>
          <w:rFonts w:ascii="Arial" w:hAnsi="Arial" w:cs="Arial"/>
          <w:bCs/>
          <w:sz w:val="22"/>
          <w:szCs w:val="22"/>
        </w:rPr>
        <w:t>y</w:t>
      </w:r>
      <w:r w:rsidRPr="00E27BA5">
        <w:rPr>
          <w:rFonts w:ascii="Arial" w:hAnsi="Arial" w:cs="Arial"/>
          <w:bCs/>
          <w:sz w:val="22"/>
          <w:szCs w:val="22"/>
        </w:rPr>
        <w:t>’s ability to bargain freely with the Authority.</w:t>
      </w:r>
      <w:r w:rsidR="00CA2D90" w:rsidRPr="00E27BA5">
        <w:rPr>
          <w:rFonts w:ascii="Arial" w:hAnsi="Arial" w:cs="Arial"/>
          <w:bCs/>
          <w:sz w:val="22"/>
          <w:szCs w:val="22"/>
        </w:rPr>
        <w:t xml:space="preserve"> The </w:t>
      </w:r>
      <w:r w:rsidR="00AF7698" w:rsidRPr="00E27BA5">
        <w:rPr>
          <w:rFonts w:ascii="Arial" w:hAnsi="Arial" w:cs="Arial"/>
          <w:bCs/>
          <w:sz w:val="22"/>
          <w:szCs w:val="22"/>
        </w:rPr>
        <w:t>necessary</w:t>
      </w:r>
      <w:r w:rsidR="00CA2D90" w:rsidRPr="00E27BA5">
        <w:rPr>
          <w:rFonts w:ascii="Arial" w:hAnsi="Arial" w:cs="Arial"/>
          <w:bCs/>
          <w:sz w:val="22"/>
          <w:szCs w:val="22"/>
        </w:rPr>
        <w:t xml:space="preserve"> disclosures are detailed below:-</w:t>
      </w:r>
    </w:p>
    <w:p w14:paraId="196A5351" w14:textId="77777777" w:rsidR="009E3CEE" w:rsidRPr="00E27BA5" w:rsidRDefault="009E3CEE" w:rsidP="009E3CEE">
      <w:pPr>
        <w:widowControl w:val="0"/>
        <w:rPr>
          <w:rFonts w:ascii="Arial" w:hAnsi="Arial" w:cs="Arial"/>
          <w:bCs/>
          <w:sz w:val="16"/>
          <w:szCs w:val="16"/>
        </w:rPr>
      </w:pPr>
    </w:p>
    <w:p w14:paraId="1F0AF8E2" w14:textId="0BC9CAF5" w:rsidR="009E3CEE" w:rsidRPr="00E27BA5" w:rsidRDefault="009E3CEE" w:rsidP="009E3CEE">
      <w:pPr>
        <w:widowControl w:val="0"/>
        <w:rPr>
          <w:rFonts w:ascii="Arial" w:hAnsi="Arial" w:cs="Arial"/>
          <w:bCs/>
          <w:sz w:val="22"/>
          <w:szCs w:val="22"/>
        </w:rPr>
      </w:pPr>
      <w:r w:rsidRPr="00E27BA5">
        <w:rPr>
          <w:rFonts w:ascii="Arial" w:hAnsi="Arial" w:cs="Arial"/>
          <w:b/>
          <w:bCs/>
          <w:color w:val="000066"/>
          <w:sz w:val="22"/>
          <w:szCs w:val="22"/>
        </w:rPr>
        <w:t>Central Government</w:t>
      </w:r>
      <w:r w:rsidR="00BE1EB3" w:rsidRPr="00E27BA5">
        <w:rPr>
          <w:rFonts w:ascii="Arial" w:hAnsi="Arial" w:cs="Arial"/>
          <w:b/>
          <w:bCs/>
          <w:color w:val="000066"/>
          <w:sz w:val="22"/>
          <w:szCs w:val="22"/>
        </w:rPr>
        <w:t xml:space="preserve"> </w:t>
      </w:r>
      <w:r w:rsidR="00BE1EB3" w:rsidRPr="00E27BA5">
        <w:rPr>
          <w:rFonts w:ascii="Arial" w:hAnsi="Arial" w:cs="Arial"/>
          <w:bCs/>
          <w:sz w:val="22"/>
          <w:szCs w:val="22"/>
        </w:rPr>
        <w:t xml:space="preserve">- </w:t>
      </w:r>
      <w:r w:rsidRPr="00E27BA5">
        <w:rPr>
          <w:rFonts w:ascii="Arial" w:hAnsi="Arial" w:cs="Arial"/>
          <w:bCs/>
          <w:sz w:val="22"/>
          <w:szCs w:val="22"/>
        </w:rPr>
        <w:t>Central Government has effective control over the general operations of the Authority – it is responsible for providing the statutory framework within which the Authority operates, provides the majority of its funding in the form of grants and prescribes the terms of many of the transactions that the Authority has with other parties (e</w:t>
      </w:r>
      <w:r w:rsidR="009A14B2" w:rsidRPr="00E27BA5">
        <w:rPr>
          <w:rFonts w:ascii="Arial" w:hAnsi="Arial" w:cs="Arial"/>
          <w:bCs/>
          <w:sz w:val="22"/>
          <w:szCs w:val="22"/>
        </w:rPr>
        <w:t>.</w:t>
      </w:r>
      <w:r w:rsidRPr="00E27BA5">
        <w:rPr>
          <w:rFonts w:ascii="Arial" w:hAnsi="Arial" w:cs="Arial"/>
          <w:bCs/>
          <w:sz w:val="22"/>
          <w:szCs w:val="22"/>
        </w:rPr>
        <w:t>g</w:t>
      </w:r>
      <w:r w:rsidR="009A14B2" w:rsidRPr="00E27BA5">
        <w:rPr>
          <w:rFonts w:ascii="Arial" w:hAnsi="Arial" w:cs="Arial"/>
          <w:bCs/>
          <w:sz w:val="22"/>
          <w:szCs w:val="22"/>
        </w:rPr>
        <w:t>.</w:t>
      </w:r>
      <w:r w:rsidR="0069023F" w:rsidRPr="00E27BA5">
        <w:rPr>
          <w:rFonts w:ascii="Arial" w:hAnsi="Arial" w:cs="Arial"/>
          <w:bCs/>
          <w:sz w:val="22"/>
          <w:szCs w:val="22"/>
        </w:rPr>
        <w:t xml:space="preserve"> </w:t>
      </w:r>
      <w:r w:rsidR="007F71EA" w:rsidRPr="00E27BA5">
        <w:rPr>
          <w:rFonts w:ascii="Arial" w:hAnsi="Arial" w:cs="Arial"/>
          <w:bCs/>
          <w:sz w:val="22"/>
          <w:szCs w:val="22"/>
        </w:rPr>
        <w:t>C</w:t>
      </w:r>
      <w:r w:rsidR="0069023F" w:rsidRPr="00E27BA5">
        <w:rPr>
          <w:rFonts w:ascii="Arial" w:hAnsi="Arial" w:cs="Arial"/>
          <w:bCs/>
          <w:sz w:val="22"/>
          <w:szCs w:val="22"/>
        </w:rPr>
        <w:t xml:space="preserve">ouncil </w:t>
      </w:r>
      <w:r w:rsidR="007F71EA" w:rsidRPr="00E27BA5">
        <w:rPr>
          <w:rFonts w:ascii="Arial" w:hAnsi="Arial" w:cs="Arial"/>
          <w:bCs/>
          <w:sz w:val="22"/>
          <w:szCs w:val="22"/>
        </w:rPr>
        <w:t>T</w:t>
      </w:r>
      <w:r w:rsidR="0069023F" w:rsidRPr="00E27BA5">
        <w:rPr>
          <w:rFonts w:ascii="Arial" w:hAnsi="Arial" w:cs="Arial"/>
          <w:bCs/>
          <w:sz w:val="22"/>
          <w:szCs w:val="22"/>
        </w:rPr>
        <w:t>ax bills</w:t>
      </w:r>
      <w:r w:rsidRPr="00E27BA5">
        <w:rPr>
          <w:rFonts w:ascii="Arial" w:hAnsi="Arial" w:cs="Arial"/>
          <w:bCs/>
          <w:sz w:val="22"/>
          <w:szCs w:val="22"/>
        </w:rPr>
        <w:t xml:space="preserve">). Grants received from </w:t>
      </w:r>
      <w:r w:rsidR="006C2F3A" w:rsidRPr="00E27BA5">
        <w:rPr>
          <w:rFonts w:ascii="Arial" w:hAnsi="Arial" w:cs="Arial"/>
          <w:bCs/>
          <w:sz w:val="22"/>
          <w:szCs w:val="22"/>
        </w:rPr>
        <w:t xml:space="preserve">Government </w:t>
      </w:r>
      <w:r w:rsidRPr="00E27BA5">
        <w:rPr>
          <w:rFonts w:ascii="Arial" w:hAnsi="Arial" w:cs="Arial"/>
          <w:bCs/>
          <w:sz w:val="22"/>
          <w:szCs w:val="22"/>
        </w:rPr>
        <w:t xml:space="preserve">departments are </w:t>
      </w:r>
      <w:r w:rsidR="00BE1EB3" w:rsidRPr="00E27BA5">
        <w:rPr>
          <w:rFonts w:ascii="Arial" w:hAnsi="Arial" w:cs="Arial"/>
          <w:bCs/>
          <w:sz w:val="22"/>
          <w:szCs w:val="22"/>
        </w:rPr>
        <w:t xml:space="preserve">detailed </w:t>
      </w:r>
      <w:r w:rsidRPr="00E27BA5">
        <w:rPr>
          <w:rFonts w:ascii="Arial" w:hAnsi="Arial" w:cs="Arial"/>
          <w:bCs/>
          <w:sz w:val="22"/>
          <w:szCs w:val="22"/>
        </w:rPr>
        <w:t xml:space="preserve">in Note </w:t>
      </w:r>
      <w:r w:rsidR="003F0DFA" w:rsidRPr="00E27BA5">
        <w:rPr>
          <w:rFonts w:ascii="Arial" w:hAnsi="Arial" w:cs="Arial"/>
          <w:bCs/>
          <w:sz w:val="22"/>
          <w:szCs w:val="22"/>
        </w:rPr>
        <w:t>20</w:t>
      </w:r>
      <w:r w:rsidR="00A818B6">
        <w:rPr>
          <w:rFonts w:ascii="Arial" w:hAnsi="Arial" w:cs="Arial"/>
          <w:bCs/>
          <w:sz w:val="22"/>
          <w:szCs w:val="22"/>
        </w:rPr>
        <w:t xml:space="preserve"> and amounts due to </w:t>
      </w:r>
      <w:r w:rsidR="00BC78F2">
        <w:rPr>
          <w:rFonts w:ascii="Arial" w:hAnsi="Arial" w:cs="Arial"/>
          <w:bCs/>
          <w:sz w:val="22"/>
          <w:szCs w:val="22"/>
        </w:rPr>
        <w:t xml:space="preserve">KFRS </w:t>
      </w:r>
      <w:r w:rsidR="00A818B6">
        <w:rPr>
          <w:rFonts w:ascii="Arial" w:hAnsi="Arial" w:cs="Arial"/>
          <w:bCs/>
          <w:sz w:val="22"/>
          <w:szCs w:val="22"/>
        </w:rPr>
        <w:t xml:space="preserve">are detailed in Note 10 and amounts owed </w:t>
      </w:r>
      <w:r w:rsidR="00BC78F2">
        <w:rPr>
          <w:rFonts w:ascii="Arial" w:hAnsi="Arial" w:cs="Arial"/>
          <w:bCs/>
          <w:sz w:val="22"/>
          <w:szCs w:val="22"/>
        </w:rPr>
        <w:t xml:space="preserve">by KFRS </w:t>
      </w:r>
      <w:r w:rsidR="00A818B6">
        <w:rPr>
          <w:rFonts w:ascii="Arial" w:hAnsi="Arial" w:cs="Arial"/>
          <w:bCs/>
          <w:sz w:val="22"/>
          <w:szCs w:val="22"/>
        </w:rPr>
        <w:t>are detailed in Note 13</w:t>
      </w:r>
      <w:r w:rsidR="0020056A">
        <w:rPr>
          <w:rFonts w:ascii="Arial" w:hAnsi="Arial" w:cs="Arial"/>
          <w:bCs/>
          <w:sz w:val="22"/>
          <w:szCs w:val="22"/>
        </w:rPr>
        <w:t>.</w:t>
      </w:r>
    </w:p>
    <w:p w14:paraId="02FAC142" w14:textId="77777777" w:rsidR="00603C47" w:rsidRPr="00E27BA5" w:rsidRDefault="00603C47" w:rsidP="009E3CEE">
      <w:pPr>
        <w:widowControl w:val="0"/>
        <w:rPr>
          <w:rFonts w:ascii="Arial" w:hAnsi="Arial" w:cs="Arial"/>
          <w:bCs/>
          <w:sz w:val="16"/>
          <w:szCs w:val="16"/>
        </w:rPr>
      </w:pPr>
    </w:p>
    <w:p w14:paraId="68D4BB91" w14:textId="396BF609" w:rsidR="00BE1EB3" w:rsidRPr="00E27BA5" w:rsidRDefault="009A14B2" w:rsidP="009A14B2">
      <w:pPr>
        <w:widowControl w:val="0"/>
        <w:rPr>
          <w:rFonts w:ascii="Arial" w:hAnsi="Arial" w:cs="Arial"/>
          <w:bCs/>
          <w:sz w:val="22"/>
          <w:szCs w:val="22"/>
        </w:rPr>
      </w:pPr>
      <w:r w:rsidRPr="00E27BA5">
        <w:rPr>
          <w:rFonts w:ascii="Arial" w:hAnsi="Arial" w:cs="Arial"/>
          <w:b/>
          <w:bCs/>
          <w:color w:val="000066"/>
          <w:sz w:val="22"/>
          <w:szCs w:val="22"/>
        </w:rPr>
        <w:t xml:space="preserve">Senior Officers and Members </w:t>
      </w:r>
      <w:r w:rsidR="00BE1EB3" w:rsidRPr="00E27BA5">
        <w:rPr>
          <w:rFonts w:ascii="Arial" w:hAnsi="Arial" w:cs="Arial"/>
          <w:bCs/>
          <w:sz w:val="22"/>
          <w:szCs w:val="22"/>
        </w:rPr>
        <w:t xml:space="preserve">- </w:t>
      </w:r>
      <w:r w:rsidR="009E3CEE" w:rsidRPr="00E27BA5">
        <w:rPr>
          <w:rFonts w:ascii="Arial" w:hAnsi="Arial" w:cs="Arial"/>
          <w:bCs/>
          <w:sz w:val="22"/>
          <w:szCs w:val="22"/>
        </w:rPr>
        <w:t xml:space="preserve">The total </w:t>
      </w:r>
      <w:r w:rsidRPr="00E27BA5">
        <w:rPr>
          <w:rFonts w:ascii="Arial" w:hAnsi="Arial" w:cs="Arial"/>
          <w:bCs/>
          <w:sz w:val="22"/>
          <w:szCs w:val="22"/>
        </w:rPr>
        <w:t>remune</w:t>
      </w:r>
      <w:r w:rsidR="00FF1446" w:rsidRPr="00E27BA5">
        <w:rPr>
          <w:rFonts w:ascii="Arial" w:hAnsi="Arial" w:cs="Arial"/>
          <w:bCs/>
          <w:sz w:val="22"/>
          <w:szCs w:val="22"/>
        </w:rPr>
        <w:t xml:space="preserve">ration paid </w:t>
      </w:r>
      <w:r w:rsidR="00304B91" w:rsidRPr="00E27BA5">
        <w:rPr>
          <w:rFonts w:ascii="Arial" w:hAnsi="Arial" w:cs="Arial"/>
          <w:bCs/>
          <w:sz w:val="22"/>
          <w:szCs w:val="22"/>
        </w:rPr>
        <w:t xml:space="preserve">to senior officers </w:t>
      </w:r>
      <w:r w:rsidRPr="00E27BA5">
        <w:rPr>
          <w:rFonts w:ascii="Arial" w:hAnsi="Arial" w:cs="Arial"/>
          <w:bCs/>
          <w:sz w:val="22"/>
          <w:szCs w:val="22"/>
        </w:rPr>
        <w:t>is shown in Note</w:t>
      </w:r>
      <w:r w:rsidR="0069023F" w:rsidRPr="00E27BA5">
        <w:rPr>
          <w:rFonts w:ascii="Arial" w:hAnsi="Arial" w:cs="Arial"/>
          <w:bCs/>
          <w:sz w:val="22"/>
          <w:szCs w:val="22"/>
        </w:rPr>
        <w:t xml:space="preserve"> </w:t>
      </w:r>
      <w:r w:rsidR="00F901A1" w:rsidRPr="00E27BA5">
        <w:rPr>
          <w:rFonts w:ascii="Arial" w:hAnsi="Arial" w:cs="Arial"/>
          <w:bCs/>
          <w:sz w:val="22"/>
          <w:szCs w:val="22"/>
        </w:rPr>
        <w:t>1</w:t>
      </w:r>
      <w:r w:rsidR="003F0DFA" w:rsidRPr="00E27BA5">
        <w:rPr>
          <w:rFonts w:ascii="Arial" w:hAnsi="Arial" w:cs="Arial"/>
          <w:bCs/>
          <w:sz w:val="22"/>
          <w:szCs w:val="22"/>
        </w:rPr>
        <w:t>7</w:t>
      </w:r>
      <w:r w:rsidRPr="00E27BA5">
        <w:rPr>
          <w:rFonts w:ascii="Arial" w:hAnsi="Arial" w:cs="Arial"/>
          <w:bCs/>
          <w:sz w:val="22"/>
          <w:szCs w:val="22"/>
        </w:rPr>
        <w:t xml:space="preserve"> and details of M</w:t>
      </w:r>
      <w:r w:rsidR="009E3CEE" w:rsidRPr="00E27BA5">
        <w:rPr>
          <w:rFonts w:ascii="Arial" w:hAnsi="Arial" w:cs="Arial"/>
          <w:bCs/>
          <w:sz w:val="22"/>
          <w:szCs w:val="22"/>
        </w:rPr>
        <w:t>embers</w:t>
      </w:r>
      <w:r w:rsidR="00092501" w:rsidRPr="00E27BA5">
        <w:rPr>
          <w:rFonts w:ascii="Arial" w:hAnsi="Arial" w:cs="Arial"/>
          <w:bCs/>
          <w:sz w:val="22"/>
          <w:szCs w:val="22"/>
        </w:rPr>
        <w:t>’</w:t>
      </w:r>
      <w:r w:rsidR="009E3CEE" w:rsidRPr="00E27BA5">
        <w:rPr>
          <w:rFonts w:ascii="Arial" w:hAnsi="Arial" w:cs="Arial"/>
          <w:bCs/>
          <w:sz w:val="22"/>
          <w:szCs w:val="22"/>
        </w:rPr>
        <w:t xml:space="preserve"> allowances paid in </w:t>
      </w:r>
      <w:r w:rsidR="00D876F6">
        <w:rPr>
          <w:rFonts w:ascii="Arial" w:hAnsi="Arial" w:cs="Arial"/>
          <w:bCs/>
          <w:sz w:val="22"/>
          <w:szCs w:val="22"/>
        </w:rPr>
        <w:t>202</w:t>
      </w:r>
      <w:r w:rsidR="0063625C">
        <w:rPr>
          <w:rFonts w:ascii="Arial" w:hAnsi="Arial" w:cs="Arial"/>
          <w:bCs/>
          <w:sz w:val="22"/>
          <w:szCs w:val="22"/>
        </w:rPr>
        <w:t>2</w:t>
      </w:r>
      <w:r w:rsidR="00D876F6">
        <w:rPr>
          <w:rFonts w:ascii="Arial" w:hAnsi="Arial" w:cs="Arial"/>
          <w:bCs/>
          <w:sz w:val="22"/>
          <w:szCs w:val="22"/>
        </w:rPr>
        <w:t>/2</w:t>
      </w:r>
      <w:r w:rsidR="0063625C">
        <w:rPr>
          <w:rFonts w:ascii="Arial" w:hAnsi="Arial" w:cs="Arial"/>
          <w:bCs/>
          <w:sz w:val="22"/>
          <w:szCs w:val="22"/>
        </w:rPr>
        <w:t>3</w:t>
      </w:r>
      <w:r w:rsidR="008914C5" w:rsidRPr="00E27BA5">
        <w:rPr>
          <w:rFonts w:ascii="Arial" w:hAnsi="Arial" w:cs="Arial"/>
          <w:bCs/>
          <w:sz w:val="22"/>
          <w:szCs w:val="22"/>
        </w:rPr>
        <w:t xml:space="preserve"> are </w:t>
      </w:r>
      <w:r w:rsidR="009E3CEE" w:rsidRPr="00E27BA5">
        <w:rPr>
          <w:rFonts w:ascii="Arial" w:hAnsi="Arial" w:cs="Arial"/>
          <w:bCs/>
          <w:sz w:val="22"/>
          <w:szCs w:val="22"/>
        </w:rPr>
        <w:t>shown in Note</w:t>
      </w:r>
      <w:r w:rsidR="000F43F2" w:rsidRPr="00E27BA5">
        <w:rPr>
          <w:rFonts w:ascii="Arial" w:hAnsi="Arial" w:cs="Arial"/>
          <w:bCs/>
          <w:sz w:val="22"/>
          <w:szCs w:val="22"/>
        </w:rPr>
        <w:t xml:space="preserve"> </w:t>
      </w:r>
      <w:r w:rsidR="00F901A1" w:rsidRPr="00E27BA5">
        <w:rPr>
          <w:rFonts w:ascii="Arial" w:hAnsi="Arial" w:cs="Arial"/>
          <w:bCs/>
          <w:sz w:val="22"/>
          <w:szCs w:val="22"/>
        </w:rPr>
        <w:t>1</w:t>
      </w:r>
      <w:r w:rsidR="003F0DFA" w:rsidRPr="00E27BA5">
        <w:rPr>
          <w:rFonts w:ascii="Arial" w:hAnsi="Arial" w:cs="Arial"/>
          <w:bCs/>
          <w:sz w:val="22"/>
          <w:szCs w:val="22"/>
        </w:rPr>
        <w:t>8</w:t>
      </w:r>
      <w:r w:rsidRPr="00E27BA5">
        <w:rPr>
          <w:rFonts w:ascii="Arial" w:hAnsi="Arial" w:cs="Arial"/>
          <w:bCs/>
          <w:sz w:val="22"/>
          <w:szCs w:val="22"/>
        </w:rPr>
        <w:t>.</w:t>
      </w:r>
      <w:r w:rsidR="00BE1EB3" w:rsidRPr="00E27BA5">
        <w:rPr>
          <w:rFonts w:ascii="Arial" w:hAnsi="Arial" w:cs="Arial"/>
          <w:bCs/>
          <w:sz w:val="22"/>
          <w:szCs w:val="22"/>
        </w:rPr>
        <w:t xml:space="preserve"> </w:t>
      </w:r>
    </w:p>
    <w:p w14:paraId="442CAB87" w14:textId="77777777" w:rsidR="00BE1EB3" w:rsidRPr="006B2172" w:rsidRDefault="00BE1EB3" w:rsidP="009A14B2">
      <w:pPr>
        <w:widowControl w:val="0"/>
        <w:rPr>
          <w:rFonts w:ascii="Arial" w:hAnsi="Arial" w:cs="Arial"/>
          <w:bCs/>
          <w:sz w:val="22"/>
          <w:szCs w:val="22"/>
          <w:highlight w:val="yellow"/>
        </w:rPr>
      </w:pPr>
    </w:p>
    <w:p w14:paraId="00BD4292" w14:textId="77777777" w:rsidR="009A14B2" w:rsidRDefault="009A14B2" w:rsidP="009A14B2">
      <w:pPr>
        <w:widowControl w:val="0"/>
        <w:rPr>
          <w:rFonts w:ascii="Arial" w:hAnsi="Arial" w:cs="Arial"/>
          <w:bCs/>
          <w:sz w:val="22"/>
          <w:szCs w:val="22"/>
        </w:rPr>
      </w:pPr>
      <w:r w:rsidRPr="00E27BA5">
        <w:rPr>
          <w:rFonts w:ascii="Arial" w:hAnsi="Arial" w:cs="Arial"/>
          <w:bCs/>
          <w:sz w:val="22"/>
          <w:szCs w:val="22"/>
        </w:rPr>
        <w:t xml:space="preserve">Members and </w:t>
      </w:r>
      <w:r w:rsidR="00092501" w:rsidRPr="00E27BA5">
        <w:rPr>
          <w:rFonts w:ascii="Arial" w:hAnsi="Arial" w:cs="Arial"/>
          <w:bCs/>
          <w:sz w:val="22"/>
          <w:szCs w:val="22"/>
        </w:rPr>
        <w:t xml:space="preserve">senior officers </w:t>
      </w:r>
      <w:r w:rsidRPr="00E27BA5">
        <w:rPr>
          <w:rFonts w:ascii="Arial" w:hAnsi="Arial" w:cs="Arial"/>
          <w:bCs/>
          <w:sz w:val="22"/>
          <w:szCs w:val="22"/>
        </w:rPr>
        <w:t xml:space="preserve">of the Authority have direct control over its financial and operating policies and are required to disclose details of any transactions that the Authority has with any individuals with whom they may have a close relationship or any company in which they may have an interest. Members and </w:t>
      </w:r>
      <w:r w:rsidR="00092501" w:rsidRPr="00E27BA5">
        <w:rPr>
          <w:rFonts w:ascii="Arial" w:hAnsi="Arial" w:cs="Arial"/>
          <w:bCs/>
          <w:sz w:val="22"/>
          <w:szCs w:val="22"/>
        </w:rPr>
        <w:t xml:space="preserve">senior officers </w:t>
      </w:r>
      <w:r w:rsidRPr="00E27BA5">
        <w:rPr>
          <w:rFonts w:ascii="Arial" w:hAnsi="Arial" w:cs="Arial"/>
          <w:bCs/>
          <w:sz w:val="22"/>
          <w:szCs w:val="22"/>
        </w:rPr>
        <w:t xml:space="preserve">of the Authority are </w:t>
      </w:r>
      <w:r w:rsidR="00974076" w:rsidRPr="00E27BA5">
        <w:rPr>
          <w:rFonts w:ascii="Arial" w:hAnsi="Arial" w:cs="Arial"/>
          <w:bCs/>
          <w:sz w:val="22"/>
          <w:szCs w:val="22"/>
        </w:rPr>
        <w:t xml:space="preserve">required to declare whether they or any of their close family </w:t>
      </w:r>
      <w:r w:rsidR="00CC098B" w:rsidRPr="00E27BA5">
        <w:rPr>
          <w:rFonts w:ascii="Arial" w:hAnsi="Arial" w:cs="Arial"/>
          <w:bCs/>
          <w:sz w:val="22"/>
          <w:szCs w:val="22"/>
        </w:rPr>
        <w:t>ha</w:t>
      </w:r>
      <w:r w:rsidR="00BF3534" w:rsidRPr="00E27BA5">
        <w:rPr>
          <w:rFonts w:ascii="Arial" w:hAnsi="Arial" w:cs="Arial"/>
          <w:bCs/>
          <w:sz w:val="22"/>
          <w:szCs w:val="22"/>
        </w:rPr>
        <w:t>ve</w:t>
      </w:r>
      <w:r w:rsidRPr="00E27BA5">
        <w:rPr>
          <w:rFonts w:ascii="Arial" w:hAnsi="Arial" w:cs="Arial"/>
          <w:bCs/>
          <w:sz w:val="22"/>
          <w:szCs w:val="22"/>
        </w:rPr>
        <w:t xml:space="preserve"> been involved in any such related party transactions. </w:t>
      </w:r>
    </w:p>
    <w:p w14:paraId="7D3DD4C5" w14:textId="77777777" w:rsidR="00D10497" w:rsidRDefault="00D10497" w:rsidP="009A14B2">
      <w:pPr>
        <w:widowControl w:val="0"/>
        <w:rPr>
          <w:rFonts w:ascii="Arial" w:hAnsi="Arial" w:cs="Arial"/>
          <w:bCs/>
          <w:sz w:val="22"/>
          <w:szCs w:val="22"/>
        </w:rPr>
      </w:pPr>
    </w:p>
    <w:p w14:paraId="73A5736A" w14:textId="327DF443" w:rsidR="00D10497" w:rsidRPr="00CF5C9B" w:rsidRDefault="00D10497" w:rsidP="00D10497">
      <w:pPr>
        <w:widowControl w:val="0"/>
        <w:rPr>
          <w:rFonts w:ascii="Arial" w:hAnsi="Arial" w:cs="Arial"/>
          <w:bCs/>
          <w:sz w:val="22"/>
          <w:szCs w:val="22"/>
        </w:rPr>
      </w:pPr>
      <w:r w:rsidRPr="00CF5C9B">
        <w:rPr>
          <w:rFonts w:ascii="Arial" w:hAnsi="Arial" w:cs="Arial"/>
          <w:bCs/>
          <w:sz w:val="22"/>
          <w:szCs w:val="22"/>
        </w:rPr>
        <w:t xml:space="preserve">The Monitoring Officer for the Authority is provided by the Monitoring Officer at Medway Council. </w:t>
      </w:r>
    </w:p>
    <w:p w14:paraId="77AF9D6C" w14:textId="77777777" w:rsidR="000C1BDE" w:rsidRPr="006B2172" w:rsidRDefault="000C1BDE" w:rsidP="009A14B2">
      <w:pPr>
        <w:widowControl w:val="0"/>
        <w:rPr>
          <w:rFonts w:ascii="Arial" w:hAnsi="Arial" w:cs="Arial"/>
          <w:bCs/>
          <w:sz w:val="22"/>
          <w:szCs w:val="22"/>
          <w:highlight w:val="yellow"/>
        </w:rPr>
      </w:pPr>
    </w:p>
    <w:p w14:paraId="273735E4" w14:textId="75FAE9B3" w:rsidR="00242EAE" w:rsidRPr="00CF5C9B" w:rsidRDefault="009A14B2" w:rsidP="009A14B2">
      <w:pPr>
        <w:widowControl w:val="0"/>
        <w:rPr>
          <w:rFonts w:ascii="Arial" w:hAnsi="Arial" w:cs="Arial"/>
          <w:bCs/>
          <w:sz w:val="22"/>
          <w:szCs w:val="22"/>
        </w:rPr>
      </w:pPr>
      <w:r w:rsidRPr="00E27BA5">
        <w:rPr>
          <w:rFonts w:ascii="Arial" w:hAnsi="Arial" w:cs="Arial"/>
          <w:b/>
          <w:bCs/>
          <w:color w:val="000066"/>
          <w:sz w:val="22"/>
          <w:szCs w:val="22"/>
        </w:rPr>
        <w:t>Kent County Council</w:t>
      </w:r>
      <w:r w:rsidRPr="00E27BA5">
        <w:rPr>
          <w:rFonts w:ascii="Arial" w:hAnsi="Arial" w:cs="Arial"/>
          <w:bCs/>
          <w:sz w:val="22"/>
          <w:szCs w:val="22"/>
        </w:rPr>
        <w:t xml:space="preserve"> - The Authority contracts with the County Council for the provision of </w:t>
      </w:r>
      <w:r w:rsidR="00F4034A" w:rsidRPr="00E27BA5">
        <w:rPr>
          <w:rFonts w:ascii="Arial" w:hAnsi="Arial" w:cs="Arial"/>
          <w:bCs/>
          <w:sz w:val="22"/>
          <w:szCs w:val="22"/>
        </w:rPr>
        <w:t xml:space="preserve">various services </w:t>
      </w:r>
      <w:r w:rsidRPr="00E27BA5">
        <w:rPr>
          <w:rFonts w:ascii="Arial" w:hAnsi="Arial" w:cs="Arial"/>
          <w:bCs/>
          <w:sz w:val="22"/>
          <w:szCs w:val="22"/>
        </w:rPr>
        <w:t xml:space="preserve">and the amount paid for </w:t>
      </w:r>
      <w:r w:rsidR="00D876F6">
        <w:rPr>
          <w:rFonts w:ascii="Arial" w:hAnsi="Arial" w:cs="Arial"/>
          <w:bCs/>
          <w:sz w:val="22"/>
          <w:szCs w:val="22"/>
        </w:rPr>
        <w:t>202</w:t>
      </w:r>
      <w:r w:rsidR="007934FE">
        <w:rPr>
          <w:rFonts w:ascii="Arial" w:hAnsi="Arial" w:cs="Arial"/>
          <w:bCs/>
          <w:sz w:val="22"/>
          <w:szCs w:val="22"/>
        </w:rPr>
        <w:t>2</w:t>
      </w:r>
      <w:r w:rsidR="00D876F6">
        <w:rPr>
          <w:rFonts w:ascii="Arial" w:hAnsi="Arial" w:cs="Arial"/>
          <w:bCs/>
          <w:sz w:val="22"/>
          <w:szCs w:val="22"/>
        </w:rPr>
        <w:t>/</w:t>
      </w:r>
      <w:r w:rsidR="00D876F6" w:rsidRPr="00473C77">
        <w:rPr>
          <w:rFonts w:ascii="Arial" w:hAnsi="Arial" w:cs="Arial"/>
          <w:bCs/>
          <w:sz w:val="22"/>
          <w:szCs w:val="22"/>
        </w:rPr>
        <w:t>2</w:t>
      </w:r>
      <w:r w:rsidR="007934FE">
        <w:rPr>
          <w:rFonts w:ascii="Arial" w:hAnsi="Arial" w:cs="Arial"/>
          <w:bCs/>
          <w:sz w:val="22"/>
          <w:szCs w:val="22"/>
        </w:rPr>
        <w:t>3</w:t>
      </w:r>
      <w:r w:rsidRPr="00473C77">
        <w:rPr>
          <w:rFonts w:ascii="Arial" w:hAnsi="Arial" w:cs="Arial"/>
          <w:bCs/>
          <w:sz w:val="22"/>
          <w:szCs w:val="22"/>
        </w:rPr>
        <w:t xml:space="preserve"> </w:t>
      </w:r>
      <w:r w:rsidRPr="005D0393">
        <w:rPr>
          <w:rFonts w:ascii="Arial" w:hAnsi="Arial" w:cs="Arial"/>
          <w:bCs/>
          <w:sz w:val="22"/>
          <w:szCs w:val="22"/>
        </w:rPr>
        <w:t>was £</w:t>
      </w:r>
      <w:r w:rsidR="003E0A10" w:rsidRPr="005D0393">
        <w:rPr>
          <w:rFonts w:ascii="Arial" w:hAnsi="Arial" w:cs="Arial"/>
          <w:bCs/>
          <w:sz w:val="22"/>
          <w:szCs w:val="22"/>
        </w:rPr>
        <w:t>26</w:t>
      </w:r>
      <w:r w:rsidR="00D032D9" w:rsidRPr="005D0393">
        <w:rPr>
          <w:rFonts w:ascii="Arial" w:hAnsi="Arial" w:cs="Arial"/>
          <w:bCs/>
          <w:sz w:val="22"/>
          <w:szCs w:val="22"/>
        </w:rPr>
        <w:t>3</w:t>
      </w:r>
      <w:r w:rsidR="007934FE" w:rsidRPr="005D0393">
        <w:rPr>
          <w:rFonts w:ascii="Arial" w:hAnsi="Arial" w:cs="Arial"/>
          <w:bCs/>
          <w:sz w:val="22"/>
          <w:szCs w:val="22"/>
        </w:rPr>
        <w:t>k</w:t>
      </w:r>
      <w:r w:rsidR="00134476" w:rsidRPr="005D0393">
        <w:rPr>
          <w:rFonts w:ascii="Arial" w:hAnsi="Arial" w:cs="Arial"/>
          <w:bCs/>
          <w:sz w:val="22"/>
          <w:szCs w:val="22"/>
        </w:rPr>
        <w:t xml:space="preserve"> </w:t>
      </w:r>
      <w:r w:rsidR="00D55D2C" w:rsidRPr="00473C77">
        <w:rPr>
          <w:rFonts w:ascii="Arial" w:hAnsi="Arial" w:cs="Arial"/>
          <w:bCs/>
          <w:sz w:val="22"/>
          <w:szCs w:val="22"/>
        </w:rPr>
        <w:t>(£</w:t>
      </w:r>
      <w:r w:rsidR="007934FE">
        <w:rPr>
          <w:rFonts w:ascii="Arial" w:hAnsi="Arial" w:cs="Arial"/>
          <w:bCs/>
          <w:sz w:val="22"/>
          <w:szCs w:val="22"/>
        </w:rPr>
        <w:t>339</w:t>
      </w:r>
      <w:r w:rsidR="00134476" w:rsidRPr="00523AC3">
        <w:rPr>
          <w:rFonts w:ascii="Arial" w:hAnsi="Arial" w:cs="Arial"/>
          <w:bCs/>
          <w:sz w:val="22"/>
          <w:szCs w:val="22"/>
        </w:rPr>
        <w:t xml:space="preserve">k </w:t>
      </w:r>
      <w:r w:rsidRPr="00523AC3">
        <w:rPr>
          <w:rFonts w:ascii="Arial" w:hAnsi="Arial" w:cs="Arial"/>
          <w:bCs/>
          <w:sz w:val="22"/>
          <w:szCs w:val="22"/>
        </w:rPr>
        <w:t xml:space="preserve">in </w:t>
      </w:r>
      <w:r w:rsidR="00D876F6">
        <w:rPr>
          <w:rFonts w:ascii="Arial" w:hAnsi="Arial" w:cs="Arial"/>
          <w:bCs/>
          <w:sz w:val="22"/>
          <w:szCs w:val="22"/>
        </w:rPr>
        <w:t>202</w:t>
      </w:r>
      <w:r w:rsidR="007934FE">
        <w:rPr>
          <w:rFonts w:ascii="Arial" w:hAnsi="Arial" w:cs="Arial"/>
          <w:bCs/>
          <w:sz w:val="22"/>
          <w:szCs w:val="22"/>
        </w:rPr>
        <w:t>1</w:t>
      </w:r>
      <w:r w:rsidR="00D876F6">
        <w:rPr>
          <w:rFonts w:ascii="Arial" w:hAnsi="Arial" w:cs="Arial"/>
          <w:bCs/>
          <w:sz w:val="22"/>
          <w:szCs w:val="22"/>
        </w:rPr>
        <w:t>/2</w:t>
      </w:r>
      <w:r w:rsidR="007934FE">
        <w:rPr>
          <w:rFonts w:ascii="Arial" w:hAnsi="Arial" w:cs="Arial"/>
          <w:bCs/>
          <w:sz w:val="22"/>
          <w:szCs w:val="22"/>
        </w:rPr>
        <w:t>2</w:t>
      </w:r>
      <w:r w:rsidRPr="00523AC3">
        <w:rPr>
          <w:rFonts w:ascii="Arial" w:hAnsi="Arial" w:cs="Arial"/>
          <w:bCs/>
          <w:sz w:val="22"/>
          <w:szCs w:val="22"/>
        </w:rPr>
        <w:t>)</w:t>
      </w:r>
      <w:r w:rsidR="005B2C26" w:rsidRPr="00523AC3">
        <w:rPr>
          <w:rFonts w:ascii="Arial" w:hAnsi="Arial" w:cs="Arial"/>
          <w:bCs/>
          <w:sz w:val="22"/>
          <w:szCs w:val="22"/>
        </w:rPr>
        <w:t>.</w:t>
      </w:r>
      <w:r w:rsidR="00980301" w:rsidRPr="00523AC3">
        <w:rPr>
          <w:rFonts w:ascii="Arial" w:hAnsi="Arial" w:cs="Arial"/>
          <w:bCs/>
          <w:sz w:val="22"/>
          <w:szCs w:val="22"/>
        </w:rPr>
        <w:t xml:space="preserve"> The</w:t>
      </w:r>
      <w:r w:rsidR="002566FC" w:rsidRPr="00523AC3">
        <w:rPr>
          <w:rFonts w:ascii="Arial" w:hAnsi="Arial" w:cs="Arial"/>
          <w:bCs/>
          <w:sz w:val="22"/>
          <w:szCs w:val="22"/>
        </w:rPr>
        <w:t xml:space="preserve"> </w:t>
      </w:r>
      <w:r w:rsidR="00F4034A" w:rsidRPr="00523AC3">
        <w:rPr>
          <w:rFonts w:ascii="Arial" w:hAnsi="Arial" w:cs="Arial"/>
          <w:bCs/>
          <w:sz w:val="22"/>
          <w:szCs w:val="22"/>
        </w:rPr>
        <w:t>services purchased include</w:t>
      </w:r>
      <w:r w:rsidR="00980301" w:rsidRPr="00523AC3">
        <w:rPr>
          <w:rFonts w:ascii="Arial" w:hAnsi="Arial" w:cs="Arial"/>
          <w:bCs/>
          <w:sz w:val="22"/>
          <w:szCs w:val="22"/>
        </w:rPr>
        <w:t xml:space="preserve"> </w:t>
      </w:r>
      <w:r w:rsidR="00BE1EB3" w:rsidRPr="00523AC3">
        <w:rPr>
          <w:rFonts w:ascii="Arial" w:hAnsi="Arial" w:cs="Arial"/>
          <w:bCs/>
          <w:sz w:val="22"/>
          <w:szCs w:val="22"/>
        </w:rPr>
        <w:t xml:space="preserve">treasury </w:t>
      </w:r>
      <w:r w:rsidR="009E7A52" w:rsidRPr="00523AC3">
        <w:rPr>
          <w:rFonts w:ascii="Arial" w:hAnsi="Arial" w:cs="Arial"/>
          <w:bCs/>
          <w:sz w:val="22"/>
          <w:szCs w:val="22"/>
        </w:rPr>
        <w:t>administration</w:t>
      </w:r>
      <w:r w:rsidR="00521A60">
        <w:rPr>
          <w:rFonts w:ascii="Arial" w:hAnsi="Arial" w:cs="Arial"/>
          <w:bCs/>
          <w:sz w:val="22"/>
          <w:szCs w:val="22"/>
        </w:rPr>
        <w:t xml:space="preserve"> u</w:t>
      </w:r>
      <w:r w:rsidR="00D10497">
        <w:rPr>
          <w:rFonts w:ascii="Arial" w:hAnsi="Arial" w:cs="Arial"/>
          <w:bCs/>
          <w:sz w:val="22"/>
          <w:szCs w:val="22"/>
        </w:rPr>
        <w:t>n</w:t>
      </w:r>
      <w:r w:rsidR="00521A60">
        <w:rPr>
          <w:rFonts w:ascii="Arial" w:hAnsi="Arial" w:cs="Arial"/>
          <w:bCs/>
          <w:sz w:val="22"/>
          <w:szCs w:val="22"/>
        </w:rPr>
        <w:t>til 3 October 2022 (when it was brought back in-house)</w:t>
      </w:r>
      <w:r w:rsidR="009E7A52" w:rsidRPr="00523AC3">
        <w:rPr>
          <w:rFonts w:ascii="Arial" w:hAnsi="Arial" w:cs="Arial"/>
          <w:bCs/>
          <w:sz w:val="22"/>
          <w:szCs w:val="22"/>
        </w:rPr>
        <w:t xml:space="preserve">, </w:t>
      </w:r>
      <w:r w:rsidR="00D1673A">
        <w:rPr>
          <w:rFonts w:ascii="Arial" w:hAnsi="Arial" w:cs="Arial"/>
          <w:bCs/>
          <w:sz w:val="22"/>
          <w:szCs w:val="22"/>
        </w:rPr>
        <w:t xml:space="preserve">pension administration, </w:t>
      </w:r>
      <w:r w:rsidR="009E7A52" w:rsidRPr="00523AC3">
        <w:rPr>
          <w:rFonts w:ascii="Arial" w:hAnsi="Arial" w:cs="Arial"/>
          <w:bCs/>
          <w:sz w:val="22"/>
          <w:szCs w:val="22"/>
        </w:rPr>
        <w:t>IT</w:t>
      </w:r>
      <w:r w:rsidR="00C609EC" w:rsidRPr="00523AC3">
        <w:rPr>
          <w:rFonts w:ascii="Arial" w:hAnsi="Arial" w:cs="Arial"/>
          <w:bCs/>
          <w:sz w:val="22"/>
          <w:szCs w:val="22"/>
        </w:rPr>
        <w:t xml:space="preserve"> </w:t>
      </w:r>
      <w:r w:rsidR="008A456B" w:rsidRPr="00523AC3">
        <w:rPr>
          <w:rFonts w:ascii="Arial" w:hAnsi="Arial" w:cs="Arial"/>
          <w:bCs/>
          <w:sz w:val="22"/>
          <w:szCs w:val="22"/>
        </w:rPr>
        <w:t xml:space="preserve">network </w:t>
      </w:r>
      <w:r w:rsidR="00C609EC" w:rsidRPr="00523AC3">
        <w:rPr>
          <w:rFonts w:ascii="Arial" w:hAnsi="Arial" w:cs="Arial"/>
          <w:bCs/>
          <w:sz w:val="22"/>
          <w:szCs w:val="22"/>
        </w:rPr>
        <w:t>services</w:t>
      </w:r>
      <w:r w:rsidR="0090103C" w:rsidRPr="00523AC3">
        <w:rPr>
          <w:rFonts w:ascii="Arial" w:hAnsi="Arial" w:cs="Arial"/>
          <w:bCs/>
          <w:sz w:val="22"/>
          <w:szCs w:val="22"/>
        </w:rPr>
        <w:t xml:space="preserve"> and</w:t>
      </w:r>
      <w:r w:rsidR="00BE1EB3" w:rsidRPr="00523AC3">
        <w:rPr>
          <w:rFonts w:ascii="Arial" w:hAnsi="Arial" w:cs="Arial"/>
          <w:bCs/>
          <w:sz w:val="22"/>
          <w:szCs w:val="22"/>
        </w:rPr>
        <w:t xml:space="preserve"> </w:t>
      </w:r>
      <w:r w:rsidR="00980301" w:rsidRPr="00523AC3">
        <w:rPr>
          <w:rFonts w:ascii="Arial" w:hAnsi="Arial" w:cs="Arial"/>
          <w:bCs/>
          <w:sz w:val="22"/>
          <w:szCs w:val="22"/>
        </w:rPr>
        <w:t>internal audit</w:t>
      </w:r>
      <w:r w:rsidR="002E7F39" w:rsidRPr="00523AC3">
        <w:rPr>
          <w:rFonts w:ascii="Arial" w:hAnsi="Arial" w:cs="Arial"/>
          <w:bCs/>
          <w:sz w:val="22"/>
          <w:szCs w:val="22"/>
        </w:rPr>
        <w:t xml:space="preserve">. </w:t>
      </w:r>
    </w:p>
    <w:p w14:paraId="0C1B4260" w14:textId="77777777" w:rsidR="0074628F" w:rsidRPr="006B2172" w:rsidRDefault="0074628F" w:rsidP="009A14B2">
      <w:pPr>
        <w:widowControl w:val="0"/>
        <w:rPr>
          <w:rFonts w:ascii="Arial" w:hAnsi="Arial" w:cs="Arial"/>
          <w:b/>
          <w:bCs/>
          <w:color w:val="000066"/>
          <w:sz w:val="22"/>
          <w:szCs w:val="22"/>
          <w:highlight w:val="yellow"/>
        </w:rPr>
      </w:pPr>
    </w:p>
    <w:p w14:paraId="0CCE087D" w14:textId="7E753954" w:rsidR="005F4F83" w:rsidRPr="00E27BA5" w:rsidRDefault="009A14B2" w:rsidP="009A14B2">
      <w:pPr>
        <w:widowControl w:val="0"/>
        <w:rPr>
          <w:rFonts w:ascii="Arial" w:hAnsi="Arial" w:cs="Arial"/>
          <w:bCs/>
          <w:sz w:val="22"/>
          <w:szCs w:val="22"/>
        </w:rPr>
      </w:pPr>
      <w:r w:rsidRPr="00E27BA5">
        <w:rPr>
          <w:rFonts w:ascii="Arial" w:hAnsi="Arial" w:cs="Arial"/>
          <w:b/>
          <w:bCs/>
          <w:color w:val="000066"/>
          <w:sz w:val="22"/>
          <w:szCs w:val="22"/>
        </w:rPr>
        <w:t>Pensions</w:t>
      </w:r>
      <w:r w:rsidRPr="00E27BA5">
        <w:rPr>
          <w:rFonts w:ascii="Arial" w:hAnsi="Arial" w:cs="Arial"/>
          <w:bCs/>
          <w:sz w:val="22"/>
          <w:szCs w:val="22"/>
        </w:rPr>
        <w:t xml:space="preserve"> - </w:t>
      </w:r>
      <w:r w:rsidR="00304B91" w:rsidRPr="00E27BA5">
        <w:rPr>
          <w:rFonts w:ascii="Arial" w:hAnsi="Arial" w:cs="Arial"/>
          <w:bCs/>
          <w:sz w:val="22"/>
          <w:szCs w:val="22"/>
        </w:rPr>
        <w:t xml:space="preserve">During </w:t>
      </w:r>
      <w:r w:rsidRPr="00E27BA5">
        <w:rPr>
          <w:rFonts w:ascii="Arial" w:hAnsi="Arial" w:cs="Arial"/>
          <w:bCs/>
          <w:sz w:val="22"/>
          <w:szCs w:val="22"/>
        </w:rPr>
        <w:t xml:space="preserve">the year amounts were paid to the Local Government Pension Scheme managed on behalf of the Authority by Kent County Council. Details of the amounts paid are shown in </w:t>
      </w:r>
      <w:r w:rsidR="00EE257B" w:rsidRPr="00E27BA5">
        <w:rPr>
          <w:rFonts w:ascii="Arial" w:hAnsi="Arial" w:cs="Arial"/>
          <w:bCs/>
          <w:sz w:val="22"/>
          <w:szCs w:val="22"/>
        </w:rPr>
        <w:t>N</w:t>
      </w:r>
      <w:r w:rsidRPr="00E27BA5">
        <w:rPr>
          <w:rFonts w:ascii="Arial" w:hAnsi="Arial" w:cs="Arial"/>
          <w:bCs/>
          <w:sz w:val="22"/>
          <w:szCs w:val="22"/>
        </w:rPr>
        <w:t xml:space="preserve">ote </w:t>
      </w:r>
      <w:r w:rsidR="00906F8B" w:rsidRPr="00E27BA5">
        <w:rPr>
          <w:rFonts w:ascii="Arial" w:hAnsi="Arial" w:cs="Arial"/>
          <w:bCs/>
          <w:sz w:val="22"/>
          <w:szCs w:val="22"/>
        </w:rPr>
        <w:t>2</w:t>
      </w:r>
      <w:r w:rsidR="006A45F8" w:rsidRPr="00E27BA5">
        <w:rPr>
          <w:rFonts w:ascii="Arial" w:hAnsi="Arial" w:cs="Arial"/>
          <w:bCs/>
          <w:sz w:val="22"/>
          <w:szCs w:val="22"/>
        </w:rPr>
        <w:t>5</w:t>
      </w:r>
      <w:r w:rsidR="0020056A">
        <w:rPr>
          <w:rFonts w:ascii="Arial" w:hAnsi="Arial" w:cs="Arial"/>
          <w:bCs/>
          <w:sz w:val="22"/>
          <w:szCs w:val="22"/>
        </w:rPr>
        <w:t>.</w:t>
      </w:r>
    </w:p>
    <w:p w14:paraId="57284BF2" w14:textId="77777777" w:rsidR="00640045" w:rsidRPr="006B2172" w:rsidRDefault="00640045" w:rsidP="009A14B2">
      <w:pPr>
        <w:widowControl w:val="0"/>
        <w:rPr>
          <w:rFonts w:ascii="Arial" w:hAnsi="Arial" w:cs="Arial"/>
          <w:bCs/>
          <w:sz w:val="22"/>
          <w:szCs w:val="22"/>
          <w:highlight w:val="yellow"/>
        </w:rPr>
      </w:pPr>
    </w:p>
    <w:p w14:paraId="3FF66705" w14:textId="28F324F7" w:rsidR="00640045" w:rsidRDefault="00640045" w:rsidP="00640045">
      <w:pPr>
        <w:widowControl w:val="0"/>
        <w:rPr>
          <w:rFonts w:ascii="Arial" w:hAnsi="Arial" w:cs="Arial"/>
          <w:bCs/>
          <w:sz w:val="22"/>
          <w:szCs w:val="22"/>
        </w:rPr>
      </w:pPr>
      <w:proofErr w:type="spellStart"/>
      <w:r w:rsidRPr="00E27BA5">
        <w:rPr>
          <w:rFonts w:ascii="Arial" w:hAnsi="Arial" w:cs="Arial"/>
          <w:b/>
          <w:bCs/>
          <w:color w:val="000066"/>
          <w:sz w:val="22"/>
          <w:szCs w:val="22"/>
        </w:rPr>
        <w:t>SEC</w:t>
      </w:r>
      <w:r w:rsidR="003E7B7E" w:rsidRPr="00E27BA5">
        <w:rPr>
          <w:rFonts w:ascii="Arial" w:hAnsi="Arial" w:cs="Arial"/>
          <w:b/>
          <w:bCs/>
          <w:color w:val="000066"/>
          <w:sz w:val="22"/>
          <w:szCs w:val="22"/>
        </w:rPr>
        <w:t>A</w:t>
      </w:r>
      <w:r w:rsidRPr="00E27BA5">
        <w:rPr>
          <w:rFonts w:ascii="Arial" w:hAnsi="Arial" w:cs="Arial"/>
          <w:b/>
          <w:bCs/>
          <w:color w:val="000066"/>
          <w:sz w:val="22"/>
          <w:szCs w:val="22"/>
        </w:rPr>
        <w:t>mb</w:t>
      </w:r>
      <w:proofErr w:type="spellEnd"/>
      <w:r w:rsidRPr="00E27BA5">
        <w:rPr>
          <w:rFonts w:ascii="Arial" w:hAnsi="Arial" w:cs="Arial"/>
          <w:bCs/>
          <w:sz w:val="22"/>
          <w:szCs w:val="22"/>
        </w:rPr>
        <w:t xml:space="preserve"> </w:t>
      </w:r>
      <w:r w:rsidR="00100804" w:rsidRPr="00E27BA5">
        <w:rPr>
          <w:rFonts w:ascii="Arial" w:hAnsi="Arial" w:cs="Arial"/>
          <w:bCs/>
          <w:sz w:val="22"/>
          <w:szCs w:val="22"/>
        </w:rPr>
        <w:t>–</w:t>
      </w:r>
      <w:r w:rsidR="004343CA">
        <w:rPr>
          <w:rFonts w:ascii="Arial" w:hAnsi="Arial" w:cs="Arial"/>
          <w:bCs/>
          <w:sz w:val="22"/>
          <w:szCs w:val="22"/>
        </w:rPr>
        <w:t xml:space="preserve"> </w:t>
      </w:r>
      <w:r w:rsidR="00100804" w:rsidRPr="00E27BA5">
        <w:rPr>
          <w:rFonts w:ascii="Arial" w:hAnsi="Arial" w:cs="Arial"/>
          <w:bCs/>
          <w:sz w:val="22"/>
          <w:szCs w:val="22"/>
        </w:rPr>
        <w:t xml:space="preserve">Kent Fire and Rescue Service </w:t>
      </w:r>
      <w:r w:rsidR="00993873">
        <w:rPr>
          <w:rFonts w:ascii="Arial" w:hAnsi="Arial" w:cs="Arial"/>
          <w:bCs/>
          <w:sz w:val="22"/>
          <w:szCs w:val="22"/>
        </w:rPr>
        <w:t xml:space="preserve">continue to work with the Trust to provide </w:t>
      </w:r>
      <w:r w:rsidR="001D5881" w:rsidRPr="00E27BA5">
        <w:rPr>
          <w:rFonts w:ascii="Arial" w:hAnsi="Arial" w:cs="Arial"/>
          <w:bCs/>
          <w:sz w:val="22"/>
          <w:szCs w:val="22"/>
        </w:rPr>
        <w:t>co-respond</w:t>
      </w:r>
      <w:r w:rsidR="00832580">
        <w:rPr>
          <w:rFonts w:ascii="Arial" w:hAnsi="Arial" w:cs="Arial"/>
          <w:bCs/>
          <w:sz w:val="22"/>
          <w:szCs w:val="22"/>
        </w:rPr>
        <w:t>ing support, which results in us attending</w:t>
      </w:r>
      <w:r w:rsidR="001D5881" w:rsidRPr="00E27BA5">
        <w:rPr>
          <w:rFonts w:ascii="Arial" w:hAnsi="Arial" w:cs="Arial"/>
          <w:bCs/>
          <w:sz w:val="22"/>
          <w:szCs w:val="22"/>
        </w:rPr>
        <w:t xml:space="preserve"> a number of incidents and </w:t>
      </w:r>
      <w:r w:rsidR="00706549">
        <w:rPr>
          <w:rFonts w:ascii="Arial" w:hAnsi="Arial" w:cs="Arial"/>
          <w:bCs/>
          <w:sz w:val="22"/>
          <w:szCs w:val="22"/>
        </w:rPr>
        <w:t>we</w:t>
      </w:r>
      <w:r w:rsidR="001D5881" w:rsidRPr="00E27BA5">
        <w:rPr>
          <w:rFonts w:ascii="Arial" w:hAnsi="Arial" w:cs="Arial"/>
          <w:bCs/>
          <w:sz w:val="22"/>
          <w:szCs w:val="22"/>
        </w:rPr>
        <w:t xml:space="preserve"> assist with gaining access at incidents where patients are in locked or inaccessible areas.</w:t>
      </w:r>
      <w:r w:rsidR="00347546" w:rsidRPr="00E27BA5">
        <w:rPr>
          <w:rFonts w:ascii="Arial" w:hAnsi="Arial" w:cs="Arial"/>
          <w:bCs/>
          <w:sz w:val="22"/>
          <w:szCs w:val="22"/>
        </w:rPr>
        <w:t xml:space="preserve"> There are a number of stations where </w:t>
      </w:r>
      <w:proofErr w:type="spellStart"/>
      <w:r w:rsidR="00347546" w:rsidRPr="00E27BA5">
        <w:rPr>
          <w:rFonts w:ascii="Arial" w:hAnsi="Arial" w:cs="Arial"/>
          <w:bCs/>
          <w:sz w:val="22"/>
          <w:szCs w:val="22"/>
        </w:rPr>
        <w:t>SEC</w:t>
      </w:r>
      <w:r w:rsidR="009E4B3C">
        <w:rPr>
          <w:rFonts w:ascii="Arial" w:hAnsi="Arial" w:cs="Arial"/>
          <w:bCs/>
          <w:sz w:val="22"/>
          <w:szCs w:val="22"/>
        </w:rPr>
        <w:t>A</w:t>
      </w:r>
      <w:r w:rsidR="00347546" w:rsidRPr="00E27BA5">
        <w:rPr>
          <w:rFonts w:ascii="Arial" w:hAnsi="Arial" w:cs="Arial"/>
          <w:bCs/>
          <w:sz w:val="22"/>
          <w:szCs w:val="22"/>
        </w:rPr>
        <w:t>mb</w:t>
      </w:r>
      <w:proofErr w:type="spellEnd"/>
      <w:r w:rsidR="00347546" w:rsidRPr="00E27BA5">
        <w:rPr>
          <w:rFonts w:ascii="Arial" w:hAnsi="Arial" w:cs="Arial"/>
          <w:bCs/>
          <w:sz w:val="22"/>
          <w:szCs w:val="22"/>
        </w:rPr>
        <w:t xml:space="preserve"> are able to use KFRS facilities without charge</w:t>
      </w:r>
      <w:r w:rsidR="00286337" w:rsidRPr="00E27BA5">
        <w:rPr>
          <w:rFonts w:ascii="Arial" w:hAnsi="Arial" w:cs="Arial"/>
          <w:bCs/>
          <w:sz w:val="22"/>
          <w:szCs w:val="22"/>
        </w:rPr>
        <w:t xml:space="preserve"> in line with the Authority’s charging policy.</w:t>
      </w:r>
      <w:r w:rsidR="00347546" w:rsidRPr="00E27BA5">
        <w:rPr>
          <w:rFonts w:ascii="Arial" w:hAnsi="Arial" w:cs="Arial"/>
          <w:bCs/>
          <w:sz w:val="22"/>
          <w:szCs w:val="22"/>
        </w:rPr>
        <w:t xml:space="preserve"> </w:t>
      </w:r>
    </w:p>
    <w:p w14:paraId="6E832911" w14:textId="77777777" w:rsidR="000B51E0" w:rsidRDefault="000B51E0" w:rsidP="00640045">
      <w:pPr>
        <w:widowControl w:val="0"/>
        <w:rPr>
          <w:rFonts w:ascii="Arial" w:hAnsi="Arial" w:cs="Arial"/>
          <w:bCs/>
          <w:sz w:val="22"/>
          <w:szCs w:val="22"/>
        </w:rPr>
      </w:pPr>
    </w:p>
    <w:p w14:paraId="38CB5A27" w14:textId="08FFEBE2" w:rsidR="000B51E0" w:rsidRPr="00E27BA5" w:rsidRDefault="000B51E0" w:rsidP="00640045">
      <w:pPr>
        <w:widowControl w:val="0"/>
        <w:rPr>
          <w:rFonts w:ascii="Arial" w:hAnsi="Arial" w:cs="Arial"/>
          <w:bCs/>
          <w:sz w:val="22"/>
          <w:szCs w:val="22"/>
        </w:rPr>
      </w:pPr>
      <w:proofErr w:type="spellStart"/>
      <w:r w:rsidRPr="005D3198">
        <w:rPr>
          <w:rFonts w:ascii="Arial" w:hAnsi="Arial" w:cs="Arial"/>
          <w:b/>
          <w:bCs/>
          <w:color w:val="002060"/>
          <w:sz w:val="22"/>
          <w:szCs w:val="22"/>
        </w:rPr>
        <w:t>BlueLight</w:t>
      </w:r>
      <w:proofErr w:type="spellEnd"/>
      <w:r w:rsidRPr="005D3198">
        <w:rPr>
          <w:rFonts w:ascii="Arial" w:hAnsi="Arial" w:cs="Arial"/>
          <w:b/>
          <w:bCs/>
          <w:color w:val="002060"/>
          <w:sz w:val="22"/>
          <w:szCs w:val="22"/>
        </w:rPr>
        <w:t xml:space="preserve"> </w:t>
      </w:r>
      <w:r w:rsidR="00F17453" w:rsidRPr="005D3198">
        <w:rPr>
          <w:rFonts w:ascii="Arial" w:hAnsi="Arial" w:cs="Arial"/>
          <w:b/>
          <w:bCs/>
          <w:color w:val="002060"/>
          <w:sz w:val="22"/>
          <w:szCs w:val="22"/>
        </w:rPr>
        <w:t>Commercial</w:t>
      </w:r>
      <w:r w:rsidRPr="006C1A94">
        <w:rPr>
          <w:rFonts w:ascii="Arial" w:hAnsi="Arial" w:cs="Arial"/>
          <w:bCs/>
          <w:color w:val="002060"/>
          <w:sz w:val="22"/>
          <w:szCs w:val="22"/>
        </w:rPr>
        <w:t xml:space="preserve"> </w:t>
      </w:r>
      <w:r w:rsidR="006C1A94">
        <w:rPr>
          <w:rFonts w:ascii="Arial" w:hAnsi="Arial" w:cs="Arial"/>
          <w:bCs/>
          <w:sz w:val="22"/>
          <w:szCs w:val="22"/>
        </w:rPr>
        <w:t>–</w:t>
      </w:r>
      <w:r>
        <w:rPr>
          <w:rFonts w:ascii="Arial" w:hAnsi="Arial" w:cs="Arial"/>
          <w:bCs/>
          <w:sz w:val="22"/>
          <w:szCs w:val="22"/>
        </w:rPr>
        <w:t xml:space="preserve"> </w:t>
      </w:r>
      <w:r w:rsidR="006C1A94">
        <w:rPr>
          <w:rFonts w:ascii="Arial" w:hAnsi="Arial" w:cs="Arial"/>
          <w:bCs/>
          <w:sz w:val="22"/>
          <w:szCs w:val="22"/>
        </w:rPr>
        <w:t xml:space="preserve">This was established in 2020 by the Home Office, to work in collaboration with blue light organisations and local/national suppliers, to help transform their commercial services.  The organisation has been set up as </w:t>
      </w:r>
      <w:r w:rsidR="00F86426">
        <w:rPr>
          <w:rFonts w:ascii="Arial" w:hAnsi="Arial" w:cs="Arial"/>
          <w:bCs/>
          <w:sz w:val="22"/>
          <w:szCs w:val="22"/>
        </w:rPr>
        <w:t xml:space="preserve">a </w:t>
      </w:r>
      <w:r w:rsidR="006C1A94">
        <w:rPr>
          <w:rFonts w:ascii="Arial" w:hAnsi="Arial" w:cs="Arial"/>
          <w:bCs/>
          <w:sz w:val="22"/>
          <w:szCs w:val="22"/>
        </w:rPr>
        <w:t>not for profit, private company limited by guarantee. It is owned by the Police and Crime Commissioners. The Police and Crime Commissioner for Kent is a voting member of the Fire Authority</w:t>
      </w:r>
      <w:r w:rsidR="00473352">
        <w:rPr>
          <w:rFonts w:ascii="Arial" w:hAnsi="Arial" w:cs="Arial"/>
          <w:bCs/>
          <w:sz w:val="22"/>
          <w:szCs w:val="22"/>
        </w:rPr>
        <w:t xml:space="preserve"> and is Chair of the </w:t>
      </w:r>
      <w:proofErr w:type="spellStart"/>
      <w:r w:rsidR="00473352">
        <w:rPr>
          <w:rFonts w:ascii="Arial" w:hAnsi="Arial" w:cs="Arial"/>
          <w:bCs/>
          <w:sz w:val="22"/>
          <w:szCs w:val="22"/>
        </w:rPr>
        <w:t>BlueLight</w:t>
      </w:r>
      <w:proofErr w:type="spellEnd"/>
      <w:r w:rsidR="00473352">
        <w:rPr>
          <w:rFonts w:ascii="Arial" w:hAnsi="Arial" w:cs="Arial"/>
          <w:bCs/>
          <w:sz w:val="22"/>
          <w:szCs w:val="22"/>
        </w:rPr>
        <w:t xml:space="preserve"> Commercial Board</w:t>
      </w:r>
      <w:r w:rsidR="006C1A94">
        <w:rPr>
          <w:rFonts w:ascii="Arial" w:hAnsi="Arial" w:cs="Arial"/>
          <w:bCs/>
          <w:sz w:val="22"/>
          <w:szCs w:val="22"/>
        </w:rPr>
        <w:t xml:space="preserve">. Membership is open to any organisation with a purpose or interest in the delivery of efficient and effective commercial services in support of blue light services. The Authority </w:t>
      </w:r>
      <w:r w:rsidR="00F86426">
        <w:rPr>
          <w:rFonts w:ascii="Arial" w:hAnsi="Arial" w:cs="Arial"/>
          <w:bCs/>
          <w:sz w:val="22"/>
          <w:szCs w:val="22"/>
        </w:rPr>
        <w:t>is</w:t>
      </w:r>
      <w:r w:rsidR="006C1A94">
        <w:rPr>
          <w:rFonts w:ascii="Arial" w:hAnsi="Arial" w:cs="Arial"/>
          <w:bCs/>
          <w:sz w:val="22"/>
          <w:szCs w:val="22"/>
        </w:rPr>
        <w:t xml:space="preserve"> named as a </w:t>
      </w:r>
      <w:r w:rsidR="00FA705A">
        <w:rPr>
          <w:rFonts w:ascii="Arial" w:hAnsi="Arial" w:cs="Arial"/>
          <w:bCs/>
          <w:sz w:val="22"/>
          <w:szCs w:val="22"/>
        </w:rPr>
        <w:t>p</w:t>
      </w:r>
      <w:r w:rsidR="006C1A94">
        <w:rPr>
          <w:rFonts w:ascii="Arial" w:hAnsi="Arial" w:cs="Arial"/>
          <w:bCs/>
          <w:sz w:val="22"/>
          <w:szCs w:val="22"/>
        </w:rPr>
        <w:t xml:space="preserve">articipating </w:t>
      </w:r>
      <w:r w:rsidR="00FA705A">
        <w:rPr>
          <w:rFonts w:ascii="Arial" w:hAnsi="Arial" w:cs="Arial"/>
          <w:bCs/>
          <w:sz w:val="22"/>
          <w:szCs w:val="22"/>
        </w:rPr>
        <w:t>o</w:t>
      </w:r>
      <w:r w:rsidR="006C1A94">
        <w:rPr>
          <w:rFonts w:ascii="Arial" w:hAnsi="Arial" w:cs="Arial"/>
          <w:bCs/>
          <w:sz w:val="22"/>
          <w:szCs w:val="22"/>
        </w:rPr>
        <w:t xml:space="preserve">rganisation on a </w:t>
      </w:r>
      <w:proofErr w:type="spellStart"/>
      <w:r w:rsidR="006C1A94">
        <w:rPr>
          <w:rFonts w:ascii="Arial" w:hAnsi="Arial" w:cs="Arial"/>
          <w:bCs/>
          <w:sz w:val="22"/>
          <w:szCs w:val="22"/>
        </w:rPr>
        <w:t>BlueLight</w:t>
      </w:r>
      <w:proofErr w:type="spellEnd"/>
      <w:r w:rsidR="006C1A94">
        <w:rPr>
          <w:rFonts w:ascii="Arial" w:hAnsi="Arial" w:cs="Arial"/>
          <w:bCs/>
          <w:sz w:val="22"/>
          <w:szCs w:val="22"/>
        </w:rPr>
        <w:t xml:space="preserve"> Commercial Contract</w:t>
      </w:r>
      <w:r w:rsidR="00473352">
        <w:rPr>
          <w:rFonts w:ascii="Arial" w:hAnsi="Arial" w:cs="Arial"/>
          <w:bCs/>
          <w:sz w:val="22"/>
          <w:szCs w:val="22"/>
        </w:rPr>
        <w:t xml:space="preserve"> and has </w:t>
      </w:r>
      <w:r w:rsidR="00AC7C24" w:rsidRPr="00AB009F">
        <w:rPr>
          <w:rFonts w:ascii="Arial" w:hAnsi="Arial" w:cs="Arial"/>
          <w:bCs/>
          <w:sz w:val="22"/>
          <w:szCs w:val="22"/>
        </w:rPr>
        <w:t xml:space="preserve">spent </w:t>
      </w:r>
      <w:r w:rsidR="00AC7C24" w:rsidRPr="004278B6">
        <w:rPr>
          <w:rFonts w:ascii="Arial" w:hAnsi="Arial" w:cs="Arial"/>
          <w:bCs/>
          <w:sz w:val="22"/>
          <w:szCs w:val="22"/>
        </w:rPr>
        <w:t>£</w:t>
      </w:r>
      <w:r w:rsidR="00763137" w:rsidRPr="004278B6">
        <w:rPr>
          <w:rFonts w:ascii="Arial" w:hAnsi="Arial" w:cs="Arial"/>
          <w:bCs/>
          <w:sz w:val="22"/>
          <w:szCs w:val="22"/>
        </w:rPr>
        <w:t>1</w:t>
      </w:r>
      <w:r w:rsidR="00AB009F" w:rsidRPr="004278B6">
        <w:rPr>
          <w:rFonts w:ascii="Arial" w:hAnsi="Arial" w:cs="Arial"/>
          <w:bCs/>
          <w:sz w:val="22"/>
          <w:szCs w:val="22"/>
        </w:rPr>
        <w:t>.6m</w:t>
      </w:r>
      <w:r w:rsidR="00083685" w:rsidRPr="004278B6">
        <w:rPr>
          <w:rFonts w:ascii="Arial" w:hAnsi="Arial" w:cs="Arial"/>
          <w:bCs/>
          <w:sz w:val="22"/>
          <w:szCs w:val="22"/>
        </w:rPr>
        <w:t xml:space="preserve"> </w:t>
      </w:r>
      <w:r w:rsidR="00083685">
        <w:rPr>
          <w:rFonts w:ascii="Arial" w:hAnsi="Arial" w:cs="Arial"/>
          <w:bCs/>
          <w:sz w:val="22"/>
          <w:szCs w:val="22"/>
        </w:rPr>
        <w:t xml:space="preserve">this year through the framework, further orders have been placed for vehicles </w:t>
      </w:r>
      <w:r w:rsidR="00FA705A">
        <w:rPr>
          <w:rFonts w:ascii="Arial" w:hAnsi="Arial" w:cs="Arial"/>
          <w:bCs/>
          <w:sz w:val="22"/>
          <w:szCs w:val="22"/>
        </w:rPr>
        <w:t>but delivery is not expected until next financial year.</w:t>
      </w:r>
    </w:p>
    <w:p w14:paraId="6ADAF811" w14:textId="77777777" w:rsidR="00640045" w:rsidRPr="006B2172" w:rsidRDefault="00640045" w:rsidP="009A14B2">
      <w:pPr>
        <w:widowControl w:val="0"/>
        <w:rPr>
          <w:rFonts w:ascii="Arial" w:hAnsi="Arial" w:cs="Arial"/>
          <w:bCs/>
          <w:sz w:val="22"/>
          <w:szCs w:val="22"/>
          <w:highlight w:val="yellow"/>
        </w:rPr>
      </w:pPr>
    </w:p>
    <w:p w14:paraId="6D6B886D" w14:textId="77777777" w:rsidR="00390B87" w:rsidRPr="006B2172" w:rsidRDefault="00DA62CD" w:rsidP="009A14B2">
      <w:pPr>
        <w:widowControl w:val="0"/>
        <w:rPr>
          <w:rFonts w:ascii="Arial" w:hAnsi="Arial" w:cs="Arial"/>
          <w:bCs/>
          <w:sz w:val="22"/>
          <w:szCs w:val="22"/>
          <w:highlight w:val="yellow"/>
        </w:rPr>
      </w:pPr>
      <w:r w:rsidRPr="006B2172">
        <w:rPr>
          <w:rFonts w:ascii="Arial" w:hAnsi="Arial" w:cs="Arial"/>
          <w:bCs/>
          <w:sz w:val="22"/>
          <w:szCs w:val="22"/>
          <w:highlight w:val="yellow"/>
        </w:rPr>
        <w:br w:type="page"/>
      </w:r>
    </w:p>
    <w:p w14:paraId="515DBF4C" w14:textId="77777777" w:rsidR="00454137" w:rsidRPr="00E27BA5" w:rsidRDefault="00D8756A" w:rsidP="00916070">
      <w:pPr>
        <w:pStyle w:val="ListParagraph"/>
        <w:widowControl w:val="0"/>
        <w:numPr>
          <w:ilvl w:val="0"/>
          <w:numId w:val="17"/>
        </w:numPr>
        <w:rPr>
          <w:rFonts w:ascii="Arial" w:hAnsi="Arial" w:cs="Arial"/>
          <w:b/>
          <w:bCs/>
          <w:color w:val="C00000"/>
          <w:sz w:val="22"/>
          <w:szCs w:val="22"/>
        </w:rPr>
      </w:pPr>
      <w:r w:rsidRPr="00E27BA5">
        <w:rPr>
          <w:rFonts w:ascii="Arial" w:hAnsi="Arial" w:cs="Arial"/>
          <w:b/>
          <w:bCs/>
          <w:color w:val="C00000"/>
          <w:sz w:val="22"/>
          <w:szCs w:val="22"/>
        </w:rPr>
        <w:t xml:space="preserve">Capital </w:t>
      </w:r>
      <w:r w:rsidR="009A14B2" w:rsidRPr="00E27BA5">
        <w:rPr>
          <w:rFonts w:ascii="Arial" w:hAnsi="Arial" w:cs="Arial"/>
          <w:b/>
          <w:bCs/>
          <w:color w:val="C00000"/>
          <w:sz w:val="22"/>
          <w:szCs w:val="22"/>
        </w:rPr>
        <w:t>E</w:t>
      </w:r>
      <w:r w:rsidRPr="00E27BA5">
        <w:rPr>
          <w:rFonts w:ascii="Arial" w:hAnsi="Arial" w:cs="Arial"/>
          <w:b/>
          <w:bCs/>
          <w:color w:val="C00000"/>
          <w:sz w:val="22"/>
          <w:szCs w:val="22"/>
        </w:rPr>
        <w:t>xpenditure and Capital Financing</w:t>
      </w:r>
    </w:p>
    <w:p w14:paraId="1480B0A3" w14:textId="77777777" w:rsidR="00A56C28" w:rsidRPr="00E27BA5" w:rsidRDefault="00A56C28" w:rsidP="00A56C28">
      <w:pPr>
        <w:widowControl w:val="0"/>
        <w:rPr>
          <w:rFonts w:ascii="Arial" w:hAnsi="Arial" w:cs="Arial"/>
          <w:b/>
          <w:bCs/>
          <w:color w:val="C00000"/>
          <w:sz w:val="22"/>
          <w:szCs w:val="22"/>
        </w:rPr>
      </w:pPr>
    </w:p>
    <w:p w14:paraId="28051184" w14:textId="220F634A" w:rsidR="00A56C28" w:rsidRPr="00E27BA5" w:rsidRDefault="00A56C28" w:rsidP="00A56C28">
      <w:pPr>
        <w:widowControl w:val="0"/>
        <w:rPr>
          <w:rFonts w:ascii="Arial" w:hAnsi="Arial" w:cs="Arial"/>
          <w:bCs/>
          <w:sz w:val="22"/>
          <w:szCs w:val="22"/>
        </w:rPr>
      </w:pPr>
      <w:r w:rsidRPr="00E27BA5">
        <w:rPr>
          <w:rFonts w:ascii="Arial" w:hAnsi="Arial" w:cs="Arial"/>
          <w:bCs/>
          <w:sz w:val="22"/>
          <w:szCs w:val="22"/>
        </w:rPr>
        <w:t>The total amount of capital expenditure incurred in the year is shown in the table below, together with the resources that have been used to finance it.  Where capital expenditure is to be financed in future years by charges to revenue</w:t>
      </w:r>
      <w:r w:rsidR="002D1542" w:rsidRPr="00E27BA5">
        <w:rPr>
          <w:rFonts w:ascii="Arial" w:hAnsi="Arial" w:cs="Arial"/>
          <w:bCs/>
          <w:sz w:val="22"/>
          <w:szCs w:val="22"/>
        </w:rPr>
        <w:t>,</w:t>
      </w:r>
      <w:r w:rsidRPr="00E27BA5">
        <w:rPr>
          <w:rFonts w:ascii="Arial" w:hAnsi="Arial" w:cs="Arial"/>
          <w:bCs/>
          <w:sz w:val="22"/>
          <w:szCs w:val="22"/>
        </w:rPr>
        <w:t xml:space="preserve"> as assets are used by the Authority, the expenditure results in an increase in the Capital Financing Requirement (CFR), a measure of the capital expenditure incurred historically by the Authority that has yet to be financed. The CFR is analysed in the second part of this note.</w:t>
      </w:r>
    </w:p>
    <w:p w14:paraId="657DC68C" w14:textId="77777777" w:rsidR="00FE723D" w:rsidRPr="006B2172" w:rsidRDefault="00FE723D" w:rsidP="00A56C28">
      <w:pPr>
        <w:widowControl w:val="0"/>
        <w:rPr>
          <w:rFonts w:ascii="Arial" w:hAnsi="Arial" w:cs="Arial"/>
          <w:bCs/>
          <w:sz w:val="22"/>
          <w:szCs w:val="22"/>
          <w:highlight w:val="yellow"/>
        </w:rPr>
      </w:pPr>
    </w:p>
    <w:tbl>
      <w:tblPr>
        <w:tblW w:w="8292" w:type="dxa"/>
        <w:tblInd w:w="108" w:type="dxa"/>
        <w:tblLook w:val="04A0" w:firstRow="1" w:lastRow="0" w:firstColumn="1" w:lastColumn="0" w:noHBand="0" w:noVBand="1"/>
      </w:tblPr>
      <w:tblGrid>
        <w:gridCol w:w="4678"/>
        <w:gridCol w:w="1807"/>
        <w:gridCol w:w="1807"/>
      </w:tblGrid>
      <w:tr w:rsidR="00785343" w:rsidRPr="00E27BA5" w14:paraId="080144D8" w14:textId="77777777" w:rsidTr="00785343">
        <w:tc>
          <w:tcPr>
            <w:tcW w:w="4678" w:type="dxa"/>
            <w:tcBorders>
              <w:bottom w:val="single" w:sz="4" w:space="0" w:color="auto"/>
            </w:tcBorders>
            <w:shd w:val="clear" w:color="auto" w:fill="auto"/>
          </w:tcPr>
          <w:p w14:paraId="2536E1A5" w14:textId="77777777" w:rsidR="00785343" w:rsidRPr="00E27BA5" w:rsidRDefault="00785343" w:rsidP="00785343">
            <w:pPr>
              <w:rPr>
                <w:rFonts w:ascii="Arial" w:hAnsi="Arial" w:cs="Arial"/>
                <w:sz w:val="22"/>
                <w:szCs w:val="22"/>
              </w:rPr>
            </w:pPr>
            <w:r w:rsidRPr="00E27BA5">
              <w:rPr>
                <w:rFonts w:ascii="Arial" w:hAnsi="Arial" w:cs="Arial"/>
                <w:sz w:val="22"/>
                <w:szCs w:val="22"/>
              </w:rPr>
              <w:t>All figures are in £’000</w:t>
            </w:r>
          </w:p>
        </w:tc>
        <w:tc>
          <w:tcPr>
            <w:tcW w:w="1807" w:type="dxa"/>
            <w:shd w:val="clear" w:color="auto" w:fill="auto"/>
          </w:tcPr>
          <w:p w14:paraId="457B494A" w14:textId="637E23C6" w:rsidR="00785343" w:rsidRPr="00E27BA5" w:rsidRDefault="00785343" w:rsidP="00785343">
            <w:pPr>
              <w:jc w:val="right"/>
              <w:rPr>
                <w:rFonts w:ascii="Arial" w:hAnsi="Arial" w:cs="Arial"/>
                <w:b/>
                <w:sz w:val="22"/>
                <w:szCs w:val="22"/>
              </w:rPr>
            </w:pPr>
            <w:r w:rsidRPr="007C55E4">
              <w:rPr>
                <w:rFonts w:ascii="Arial" w:hAnsi="Arial" w:cs="Arial"/>
                <w:b/>
                <w:sz w:val="22"/>
                <w:szCs w:val="22"/>
              </w:rPr>
              <w:t>20</w:t>
            </w:r>
            <w:r>
              <w:rPr>
                <w:rFonts w:ascii="Arial" w:hAnsi="Arial" w:cs="Arial"/>
                <w:b/>
                <w:sz w:val="22"/>
                <w:szCs w:val="22"/>
              </w:rPr>
              <w:t>22</w:t>
            </w:r>
            <w:r w:rsidRPr="007C55E4">
              <w:rPr>
                <w:rFonts w:ascii="Arial" w:hAnsi="Arial" w:cs="Arial"/>
                <w:b/>
                <w:sz w:val="22"/>
                <w:szCs w:val="22"/>
              </w:rPr>
              <w:t>/2</w:t>
            </w:r>
            <w:r>
              <w:rPr>
                <w:rFonts w:ascii="Arial" w:hAnsi="Arial" w:cs="Arial"/>
                <w:b/>
                <w:sz w:val="22"/>
                <w:szCs w:val="22"/>
              </w:rPr>
              <w:t>3</w:t>
            </w:r>
          </w:p>
        </w:tc>
        <w:tc>
          <w:tcPr>
            <w:tcW w:w="1807" w:type="dxa"/>
          </w:tcPr>
          <w:p w14:paraId="5137D428" w14:textId="7DFA2845" w:rsidR="00785343" w:rsidRDefault="00785343" w:rsidP="00785343">
            <w:pPr>
              <w:jc w:val="right"/>
              <w:rPr>
                <w:rFonts w:ascii="Arial" w:hAnsi="Arial" w:cs="Arial"/>
                <w:b/>
                <w:sz w:val="22"/>
                <w:szCs w:val="22"/>
              </w:rPr>
            </w:pPr>
            <w:r w:rsidRPr="007C55E4">
              <w:rPr>
                <w:rFonts w:ascii="Arial" w:hAnsi="Arial" w:cs="Arial"/>
                <w:b/>
                <w:sz w:val="22"/>
                <w:szCs w:val="22"/>
              </w:rPr>
              <w:t>20</w:t>
            </w:r>
            <w:r>
              <w:rPr>
                <w:rFonts w:ascii="Arial" w:hAnsi="Arial" w:cs="Arial"/>
                <w:b/>
                <w:sz w:val="22"/>
                <w:szCs w:val="22"/>
              </w:rPr>
              <w:t>21</w:t>
            </w:r>
            <w:r w:rsidRPr="007C55E4">
              <w:rPr>
                <w:rFonts w:ascii="Arial" w:hAnsi="Arial" w:cs="Arial"/>
                <w:b/>
                <w:sz w:val="22"/>
                <w:szCs w:val="22"/>
              </w:rPr>
              <w:t>/2</w:t>
            </w:r>
            <w:r>
              <w:rPr>
                <w:rFonts w:ascii="Arial" w:hAnsi="Arial" w:cs="Arial"/>
                <w:b/>
                <w:sz w:val="22"/>
                <w:szCs w:val="22"/>
              </w:rPr>
              <w:t>2</w:t>
            </w:r>
          </w:p>
        </w:tc>
      </w:tr>
      <w:tr w:rsidR="00785343" w:rsidRPr="00E27BA5" w14:paraId="6A4D5C54" w14:textId="77777777" w:rsidTr="00785343">
        <w:tc>
          <w:tcPr>
            <w:tcW w:w="4678" w:type="dxa"/>
            <w:tcBorders>
              <w:top w:val="single" w:sz="4" w:space="0" w:color="auto"/>
            </w:tcBorders>
            <w:shd w:val="clear" w:color="auto" w:fill="auto"/>
          </w:tcPr>
          <w:p w14:paraId="33BABB3B" w14:textId="77777777" w:rsidR="00785343" w:rsidRPr="00E27BA5" w:rsidRDefault="00785343" w:rsidP="00785343"/>
        </w:tc>
        <w:tc>
          <w:tcPr>
            <w:tcW w:w="1807" w:type="dxa"/>
            <w:tcBorders>
              <w:top w:val="single" w:sz="4" w:space="0" w:color="auto"/>
            </w:tcBorders>
            <w:shd w:val="clear" w:color="auto" w:fill="auto"/>
          </w:tcPr>
          <w:p w14:paraId="1DAD9915" w14:textId="77777777" w:rsidR="00785343" w:rsidRPr="00E27BA5" w:rsidRDefault="00785343" w:rsidP="00785343"/>
        </w:tc>
        <w:tc>
          <w:tcPr>
            <w:tcW w:w="1807" w:type="dxa"/>
            <w:tcBorders>
              <w:top w:val="single" w:sz="4" w:space="0" w:color="auto"/>
            </w:tcBorders>
          </w:tcPr>
          <w:p w14:paraId="3ACD127D" w14:textId="77777777" w:rsidR="00785343" w:rsidRPr="00E27BA5" w:rsidRDefault="00785343" w:rsidP="00785343"/>
        </w:tc>
      </w:tr>
      <w:tr w:rsidR="00785343" w:rsidRPr="00E27BA5" w14:paraId="08968068" w14:textId="77777777" w:rsidTr="00785343">
        <w:tc>
          <w:tcPr>
            <w:tcW w:w="4678" w:type="dxa"/>
            <w:shd w:val="clear" w:color="auto" w:fill="F2F2F2"/>
            <w:vAlign w:val="center"/>
          </w:tcPr>
          <w:p w14:paraId="34DBF981" w14:textId="77777777" w:rsidR="00785343" w:rsidRPr="00E27BA5" w:rsidRDefault="00785343" w:rsidP="00785343">
            <w:pPr>
              <w:rPr>
                <w:rFonts w:ascii="Arial" w:hAnsi="Arial" w:cs="Arial"/>
                <w:b/>
                <w:sz w:val="22"/>
                <w:szCs w:val="22"/>
              </w:rPr>
            </w:pPr>
            <w:r w:rsidRPr="00E27BA5">
              <w:rPr>
                <w:rFonts w:ascii="Arial" w:hAnsi="Arial" w:cs="Arial"/>
                <w:b/>
                <w:sz w:val="22"/>
                <w:szCs w:val="22"/>
              </w:rPr>
              <w:t>Opening Capital Financing Requirement</w:t>
            </w:r>
          </w:p>
        </w:tc>
        <w:tc>
          <w:tcPr>
            <w:tcW w:w="1807" w:type="dxa"/>
            <w:shd w:val="clear" w:color="auto" w:fill="F2F2F2"/>
            <w:vAlign w:val="center"/>
          </w:tcPr>
          <w:p w14:paraId="75FF8E6B" w14:textId="0A21C885" w:rsidR="00785343" w:rsidRPr="00E27BA5" w:rsidRDefault="00D213C2" w:rsidP="00785343">
            <w:pPr>
              <w:widowControl w:val="0"/>
              <w:jc w:val="right"/>
              <w:rPr>
                <w:rFonts w:ascii="Arial" w:hAnsi="Arial" w:cs="Arial"/>
                <w:b/>
                <w:bCs/>
                <w:sz w:val="22"/>
                <w:szCs w:val="22"/>
              </w:rPr>
            </w:pPr>
            <w:r>
              <w:rPr>
                <w:rFonts w:ascii="Arial" w:hAnsi="Arial" w:cs="Arial"/>
                <w:b/>
                <w:bCs/>
                <w:sz w:val="22"/>
                <w:szCs w:val="22"/>
              </w:rPr>
              <w:t>1</w:t>
            </w:r>
            <w:r w:rsidR="0065386B">
              <w:rPr>
                <w:rFonts w:ascii="Arial" w:hAnsi="Arial" w:cs="Arial"/>
                <w:b/>
                <w:bCs/>
                <w:sz w:val="22"/>
                <w:szCs w:val="22"/>
              </w:rPr>
              <w:t>,</w:t>
            </w:r>
            <w:r>
              <w:rPr>
                <w:rFonts w:ascii="Arial" w:hAnsi="Arial" w:cs="Arial"/>
                <w:b/>
                <w:bCs/>
                <w:sz w:val="22"/>
                <w:szCs w:val="22"/>
              </w:rPr>
              <w:t>829</w:t>
            </w:r>
          </w:p>
        </w:tc>
        <w:tc>
          <w:tcPr>
            <w:tcW w:w="1807" w:type="dxa"/>
            <w:shd w:val="clear" w:color="auto" w:fill="F2F2F2"/>
            <w:vAlign w:val="center"/>
          </w:tcPr>
          <w:p w14:paraId="4DE24FBD" w14:textId="00E7CDBD" w:rsidR="00785343" w:rsidRDefault="00785343" w:rsidP="00785343">
            <w:pPr>
              <w:widowControl w:val="0"/>
              <w:jc w:val="right"/>
              <w:rPr>
                <w:rFonts w:ascii="Arial" w:hAnsi="Arial" w:cs="Arial"/>
                <w:b/>
                <w:bCs/>
                <w:sz w:val="22"/>
                <w:szCs w:val="22"/>
              </w:rPr>
            </w:pPr>
            <w:r>
              <w:rPr>
                <w:rFonts w:ascii="Arial" w:hAnsi="Arial" w:cs="Arial"/>
                <w:b/>
                <w:bCs/>
                <w:sz w:val="22"/>
                <w:szCs w:val="22"/>
              </w:rPr>
              <w:t>2,798</w:t>
            </w:r>
          </w:p>
        </w:tc>
      </w:tr>
      <w:tr w:rsidR="00785343" w:rsidRPr="00E27BA5" w14:paraId="658CC7B2" w14:textId="77777777" w:rsidTr="00785343">
        <w:tc>
          <w:tcPr>
            <w:tcW w:w="4678" w:type="dxa"/>
            <w:shd w:val="clear" w:color="auto" w:fill="FFFFFF"/>
            <w:vAlign w:val="center"/>
          </w:tcPr>
          <w:p w14:paraId="10C8D446" w14:textId="77777777" w:rsidR="00785343" w:rsidRPr="00E27BA5" w:rsidRDefault="00785343" w:rsidP="00785343">
            <w:pPr>
              <w:rPr>
                <w:rFonts w:ascii="Arial" w:hAnsi="Arial" w:cs="Arial"/>
                <w:sz w:val="22"/>
                <w:szCs w:val="22"/>
              </w:rPr>
            </w:pPr>
          </w:p>
        </w:tc>
        <w:tc>
          <w:tcPr>
            <w:tcW w:w="1807" w:type="dxa"/>
            <w:shd w:val="clear" w:color="auto" w:fill="FFFFFF"/>
            <w:vAlign w:val="center"/>
          </w:tcPr>
          <w:p w14:paraId="038447A4" w14:textId="77777777" w:rsidR="00785343" w:rsidRPr="00E27BA5" w:rsidRDefault="00785343" w:rsidP="00785343">
            <w:pPr>
              <w:widowControl w:val="0"/>
              <w:jc w:val="right"/>
              <w:rPr>
                <w:rFonts w:ascii="Arial" w:hAnsi="Arial" w:cs="Arial"/>
                <w:bCs/>
                <w:sz w:val="22"/>
                <w:szCs w:val="22"/>
              </w:rPr>
            </w:pPr>
          </w:p>
        </w:tc>
        <w:tc>
          <w:tcPr>
            <w:tcW w:w="1807" w:type="dxa"/>
            <w:shd w:val="clear" w:color="auto" w:fill="FFFFFF"/>
            <w:vAlign w:val="center"/>
          </w:tcPr>
          <w:p w14:paraId="3C513879" w14:textId="77777777" w:rsidR="00785343" w:rsidRPr="00E27BA5" w:rsidRDefault="00785343" w:rsidP="00785343">
            <w:pPr>
              <w:widowControl w:val="0"/>
              <w:jc w:val="right"/>
              <w:rPr>
                <w:rFonts w:ascii="Arial" w:hAnsi="Arial" w:cs="Arial"/>
                <w:bCs/>
                <w:sz w:val="22"/>
                <w:szCs w:val="22"/>
              </w:rPr>
            </w:pPr>
          </w:p>
        </w:tc>
      </w:tr>
      <w:tr w:rsidR="00785343" w:rsidRPr="00E27BA5" w14:paraId="7D845983" w14:textId="77777777" w:rsidTr="00785343">
        <w:tc>
          <w:tcPr>
            <w:tcW w:w="4678" w:type="dxa"/>
            <w:shd w:val="clear" w:color="auto" w:fill="F2F2F2"/>
            <w:vAlign w:val="center"/>
          </w:tcPr>
          <w:p w14:paraId="64D5D6D2" w14:textId="77777777" w:rsidR="00785343" w:rsidRPr="00E27BA5" w:rsidRDefault="00785343" w:rsidP="00785343">
            <w:pPr>
              <w:rPr>
                <w:rFonts w:ascii="Arial" w:hAnsi="Arial" w:cs="Arial"/>
                <w:b/>
                <w:sz w:val="22"/>
                <w:szCs w:val="22"/>
              </w:rPr>
            </w:pPr>
            <w:r w:rsidRPr="00E27BA5">
              <w:rPr>
                <w:rFonts w:ascii="Arial" w:hAnsi="Arial" w:cs="Arial"/>
                <w:b/>
                <w:sz w:val="22"/>
                <w:szCs w:val="22"/>
              </w:rPr>
              <w:t>Capital Investment</w:t>
            </w:r>
          </w:p>
        </w:tc>
        <w:tc>
          <w:tcPr>
            <w:tcW w:w="1807" w:type="dxa"/>
            <w:shd w:val="clear" w:color="auto" w:fill="F2F2F2"/>
            <w:vAlign w:val="center"/>
          </w:tcPr>
          <w:p w14:paraId="7A9F2A5A" w14:textId="77777777" w:rsidR="00785343" w:rsidRPr="00E27BA5" w:rsidRDefault="00785343" w:rsidP="00785343">
            <w:pPr>
              <w:widowControl w:val="0"/>
              <w:jc w:val="right"/>
              <w:rPr>
                <w:rFonts w:ascii="Arial" w:hAnsi="Arial" w:cs="Arial"/>
                <w:bCs/>
                <w:sz w:val="22"/>
                <w:szCs w:val="22"/>
              </w:rPr>
            </w:pPr>
          </w:p>
        </w:tc>
        <w:tc>
          <w:tcPr>
            <w:tcW w:w="1807" w:type="dxa"/>
            <w:shd w:val="clear" w:color="auto" w:fill="F2F2F2"/>
            <w:vAlign w:val="center"/>
          </w:tcPr>
          <w:p w14:paraId="3C61E8B9" w14:textId="77777777" w:rsidR="00785343" w:rsidRPr="00E27BA5" w:rsidRDefault="00785343" w:rsidP="00785343">
            <w:pPr>
              <w:widowControl w:val="0"/>
              <w:jc w:val="right"/>
              <w:rPr>
                <w:rFonts w:ascii="Arial" w:hAnsi="Arial" w:cs="Arial"/>
                <w:bCs/>
                <w:sz w:val="22"/>
                <w:szCs w:val="22"/>
              </w:rPr>
            </w:pPr>
          </w:p>
        </w:tc>
      </w:tr>
      <w:tr w:rsidR="00785343" w:rsidRPr="00E27BA5" w14:paraId="3286F576" w14:textId="77777777" w:rsidTr="00785343">
        <w:tc>
          <w:tcPr>
            <w:tcW w:w="4678" w:type="dxa"/>
            <w:shd w:val="clear" w:color="auto" w:fill="FFFFFF"/>
            <w:vAlign w:val="center"/>
          </w:tcPr>
          <w:p w14:paraId="596AFB36" w14:textId="77777777" w:rsidR="00785343" w:rsidRPr="00E27BA5" w:rsidRDefault="00785343" w:rsidP="00785343">
            <w:pPr>
              <w:rPr>
                <w:rFonts w:ascii="Arial" w:hAnsi="Arial" w:cs="Arial"/>
                <w:sz w:val="22"/>
                <w:szCs w:val="22"/>
              </w:rPr>
            </w:pPr>
            <w:r w:rsidRPr="00E27BA5">
              <w:rPr>
                <w:rFonts w:ascii="Arial" w:hAnsi="Arial" w:cs="Arial"/>
                <w:sz w:val="22"/>
                <w:szCs w:val="22"/>
              </w:rPr>
              <w:t>Property, Plant and Equipment</w:t>
            </w:r>
          </w:p>
        </w:tc>
        <w:tc>
          <w:tcPr>
            <w:tcW w:w="1807" w:type="dxa"/>
            <w:shd w:val="clear" w:color="auto" w:fill="FFFFFF"/>
            <w:vAlign w:val="center"/>
          </w:tcPr>
          <w:p w14:paraId="783433EF" w14:textId="0F7217A5" w:rsidR="00785343" w:rsidRPr="00E27BA5" w:rsidRDefault="00550201" w:rsidP="00785343">
            <w:pPr>
              <w:widowControl w:val="0"/>
              <w:jc w:val="right"/>
              <w:rPr>
                <w:rFonts w:ascii="Arial" w:hAnsi="Arial" w:cs="Arial"/>
                <w:bCs/>
                <w:sz w:val="22"/>
                <w:szCs w:val="22"/>
              </w:rPr>
            </w:pPr>
            <w:r>
              <w:rPr>
                <w:rFonts w:ascii="Arial" w:hAnsi="Arial" w:cs="Arial"/>
                <w:bCs/>
                <w:sz w:val="22"/>
                <w:szCs w:val="22"/>
              </w:rPr>
              <w:t>3,937</w:t>
            </w:r>
          </w:p>
        </w:tc>
        <w:tc>
          <w:tcPr>
            <w:tcW w:w="1807" w:type="dxa"/>
            <w:shd w:val="clear" w:color="auto" w:fill="FFFFFF"/>
            <w:vAlign w:val="center"/>
          </w:tcPr>
          <w:p w14:paraId="4C92C74C" w14:textId="57CC8A13" w:rsidR="00785343" w:rsidRDefault="00785343" w:rsidP="00785343">
            <w:pPr>
              <w:widowControl w:val="0"/>
              <w:jc w:val="right"/>
              <w:rPr>
                <w:rFonts w:ascii="Arial" w:hAnsi="Arial" w:cs="Arial"/>
                <w:bCs/>
                <w:sz w:val="22"/>
                <w:szCs w:val="22"/>
              </w:rPr>
            </w:pPr>
            <w:r>
              <w:rPr>
                <w:rFonts w:ascii="Arial" w:hAnsi="Arial" w:cs="Arial"/>
                <w:bCs/>
                <w:sz w:val="22"/>
                <w:szCs w:val="22"/>
              </w:rPr>
              <w:t>1,989</w:t>
            </w:r>
          </w:p>
        </w:tc>
      </w:tr>
      <w:tr w:rsidR="00987C5F" w:rsidRPr="00E27BA5" w14:paraId="52CFFA82" w14:textId="77777777" w:rsidTr="006A7A34">
        <w:tc>
          <w:tcPr>
            <w:tcW w:w="4678" w:type="dxa"/>
            <w:shd w:val="clear" w:color="auto" w:fill="F2F2F2" w:themeFill="background1" w:themeFillShade="F2"/>
            <w:vAlign w:val="center"/>
          </w:tcPr>
          <w:p w14:paraId="35BAFF87" w14:textId="430E5161" w:rsidR="00987C5F" w:rsidRPr="00E27BA5" w:rsidRDefault="005E7A0A" w:rsidP="00785343">
            <w:pPr>
              <w:rPr>
                <w:rFonts w:ascii="Arial" w:hAnsi="Arial" w:cs="Arial"/>
                <w:sz w:val="22"/>
                <w:szCs w:val="22"/>
              </w:rPr>
            </w:pPr>
            <w:r>
              <w:rPr>
                <w:rFonts w:ascii="Arial" w:hAnsi="Arial" w:cs="Arial"/>
                <w:sz w:val="22"/>
                <w:szCs w:val="22"/>
              </w:rPr>
              <w:t>Revenue expenditure funded from capital under statute</w:t>
            </w:r>
          </w:p>
        </w:tc>
        <w:tc>
          <w:tcPr>
            <w:tcW w:w="1807" w:type="dxa"/>
            <w:shd w:val="clear" w:color="auto" w:fill="F2F2F2" w:themeFill="background1" w:themeFillShade="F2"/>
            <w:vAlign w:val="center"/>
          </w:tcPr>
          <w:p w14:paraId="61E9BB2D" w14:textId="2713569D" w:rsidR="00987C5F" w:rsidRDefault="00550201" w:rsidP="00785343">
            <w:pPr>
              <w:widowControl w:val="0"/>
              <w:jc w:val="right"/>
              <w:rPr>
                <w:rFonts w:ascii="Arial" w:hAnsi="Arial" w:cs="Arial"/>
                <w:bCs/>
                <w:sz w:val="22"/>
                <w:szCs w:val="22"/>
              </w:rPr>
            </w:pPr>
            <w:r>
              <w:rPr>
                <w:rFonts w:ascii="Arial" w:hAnsi="Arial" w:cs="Arial"/>
                <w:bCs/>
                <w:sz w:val="22"/>
                <w:szCs w:val="22"/>
              </w:rPr>
              <w:t>297</w:t>
            </w:r>
          </w:p>
        </w:tc>
        <w:tc>
          <w:tcPr>
            <w:tcW w:w="1807" w:type="dxa"/>
            <w:shd w:val="clear" w:color="auto" w:fill="F2F2F2" w:themeFill="background1" w:themeFillShade="F2"/>
            <w:vAlign w:val="center"/>
          </w:tcPr>
          <w:p w14:paraId="5EBEA515" w14:textId="26DB7AE0" w:rsidR="00987C5F" w:rsidRDefault="006A7A34" w:rsidP="00785343">
            <w:pPr>
              <w:widowControl w:val="0"/>
              <w:jc w:val="right"/>
              <w:rPr>
                <w:rFonts w:ascii="Arial" w:hAnsi="Arial" w:cs="Arial"/>
                <w:bCs/>
                <w:sz w:val="22"/>
                <w:szCs w:val="22"/>
              </w:rPr>
            </w:pPr>
            <w:r>
              <w:rPr>
                <w:rFonts w:ascii="Arial" w:hAnsi="Arial" w:cs="Arial"/>
                <w:bCs/>
                <w:sz w:val="22"/>
                <w:szCs w:val="22"/>
              </w:rPr>
              <w:t>-</w:t>
            </w:r>
          </w:p>
        </w:tc>
      </w:tr>
      <w:tr w:rsidR="00785343" w:rsidRPr="00E27BA5" w14:paraId="6A69FA70" w14:textId="77777777" w:rsidTr="006A7A34">
        <w:tc>
          <w:tcPr>
            <w:tcW w:w="4678" w:type="dxa"/>
            <w:shd w:val="clear" w:color="auto" w:fill="auto"/>
            <w:vAlign w:val="center"/>
          </w:tcPr>
          <w:p w14:paraId="7E837A58" w14:textId="77777777" w:rsidR="00785343" w:rsidRPr="00E27BA5" w:rsidRDefault="00785343" w:rsidP="00785343">
            <w:pPr>
              <w:rPr>
                <w:rFonts w:ascii="Arial" w:hAnsi="Arial" w:cs="Arial"/>
                <w:sz w:val="22"/>
                <w:szCs w:val="22"/>
              </w:rPr>
            </w:pPr>
          </w:p>
        </w:tc>
        <w:tc>
          <w:tcPr>
            <w:tcW w:w="1807" w:type="dxa"/>
            <w:shd w:val="clear" w:color="auto" w:fill="auto"/>
            <w:vAlign w:val="center"/>
          </w:tcPr>
          <w:p w14:paraId="14F970F1" w14:textId="77777777" w:rsidR="00785343" w:rsidRPr="00E27BA5" w:rsidRDefault="00785343" w:rsidP="00785343">
            <w:pPr>
              <w:widowControl w:val="0"/>
              <w:jc w:val="right"/>
              <w:rPr>
                <w:rFonts w:ascii="Arial" w:hAnsi="Arial" w:cs="Arial"/>
                <w:bCs/>
                <w:sz w:val="22"/>
                <w:szCs w:val="22"/>
              </w:rPr>
            </w:pPr>
          </w:p>
        </w:tc>
        <w:tc>
          <w:tcPr>
            <w:tcW w:w="1807" w:type="dxa"/>
            <w:shd w:val="clear" w:color="auto" w:fill="auto"/>
            <w:vAlign w:val="center"/>
          </w:tcPr>
          <w:p w14:paraId="42E9562E" w14:textId="77777777" w:rsidR="00785343" w:rsidRPr="00E27BA5" w:rsidRDefault="00785343" w:rsidP="00785343">
            <w:pPr>
              <w:widowControl w:val="0"/>
              <w:jc w:val="right"/>
              <w:rPr>
                <w:rFonts w:ascii="Arial" w:hAnsi="Arial" w:cs="Arial"/>
                <w:bCs/>
                <w:sz w:val="22"/>
                <w:szCs w:val="22"/>
              </w:rPr>
            </w:pPr>
          </w:p>
        </w:tc>
      </w:tr>
      <w:tr w:rsidR="00785343" w:rsidRPr="00E27BA5" w14:paraId="5697DDAA" w14:textId="77777777" w:rsidTr="006A7A34">
        <w:tc>
          <w:tcPr>
            <w:tcW w:w="4678" w:type="dxa"/>
            <w:shd w:val="clear" w:color="auto" w:fill="F2F2F2" w:themeFill="background1" w:themeFillShade="F2"/>
            <w:vAlign w:val="center"/>
          </w:tcPr>
          <w:p w14:paraId="7EB981B6" w14:textId="77777777" w:rsidR="00785343" w:rsidRPr="00E27BA5" w:rsidRDefault="00785343" w:rsidP="00785343">
            <w:pPr>
              <w:rPr>
                <w:rFonts w:ascii="Arial" w:hAnsi="Arial" w:cs="Arial"/>
                <w:b/>
                <w:sz w:val="22"/>
                <w:szCs w:val="22"/>
              </w:rPr>
            </w:pPr>
            <w:r w:rsidRPr="00E27BA5">
              <w:rPr>
                <w:rFonts w:ascii="Arial" w:hAnsi="Arial" w:cs="Arial"/>
                <w:b/>
                <w:sz w:val="22"/>
                <w:szCs w:val="22"/>
              </w:rPr>
              <w:t>Sources of Finance:</w:t>
            </w:r>
          </w:p>
        </w:tc>
        <w:tc>
          <w:tcPr>
            <w:tcW w:w="1807" w:type="dxa"/>
            <w:shd w:val="clear" w:color="auto" w:fill="F2F2F2" w:themeFill="background1" w:themeFillShade="F2"/>
            <w:vAlign w:val="center"/>
          </w:tcPr>
          <w:p w14:paraId="2DB219F4" w14:textId="77777777" w:rsidR="00785343" w:rsidRPr="00E27BA5" w:rsidRDefault="00785343" w:rsidP="00785343">
            <w:pPr>
              <w:widowControl w:val="0"/>
              <w:jc w:val="right"/>
              <w:rPr>
                <w:rFonts w:ascii="Arial" w:hAnsi="Arial" w:cs="Arial"/>
                <w:bCs/>
                <w:sz w:val="22"/>
                <w:szCs w:val="22"/>
              </w:rPr>
            </w:pPr>
          </w:p>
        </w:tc>
        <w:tc>
          <w:tcPr>
            <w:tcW w:w="1807" w:type="dxa"/>
            <w:shd w:val="clear" w:color="auto" w:fill="F2F2F2" w:themeFill="background1" w:themeFillShade="F2"/>
            <w:vAlign w:val="center"/>
          </w:tcPr>
          <w:p w14:paraId="703B4E47" w14:textId="77777777" w:rsidR="00785343" w:rsidRPr="00E27BA5" w:rsidRDefault="00785343" w:rsidP="00785343">
            <w:pPr>
              <w:widowControl w:val="0"/>
              <w:jc w:val="right"/>
              <w:rPr>
                <w:rFonts w:ascii="Arial" w:hAnsi="Arial" w:cs="Arial"/>
                <w:bCs/>
                <w:sz w:val="22"/>
                <w:szCs w:val="22"/>
              </w:rPr>
            </w:pPr>
          </w:p>
        </w:tc>
      </w:tr>
      <w:tr w:rsidR="00785343" w:rsidRPr="00E27BA5" w14:paraId="5AAA9F3B" w14:textId="77777777" w:rsidTr="006A7A34">
        <w:tc>
          <w:tcPr>
            <w:tcW w:w="4678" w:type="dxa"/>
            <w:shd w:val="clear" w:color="auto" w:fill="auto"/>
            <w:vAlign w:val="center"/>
          </w:tcPr>
          <w:p w14:paraId="6AB834AD" w14:textId="5EAB7731" w:rsidR="00785343" w:rsidRPr="00E27BA5" w:rsidRDefault="00785343" w:rsidP="00785343">
            <w:pPr>
              <w:rPr>
                <w:rFonts w:ascii="Arial" w:hAnsi="Arial" w:cs="Arial"/>
                <w:sz w:val="22"/>
                <w:szCs w:val="22"/>
              </w:rPr>
            </w:pPr>
            <w:r>
              <w:rPr>
                <w:rFonts w:ascii="Arial" w:hAnsi="Arial" w:cs="Arial"/>
                <w:sz w:val="22"/>
                <w:szCs w:val="22"/>
              </w:rPr>
              <w:t>Capital Receipt</w:t>
            </w:r>
          </w:p>
        </w:tc>
        <w:tc>
          <w:tcPr>
            <w:tcW w:w="1807" w:type="dxa"/>
            <w:shd w:val="clear" w:color="auto" w:fill="auto"/>
            <w:vAlign w:val="center"/>
          </w:tcPr>
          <w:p w14:paraId="37C9C49D" w14:textId="0D3E7A38" w:rsidR="00785343" w:rsidRDefault="00D213C2" w:rsidP="00785343">
            <w:pPr>
              <w:widowControl w:val="0"/>
              <w:jc w:val="right"/>
              <w:rPr>
                <w:rFonts w:ascii="Arial" w:hAnsi="Arial" w:cs="Arial"/>
                <w:bCs/>
                <w:sz w:val="22"/>
                <w:szCs w:val="22"/>
              </w:rPr>
            </w:pPr>
            <w:r>
              <w:rPr>
                <w:rFonts w:ascii="Arial" w:hAnsi="Arial" w:cs="Arial"/>
                <w:bCs/>
                <w:sz w:val="22"/>
                <w:szCs w:val="22"/>
              </w:rPr>
              <w:t>-1</w:t>
            </w:r>
            <w:r w:rsidR="0065386B">
              <w:rPr>
                <w:rFonts w:ascii="Arial" w:hAnsi="Arial" w:cs="Arial"/>
                <w:bCs/>
                <w:sz w:val="22"/>
                <w:szCs w:val="22"/>
              </w:rPr>
              <w:t>,</w:t>
            </w:r>
            <w:r>
              <w:rPr>
                <w:rFonts w:ascii="Arial" w:hAnsi="Arial" w:cs="Arial"/>
                <w:bCs/>
                <w:sz w:val="22"/>
                <w:szCs w:val="22"/>
              </w:rPr>
              <w:t>508</w:t>
            </w:r>
          </w:p>
        </w:tc>
        <w:tc>
          <w:tcPr>
            <w:tcW w:w="1807" w:type="dxa"/>
            <w:shd w:val="clear" w:color="auto" w:fill="auto"/>
            <w:vAlign w:val="center"/>
          </w:tcPr>
          <w:p w14:paraId="4BAE42AE" w14:textId="5CD9E081" w:rsidR="00785343" w:rsidRDefault="00785343" w:rsidP="00785343">
            <w:pPr>
              <w:widowControl w:val="0"/>
              <w:jc w:val="right"/>
              <w:rPr>
                <w:rFonts w:ascii="Arial" w:hAnsi="Arial" w:cs="Arial"/>
                <w:bCs/>
                <w:sz w:val="22"/>
                <w:szCs w:val="22"/>
              </w:rPr>
            </w:pPr>
            <w:r>
              <w:rPr>
                <w:rFonts w:ascii="Arial" w:hAnsi="Arial" w:cs="Arial"/>
                <w:bCs/>
                <w:sz w:val="22"/>
                <w:szCs w:val="22"/>
              </w:rPr>
              <w:t>-</w:t>
            </w:r>
          </w:p>
        </w:tc>
      </w:tr>
      <w:tr w:rsidR="00785343" w:rsidRPr="00E27BA5" w14:paraId="6C8FC0A6" w14:textId="77777777" w:rsidTr="006A7A34">
        <w:tc>
          <w:tcPr>
            <w:tcW w:w="4678" w:type="dxa"/>
            <w:shd w:val="clear" w:color="auto" w:fill="F2F2F2" w:themeFill="background1" w:themeFillShade="F2"/>
            <w:vAlign w:val="center"/>
          </w:tcPr>
          <w:p w14:paraId="2CF5720E" w14:textId="77777777" w:rsidR="00785343" w:rsidRPr="00E27BA5" w:rsidRDefault="00785343" w:rsidP="00785343">
            <w:pPr>
              <w:rPr>
                <w:rFonts w:ascii="Arial" w:hAnsi="Arial" w:cs="Arial"/>
                <w:sz w:val="22"/>
                <w:szCs w:val="22"/>
              </w:rPr>
            </w:pPr>
            <w:r w:rsidRPr="00E27BA5">
              <w:rPr>
                <w:rFonts w:ascii="Arial" w:hAnsi="Arial" w:cs="Arial"/>
                <w:sz w:val="22"/>
                <w:szCs w:val="22"/>
              </w:rPr>
              <w:t>Sums Set Aside from Revenue:</w:t>
            </w:r>
          </w:p>
        </w:tc>
        <w:tc>
          <w:tcPr>
            <w:tcW w:w="1807" w:type="dxa"/>
            <w:shd w:val="clear" w:color="auto" w:fill="F2F2F2" w:themeFill="background1" w:themeFillShade="F2"/>
            <w:vAlign w:val="center"/>
          </w:tcPr>
          <w:p w14:paraId="5F25501C" w14:textId="77777777" w:rsidR="00785343" w:rsidRPr="00E27BA5" w:rsidRDefault="00785343" w:rsidP="00785343">
            <w:pPr>
              <w:widowControl w:val="0"/>
              <w:jc w:val="right"/>
              <w:rPr>
                <w:rFonts w:ascii="Arial" w:hAnsi="Arial" w:cs="Arial"/>
                <w:bCs/>
                <w:sz w:val="22"/>
                <w:szCs w:val="22"/>
              </w:rPr>
            </w:pPr>
          </w:p>
        </w:tc>
        <w:tc>
          <w:tcPr>
            <w:tcW w:w="1807" w:type="dxa"/>
            <w:shd w:val="clear" w:color="auto" w:fill="F2F2F2" w:themeFill="background1" w:themeFillShade="F2"/>
            <w:vAlign w:val="center"/>
          </w:tcPr>
          <w:p w14:paraId="4A7E1545" w14:textId="77777777" w:rsidR="00785343" w:rsidRPr="00E27BA5" w:rsidRDefault="00785343" w:rsidP="00785343">
            <w:pPr>
              <w:widowControl w:val="0"/>
              <w:jc w:val="right"/>
              <w:rPr>
                <w:rFonts w:ascii="Arial" w:hAnsi="Arial" w:cs="Arial"/>
                <w:bCs/>
                <w:sz w:val="22"/>
                <w:szCs w:val="22"/>
              </w:rPr>
            </w:pPr>
          </w:p>
        </w:tc>
      </w:tr>
      <w:tr w:rsidR="00785343" w:rsidRPr="00E27BA5" w14:paraId="2C84BADF" w14:textId="77777777" w:rsidTr="00785343">
        <w:trPr>
          <w:trHeight w:val="269"/>
        </w:trPr>
        <w:tc>
          <w:tcPr>
            <w:tcW w:w="4678" w:type="dxa"/>
            <w:shd w:val="clear" w:color="auto" w:fill="F2F2F2" w:themeFill="background1" w:themeFillShade="F2"/>
            <w:vAlign w:val="center"/>
          </w:tcPr>
          <w:p w14:paraId="61DEA18E" w14:textId="77777777" w:rsidR="00785343" w:rsidRPr="00E27BA5" w:rsidRDefault="00785343" w:rsidP="00785343">
            <w:pPr>
              <w:rPr>
                <w:rFonts w:ascii="Arial" w:hAnsi="Arial" w:cs="Arial"/>
                <w:sz w:val="22"/>
                <w:szCs w:val="22"/>
              </w:rPr>
            </w:pPr>
            <w:r w:rsidRPr="00E27BA5">
              <w:rPr>
                <w:rFonts w:ascii="Arial" w:hAnsi="Arial" w:cs="Arial"/>
                <w:sz w:val="22"/>
                <w:szCs w:val="22"/>
              </w:rPr>
              <w:t xml:space="preserve">   Revenue Contributions towards Capital</w:t>
            </w:r>
          </w:p>
        </w:tc>
        <w:tc>
          <w:tcPr>
            <w:tcW w:w="1807" w:type="dxa"/>
            <w:shd w:val="clear" w:color="auto" w:fill="F2F2F2" w:themeFill="background1" w:themeFillShade="F2"/>
            <w:vAlign w:val="center"/>
          </w:tcPr>
          <w:p w14:paraId="34E8AB2A" w14:textId="574F51C9" w:rsidR="00785343" w:rsidRPr="00E27BA5" w:rsidRDefault="00D213C2" w:rsidP="00785343">
            <w:pPr>
              <w:widowControl w:val="0"/>
              <w:jc w:val="right"/>
              <w:rPr>
                <w:rFonts w:ascii="Arial" w:hAnsi="Arial" w:cs="Arial"/>
                <w:bCs/>
                <w:sz w:val="22"/>
                <w:szCs w:val="22"/>
              </w:rPr>
            </w:pPr>
            <w:r>
              <w:rPr>
                <w:rFonts w:ascii="Arial" w:hAnsi="Arial" w:cs="Arial"/>
                <w:bCs/>
                <w:sz w:val="22"/>
                <w:szCs w:val="22"/>
              </w:rPr>
              <w:t>-2</w:t>
            </w:r>
            <w:r w:rsidR="0065386B">
              <w:rPr>
                <w:rFonts w:ascii="Arial" w:hAnsi="Arial" w:cs="Arial"/>
                <w:bCs/>
                <w:sz w:val="22"/>
                <w:szCs w:val="22"/>
              </w:rPr>
              <w:t>,</w:t>
            </w:r>
            <w:r>
              <w:rPr>
                <w:rFonts w:ascii="Arial" w:hAnsi="Arial" w:cs="Arial"/>
                <w:bCs/>
                <w:sz w:val="22"/>
                <w:szCs w:val="22"/>
              </w:rPr>
              <w:t>073</w:t>
            </w:r>
          </w:p>
        </w:tc>
        <w:tc>
          <w:tcPr>
            <w:tcW w:w="1807" w:type="dxa"/>
            <w:shd w:val="clear" w:color="auto" w:fill="F2F2F2" w:themeFill="background1" w:themeFillShade="F2"/>
            <w:vAlign w:val="center"/>
          </w:tcPr>
          <w:p w14:paraId="2C5BF311" w14:textId="2D86A5DB" w:rsidR="00785343" w:rsidRDefault="00785343" w:rsidP="00785343">
            <w:pPr>
              <w:widowControl w:val="0"/>
              <w:jc w:val="right"/>
              <w:rPr>
                <w:rFonts w:ascii="Arial" w:hAnsi="Arial" w:cs="Arial"/>
                <w:bCs/>
                <w:sz w:val="22"/>
                <w:szCs w:val="22"/>
              </w:rPr>
            </w:pPr>
            <w:r>
              <w:rPr>
                <w:rFonts w:ascii="Arial" w:hAnsi="Arial" w:cs="Arial"/>
                <w:bCs/>
                <w:sz w:val="22"/>
                <w:szCs w:val="22"/>
              </w:rPr>
              <w:t>-1,989</w:t>
            </w:r>
          </w:p>
        </w:tc>
      </w:tr>
      <w:tr w:rsidR="00785343" w:rsidRPr="00E27BA5" w14:paraId="3DAE8B05" w14:textId="77777777" w:rsidTr="006A7A34">
        <w:tc>
          <w:tcPr>
            <w:tcW w:w="4678" w:type="dxa"/>
            <w:shd w:val="clear" w:color="auto" w:fill="auto"/>
            <w:vAlign w:val="center"/>
          </w:tcPr>
          <w:p w14:paraId="7B01BE32" w14:textId="77777777" w:rsidR="00785343" w:rsidRPr="00E27BA5" w:rsidRDefault="00785343" w:rsidP="00785343">
            <w:pPr>
              <w:rPr>
                <w:rFonts w:ascii="Arial" w:hAnsi="Arial" w:cs="Arial"/>
                <w:sz w:val="22"/>
                <w:szCs w:val="22"/>
              </w:rPr>
            </w:pPr>
            <w:r w:rsidRPr="00E27BA5">
              <w:rPr>
                <w:rFonts w:ascii="Arial" w:hAnsi="Arial" w:cs="Arial"/>
                <w:sz w:val="22"/>
                <w:szCs w:val="22"/>
              </w:rPr>
              <w:t xml:space="preserve">   Minimum Revenue Provision</w:t>
            </w:r>
          </w:p>
        </w:tc>
        <w:tc>
          <w:tcPr>
            <w:tcW w:w="1807" w:type="dxa"/>
            <w:shd w:val="clear" w:color="auto" w:fill="auto"/>
            <w:vAlign w:val="center"/>
          </w:tcPr>
          <w:p w14:paraId="0CEA856B" w14:textId="34BBC877" w:rsidR="00785343" w:rsidRPr="00E27BA5" w:rsidRDefault="00D213C2" w:rsidP="00785343">
            <w:pPr>
              <w:widowControl w:val="0"/>
              <w:jc w:val="right"/>
              <w:rPr>
                <w:rFonts w:ascii="Arial" w:hAnsi="Arial" w:cs="Arial"/>
                <w:bCs/>
                <w:sz w:val="22"/>
                <w:szCs w:val="22"/>
              </w:rPr>
            </w:pPr>
            <w:r>
              <w:rPr>
                <w:rFonts w:ascii="Arial" w:hAnsi="Arial" w:cs="Arial"/>
                <w:bCs/>
                <w:sz w:val="22"/>
                <w:szCs w:val="22"/>
              </w:rPr>
              <w:t>-73</w:t>
            </w:r>
          </w:p>
        </w:tc>
        <w:tc>
          <w:tcPr>
            <w:tcW w:w="1807" w:type="dxa"/>
            <w:shd w:val="clear" w:color="auto" w:fill="auto"/>
            <w:vAlign w:val="center"/>
          </w:tcPr>
          <w:p w14:paraId="1CA8825C" w14:textId="2195991A" w:rsidR="00785343" w:rsidRDefault="00785343" w:rsidP="00785343">
            <w:pPr>
              <w:widowControl w:val="0"/>
              <w:jc w:val="right"/>
              <w:rPr>
                <w:rFonts w:ascii="Arial" w:hAnsi="Arial" w:cs="Arial"/>
                <w:bCs/>
                <w:sz w:val="22"/>
                <w:szCs w:val="22"/>
              </w:rPr>
            </w:pPr>
            <w:r>
              <w:rPr>
                <w:rFonts w:ascii="Arial" w:hAnsi="Arial" w:cs="Arial"/>
                <w:bCs/>
                <w:sz w:val="22"/>
                <w:szCs w:val="22"/>
              </w:rPr>
              <w:t>-112</w:t>
            </w:r>
          </w:p>
        </w:tc>
      </w:tr>
      <w:tr w:rsidR="00785343" w:rsidRPr="00E27BA5" w14:paraId="2AAADA50" w14:textId="77777777" w:rsidTr="00785343">
        <w:tc>
          <w:tcPr>
            <w:tcW w:w="4678" w:type="dxa"/>
            <w:tcBorders>
              <w:bottom w:val="single" w:sz="4" w:space="0" w:color="auto"/>
            </w:tcBorders>
            <w:shd w:val="clear" w:color="auto" w:fill="F2F2F2" w:themeFill="background1" w:themeFillShade="F2"/>
            <w:vAlign w:val="center"/>
          </w:tcPr>
          <w:p w14:paraId="6C180E2A" w14:textId="77777777" w:rsidR="00785343" w:rsidRPr="00E27BA5" w:rsidRDefault="00785343" w:rsidP="00785343">
            <w:pPr>
              <w:rPr>
                <w:rFonts w:ascii="Arial" w:hAnsi="Arial" w:cs="Arial"/>
                <w:sz w:val="22"/>
                <w:szCs w:val="22"/>
              </w:rPr>
            </w:pPr>
            <w:r w:rsidRPr="00E27BA5">
              <w:rPr>
                <w:rFonts w:ascii="Arial" w:hAnsi="Arial" w:cs="Arial"/>
                <w:sz w:val="22"/>
                <w:szCs w:val="22"/>
              </w:rPr>
              <w:t xml:space="preserve">   Voluntary Revenue Provision</w:t>
            </w:r>
          </w:p>
        </w:tc>
        <w:tc>
          <w:tcPr>
            <w:tcW w:w="1807" w:type="dxa"/>
            <w:tcBorders>
              <w:bottom w:val="single" w:sz="4" w:space="0" w:color="auto"/>
            </w:tcBorders>
            <w:shd w:val="clear" w:color="auto" w:fill="F2F2F2" w:themeFill="background1" w:themeFillShade="F2"/>
            <w:vAlign w:val="center"/>
          </w:tcPr>
          <w:p w14:paraId="71E448CE" w14:textId="0676208D" w:rsidR="00785343" w:rsidRPr="00E27BA5" w:rsidRDefault="00D213C2" w:rsidP="00785343">
            <w:pPr>
              <w:widowControl w:val="0"/>
              <w:jc w:val="right"/>
              <w:rPr>
                <w:rFonts w:ascii="Arial" w:hAnsi="Arial" w:cs="Arial"/>
                <w:bCs/>
                <w:sz w:val="22"/>
                <w:szCs w:val="22"/>
              </w:rPr>
            </w:pPr>
            <w:r>
              <w:rPr>
                <w:rFonts w:ascii="Arial" w:hAnsi="Arial" w:cs="Arial"/>
                <w:bCs/>
                <w:sz w:val="22"/>
                <w:szCs w:val="22"/>
              </w:rPr>
              <w:t>-755</w:t>
            </w:r>
          </w:p>
        </w:tc>
        <w:tc>
          <w:tcPr>
            <w:tcW w:w="1807" w:type="dxa"/>
            <w:tcBorders>
              <w:bottom w:val="single" w:sz="4" w:space="0" w:color="auto"/>
            </w:tcBorders>
            <w:shd w:val="clear" w:color="auto" w:fill="F2F2F2" w:themeFill="background1" w:themeFillShade="F2"/>
            <w:vAlign w:val="center"/>
          </w:tcPr>
          <w:p w14:paraId="24418495" w14:textId="031F4C6C" w:rsidR="00785343" w:rsidRDefault="00785343" w:rsidP="00785343">
            <w:pPr>
              <w:widowControl w:val="0"/>
              <w:jc w:val="right"/>
              <w:rPr>
                <w:rFonts w:ascii="Arial" w:hAnsi="Arial" w:cs="Arial"/>
                <w:bCs/>
                <w:sz w:val="22"/>
                <w:szCs w:val="22"/>
              </w:rPr>
            </w:pPr>
            <w:r>
              <w:rPr>
                <w:rFonts w:ascii="Arial" w:hAnsi="Arial" w:cs="Arial"/>
                <w:bCs/>
                <w:sz w:val="22"/>
                <w:szCs w:val="22"/>
              </w:rPr>
              <w:t>-857</w:t>
            </w:r>
          </w:p>
        </w:tc>
      </w:tr>
      <w:tr w:rsidR="00785343" w:rsidRPr="00E27BA5" w14:paraId="6E63B701" w14:textId="77777777" w:rsidTr="006A7A34">
        <w:tc>
          <w:tcPr>
            <w:tcW w:w="4678" w:type="dxa"/>
            <w:tcBorders>
              <w:top w:val="single" w:sz="4" w:space="0" w:color="auto"/>
            </w:tcBorders>
            <w:shd w:val="clear" w:color="auto" w:fill="auto"/>
            <w:vAlign w:val="center"/>
          </w:tcPr>
          <w:p w14:paraId="7785F3D8" w14:textId="77777777" w:rsidR="00785343" w:rsidRPr="00E27BA5" w:rsidRDefault="00785343" w:rsidP="00785343">
            <w:pPr>
              <w:widowControl w:val="0"/>
              <w:rPr>
                <w:rFonts w:ascii="Arial" w:hAnsi="Arial" w:cs="Arial"/>
                <w:bCs/>
                <w:sz w:val="22"/>
                <w:szCs w:val="22"/>
              </w:rPr>
            </w:pPr>
            <w:r w:rsidRPr="00E27BA5">
              <w:rPr>
                <w:rFonts w:ascii="Arial" w:hAnsi="Arial" w:cs="Arial"/>
                <w:b/>
                <w:bCs/>
                <w:sz w:val="22"/>
                <w:szCs w:val="22"/>
              </w:rPr>
              <w:t>Closing Capital Financing Requirement</w:t>
            </w:r>
          </w:p>
        </w:tc>
        <w:tc>
          <w:tcPr>
            <w:tcW w:w="1807" w:type="dxa"/>
            <w:tcBorders>
              <w:top w:val="single" w:sz="4" w:space="0" w:color="auto"/>
            </w:tcBorders>
            <w:shd w:val="clear" w:color="auto" w:fill="auto"/>
            <w:vAlign w:val="center"/>
          </w:tcPr>
          <w:p w14:paraId="68E89BEE" w14:textId="6E492AAC" w:rsidR="00785343" w:rsidRPr="00E27BA5" w:rsidRDefault="00D213C2" w:rsidP="00785343">
            <w:pPr>
              <w:widowControl w:val="0"/>
              <w:jc w:val="right"/>
              <w:rPr>
                <w:rFonts w:ascii="Arial" w:hAnsi="Arial" w:cs="Arial"/>
                <w:b/>
                <w:bCs/>
                <w:sz w:val="22"/>
                <w:szCs w:val="22"/>
              </w:rPr>
            </w:pPr>
            <w:r>
              <w:rPr>
                <w:rFonts w:ascii="Arial" w:hAnsi="Arial" w:cs="Arial"/>
                <w:b/>
                <w:bCs/>
                <w:sz w:val="22"/>
                <w:szCs w:val="22"/>
              </w:rPr>
              <w:t>1</w:t>
            </w:r>
            <w:r w:rsidR="0065386B">
              <w:rPr>
                <w:rFonts w:ascii="Arial" w:hAnsi="Arial" w:cs="Arial"/>
                <w:b/>
                <w:bCs/>
                <w:sz w:val="22"/>
                <w:szCs w:val="22"/>
              </w:rPr>
              <w:t>,</w:t>
            </w:r>
            <w:r>
              <w:rPr>
                <w:rFonts w:ascii="Arial" w:hAnsi="Arial" w:cs="Arial"/>
                <w:b/>
                <w:bCs/>
                <w:sz w:val="22"/>
                <w:szCs w:val="22"/>
              </w:rPr>
              <w:t>65</w:t>
            </w:r>
            <w:r w:rsidR="00355EC7">
              <w:rPr>
                <w:rFonts w:ascii="Arial" w:hAnsi="Arial" w:cs="Arial"/>
                <w:b/>
                <w:bCs/>
                <w:sz w:val="22"/>
                <w:szCs w:val="22"/>
              </w:rPr>
              <w:t>4</w:t>
            </w:r>
          </w:p>
        </w:tc>
        <w:tc>
          <w:tcPr>
            <w:tcW w:w="1807" w:type="dxa"/>
            <w:tcBorders>
              <w:top w:val="single" w:sz="4" w:space="0" w:color="auto"/>
            </w:tcBorders>
            <w:shd w:val="clear" w:color="auto" w:fill="auto"/>
            <w:vAlign w:val="center"/>
          </w:tcPr>
          <w:p w14:paraId="5046D16D" w14:textId="62C373C5" w:rsidR="00785343" w:rsidRDefault="00785343" w:rsidP="00785343">
            <w:pPr>
              <w:widowControl w:val="0"/>
              <w:jc w:val="right"/>
              <w:rPr>
                <w:rFonts w:ascii="Arial" w:hAnsi="Arial" w:cs="Arial"/>
                <w:b/>
                <w:bCs/>
                <w:sz w:val="22"/>
                <w:szCs w:val="22"/>
              </w:rPr>
            </w:pPr>
            <w:r>
              <w:rPr>
                <w:rFonts w:ascii="Arial" w:hAnsi="Arial" w:cs="Arial"/>
                <w:b/>
                <w:bCs/>
                <w:sz w:val="22"/>
                <w:szCs w:val="22"/>
              </w:rPr>
              <w:t>1,829</w:t>
            </w:r>
          </w:p>
        </w:tc>
      </w:tr>
      <w:tr w:rsidR="00785343" w:rsidRPr="00E27BA5" w14:paraId="49A625C3" w14:textId="77777777" w:rsidTr="00785343">
        <w:tc>
          <w:tcPr>
            <w:tcW w:w="4678" w:type="dxa"/>
            <w:shd w:val="clear" w:color="auto" w:fill="F2F2F2" w:themeFill="background1" w:themeFillShade="F2"/>
            <w:vAlign w:val="center"/>
          </w:tcPr>
          <w:p w14:paraId="0270877F" w14:textId="77777777" w:rsidR="00785343" w:rsidRPr="00E27BA5" w:rsidRDefault="00785343" w:rsidP="00785343">
            <w:pPr>
              <w:rPr>
                <w:rFonts w:ascii="Arial" w:hAnsi="Arial" w:cs="Arial"/>
                <w:sz w:val="22"/>
                <w:szCs w:val="22"/>
              </w:rPr>
            </w:pPr>
          </w:p>
        </w:tc>
        <w:tc>
          <w:tcPr>
            <w:tcW w:w="1807" w:type="dxa"/>
            <w:shd w:val="clear" w:color="auto" w:fill="F2F2F2" w:themeFill="background1" w:themeFillShade="F2"/>
            <w:vAlign w:val="center"/>
          </w:tcPr>
          <w:p w14:paraId="320AB66E" w14:textId="77777777" w:rsidR="00785343" w:rsidRPr="00E27BA5" w:rsidRDefault="00785343" w:rsidP="00785343">
            <w:pPr>
              <w:widowControl w:val="0"/>
              <w:jc w:val="right"/>
              <w:rPr>
                <w:rFonts w:ascii="Arial" w:hAnsi="Arial" w:cs="Arial"/>
                <w:bCs/>
                <w:sz w:val="22"/>
                <w:szCs w:val="22"/>
              </w:rPr>
            </w:pPr>
          </w:p>
        </w:tc>
        <w:tc>
          <w:tcPr>
            <w:tcW w:w="1807" w:type="dxa"/>
            <w:shd w:val="clear" w:color="auto" w:fill="F2F2F2" w:themeFill="background1" w:themeFillShade="F2"/>
            <w:vAlign w:val="center"/>
          </w:tcPr>
          <w:p w14:paraId="616B84F0" w14:textId="77777777" w:rsidR="00785343" w:rsidRPr="00E27BA5" w:rsidRDefault="00785343" w:rsidP="00785343">
            <w:pPr>
              <w:widowControl w:val="0"/>
              <w:jc w:val="right"/>
              <w:rPr>
                <w:rFonts w:ascii="Arial" w:hAnsi="Arial" w:cs="Arial"/>
                <w:bCs/>
                <w:sz w:val="22"/>
                <w:szCs w:val="22"/>
              </w:rPr>
            </w:pPr>
          </w:p>
        </w:tc>
      </w:tr>
      <w:tr w:rsidR="00785343" w:rsidRPr="00E27BA5" w14:paraId="3531227F" w14:textId="77777777" w:rsidTr="006A7A34">
        <w:tc>
          <w:tcPr>
            <w:tcW w:w="4678" w:type="dxa"/>
            <w:shd w:val="clear" w:color="auto" w:fill="auto"/>
            <w:vAlign w:val="center"/>
          </w:tcPr>
          <w:p w14:paraId="0603912B" w14:textId="77777777" w:rsidR="00785343" w:rsidRPr="00E27BA5" w:rsidRDefault="00785343" w:rsidP="00785343">
            <w:pPr>
              <w:rPr>
                <w:rFonts w:ascii="Arial" w:hAnsi="Arial" w:cs="Arial"/>
                <w:i/>
                <w:sz w:val="22"/>
                <w:szCs w:val="22"/>
              </w:rPr>
            </w:pPr>
            <w:r w:rsidRPr="00E27BA5">
              <w:rPr>
                <w:rFonts w:ascii="Arial" w:hAnsi="Arial" w:cs="Arial"/>
                <w:i/>
                <w:sz w:val="22"/>
                <w:szCs w:val="22"/>
              </w:rPr>
              <w:t>Explanation of movements in year:</w:t>
            </w:r>
          </w:p>
        </w:tc>
        <w:tc>
          <w:tcPr>
            <w:tcW w:w="1807" w:type="dxa"/>
            <w:shd w:val="clear" w:color="auto" w:fill="auto"/>
            <w:vAlign w:val="center"/>
          </w:tcPr>
          <w:p w14:paraId="51E4E49A" w14:textId="77777777" w:rsidR="00785343" w:rsidRPr="00E27BA5" w:rsidRDefault="00785343" w:rsidP="00785343">
            <w:pPr>
              <w:widowControl w:val="0"/>
              <w:jc w:val="right"/>
              <w:rPr>
                <w:rFonts w:ascii="Arial" w:hAnsi="Arial" w:cs="Arial"/>
                <w:bCs/>
                <w:sz w:val="22"/>
                <w:szCs w:val="22"/>
              </w:rPr>
            </w:pPr>
          </w:p>
        </w:tc>
        <w:tc>
          <w:tcPr>
            <w:tcW w:w="1807" w:type="dxa"/>
            <w:shd w:val="clear" w:color="auto" w:fill="auto"/>
            <w:vAlign w:val="center"/>
          </w:tcPr>
          <w:p w14:paraId="433B193C" w14:textId="77777777" w:rsidR="00785343" w:rsidRPr="00E27BA5" w:rsidRDefault="00785343" w:rsidP="00785343">
            <w:pPr>
              <w:widowControl w:val="0"/>
              <w:jc w:val="right"/>
              <w:rPr>
                <w:rFonts w:ascii="Arial" w:hAnsi="Arial" w:cs="Arial"/>
                <w:bCs/>
                <w:sz w:val="22"/>
                <w:szCs w:val="22"/>
              </w:rPr>
            </w:pPr>
          </w:p>
        </w:tc>
      </w:tr>
      <w:tr w:rsidR="00785343" w:rsidRPr="00E27BA5" w14:paraId="69E242D6" w14:textId="77777777" w:rsidTr="00785343">
        <w:tc>
          <w:tcPr>
            <w:tcW w:w="4678" w:type="dxa"/>
            <w:shd w:val="clear" w:color="auto" w:fill="F2F2F2" w:themeFill="background1" w:themeFillShade="F2"/>
            <w:vAlign w:val="center"/>
          </w:tcPr>
          <w:p w14:paraId="3905402C" w14:textId="77777777" w:rsidR="00785343" w:rsidRPr="00E27BA5" w:rsidRDefault="00785343" w:rsidP="00785343">
            <w:pPr>
              <w:rPr>
                <w:rFonts w:ascii="Arial" w:hAnsi="Arial" w:cs="Arial"/>
                <w:sz w:val="22"/>
                <w:szCs w:val="22"/>
              </w:rPr>
            </w:pPr>
            <w:r w:rsidRPr="00E27BA5">
              <w:rPr>
                <w:rFonts w:ascii="Arial" w:hAnsi="Arial" w:cs="Arial"/>
                <w:sz w:val="22"/>
                <w:szCs w:val="22"/>
              </w:rPr>
              <w:t xml:space="preserve">Decrease in underlying need to borrow </w:t>
            </w:r>
          </w:p>
        </w:tc>
        <w:tc>
          <w:tcPr>
            <w:tcW w:w="1807" w:type="dxa"/>
            <w:shd w:val="clear" w:color="auto" w:fill="F2F2F2" w:themeFill="background1" w:themeFillShade="F2"/>
            <w:vAlign w:val="center"/>
          </w:tcPr>
          <w:p w14:paraId="197BB041" w14:textId="071D0D7D" w:rsidR="00785343" w:rsidRPr="00E27BA5" w:rsidRDefault="00D213C2" w:rsidP="00785343">
            <w:pPr>
              <w:widowControl w:val="0"/>
              <w:jc w:val="right"/>
              <w:rPr>
                <w:rFonts w:ascii="Arial" w:hAnsi="Arial" w:cs="Arial"/>
                <w:bCs/>
                <w:sz w:val="22"/>
                <w:szCs w:val="22"/>
              </w:rPr>
            </w:pPr>
            <w:r>
              <w:rPr>
                <w:rFonts w:ascii="Arial" w:hAnsi="Arial" w:cs="Arial"/>
                <w:bCs/>
                <w:sz w:val="22"/>
                <w:szCs w:val="22"/>
              </w:rPr>
              <w:t>-17</w:t>
            </w:r>
            <w:r w:rsidR="008639BB">
              <w:rPr>
                <w:rFonts w:ascii="Arial" w:hAnsi="Arial" w:cs="Arial"/>
                <w:bCs/>
                <w:sz w:val="22"/>
                <w:szCs w:val="22"/>
              </w:rPr>
              <w:t>5</w:t>
            </w:r>
          </w:p>
        </w:tc>
        <w:tc>
          <w:tcPr>
            <w:tcW w:w="1807" w:type="dxa"/>
            <w:shd w:val="clear" w:color="auto" w:fill="F2F2F2" w:themeFill="background1" w:themeFillShade="F2"/>
            <w:vAlign w:val="center"/>
          </w:tcPr>
          <w:p w14:paraId="1BA5BAE6" w14:textId="7F3D30AB" w:rsidR="00785343" w:rsidRDefault="00785343" w:rsidP="00785343">
            <w:pPr>
              <w:widowControl w:val="0"/>
              <w:jc w:val="right"/>
              <w:rPr>
                <w:rFonts w:ascii="Arial" w:hAnsi="Arial" w:cs="Arial"/>
                <w:bCs/>
                <w:sz w:val="22"/>
                <w:szCs w:val="22"/>
              </w:rPr>
            </w:pPr>
            <w:r>
              <w:rPr>
                <w:rFonts w:ascii="Arial" w:hAnsi="Arial" w:cs="Arial"/>
                <w:bCs/>
                <w:sz w:val="22"/>
                <w:szCs w:val="22"/>
              </w:rPr>
              <w:t>-969</w:t>
            </w:r>
          </w:p>
        </w:tc>
      </w:tr>
      <w:tr w:rsidR="00785343" w:rsidRPr="00E27BA5" w14:paraId="174E129C" w14:textId="77777777" w:rsidTr="006A7A34">
        <w:tc>
          <w:tcPr>
            <w:tcW w:w="4678" w:type="dxa"/>
            <w:tcBorders>
              <w:top w:val="single" w:sz="4" w:space="0" w:color="auto"/>
            </w:tcBorders>
            <w:shd w:val="clear" w:color="auto" w:fill="auto"/>
            <w:vAlign w:val="center"/>
          </w:tcPr>
          <w:p w14:paraId="282AF877" w14:textId="77777777" w:rsidR="00785343" w:rsidRPr="00E27BA5" w:rsidRDefault="00785343" w:rsidP="00785343">
            <w:pPr>
              <w:spacing w:before="40"/>
              <w:rPr>
                <w:rFonts w:ascii="Arial" w:hAnsi="Arial" w:cs="Arial"/>
                <w:sz w:val="22"/>
                <w:szCs w:val="22"/>
              </w:rPr>
            </w:pPr>
          </w:p>
        </w:tc>
        <w:tc>
          <w:tcPr>
            <w:tcW w:w="1807" w:type="dxa"/>
            <w:tcBorders>
              <w:top w:val="single" w:sz="4" w:space="0" w:color="auto"/>
            </w:tcBorders>
            <w:shd w:val="clear" w:color="auto" w:fill="auto"/>
            <w:vAlign w:val="center"/>
          </w:tcPr>
          <w:p w14:paraId="138AB637" w14:textId="77777777" w:rsidR="00785343" w:rsidRPr="00E27BA5" w:rsidRDefault="00785343" w:rsidP="00785343">
            <w:pPr>
              <w:spacing w:before="40"/>
              <w:jc w:val="right"/>
              <w:rPr>
                <w:rFonts w:ascii="Arial" w:hAnsi="Arial" w:cs="Arial"/>
                <w:sz w:val="22"/>
                <w:szCs w:val="22"/>
              </w:rPr>
            </w:pPr>
          </w:p>
        </w:tc>
        <w:tc>
          <w:tcPr>
            <w:tcW w:w="1807" w:type="dxa"/>
            <w:tcBorders>
              <w:top w:val="single" w:sz="4" w:space="0" w:color="auto"/>
            </w:tcBorders>
            <w:shd w:val="clear" w:color="auto" w:fill="auto"/>
            <w:vAlign w:val="center"/>
          </w:tcPr>
          <w:p w14:paraId="4D7BE8B3" w14:textId="77777777" w:rsidR="00785343" w:rsidRPr="00E27BA5" w:rsidRDefault="00785343" w:rsidP="00785343">
            <w:pPr>
              <w:spacing w:before="40"/>
              <w:jc w:val="right"/>
              <w:rPr>
                <w:rFonts w:ascii="Arial" w:hAnsi="Arial" w:cs="Arial"/>
                <w:sz w:val="22"/>
                <w:szCs w:val="22"/>
              </w:rPr>
            </w:pPr>
          </w:p>
        </w:tc>
      </w:tr>
      <w:tr w:rsidR="00785343" w:rsidRPr="00E27BA5" w14:paraId="6D3C3640" w14:textId="77777777" w:rsidTr="00785343">
        <w:tc>
          <w:tcPr>
            <w:tcW w:w="4678" w:type="dxa"/>
            <w:shd w:val="clear" w:color="auto" w:fill="F2F2F2" w:themeFill="background1" w:themeFillShade="F2"/>
            <w:vAlign w:val="center"/>
          </w:tcPr>
          <w:p w14:paraId="292CB155" w14:textId="77777777" w:rsidR="00785343" w:rsidRPr="00E27BA5" w:rsidRDefault="00785343" w:rsidP="00785343">
            <w:pPr>
              <w:spacing w:before="40"/>
              <w:rPr>
                <w:rFonts w:ascii="Arial" w:hAnsi="Arial" w:cs="Arial"/>
                <w:b/>
                <w:sz w:val="22"/>
                <w:szCs w:val="22"/>
              </w:rPr>
            </w:pPr>
            <w:r w:rsidRPr="00E27BA5">
              <w:rPr>
                <w:rFonts w:ascii="Arial" w:hAnsi="Arial" w:cs="Arial"/>
                <w:b/>
                <w:sz w:val="22"/>
                <w:szCs w:val="22"/>
              </w:rPr>
              <w:t>Change in Capital Financing Requirement</w:t>
            </w:r>
          </w:p>
        </w:tc>
        <w:tc>
          <w:tcPr>
            <w:tcW w:w="1807" w:type="dxa"/>
            <w:shd w:val="clear" w:color="auto" w:fill="F2F2F2" w:themeFill="background1" w:themeFillShade="F2"/>
            <w:vAlign w:val="center"/>
          </w:tcPr>
          <w:p w14:paraId="329BC85F" w14:textId="25AC782F" w:rsidR="00785343" w:rsidRPr="00E27BA5" w:rsidRDefault="00D213C2" w:rsidP="00785343">
            <w:pPr>
              <w:spacing w:before="40"/>
              <w:jc w:val="right"/>
              <w:rPr>
                <w:rFonts w:ascii="Arial" w:hAnsi="Arial" w:cs="Arial"/>
                <w:b/>
                <w:sz w:val="22"/>
                <w:szCs w:val="22"/>
              </w:rPr>
            </w:pPr>
            <w:r>
              <w:rPr>
                <w:rFonts w:ascii="Arial" w:hAnsi="Arial" w:cs="Arial"/>
                <w:b/>
                <w:sz w:val="22"/>
                <w:szCs w:val="22"/>
              </w:rPr>
              <w:t>-17</w:t>
            </w:r>
            <w:r w:rsidR="008639BB">
              <w:rPr>
                <w:rFonts w:ascii="Arial" w:hAnsi="Arial" w:cs="Arial"/>
                <w:b/>
                <w:sz w:val="22"/>
                <w:szCs w:val="22"/>
              </w:rPr>
              <w:t>5</w:t>
            </w:r>
          </w:p>
        </w:tc>
        <w:tc>
          <w:tcPr>
            <w:tcW w:w="1807" w:type="dxa"/>
            <w:shd w:val="clear" w:color="auto" w:fill="F2F2F2" w:themeFill="background1" w:themeFillShade="F2"/>
            <w:vAlign w:val="center"/>
          </w:tcPr>
          <w:p w14:paraId="7406A499" w14:textId="69811ABC" w:rsidR="00785343" w:rsidRDefault="00785343" w:rsidP="00785343">
            <w:pPr>
              <w:spacing w:before="40"/>
              <w:jc w:val="right"/>
              <w:rPr>
                <w:rFonts w:ascii="Arial" w:hAnsi="Arial" w:cs="Arial"/>
                <w:b/>
                <w:sz w:val="22"/>
                <w:szCs w:val="22"/>
              </w:rPr>
            </w:pPr>
            <w:r>
              <w:rPr>
                <w:rFonts w:ascii="Arial" w:hAnsi="Arial" w:cs="Arial"/>
                <w:b/>
                <w:sz w:val="22"/>
                <w:szCs w:val="22"/>
              </w:rPr>
              <w:t>-969</w:t>
            </w:r>
          </w:p>
        </w:tc>
      </w:tr>
    </w:tbl>
    <w:p w14:paraId="39FA142F" w14:textId="77777777" w:rsidR="00FE723D" w:rsidRPr="00E27BA5" w:rsidRDefault="00FE723D" w:rsidP="00A56C28">
      <w:pPr>
        <w:widowControl w:val="0"/>
        <w:rPr>
          <w:rFonts w:ascii="Arial" w:hAnsi="Arial" w:cs="Arial"/>
          <w:bCs/>
          <w:sz w:val="22"/>
          <w:szCs w:val="22"/>
        </w:rPr>
      </w:pPr>
    </w:p>
    <w:p w14:paraId="49E52E4F" w14:textId="77777777" w:rsidR="005373F5" w:rsidRPr="00E27BA5" w:rsidRDefault="005373F5" w:rsidP="00A56C28">
      <w:pPr>
        <w:widowControl w:val="0"/>
        <w:rPr>
          <w:rFonts w:ascii="Arial" w:hAnsi="Arial" w:cs="Arial"/>
          <w:bCs/>
          <w:sz w:val="22"/>
          <w:szCs w:val="22"/>
        </w:rPr>
      </w:pPr>
    </w:p>
    <w:p w14:paraId="782E615D" w14:textId="77777777" w:rsidR="00865533" w:rsidRPr="00D26562" w:rsidRDefault="00865533" w:rsidP="003E3DA9">
      <w:pPr>
        <w:pStyle w:val="ListParagraph"/>
        <w:widowControl w:val="0"/>
        <w:numPr>
          <w:ilvl w:val="0"/>
          <w:numId w:val="17"/>
        </w:numPr>
        <w:ind w:left="426" w:hanging="426"/>
        <w:rPr>
          <w:rFonts w:ascii="Arial" w:hAnsi="Arial" w:cs="Arial"/>
          <w:b/>
          <w:bCs/>
          <w:color w:val="C00000"/>
          <w:sz w:val="22"/>
          <w:szCs w:val="22"/>
        </w:rPr>
      </w:pPr>
      <w:r w:rsidRPr="00D26562">
        <w:rPr>
          <w:rFonts w:ascii="Arial" w:hAnsi="Arial" w:cs="Arial"/>
          <w:b/>
          <w:bCs/>
          <w:color w:val="C00000"/>
          <w:sz w:val="22"/>
          <w:szCs w:val="22"/>
        </w:rPr>
        <w:t>Leases</w:t>
      </w:r>
    </w:p>
    <w:p w14:paraId="265A36BB" w14:textId="77777777" w:rsidR="00865533" w:rsidRPr="00D26562" w:rsidRDefault="00865533" w:rsidP="00865533">
      <w:pPr>
        <w:pStyle w:val="ListParagraph"/>
        <w:widowControl w:val="0"/>
        <w:rPr>
          <w:rFonts w:ascii="Arial" w:hAnsi="Arial" w:cs="Arial"/>
          <w:b/>
          <w:bCs/>
          <w:sz w:val="22"/>
          <w:szCs w:val="22"/>
        </w:rPr>
      </w:pPr>
    </w:p>
    <w:p w14:paraId="6DF266D8" w14:textId="77777777" w:rsidR="006B3F49" w:rsidRPr="00D26562" w:rsidRDefault="00240741" w:rsidP="00290700">
      <w:pPr>
        <w:widowControl w:val="0"/>
        <w:shd w:val="clear" w:color="auto" w:fill="D9D9D9"/>
        <w:rPr>
          <w:rFonts w:ascii="Arial" w:hAnsi="Arial" w:cs="Arial"/>
          <w:sz w:val="22"/>
          <w:szCs w:val="22"/>
        </w:rPr>
      </w:pPr>
      <w:r w:rsidRPr="00D26562">
        <w:rPr>
          <w:rFonts w:ascii="Arial" w:hAnsi="Arial" w:cs="Arial"/>
          <w:b/>
          <w:sz w:val="22"/>
          <w:szCs w:val="22"/>
        </w:rPr>
        <w:t>Policy:</w:t>
      </w:r>
    </w:p>
    <w:p w14:paraId="07604E2E" w14:textId="77777777" w:rsidR="006B3F49" w:rsidRPr="00D26562" w:rsidRDefault="006B3F49" w:rsidP="00290700">
      <w:pPr>
        <w:widowControl w:val="0"/>
        <w:shd w:val="clear" w:color="auto" w:fill="D9D9D9"/>
        <w:rPr>
          <w:rFonts w:ascii="Arial" w:hAnsi="Arial" w:cs="Arial"/>
          <w:sz w:val="22"/>
          <w:szCs w:val="22"/>
        </w:rPr>
      </w:pPr>
    </w:p>
    <w:p w14:paraId="14A3E8CB" w14:textId="196547BB" w:rsidR="00240741" w:rsidRPr="00D26562" w:rsidRDefault="00B4661D" w:rsidP="00290700">
      <w:pPr>
        <w:widowControl w:val="0"/>
        <w:shd w:val="clear" w:color="auto" w:fill="D9D9D9"/>
        <w:rPr>
          <w:rFonts w:ascii="Arial" w:hAnsi="Arial" w:cs="Arial"/>
          <w:sz w:val="22"/>
          <w:szCs w:val="22"/>
        </w:rPr>
      </w:pPr>
      <w:r w:rsidRPr="00D26562">
        <w:rPr>
          <w:rFonts w:ascii="Arial" w:hAnsi="Arial" w:cs="Arial"/>
          <w:sz w:val="22"/>
          <w:szCs w:val="22"/>
        </w:rPr>
        <w:t>Leases are classified as finance leases</w:t>
      </w:r>
      <w:r w:rsidR="00B07CC7" w:rsidRPr="00D26562">
        <w:rPr>
          <w:rFonts w:ascii="Arial" w:hAnsi="Arial" w:cs="Arial"/>
          <w:sz w:val="22"/>
          <w:szCs w:val="22"/>
        </w:rPr>
        <w:t xml:space="preserve"> and recognised on the balance sheet where the terms of the lease</w:t>
      </w:r>
      <w:r w:rsidR="00F7477F">
        <w:rPr>
          <w:rFonts w:ascii="Arial" w:hAnsi="Arial" w:cs="Arial"/>
          <w:sz w:val="22"/>
          <w:szCs w:val="22"/>
        </w:rPr>
        <w:t>,</w:t>
      </w:r>
      <w:r w:rsidR="00B07CC7" w:rsidRPr="00D26562">
        <w:rPr>
          <w:rFonts w:ascii="Arial" w:hAnsi="Arial" w:cs="Arial"/>
          <w:sz w:val="22"/>
          <w:szCs w:val="22"/>
        </w:rPr>
        <w:t xml:space="preserve"> transfer substantially all the risk and rewards </w:t>
      </w:r>
      <w:r w:rsidR="00BF2A84" w:rsidRPr="00D26562">
        <w:rPr>
          <w:rFonts w:ascii="Arial" w:hAnsi="Arial" w:cs="Arial"/>
          <w:sz w:val="22"/>
          <w:szCs w:val="22"/>
        </w:rPr>
        <w:t>incidental</w:t>
      </w:r>
      <w:r w:rsidR="00B07CC7" w:rsidRPr="00D26562">
        <w:rPr>
          <w:rFonts w:ascii="Arial" w:hAnsi="Arial" w:cs="Arial"/>
          <w:sz w:val="22"/>
          <w:szCs w:val="22"/>
        </w:rPr>
        <w:t xml:space="preserve"> to ownership of the property, plant or equipment from the lessor to the lessee. All other leases are classified as operating leases and </w:t>
      </w:r>
      <w:r w:rsidRPr="00D26562">
        <w:rPr>
          <w:rFonts w:ascii="Arial" w:hAnsi="Arial" w:cs="Arial"/>
          <w:sz w:val="22"/>
          <w:szCs w:val="22"/>
        </w:rPr>
        <w:t>are charged to service revenue accounts.</w:t>
      </w:r>
      <w:r w:rsidR="00240741" w:rsidRPr="00D26562">
        <w:rPr>
          <w:rFonts w:ascii="Arial" w:hAnsi="Arial" w:cs="Arial"/>
          <w:sz w:val="22"/>
          <w:szCs w:val="22"/>
        </w:rPr>
        <w:t xml:space="preserve"> </w:t>
      </w:r>
    </w:p>
    <w:p w14:paraId="6F26826B" w14:textId="77777777" w:rsidR="00D70D24" w:rsidRPr="006B2172" w:rsidRDefault="00D70D24" w:rsidP="002E7F1B">
      <w:pPr>
        <w:pStyle w:val="ListParagraph"/>
        <w:widowControl w:val="0"/>
        <w:ind w:left="0"/>
        <w:rPr>
          <w:rFonts w:ascii="Arial" w:hAnsi="Arial" w:cs="Arial"/>
          <w:bCs/>
          <w:sz w:val="22"/>
          <w:szCs w:val="22"/>
          <w:highlight w:val="yellow"/>
        </w:rPr>
      </w:pPr>
    </w:p>
    <w:p w14:paraId="3366386F" w14:textId="46289656" w:rsidR="002E7F1B" w:rsidRPr="003A691B" w:rsidRDefault="00F55657" w:rsidP="002E7F1B">
      <w:pPr>
        <w:pStyle w:val="ListParagraph"/>
        <w:widowControl w:val="0"/>
        <w:ind w:left="0"/>
        <w:rPr>
          <w:rFonts w:ascii="Arial" w:hAnsi="Arial" w:cs="Arial"/>
          <w:bCs/>
          <w:sz w:val="22"/>
          <w:szCs w:val="22"/>
        </w:rPr>
      </w:pPr>
      <w:r w:rsidRPr="00586049">
        <w:rPr>
          <w:rFonts w:ascii="Arial" w:hAnsi="Arial" w:cs="Arial"/>
          <w:bCs/>
          <w:sz w:val="22"/>
          <w:szCs w:val="22"/>
        </w:rPr>
        <w:t xml:space="preserve">The Authority </w:t>
      </w:r>
      <w:r w:rsidR="00A818B6">
        <w:rPr>
          <w:rFonts w:ascii="Arial" w:hAnsi="Arial" w:cs="Arial"/>
          <w:bCs/>
          <w:sz w:val="22"/>
          <w:szCs w:val="22"/>
        </w:rPr>
        <w:t xml:space="preserve">is the lessee of </w:t>
      </w:r>
      <w:r w:rsidRPr="00586049">
        <w:rPr>
          <w:rFonts w:ascii="Arial" w:hAnsi="Arial" w:cs="Arial"/>
          <w:bCs/>
          <w:sz w:val="22"/>
          <w:szCs w:val="22"/>
        </w:rPr>
        <w:t xml:space="preserve">a </w:t>
      </w:r>
      <w:r w:rsidR="00F47C9B" w:rsidRPr="00586049">
        <w:rPr>
          <w:rFonts w:ascii="Arial" w:hAnsi="Arial" w:cs="Arial"/>
          <w:bCs/>
          <w:sz w:val="22"/>
          <w:szCs w:val="22"/>
        </w:rPr>
        <w:t xml:space="preserve">number of operating leases, these include </w:t>
      </w:r>
      <w:r w:rsidRPr="00586049">
        <w:rPr>
          <w:rFonts w:ascii="Arial" w:hAnsi="Arial" w:cs="Arial"/>
          <w:bCs/>
          <w:sz w:val="22"/>
          <w:szCs w:val="22"/>
        </w:rPr>
        <w:t>managed service arrangement</w:t>
      </w:r>
      <w:r w:rsidR="00D70D24" w:rsidRPr="00586049">
        <w:rPr>
          <w:rFonts w:ascii="Arial" w:hAnsi="Arial" w:cs="Arial"/>
          <w:bCs/>
          <w:sz w:val="22"/>
          <w:szCs w:val="22"/>
        </w:rPr>
        <w:t>s</w:t>
      </w:r>
      <w:r w:rsidRPr="00586049">
        <w:rPr>
          <w:rFonts w:ascii="Arial" w:hAnsi="Arial" w:cs="Arial"/>
          <w:bCs/>
          <w:sz w:val="22"/>
          <w:szCs w:val="22"/>
        </w:rPr>
        <w:t xml:space="preserve"> for the provision of personal and protective equipment (PPE) for firefighters</w:t>
      </w:r>
      <w:r w:rsidR="003A691B">
        <w:rPr>
          <w:rFonts w:ascii="Arial" w:hAnsi="Arial" w:cs="Arial"/>
          <w:bCs/>
          <w:sz w:val="22"/>
          <w:szCs w:val="22"/>
        </w:rPr>
        <w:t>,</w:t>
      </w:r>
      <w:r w:rsidR="00D70D24" w:rsidRPr="00586049">
        <w:rPr>
          <w:rFonts w:ascii="Arial" w:hAnsi="Arial" w:cs="Arial"/>
          <w:bCs/>
          <w:sz w:val="22"/>
          <w:szCs w:val="22"/>
        </w:rPr>
        <w:t xml:space="preserve"> watercoolers</w:t>
      </w:r>
      <w:r w:rsidR="003A691B">
        <w:rPr>
          <w:rFonts w:ascii="Arial" w:hAnsi="Arial" w:cs="Arial"/>
          <w:bCs/>
          <w:sz w:val="22"/>
          <w:szCs w:val="22"/>
        </w:rPr>
        <w:t>, lone worker devices and rental space for the control room</w:t>
      </w:r>
      <w:r w:rsidR="00EB2476" w:rsidRPr="003A691B">
        <w:rPr>
          <w:rFonts w:ascii="Arial" w:hAnsi="Arial" w:cs="Arial"/>
          <w:bCs/>
          <w:sz w:val="22"/>
          <w:szCs w:val="22"/>
        </w:rPr>
        <w:t xml:space="preserve">.  </w:t>
      </w:r>
    </w:p>
    <w:p w14:paraId="738FD403" w14:textId="77777777" w:rsidR="00865533" w:rsidRPr="003A691B" w:rsidRDefault="00865533" w:rsidP="00865533">
      <w:pPr>
        <w:pStyle w:val="ListParagraph"/>
        <w:widowControl w:val="0"/>
        <w:rPr>
          <w:rFonts w:ascii="Arial" w:hAnsi="Arial" w:cs="Arial"/>
          <w:bCs/>
          <w:sz w:val="22"/>
          <w:szCs w:val="22"/>
        </w:rPr>
      </w:pPr>
    </w:p>
    <w:p w14:paraId="6FC56130" w14:textId="77777777" w:rsidR="00F55657" w:rsidRPr="00586049" w:rsidRDefault="00F55657" w:rsidP="00F55657">
      <w:pPr>
        <w:pStyle w:val="ListParagraph"/>
        <w:widowControl w:val="0"/>
        <w:ind w:hanging="720"/>
        <w:rPr>
          <w:rFonts w:ascii="Arial" w:hAnsi="Arial" w:cs="Arial"/>
          <w:bCs/>
          <w:sz w:val="22"/>
          <w:szCs w:val="22"/>
        </w:rPr>
      </w:pPr>
      <w:r w:rsidRPr="00586049">
        <w:rPr>
          <w:rFonts w:ascii="Arial" w:hAnsi="Arial" w:cs="Arial"/>
          <w:bCs/>
          <w:sz w:val="22"/>
          <w:szCs w:val="22"/>
        </w:rPr>
        <w:t xml:space="preserve">The future minimum </w:t>
      </w:r>
      <w:r w:rsidR="00F47C9B" w:rsidRPr="00586049">
        <w:rPr>
          <w:rFonts w:ascii="Arial" w:hAnsi="Arial" w:cs="Arial"/>
          <w:bCs/>
          <w:sz w:val="22"/>
          <w:szCs w:val="22"/>
        </w:rPr>
        <w:t xml:space="preserve">operating </w:t>
      </w:r>
      <w:r w:rsidRPr="00586049">
        <w:rPr>
          <w:rFonts w:ascii="Arial" w:hAnsi="Arial" w:cs="Arial"/>
          <w:bCs/>
          <w:sz w:val="22"/>
          <w:szCs w:val="22"/>
        </w:rPr>
        <w:t>lease payments due under non-cancellable leases in future years are:</w:t>
      </w:r>
    </w:p>
    <w:p w14:paraId="022E5013" w14:textId="77777777" w:rsidR="00F55657" w:rsidRPr="006B2172" w:rsidRDefault="00F55657" w:rsidP="00F55657">
      <w:pPr>
        <w:pStyle w:val="ListParagraph"/>
        <w:widowControl w:val="0"/>
        <w:ind w:hanging="720"/>
        <w:rPr>
          <w:rFonts w:ascii="Arial" w:hAnsi="Arial" w:cs="Arial"/>
          <w:b/>
          <w:bCs/>
          <w:color w:val="C00000"/>
          <w:sz w:val="22"/>
          <w:szCs w:val="22"/>
          <w:highlight w:val="yellow"/>
        </w:rPr>
      </w:pPr>
    </w:p>
    <w:tbl>
      <w:tblPr>
        <w:tblW w:w="8417" w:type="dxa"/>
        <w:tblInd w:w="108" w:type="dxa"/>
        <w:tblLook w:val="04A0" w:firstRow="1" w:lastRow="0" w:firstColumn="1" w:lastColumn="0" w:noHBand="0" w:noVBand="1"/>
      </w:tblPr>
      <w:tblGrid>
        <w:gridCol w:w="5562"/>
        <w:gridCol w:w="1221"/>
        <w:gridCol w:w="622"/>
        <w:gridCol w:w="1012"/>
      </w:tblGrid>
      <w:tr w:rsidR="00785343" w:rsidRPr="006B2172" w14:paraId="352804CF" w14:textId="77777777" w:rsidTr="00785343">
        <w:trPr>
          <w:trHeight w:val="300"/>
        </w:trPr>
        <w:tc>
          <w:tcPr>
            <w:tcW w:w="5562" w:type="dxa"/>
            <w:tcBorders>
              <w:top w:val="nil"/>
              <w:left w:val="nil"/>
              <w:bottom w:val="single" w:sz="4" w:space="0" w:color="auto"/>
              <w:right w:val="nil"/>
            </w:tcBorders>
            <w:shd w:val="clear" w:color="auto" w:fill="auto"/>
            <w:noWrap/>
            <w:vAlign w:val="bottom"/>
            <w:hideMark/>
          </w:tcPr>
          <w:p w14:paraId="45C29017" w14:textId="77777777" w:rsidR="00785343" w:rsidRPr="00D26562" w:rsidRDefault="00785343" w:rsidP="00785343">
            <w:pPr>
              <w:rPr>
                <w:rFonts w:ascii="Times New Roman" w:eastAsia="Times New Roman" w:hAnsi="Times New Roman"/>
                <w:sz w:val="24"/>
                <w:szCs w:val="24"/>
              </w:rPr>
            </w:pPr>
          </w:p>
        </w:tc>
        <w:tc>
          <w:tcPr>
            <w:tcW w:w="1221" w:type="dxa"/>
            <w:tcBorders>
              <w:top w:val="nil"/>
              <w:left w:val="nil"/>
              <w:bottom w:val="single" w:sz="4" w:space="0" w:color="auto"/>
              <w:right w:val="nil"/>
            </w:tcBorders>
            <w:shd w:val="clear" w:color="auto" w:fill="auto"/>
            <w:noWrap/>
            <w:vAlign w:val="bottom"/>
            <w:hideMark/>
          </w:tcPr>
          <w:p w14:paraId="541E9C1F" w14:textId="2F5503E2" w:rsidR="00785343" w:rsidRPr="00D26562" w:rsidRDefault="00785343" w:rsidP="00785343">
            <w:pPr>
              <w:jc w:val="right"/>
              <w:rPr>
                <w:rFonts w:ascii="Arial" w:eastAsia="Times New Roman" w:hAnsi="Arial" w:cs="Arial"/>
                <w:b/>
                <w:bCs/>
                <w:color w:val="000000"/>
                <w:sz w:val="22"/>
                <w:szCs w:val="22"/>
              </w:rPr>
            </w:pPr>
            <w:r w:rsidRPr="008A4E31">
              <w:rPr>
                <w:rFonts w:ascii="Arial" w:eastAsia="Times New Roman" w:hAnsi="Arial" w:cs="Arial"/>
                <w:b/>
                <w:bCs/>
                <w:color w:val="000000"/>
                <w:sz w:val="22"/>
                <w:szCs w:val="22"/>
              </w:rPr>
              <w:t>20</w:t>
            </w:r>
            <w:r>
              <w:rPr>
                <w:rFonts w:ascii="Arial" w:eastAsia="Times New Roman" w:hAnsi="Arial" w:cs="Arial"/>
                <w:b/>
                <w:bCs/>
                <w:color w:val="000000"/>
                <w:sz w:val="22"/>
                <w:szCs w:val="22"/>
              </w:rPr>
              <w:t>22</w:t>
            </w:r>
            <w:r w:rsidRPr="008A4E31">
              <w:rPr>
                <w:rFonts w:ascii="Arial" w:eastAsia="Times New Roman" w:hAnsi="Arial" w:cs="Arial"/>
                <w:b/>
                <w:bCs/>
                <w:color w:val="000000"/>
                <w:sz w:val="22"/>
                <w:szCs w:val="22"/>
              </w:rPr>
              <w:t>/2</w:t>
            </w:r>
            <w:r>
              <w:rPr>
                <w:rFonts w:ascii="Arial" w:eastAsia="Times New Roman" w:hAnsi="Arial" w:cs="Arial"/>
                <w:b/>
                <w:bCs/>
                <w:color w:val="000000"/>
                <w:sz w:val="22"/>
                <w:szCs w:val="22"/>
              </w:rPr>
              <w:t>3</w:t>
            </w:r>
          </w:p>
        </w:tc>
        <w:tc>
          <w:tcPr>
            <w:tcW w:w="622" w:type="dxa"/>
            <w:tcBorders>
              <w:top w:val="nil"/>
              <w:left w:val="nil"/>
              <w:bottom w:val="single" w:sz="4" w:space="0" w:color="auto"/>
              <w:right w:val="nil"/>
            </w:tcBorders>
            <w:shd w:val="clear" w:color="auto" w:fill="auto"/>
            <w:noWrap/>
            <w:vAlign w:val="bottom"/>
            <w:hideMark/>
          </w:tcPr>
          <w:p w14:paraId="355832F8" w14:textId="77777777" w:rsidR="00785343" w:rsidRPr="00D26562" w:rsidRDefault="00785343" w:rsidP="00785343">
            <w:pPr>
              <w:jc w:val="right"/>
              <w:rPr>
                <w:rFonts w:ascii="Arial" w:eastAsia="Times New Roman" w:hAnsi="Arial" w:cs="Arial"/>
                <w:b/>
                <w:bCs/>
                <w:color w:val="000000"/>
                <w:sz w:val="22"/>
                <w:szCs w:val="22"/>
              </w:rPr>
            </w:pPr>
          </w:p>
        </w:tc>
        <w:tc>
          <w:tcPr>
            <w:tcW w:w="1012" w:type="dxa"/>
            <w:tcBorders>
              <w:top w:val="nil"/>
              <w:left w:val="nil"/>
              <w:bottom w:val="single" w:sz="4" w:space="0" w:color="auto"/>
              <w:right w:val="nil"/>
            </w:tcBorders>
            <w:vAlign w:val="bottom"/>
          </w:tcPr>
          <w:p w14:paraId="5A4940D5" w14:textId="41CD0C43" w:rsidR="00785343" w:rsidRDefault="00785343" w:rsidP="00785343">
            <w:pPr>
              <w:jc w:val="right"/>
              <w:rPr>
                <w:rFonts w:ascii="Arial" w:eastAsia="Times New Roman" w:hAnsi="Arial" w:cs="Arial"/>
                <w:b/>
                <w:bCs/>
                <w:color w:val="000000"/>
                <w:sz w:val="22"/>
                <w:szCs w:val="22"/>
              </w:rPr>
            </w:pPr>
            <w:r w:rsidRPr="008A4E31">
              <w:rPr>
                <w:rFonts w:ascii="Arial" w:eastAsia="Times New Roman" w:hAnsi="Arial" w:cs="Arial"/>
                <w:b/>
                <w:bCs/>
                <w:color w:val="000000"/>
                <w:sz w:val="22"/>
                <w:szCs w:val="22"/>
              </w:rPr>
              <w:t>20</w:t>
            </w:r>
            <w:r>
              <w:rPr>
                <w:rFonts w:ascii="Arial" w:eastAsia="Times New Roman" w:hAnsi="Arial" w:cs="Arial"/>
                <w:b/>
                <w:bCs/>
                <w:color w:val="000000"/>
                <w:sz w:val="22"/>
                <w:szCs w:val="22"/>
              </w:rPr>
              <w:t>21</w:t>
            </w:r>
            <w:r w:rsidRPr="008A4E31">
              <w:rPr>
                <w:rFonts w:ascii="Arial" w:eastAsia="Times New Roman" w:hAnsi="Arial" w:cs="Arial"/>
                <w:b/>
                <w:bCs/>
                <w:color w:val="000000"/>
                <w:sz w:val="22"/>
                <w:szCs w:val="22"/>
              </w:rPr>
              <w:t>/2</w:t>
            </w:r>
            <w:r>
              <w:rPr>
                <w:rFonts w:ascii="Arial" w:eastAsia="Times New Roman" w:hAnsi="Arial" w:cs="Arial"/>
                <w:b/>
                <w:bCs/>
                <w:color w:val="000000"/>
                <w:sz w:val="22"/>
                <w:szCs w:val="22"/>
              </w:rPr>
              <w:t>2</w:t>
            </w:r>
          </w:p>
        </w:tc>
      </w:tr>
      <w:tr w:rsidR="00785343" w:rsidRPr="006B2172" w14:paraId="6FE6A976" w14:textId="77777777" w:rsidTr="00785343">
        <w:trPr>
          <w:trHeight w:val="285"/>
        </w:trPr>
        <w:tc>
          <w:tcPr>
            <w:tcW w:w="5562" w:type="dxa"/>
            <w:tcBorders>
              <w:top w:val="single" w:sz="4" w:space="0" w:color="auto"/>
              <w:left w:val="nil"/>
              <w:bottom w:val="nil"/>
              <w:right w:val="nil"/>
            </w:tcBorders>
            <w:shd w:val="clear" w:color="000000" w:fill="F2F2F2"/>
            <w:noWrap/>
            <w:vAlign w:val="bottom"/>
            <w:hideMark/>
          </w:tcPr>
          <w:p w14:paraId="5B4D4866" w14:textId="77777777" w:rsidR="00785343" w:rsidRPr="00D26562" w:rsidRDefault="00785343" w:rsidP="00785343">
            <w:pPr>
              <w:rPr>
                <w:rFonts w:ascii="Arial" w:eastAsia="Times New Roman" w:hAnsi="Arial" w:cs="Arial"/>
                <w:color w:val="000000"/>
                <w:sz w:val="22"/>
                <w:szCs w:val="22"/>
              </w:rPr>
            </w:pPr>
            <w:r w:rsidRPr="00D26562">
              <w:rPr>
                <w:rFonts w:ascii="Arial" w:eastAsia="Times New Roman" w:hAnsi="Arial" w:cs="Arial"/>
                <w:color w:val="000000"/>
                <w:sz w:val="22"/>
                <w:szCs w:val="22"/>
              </w:rPr>
              <w:t> </w:t>
            </w:r>
          </w:p>
        </w:tc>
        <w:tc>
          <w:tcPr>
            <w:tcW w:w="1221" w:type="dxa"/>
            <w:tcBorders>
              <w:top w:val="single" w:sz="4" w:space="0" w:color="auto"/>
              <w:left w:val="nil"/>
              <w:bottom w:val="nil"/>
              <w:right w:val="nil"/>
            </w:tcBorders>
            <w:shd w:val="clear" w:color="000000" w:fill="F2F2F2"/>
            <w:noWrap/>
            <w:vAlign w:val="bottom"/>
            <w:hideMark/>
          </w:tcPr>
          <w:p w14:paraId="3EDF4AAB" w14:textId="77777777" w:rsidR="00785343" w:rsidRPr="00D26562" w:rsidRDefault="00785343" w:rsidP="00785343">
            <w:pPr>
              <w:rPr>
                <w:rFonts w:ascii="Arial" w:eastAsia="Times New Roman" w:hAnsi="Arial" w:cs="Arial"/>
                <w:color w:val="000000"/>
                <w:sz w:val="22"/>
                <w:szCs w:val="22"/>
              </w:rPr>
            </w:pPr>
            <w:r w:rsidRPr="00D26562">
              <w:rPr>
                <w:rFonts w:ascii="Arial" w:eastAsia="Times New Roman" w:hAnsi="Arial" w:cs="Arial"/>
                <w:color w:val="000000"/>
                <w:sz w:val="22"/>
                <w:szCs w:val="22"/>
              </w:rPr>
              <w:t> </w:t>
            </w:r>
          </w:p>
        </w:tc>
        <w:tc>
          <w:tcPr>
            <w:tcW w:w="622" w:type="dxa"/>
            <w:tcBorders>
              <w:top w:val="single" w:sz="4" w:space="0" w:color="auto"/>
              <w:left w:val="nil"/>
              <w:bottom w:val="nil"/>
              <w:right w:val="nil"/>
            </w:tcBorders>
            <w:shd w:val="clear" w:color="000000" w:fill="F2F2F2"/>
            <w:noWrap/>
            <w:vAlign w:val="bottom"/>
            <w:hideMark/>
          </w:tcPr>
          <w:p w14:paraId="17406541" w14:textId="77777777" w:rsidR="00785343" w:rsidRPr="00D26562" w:rsidRDefault="00785343" w:rsidP="00785343">
            <w:pPr>
              <w:rPr>
                <w:rFonts w:ascii="Arial" w:eastAsia="Times New Roman" w:hAnsi="Arial" w:cs="Arial"/>
                <w:color w:val="000000"/>
                <w:sz w:val="22"/>
                <w:szCs w:val="22"/>
              </w:rPr>
            </w:pPr>
            <w:r w:rsidRPr="00D26562">
              <w:rPr>
                <w:rFonts w:ascii="Arial" w:eastAsia="Times New Roman" w:hAnsi="Arial" w:cs="Arial"/>
                <w:color w:val="000000"/>
                <w:sz w:val="22"/>
                <w:szCs w:val="22"/>
              </w:rPr>
              <w:t> </w:t>
            </w:r>
          </w:p>
        </w:tc>
        <w:tc>
          <w:tcPr>
            <w:tcW w:w="1012" w:type="dxa"/>
            <w:tcBorders>
              <w:top w:val="single" w:sz="4" w:space="0" w:color="auto"/>
              <w:left w:val="nil"/>
              <w:bottom w:val="nil"/>
              <w:right w:val="nil"/>
            </w:tcBorders>
            <w:shd w:val="clear" w:color="000000" w:fill="F2F2F2"/>
            <w:vAlign w:val="bottom"/>
          </w:tcPr>
          <w:p w14:paraId="7EBAA11F" w14:textId="725C33E3" w:rsidR="00785343" w:rsidRPr="00D26562" w:rsidRDefault="00785343" w:rsidP="00785343">
            <w:pPr>
              <w:rPr>
                <w:rFonts w:ascii="Arial" w:eastAsia="Times New Roman" w:hAnsi="Arial" w:cs="Arial"/>
                <w:color w:val="000000"/>
                <w:sz w:val="22"/>
                <w:szCs w:val="22"/>
              </w:rPr>
            </w:pPr>
            <w:r w:rsidRPr="00D26562">
              <w:rPr>
                <w:rFonts w:ascii="Arial" w:eastAsia="Times New Roman" w:hAnsi="Arial" w:cs="Arial"/>
                <w:color w:val="000000"/>
                <w:sz w:val="22"/>
                <w:szCs w:val="22"/>
              </w:rPr>
              <w:t> </w:t>
            </w:r>
          </w:p>
        </w:tc>
      </w:tr>
      <w:tr w:rsidR="00785343" w:rsidRPr="006B2172" w14:paraId="4976CEF1" w14:textId="77777777" w:rsidTr="00785343">
        <w:trPr>
          <w:trHeight w:val="285"/>
        </w:trPr>
        <w:tc>
          <w:tcPr>
            <w:tcW w:w="5562" w:type="dxa"/>
            <w:tcBorders>
              <w:top w:val="nil"/>
              <w:left w:val="nil"/>
              <w:bottom w:val="nil"/>
              <w:right w:val="nil"/>
            </w:tcBorders>
            <w:shd w:val="clear" w:color="auto" w:fill="auto"/>
            <w:noWrap/>
            <w:vAlign w:val="bottom"/>
            <w:hideMark/>
          </w:tcPr>
          <w:p w14:paraId="7F00108B" w14:textId="77777777" w:rsidR="00785343" w:rsidRPr="00D26562" w:rsidRDefault="00785343" w:rsidP="00785343">
            <w:pPr>
              <w:rPr>
                <w:rFonts w:ascii="Arial" w:eastAsia="Times New Roman" w:hAnsi="Arial" w:cs="Arial"/>
                <w:color w:val="000000"/>
                <w:sz w:val="22"/>
                <w:szCs w:val="22"/>
              </w:rPr>
            </w:pPr>
            <w:r w:rsidRPr="00D26562">
              <w:rPr>
                <w:rFonts w:ascii="Arial" w:eastAsia="Times New Roman" w:hAnsi="Arial" w:cs="Arial"/>
                <w:color w:val="000000"/>
                <w:sz w:val="22"/>
                <w:szCs w:val="22"/>
              </w:rPr>
              <w:t>Not later than one year</w:t>
            </w:r>
          </w:p>
        </w:tc>
        <w:tc>
          <w:tcPr>
            <w:tcW w:w="1221" w:type="dxa"/>
            <w:tcBorders>
              <w:top w:val="nil"/>
              <w:left w:val="nil"/>
              <w:bottom w:val="nil"/>
              <w:right w:val="nil"/>
            </w:tcBorders>
            <w:shd w:val="clear" w:color="auto" w:fill="auto"/>
            <w:noWrap/>
            <w:vAlign w:val="bottom"/>
          </w:tcPr>
          <w:p w14:paraId="4087AE4A" w14:textId="6C496819" w:rsidR="00785343" w:rsidRPr="00D26562" w:rsidRDefault="005F7DE7" w:rsidP="00785343">
            <w:pPr>
              <w:jc w:val="right"/>
              <w:rPr>
                <w:rFonts w:ascii="Arial" w:eastAsia="Times New Roman" w:hAnsi="Arial" w:cs="Arial"/>
                <w:color w:val="000000"/>
                <w:sz w:val="22"/>
                <w:szCs w:val="22"/>
              </w:rPr>
            </w:pPr>
            <w:r>
              <w:rPr>
                <w:rFonts w:ascii="Arial" w:eastAsia="Times New Roman" w:hAnsi="Arial" w:cs="Arial"/>
                <w:color w:val="000000"/>
                <w:sz w:val="22"/>
                <w:szCs w:val="22"/>
              </w:rPr>
              <w:t>827</w:t>
            </w:r>
          </w:p>
        </w:tc>
        <w:tc>
          <w:tcPr>
            <w:tcW w:w="622" w:type="dxa"/>
            <w:tcBorders>
              <w:top w:val="nil"/>
              <w:left w:val="nil"/>
              <w:bottom w:val="nil"/>
              <w:right w:val="nil"/>
            </w:tcBorders>
            <w:shd w:val="clear" w:color="auto" w:fill="auto"/>
            <w:noWrap/>
            <w:vAlign w:val="bottom"/>
          </w:tcPr>
          <w:p w14:paraId="30362839" w14:textId="77777777" w:rsidR="00785343" w:rsidRPr="00D26562" w:rsidRDefault="00785343" w:rsidP="00785343">
            <w:pPr>
              <w:jc w:val="right"/>
              <w:rPr>
                <w:rFonts w:ascii="Arial" w:eastAsia="Times New Roman" w:hAnsi="Arial" w:cs="Arial"/>
                <w:color w:val="000000"/>
                <w:sz w:val="22"/>
                <w:szCs w:val="22"/>
              </w:rPr>
            </w:pPr>
          </w:p>
        </w:tc>
        <w:tc>
          <w:tcPr>
            <w:tcW w:w="1012" w:type="dxa"/>
            <w:tcBorders>
              <w:top w:val="nil"/>
              <w:left w:val="nil"/>
              <w:bottom w:val="nil"/>
              <w:right w:val="nil"/>
            </w:tcBorders>
            <w:vAlign w:val="bottom"/>
          </w:tcPr>
          <w:p w14:paraId="5097946F" w14:textId="563F8B97" w:rsidR="00785343" w:rsidRDefault="00785343" w:rsidP="00785343">
            <w:pPr>
              <w:jc w:val="right"/>
              <w:rPr>
                <w:rFonts w:ascii="Arial" w:eastAsia="Times New Roman" w:hAnsi="Arial" w:cs="Arial"/>
                <w:color w:val="000000"/>
                <w:sz w:val="22"/>
                <w:szCs w:val="22"/>
              </w:rPr>
            </w:pPr>
            <w:r>
              <w:rPr>
                <w:rFonts w:ascii="Arial" w:eastAsia="Times New Roman" w:hAnsi="Arial" w:cs="Arial"/>
                <w:color w:val="000000"/>
                <w:sz w:val="22"/>
                <w:szCs w:val="22"/>
              </w:rPr>
              <w:t>785</w:t>
            </w:r>
          </w:p>
        </w:tc>
      </w:tr>
      <w:tr w:rsidR="00785343" w:rsidRPr="006B2172" w14:paraId="4D545DEF" w14:textId="77777777" w:rsidTr="00785343">
        <w:trPr>
          <w:trHeight w:val="285"/>
        </w:trPr>
        <w:tc>
          <w:tcPr>
            <w:tcW w:w="5562" w:type="dxa"/>
            <w:tcBorders>
              <w:top w:val="nil"/>
              <w:left w:val="nil"/>
              <w:bottom w:val="nil"/>
              <w:right w:val="nil"/>
            </w:tcBorders>
            <w:shd w:val="clear" w:color="000000" w:fill="F2F2F2"/>
            <w:noWrap/>
            <w:vAlign w:val="bottom"/>
            <w:hideMark/>
          </w:tcPr>
          <w:p w14:paraId="6DEDC944" w14:textId="77777777" w:rsidR="00785343" w:rsidRPr="00D26562" w:rsidRDefault="00785343" w:rsidP="00785343">
            <w:pPr>
              <w:rPr>
                <w:rFonts w:ascii="Arial" w:eastAsia="Times New Roman" w:hAnsi="Arial" w:cs="Arial"/>
                <w:color w:val="000000"/>
                <w:sz w:val="22"/>
                <w:szCs w:val="22"/>
              </w:rPr>
            </w:pPr>
            <w:r w:rsidRPr="00D26562">
              <w:rPr>
                <w:rFonts w:ascii="Arial" w:eastAsia="Times New Roman" w:hAnsi="Arial" w:cs="Arial"/>
                <w:color w:val="000000"/>
                <w:sz w:val="22"/>
                <w:szCs w:val="22"/>
              </w:rPr>
              <w:t>Later than one year and not later than five years</w:t>
            </w:r>
          </w:p>
        </w:tc>
        <w:tc>
          <w:tcPr>
            <w:tcW w:w="1221" w:type="dxa"/>
            <w:tcBorders>
              <w:top w:val="nil"/>
              <w:left w:val="nil"/>
              <w:bottom w:val="nil"/>
              <w:right w:val="nil"/>
            </w:tcBorders>
            <w:shd w:val="clear" w:color="000000" w:fill="F2F2F2"/>
            <w:noWrap/>
            <w:vAlign w:val="bottom"/>
          </w:tcPr>
          <w:p w14:paraId="564F2E1D" w14:textId="7E6D307D" w:rsidR="00785343" w:rsidRPr="00D26562" w:rsidRDefault="00C00D9D" w:rsidP="00785343">
            <w:pPr>
              <w:jc w:val="right"/>
              <w:rPr>
                <w:rFonts w:ascii="Arial" w:eastAsia="Times New Roman" w:hAnsi="Arial" w:cs="Arial"/>
                <w:color w:val="000000"/>
                <w:sz w:val="22"/>
                <w:szCs w:val="22"/>
              </w:rPr>
            </w:pPr>
            <w:r>
              <w:rPr>
                <w:rFonts w:ascii="Arial" w:eastAsia="Times New Roman" w:hAnsi="Arial" w:cs="Arial"/>
                <w:color w:val="000000"/>
                <w:sz w:val="22"/>
                <w:szCs w:val="22"/>
              </w:rPr>
              <w:t>3,</w:t>
            </w:r>
            <w:r w:rsidR="005F7DE7">
              <w:rPr>
                <w:rFonts w:ascii="Arial" w:eastAsia="Times New Roman" w:hAnsi="Arial" w:cs="Arial"/>
                <w:color w:val="000000"/>
                <w:sz w:val="22"/>
                <w:szCs w:val="22"/>
              </w:rPr>
              <w:t>184</w:t>
            </w:r>
          </w:p>
        </w:tc>
        <w:tc>
          <w:tcPr>
            <w:tcW w:w="622" w:type="dxa"/>
            <w:tcBorders>
              <w:top w:val="nil"/>
              <w:left w:val="nil"/>
              <w:bottom w:val="nil"/>
              <w:right w:val="nil"/>
            </w:tcBorders>
            <w:shd w:val="clear" w:color="000000" w:fill="F2F2F2"/>
            <w:noWrap/>
            <w:vAlign w:val="bottom"/>
          </w:tcPr>
          <w:p w14:paraId="36A8E47B" w14:textId="77777777" w:rsidR="00785343" w:rsidRPr="00D26562" w:rsidRDefault="00785343" w:rsidP="00785343">
            <w:pPr>
              <w:jc w:val="right"/>
              <w:rPr>
                <w:rFonts w:ascii="Arial" w:eastAsia="Times New Roman" w:hAnsi="Arial" w:cs="Arial"/>
                <w:color w:val="000000"/>
                <w:sz w:val="22"/>
                <w:szCs w:val="22"/>
              </w:rPr>
            </w:pPr>
          </w:p>
        </w:tc>
        <w:tc>
          <w:tcPr>
            <w:tcW w:w="1012" w:type="dxa"/>
            <w:tcBorders>
              <w:top w:val="nil"/>
              <w:left w:val="nil"/>
              <w:bottom w:val="nil"/>
              <w:right w:val="nil"/>
            </w:tcBorders>
            <w:shd w:val="clear" w:color="000000" w:fill="F2F2F2"/>
            <w:vAlign w:val="bottom"/>
          </w:tcPr>
          <w:p w14:paraId="1355D55D" w14:textId="5EDB1112" w:rsidR="00785343" w:rsidRDefault="00785343" w:rsidP="00785343">
            <w:pPr>
              <w:jc w:val="right"/>
              <w:rPr>
                <w:rFonts w:ascii="Arial" w:eastAsia="Times New Roman" w:hAnsi="Arial" w:cs="Arial"/>
                <w:color w:val="000000"/>
                <w:sz w:val="22"/>
                <w:szCs w:val="22"/>
              </w:rPr>
            </w:pPr>
            <w:r>
              <w:rPr>
                <w:rFonts w:ascii="Arial" w:eastAsia="Times New Roman" w:hAnsi="Arial" w:cs="Arial"/>
                <w:color w:val="000000"/>
                <w:sz w:val="22"/>
                <w:szCs w:val="22"/>
              </w:rPr>
              <w:t>3,251</w:t>
            </w:r>
          </w:p>
        </w:tc>
      </w:tr>
      <w:tr w:rsidR="00785343" w:rsidRPr="006B2172" w14:paraId="4651BD48" w14:textId="77777777" w:rsidTr="00785343">
        <w:trPr>
          <w:trHeight w:val="285"/>
        </w:trPr>
        <w:tc>
          <w:tcPr>
            <w:tcW w:w="5562" w:type="dxa"/>
            <w:tcBorders>
              <w:top w:val="nil"/>
              <w:left w:val="nil"/>
              <w:right w:val="nil"/>
            </w:tcBorders>
            <w:shd w:val="clear" w:color="auto" w:fill="auto"/>
            <w:noWrap/>
            <w:vAlign w:val="bottom"/>
            <w:hideMark/>
          </w:tcPr>
          <w:p w14:paraId="38A47AEF" w14:textId="77777777" w:rsidR="00785343" w:rsidRPr="00D26562" w:rsidRDefault="00785343" w:rsidP="00785343">
            <w:pPr>
              <w:rPr>
                <w:rFonts w:ascii="Arial" w:eastAsia="Times New Roman" w:hAnsi="Arial" w:cs="Arial"/>
                <w:color w:val="000000"/>
                <w:sz w:val="22"/>
                <w:szCs w:val="22"/>
              </w:rPr>
            </w:pPr>
            <w:r w:rsidRPr="00D26562">
              <w:rPr>
                <w:rFonts w:ascii="Arial" w:eastAsia="Times New Roman" w:hAnsi="Arial" w:cs="Arial"/>
                <w:color w:val="000000"/>
                <w:sz w:val="22"/>
                <w:szCs w:val="22"/>
              </w:rPr>
              <w:t xml:space="preserve">Later than five years </w:t>
            </w:r>
          </w:p>
        </w:tc>
        <w:tc>
          <w:tcPr>
            <w:tcW w:w="1221" w:type="dxa"/>
            <w:tcBorders>
              <w:top w:val="nil"/>
              <w:left w:val="nil"/>
              <w:right w:val="nil"/>
            </w:tcBorders>
            <w:shd w:val="clear" w:color="auto" w:fill="auto"/>
            <w:noWrap/>
            <w:vAlign w:val="bottom"/>
          </w:tcPr>
          <w:p w14:paraId="190CE5E3" w14:textId="5679134E" w:rsidR="00785343" w:rsidRPr="00D26562" w:rsidRDefault="005F7DE7" w:rsidP="00785343">
            <w:pPr>
              <w:jc w:val="right"/>
              <w:rPr>
                <w:rFonts w:ascii="Arial" w:eastAsia="Times New Roman" w:hAnsi="Arial" w:cs="Arial"/>
                <w:color w:val="000000"/>
                <w:sz w:val="22"/>
                <w:szCs w:val="22"/>
              </w:rPr>
            </w:pPr>
            <w:r>
              <w:rPr>
                <w:rFonts w:ascii="Arial" w:eastAsia="Times New Roman" w:hAnsi="Arial" w:cs="Arial"/>
                <w:color w:val="000000"/>
                <w:sz w:val="22"/>
                <w:szCs w:val="22"/>
              </w:rPr>
              <w:t>17</w:t>
            </w:r>
          </w:p>
        </w:tc>
        <w:tc>
          <w:tcPr>
            <w:tcW w:w="622" w:type="dxa"/>
            <w:tcBorders>
              <w:top w:val="nil"/>
              <w:left w:val="nil"/>
              <w:right w:val="nil"/>
            </w:tcBorders>
            <w:shd w:val="clear" w:color="auto" w:fill="auto"/>
            <w:noWrap/>
            <w:vAlign w:val="bottom"/>
          </w:tcPr>
          <w:p w14:paraId="1EDBFEBF" w14:textId="77777777" w:rsidR="00785343" w:rsidRPr="00D26562" w:rsidRDefault="00785343" w:rsidP="00785343">
            <w:pPr>
              <w:jc w:val="right"/>
              <w:rPr>
                <w:rFonts w:ascii="Arial" w:eastAsia="Times New Roman" w:hAnsi="Arial" w:cs="Arial"/>
                <w:color w:val="000000"/>
                <w:sz w:val="22"/>
                <w:szCs w:val="22"/>
              </w:rPr>
            </w:pPr>
          </w:p>
        </w:tc>
        <w:tc>
          <w:tcPr>
            <w:tcW w:w="1012" w:type="dxa"/>
            <w:tcBorders>
              <w:top w:val="nil"/>
              <w:left w:val="nil"/>
              <w:right w:val="nil"/>
            </w:tcBorders>
            <w:vAlign w:val="bottom"/>
          </w:tcPr>
          <w:p w14:paraId="14687C65" w14:textId="152ACAFD" w:rsidR="00785343" w:rsidRDefault="00785343" w:rsidP="00785343">
            <w:pPr>
              <w:jc w:val="right"/>
              <w:rPr>
                <w:rFonts w:ascii="Arial" w:eastAsia="Times New Roman" w:hAnsi="Arial" w:cs="Arial"/>
                <w:color w:val="000000"/>
                <w:sz w:val="22"/>
                <w:szCs w:val="22"/>
              </w:rPr>
            </w:pPr>
            <w:r>
              <w:rPr>
                <w:rFonts w:ascii="Arial" w:eastAsia="Times New Roman" w:hAnsi="Arial" w:cs="Arial"/>
                <w:color w:val="000000"/>
                <w:sz w:val="22"/>
                <w:szCs w:val="22"/>
              </w:rPr>
              <w:t>623</w:t>
            </w:r>
          </w:p>
        </w:tc>
      </w:tr>
      <w:tr w:rsidR="00785343" w:rsidRPr="006B2172" w14:paraId="232E38CD" w14:textId="77777777" w:rsidTr="00785343">
        <w:trPr>
          <w:trHeight w:val="285"/>
        </w:trPr>
        <w:tc>
          <w:tcPr>
            <w:tcW w:w="5562" w:type="dxa"/>
            <w:tcBorders>
              <w:top w:val="single" w:sz="4" w:space="0" w:color="auto"/>
              <w:left w:val="nil"/>
              <w:bottom w:val="nil"/>
              <w:right w:val="nil"/>
            </w:tcBorders>
            <w:shd w:val="clear" w:color="auto" w:fill="F2F2F2" w:themeFill="background1" w:themeFillShade="F2"/>
            <w:noWrap/>
            <w:vAlign w:val="bottom"/>
            <w:hideMark/>
          </w:tcPr>
          <w:p w14:paraId="48D73B50" w14:textId="77777777" w:rsidR="00785343" w:rsidRPr="00D26562" w:rsidRDefault="00785343" w:rsidP="00785343">
            <w:pPr>
              <w:rPr>
                <w:rFonts w:ascii="Arial" w:eastAsia="Times New Roman" w:hAnsi="Arial" w:cs="Arial"/>
                <w:b/>
                <w:color w:val="000000"/>
                <w:sz w:val="22"/>
                <w:szCs w:val="22"/>
              </w:rPr>
            </w:pPr>
            <w:r w:rsidRPr="00D26562">
              <w:rPr>
                <w:rFonts w:ascii="Arial" w:eastAsia="Times New Roman" w:hAnsi="Arial" w:cs="Arial"/>
                <w:b/>
                <w:color w:val="000000"/>
                <w:sz w:val="22"/>
                <w:szCs w:val="22"/>
              </w:rPr>
              <w:t>Total</w:t>
            </w:r>
          </w:p>
        </w:tc>
        <w:tc>
          <w:tcPr>
            <w:tcW w:w="1221" w:type="dxa"/>
            <w:tcBorders>
              <w:top w:val="single" w:sz="4" w:space="0" w:color="auto"/>
              <w:left w:val="nil"/>
              <w:bottom w:val="nil"/>
              <w:right w:val="nil"/>
            </w:tcBorders>
            <w:shd w:val="clear" w:color="auto" w:fill="F2F2F2" w:themeFill="background1" w:themeFillShade="F2"/>
            <w:noWrap/>
            <w:vAlign w:val="bottom"/>
          </w:tcPr>
          <w:p w14:paraId="040B42D5" w14:textId="1F0725AA" w:rsidR="00785343" w:rsidRPr="00D26562" w:rsidRDefault="00BA69AC" w:rsidP="00785343">
            <w:pPr>
              <w:jc w:val="right"/>
              <w:rPr>
                <w:rFonts w:ascii="Arial" w:eastAsia="Times New Roman" w:hAnsi="Arial" w:cs="Arial"/>
                <w:b/>
                <w:color w:val="000000"/>
                <w:sz w:val="22"/>
                <w:szCs w:val="22"/>
              </w:rPr>
            </w:pPr>
            <w:r>
              <w:rPr>
                <w:rFonts w:ascii="Arial" w:eastAsia="Times New Roman" w:hAnsi="Arial" w:cs="Arial"/>
                <w:b/>
                <w:color w:val="000000"/>
                <w:sz w:val="22"/>
                <w:szCs w:val="22"/>
              </w:rPr>
              <w:t>4,02</w:t>
            </w:r>
            <w:r w:rsidR="00A05439">
              <w:rPr>
                <w:rFonts w:ascii="Arial" w:eastAsia="Times New Roman" w:hAnsi="Arial" w:cs="Arial"/>
                <w:b/>
                <w:color w:val="000000"/>
                <w:sz w:val="22"/>
                <w:szCs w:val="22"/>
              </w:rPr>
              <w:t>8</w:t>
            </w:r>
          </w:p>
        </w:tc>
        <w:tc>
          <w:tcPr>
            <w:tcW w:w="622" w:type="dxa"/>
            <w:tcBorders>
              <w:top w:val="single" w:sz="4" w:space="0" w:color="auto"/>
              <w:left w:val="nil"/>
              <w:bottom w:val="nil"/>
              <w:right w:val="nil"/>
            </w:tcBorders>
            <w:shd w:val="clear" w:color="auto" w:fill="F2F2F2" w:themeFill="background1" w:themeFillShade="F2"/>
            <w:noWrap/>
            <w:vAlign w:val="bottom"/>
          </w:tcPr>
          <w:p w14:paraId="3F0FA5E4" w14:textId="77777777" w:rsidR="00785343" w:rsidRPr="00D26562" w:rsidRDefault="00785343" w:rsidP="00785343">
            <w:pPr>
              <w:jc w:val="right"/>
              <w:rPr>
                <w:rFonts w:ascii="Arial" w:eastAsia="Times New Roman" w:hAnsi="Arial" w:cs="Arial"/>
                <w:b/>
                <w:color w:val="000000"/>
                <w:sz w:val="22"/>
                <w:szCs w:val="22"/>
              </w:rPr>
            </w:pPr>
          </w:p>
        </w:tc>
        <w:tc>
          <w:tcPr>
            <w:tcW w:w="1012" w:type="dxa"/>
            <w:tcBorders>
              <w:top w:val="single" w:sz="4" w:space="0" w:color="auto"/>
              <w:left w:val="nil"/>
              <w:bottom w:val="nil"/>
              <w:right w:val="nil"/>
            </w:tcBorders>
            <w:shd w:val="clear" w:color="auto" w:fill="F2F2F2" w:themeFill="background1" w:themeFillShade="F2"/>
            <w:vAlign w:val="bottom"/>
          </w:tcPr>
          <w:p w14:paraId="196B6973" w14:textId="25BA1185" w:rsidR="00785343" w:rsidRDefault="00785343" w:rsidP="00785343">
            <w:pPr>
              <w:jc w:val="right"/>
              <w:rPr>
                <w:rFonts w:ascii="Arial" w:eastAsia="Times New Roman" w:hAnsi="Arial" w:cs="Arial"/>
                <w:b/>
                <w:color w:val="000000"/>
                <w:sz w:val="22"/>
                <w:szCs w:val="22"/>
              </w:rPr>
            </w:pPr>
            <w:r>
              <w:rPr>
                <w:rFonts w:ascii="Arial" w:eastAsia="Times New Roman" w:hAnsi="Arial" w:cs="Arial"/>
                <w:b/>
                <w:color w:val="000000"/>
                <w:sz w:val="22"/>
                <w:szCs w:val="22"/>
              </w:rPr>
              <w:t>4,659</w:t>
            </w:r>
          </w:p>
        </w:tc>
      </w:tr>
    </w:tbl>
    <w:p w14:paraId="3F45D329" w14:textId="77777777" w:rsidR="00F55657" w:rsidRPr="006B2172" w:rsidRDefault="00F55657" w:rsidP="00F55657">
      <w:pPr>
        <w:pStyle w:val="ListParagraph"/>
        <w:widowControl w:val="0"/>
        <w:ind w:hanging="720"/>
        <w:rPr>
          <w:rFonts w:ascii="Arial" w:hAnsi="Arial" w:cs="Arial"/>
          <w:b/>
          <w:bCs/>
          <w:color w:val="C00000"/>
          <w:sz w:val="22"/>
          <w:szCs w:val="22"/>
          <w:highlight w:val="yellow"/>
        </w:rPr>
      </w:pPr>
    </w:p>
    <w:p w14:paraId="74C298B1" w14:textId="77777777" w:rsidR="00865533" w:rsidRPr="006B2172" w:rsidRDefault="00DA62CD" w:rsidP="00A56C28">
      <w:pPr>
        <w:widowControl w:val="0"/>
        <w:rPr>
          <w:rFonts w:ascii="Arial" w:hAnsi="Arial" w:cs="Arial"/>
          <w:bCs/>
          <w:sz w:val="22"/>
          <w:szCs w:val="22"/>
          <w:highlight w:val="yellow"/>
        </w:rPr>
      </w:pPr>
      <w:r w:rsidRPr="006B2172">
        <w:rPr>
          <w:rFonts w:ascii="Arial" w:hAnsi="Arial" w:cs="Arial"/>
          <w:bCs/>
          <w:sz w:val="22"/>
          <w:szCs w:val="22"/>
          <w:highlight w:val="yellow"/>
        </w:rPr>
        <w:br w:type="page"/>
      </w:r>
    </w:p>
    <w:p w14:paraId="6868C578" w14:textId="77777777" w:rsidR="00865533" w:rsidRPr="00764487" w:rsidRDefault="00865533" w:rsidP="00916070">
      <w:pPr>
        <w:pStyle w:val="ListParagraph"/>
        <w:widowControl w:val="0"/>
        <w:numPr>
          <w:ilvl w:val="0"/>
          <w:numId w:val="17"/>
        </w:numPr>
        <w:ind w:left="426" w:hanging="426"/>
        <w:rPr>
          <w:rFonts w:ascii="Arial" w:hAnsi="Arial" w:cs="Arial"/>
          <w:b/>
          <w:bCs/>
          <w:color w:val="C00000"/>
          <w:sz w:val="22"/>
          <w:szCs w:val="22"/>
        </w:rPr>
      </w:pPr>
      <w:bookmarkStart w:id="5" w:name="_Hlk106808182"/>
      <w:r w:rsidRPr="00764487">
        <w:rPr>
          <w:rFonts w:ascii="Arial" w:hAnsi="Arial" w:cs="Arial"/>
          <w:b/>
          <w:bCs/>
          <w:color w:val="C00000"/>
          <w:sz w:val="22"/>
          <w:szCs w:val="22"/>
        </w:rPr>
        <w:t>Termination Benefits</w:t>
      </w:r>
    </w:p>
    <w:p w14:paraId="166C8083" w14:textId="77777777" w:rsidR="00DD0235" w:rsidRPr="00764487" w:rsidRDefault="00DD0235" w:rsidP="0039091A">
      <w:pPr>
        <w:widowControl w:val="0"/>
        <w:rPr>
          <w:rFonts w:ascii="Arial" w:hAnsi="Arial" w:cs="Arial"/>
          <w:b/>
          <w:bCs/>
          <w:sz w:val="22"/>
          <w:szCs w:val="22"/>
        </w:rPr>
      </w:pPr>
    </w:p>
    <w:p w14:paraId="5B8AD4FD" w14:textId="77777777" w:rsidR="008B7C2C" w:rsidRPr="00764487" w:rsidRDefault="00DD0235" w:rsidP="0039091A">
      <w:pPr>
        <w:widowControl w:val="0"/>
        <w:rPr>
          <w:rFonts w:ascii="Arial" w:hAnsi="Arial" w:cs="Arial"/>
          <w:b/>
          <w:bCs/>
          <w:sz w:val="22"/>
          <w:szCs w:val="22"/>
        </w:rPr>
      </w:pPr>
      <w:r w:rsidRPr="00764487">
        <w:rPr>
          <w:rFonts w:ascii="Arial" w:hAnsi="Arial" w:cs="Arial"/>
          <w:b/>
          <w:bCs/>
          <w:sz w:val="22"/>
          <w:szCs w:val="22"/>
        </w:rPr>
        <w:t>Exit Packages by Cost Band</w:t>
      </w:r>
    </w:p>
    <w:p w14:paraId="7819DEF9" w14:textId="77777777" w:rsidR="00FA4899" w:rsidRPr="00764487" w:rsidRDefault="00FA4899" w:rsidP="0039091A">
      <w:pPr>
        <w:widowControl w:val="0"/>
        <w:rPr>
          <w:rFonts w:ascii="Arial" w:hAnsi="Arial" w:cs="Arial"/>
          <w:bCs/>
          <w:sz w:val="16"/>
          <w:szCs w:val="16"/>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863"/>
        <w:gridCol w:w="1216"/>
        <w:gridCol w:w="825"/>
        <w:gridCol w:w="1578"/>
        <w:gridCol w:w="866"/>
        <w:gridCol w:w="958"/>
        <w:gridCol w:w="992"/>
        <w:gridCol w:w="1276"/>
      </w:tblGrid>
      <w:tr w:rsidR="00FA4899" w:rsidRPr="00FC4C82" w14:paraId="6B836EFC" w14:textId="77777777" w:rsidTr="00666181">
        <w:trPr>
          <w:trHeight w:val="300"/>
        </w:trPr>
        <w:tc>
          <w:tcPr>
            <w:tcW w:w="1457" w:type="dxa"/>
            <w:hideMark/>
          </w:tcPr>
          <w:p w14:paraId="138BFA55" w14:textId="77777777" w:rsidR="00FA4899" w:rsidRPr="00764487" w:rsidRDefault="00FA4899" w:rsidP="00666181">
            <w:pPr>
              <w:rPr>
                <w:rFonts w:ascii="Arial" w:hAnsi="Arial" w:cs="Arial"/>
                <w:b/>
                <w:bCs/>
                <w:sz w:val="22"/>
                <w:szCs w:val="22"/>
              </w:rPr>
            </w:pPr>
            <w:r w:rsidRPr="00764487">
              <w:rPr>
                <w:rFonts w:ascii="Arial" w:hAnsi="Arial" w:cs="Arial"/>
                <w:b/>
                <w:bCs/>
                <w:sz w:val="22"/>
                <w:szCs w:val="22"/>
              </w:rPr>
              <w:t> </w:t>
            </w:r>
          </w:p>
        </w:tc>
        <w:tc>
          <w:tcPr>
            <w:tcW w:w="4482" w:type="dxa"/>
            <w:gridSpan w:val="4"/>
            <w:hideMark/>
          </w:tcPr>
          <w:p w14:paraId="7C0F5CBA" w14:textId="44E2451A" w:rsidR="00FA4899" w:rsidRPr="00FC4C82" w:rsidRDefault="00D876F6" w:rsidP="00666181">
            <w:pPr>
              <w:jc w:val="center"/>
              <w:rPr>
                <w:rFonts w:ascii="Arial" w:hAnsi="Arial" w:cs="Arial"/>
                <w:b/>
                <w:bCs/>
                <w:sz w:val="22"/>
                <w:szCs w:val="22"/>
              </w:rPr>
            </w:pPr>
            <w:r>
              <w:rPr>
                <w:rFonts w:ascii="Arial" w:hAnsi="Arial" w:cs="Arial"/>
                <w:b/>
                <w:bCs/>
                <w:sz w:val="22"/>
                <w:szCs w:val="22"/>
              </w:rPr>
              <w:t>202</w:t>
            </w:r>
            <w:r w:rsidR="00721C4C">
              <w:rPr>
                <w:rFonts w:ascii="Arial" w:hAnsi="Arial" w:cs="Arial"/>
                <w:b/>
                <w:bCs/>
                <w:sz w:val="22"/>
                <w:szCs w:val="22"/>
              </w:rPr>
              <w:t>2</w:t>
            </w:r>
            <w:r w:rsidR="00FA4899" w:rsidRPr="00EB3467">
              <w:rPr>
                <w:rFonts w:ascii="Arial" w:hAnsi="Arial" w:cs="Arial"/>
                <w:b/>
                <w:bCs/>
                <w:sz w:val="22"/>
                <w:szCs w:val="22"/>
              </w:rPr>
              <w:t>/</w:t>
            </w:r>
            <w:r w:rsidR="00DE164C" w:rsidRPr="00EB3467">
              <w:rPr>
                <w:rFonts w:ascii="Arial" w:hAnsi="Arial" w:cs="Arial"/>
                <w:b/>
                <w:bCs/>
                <w:sz w:val="22"/>
                <w:szCs w:val="22"/>
              </w:rPr>
              <w:t>2</w:t>
            </w:r>
            <w:r w:rsidR="00721C4C">
              <w:rPr>
                <w:rFonts w:ascii="Arial" w:hAnsi="Arial" w:cs="Arial"/>
                <w:b/>
                <w:bCs/>
                <w:sz w:val="22"/>
                <w:szCs w:val="22"/>
              </w:rPr>
              <w:t>3</w:t>
            </w:r>
          </w:p>
        </w:tc>
        <w:tc>
          <w:tcPr>
            <w:tcW w:w="4092" w:type="dxa"/>
            <w:gridSpan w:val="4"/>
            <w:hideMark/>
          </w:tcPr>
          <w:p w14:paraId="74654134" w14:textId="0A3D4678" w:rsidR="00FA4899" w:rsidRPr="00FC4C82" w:rsidRDefault="00D876F6" w:rsidP="00666181">
            <w:pPr>
              <w:jc w:val="center"/>
              <w:rPr>
                <w:rFonts w:ascii="Arial" w:hAnsi="Arial" w:cs="Arial"/>
                <w:b/>
                <w:bCs/>
                <w:sz w:val="22"/>
                <w:szCs w:val="22"/>
              </w:rPr>
            </w:pPr>
            <w:r>
              <w:rPr>
                <w:rFonts w:ascii="Arial" w:hAnsi="Arial" w:cs="Arial"/>
                <w:b/>
                <w:bCs/>
                <w:sz w:val="22"/>
                <w:szCs w:val="22"/>
              </w:rPr>
              <w:t>202</w:t>
            </w:r>
            <w:r w:rsidR="00721C4C">
              <w:rPr>
                <w:rFonts w:ascii="Arial" w:hAnsi="Arial" w:cs="Arial"/>
                <w:b/>
                <w:bCs/>
                <w:sz w:val="22"/>
                <w:szCs w:val="22"/>
              </w:rPr>
              <w:t>1</w:t>
            </w:r>
            <w:r w:rsidR="00FA4899" w:rsidRPr="00FC4C82">
              <w:rPr>
                <w:rFonts w:ascii="Arial" w:hAnsi="Arial" w:cs="Arial"/>
                <w:b/>
                <w:bCs/>
                <w:sz w:val="22"/>
                <w:szCs w:val="22"/>
              </w:rPr>
              <w:t>/</w:t>
            </w:r>
            <w:r>
              <w:rPr>
                <w:rFonts w:ascii="Arial" w:hAnsi="Arial" w:cs="Arial"/>
                <w:b/>
                <w:bCs/>
                <w:sz w:val="22"/>
                <w:szCs w:val="22"/>
              </w:rPr>
              <w:t>2</w:t>
            </w:r>
            <w:r w:rsidR="00721C4C">
              <w:rPr>
                <w:rFonts w:ascii="Arial" w:hAnsi="Arial" w:cs="Arial"/>
                <w:b/>
                <w:bCs/>
                <w:sz w:val="22"/>
                <w:szCs w:val="22"/>
              </w:rPr>
              <w:t>2</w:t>
            </w:r>
          </w:p>
        </w:tc>
      </w:tr>
      <w:tr w:rsidR="00DD0235" w:rsidRPr="00FC4C82" w14:paraId="59F4475C" w14:textId="77777777" w:rsidTr="00666181">
        <w:trPr>
          <w:trHeight w:val="510"/>
        </w:trPr>
        <w:tc>
          <w:tcPr>
            <w:tcW w:w="1457" w:type="dxa"/>
            <w:hideMark/>
          </w:tcPr>
          <w:p w14:paraId="2C45A692" w14:textId="77777777" w:rsidR="003D1431" w:rsidRPr="00FC4C82" w:rsidRDefault="003D1431" w:rsidP="00666181">
            <w:pPr>
              <w:rPr>
                <w:rFonts w:ascii="Arial" w:hAnsi="Arial" w:cs="Arial"/>
                <w:b/>
                <w:bCs/>
                <w:sz w:val="22"/>
                <w:szCs w:val="22"/>
              </w:rPr>
            </w:pPr>
          </w:p>
          <w:p w14:paraId="0713ED9C" w14:textId="77777777" w:rsidR="00FA4899" w:rsidRPr="00FC4C82" w:rsidRDefault="00FA4899" w:rsidP="00666181">
            <w:pPr>
              <w:rPr>
                <w:rFonts w:ascii="Arial" w:hAnsi="Arial" w:cs="Arial"/>
                <w:b/>
                <w:bCs/>
                <w:sz w:val="22"/>
                <w:szCs w:val="22"/>
              </w:rPr>
            </w:pPr>
            <w:r w:rsidRPr="00FC4C82">
              <w:rPr>
                <w:rFonts w:ascii="Arial" w:hAnsi="Arial" w:cs="Arial"/>
                <w:b/>
                <w:bCs/>
                <w:sz w:val="22"/>
                <w:szCs w:val="22"/>
              </w:rPr>
              <w:t>Cost Band</w:t>
            </w:r>
          </w:p>
        </w:tc>
        <w:tc>
          <w:tcPr>
            <w:tcW w:w="2079" w:type="dxa"/>
            <w:gridSpan w:val="2"/>
            <w:hideMark/>
          </w:tcPr>
          <w:p w14:paraId="228F207D" w14:textId="77777777" w:rsidR="00FA4899" w:rsidRPr="00EB3467" w:rsidRDefault="00FA4899" w:rsidP="00666181">
            <w:pPr>
              <w:jc w:val="center"/>
              <w:rPr>
                <w:rFonts w:ascii="Arial" w:hAnsi="Arial" w:cs="Arial"/>
                <w:b/>
                <w:bCs/>
                <w:sz w:val="22"/>
                <w:szCs w:val="22"/>
              </w:rPr>
            </w:pPr>
            <w:r w:rsidRPr="00EB3467">
              <w:rPr>
                <w:rFonts w:ascii="Arial" w:hAnsi="Arial" w:cs="Arial"/>
                <w:b/>
                <w:bCs/>
                <w:sz w:val="22"/>
                <w:szCs w:val="22"/>
              </w:rPr>
              <w:t>Compulsory Redundancies</w:t>
            </w:r>
          </w:p>
        </w:tc>
        <w:tc>
          <w:tcPr>
            <w:tcW w:w="2403" w:type="dxa"/>
            <w:gridSpan w:val="2"/>
            <w:hideMark/>
          </w:tcPr>
          <w:p w14:paraId="67DE1255" w14:textId="77777777" w:rsidR="00FA4899" w:rsidRPr="00EB3467" w:rsidRDefault="00FA4899" w:rsidP="00666181">
            <w:pPr>
              <w:jc w:val="center"/>
              <w:rPr>
                <w:rFonts w:ascii="Arial" w:hAnsi="Arial" w:cs="Arial"/>
                <w:b/>
                <w:bCs/>
                <w:sz w:val="22"/>
                <w:szCs w:val="22"/>
              </w:rPr>
            </w:pPr>
            <w:r w:rsidRPr="00EB3467">
              <w:rPr>
                <w:rFonts w:ascii="Arial" w:hAnsi="Arial" w:cs="Arial"/>
                <w:b/>
                <w:bCs/>
                <w:sz w:val="22"/>
                <w:szCs w:val="22"/>
              </w:rPr>
              <w:t>Other Departures Agreed</w:t>
            </w:r>
          </w:p>
        </w:tc>
        <w:tc>
          <w:tcPr>
            <w:tcW w:w="1824" w:type="dxa"/>
            <w:gridSpan w:val="2"/>
            <w:hideMark/>
          </w:tcPr>
          <w:p w14:paraId="4D722630" w14:textId="77777777" w:rsidR="00FA4899" w:rsidRPr="00FC4C82" w:rsidRDefault="00FA4899" w:rsidP="00666181">
            <w:pPr>
              <w:jc w:val="center"/>
              <w:rPr>
                <w:rFonts w:ascii="Arial" w:hAnsi="Arial" w:cs="Arial"/>
                <w:b/>
                <w:bCs/>
                <w:sz w:val="22"/>
                <w:szCs w:val="22"/>
              </w:rPr>
            </w:pPr>
            <w:r w:rsidRPr="00FC4C82">
              <w:rPr>
                <w:rFonts w:ascii="Arial" w:hAnsi="Arial" w:cs="Arial"/>
                <w:b/>
                <w:bCs/>
                <w:sz w:val="22"/>
                <w:szCs w:val="22"/>
              </w:rPr>
              <w:t>Compulsory Redundancies</w:t>
            </w:r>
          </w:p>
        </w:tc>
        <w:tc>
          <w:tcPr>
            <w:tcW w:w="2268" w:type="dxa"/>
            <w:gridSpan w:val="2"/>
            <w:hideMark/>
          </w:tcPr>
          <w:p w14:paraId="2F2FDB13" w14:textId="77777777" w:rsidR="00FA4899" w:rsidRPr="00FC4C82" w:rsidRDefault="00FA4899" w:rsidP="00666181">
            <w:pPr>
              <w:jc w:val="center"/>
              <w:rPr>
                <w:rFonts w:ascii="Arial" w:hAnsi="Arial" w:cs="Arial"/>
                <w:b/>
                <w:bCs/>
                <w:sz w:val="22"/>
                <w:szCs w:val="22"/>
              </w:rPr>
            </w:pPr>
            <w:r w:rsidRPr="00FC4C82">
              <w:rPr>
                <w:rFonts w:ascii="Arial" w:hAnsi="Arial" w:cs="Arial"/>
                <w:b/>
                <w:bCs/>
                <w:sz w:val="22"/>
                <w:szCs w:val="22"/>
              </w:rPr>
              <w:t>Other Departures Agreed</w:t>
            </w:r>
          </w:p>
        </w:tc>
      </w:tr>
      <w:tr w:rsidR="00FA4899" w:rsidRPr="00FC4C82" w14:paraId="03E1350B" w14:textId="77777777" w:rsidTr="00666181">
        <w:trPr>
          <w:trHeight w:val="315"/>
        </w:trPr>
        <w:tc>
          <w:tcPr>
            <w:tcW w:w="1457" w:type="dxa"/>
            <w:tcBorders>
              <w:bottom w:val="single" w:sz="4" w:space="0" w:color="auto"/>
            </w:tcBorders>
            <w:hideMark/>
          </w:tcPr>
          <w:p w14:paraId="0B627E00" w14:textId="77777777" w:rsidR="00FA4899" w:rsidRPr="00FC4C82" w:rsidRDefault="00FA4899" w:rsidP="00666181">
            <w:pPr>
              <w:jc w:val="center"/>
              <w:rPr>
                <w:rFonts w:ascii="Arial" w:hAnsi="Arial" w:cs="Arial"/>
                <w:b/>
                <w:bCs/>
                <w:sz w:val="22"/>
                <w:szCs w:val="22"/>
              </w:rPr>
            </w:pPr>
            <w:r w:rsidRPr="00FC4C82">
              <w:rPr>
                <w:rFonts w:ascii="Arial" w:hAnsi="Arial" w:cs="Arial"/>
                <w:b/>
                <w:bCs/>
                <w:sz w:val="22"/>
                <w:szCs w:val="22"/>
              </w:rPr>
              <w:t>£</w:t>
            </w:r>
          </w:p>
        </w:tc>
        <w:tc>
          <w:tcPr>
            <w:tcW w:w="863" w:type="dxa"/>
            <w:tcBorders>
              <w:bottom w:val="single" w:sz="4" w:space="0" w:color="auto"/>
            </w:tcBorders>
            <w:hideMark/>
          </w:tcPr>
          <w:p w14:paraId="5C8876DA" w14:textId="77777777" w:rsidR="00FA4899" w:rsidRPr="00EB3467" w:rsidRDefault="00FA4899" w:rsidP="00666181">
            <w:pPr>
              <w:jc w:val="center"/>
              <w:rPr>
                <w:rFonts w:ascii="Arial" w:hAnsi="Arial" w:cs="Arial"/>
                <w:b/>
                <w:bCs/>
                <w:sz w:val="22"/>
                <w:szCs w:val="22"/>
              </w:rPr>
            </w:pPr>
            <w:r w:rsidRPr="00EB3467">
              <w:rPr>
                <w:rFonts w:ascii="Arial" w:hAnsi="Arial" w:cs="Arial"/>
                <w:b/>
                <w:bCs/>
                <w:sz w:val="22"/>
                <w:szCs w:val="22"/>
              </w:rPr>
              <w:t>No.</w:t>
            </w:r>
          </w:p>
        </w:tc>
        <w:tc>
          <w:tcPr>
            <w:tcW w:w="1216" w:type="dxa"/>
            <w:tcBorders>
              <w:bottom w:val="single" w:sz="4" w:space="0" w:color="auto"/>
            </w:tcBorders>
            <w:hideMark/>
          </w:tcPr>
          <w:p w14:paraId="7A447384" w14:textId="77777777" w:rsidR="00FA4899" w:rsidRPr="00EB3467" w:rsidRDefault="00FA4899" w:rsidP="00666181">
            <w:pPr>
              <w:jc w:val="center"/>
              <w:rPr>
                <w:rFonts w:ascii="Arial" w:hAnsi="Arial" w:cs="Arial"/>
                <w:b/>
                <w:bCs/>
                <w:sz w:val="22"/>
                <w:szCs w:val="22"/>
              </w:rPr>
            </w:pPr>
            <w:r w:rsidRPr="00EB3467">
              <w:rPr>
                <w:rFonts w:ascii="Arial" w:hAnsi="Arial" w:cs="Arial"/>
                <w:b/>
                <w:bCs/>
                <w:sz w:val="22"/>
                <w:szCs w:val="22"/>
              </w:rPr>
              <w:t>£’000</w:t>
            </w:r>
          </w:p>
        </w:tc>
        <w:tc>
          <w:tcPr>
            <w:tcW w:w="825" w:type="dxa"/>
            <w:tcBorders>
              <w:bottom w:val="single" w:sz="4" w:space="0" w:color="auto"/>
            </w:tcBorders>
            <w:hideMark/>
          </w:tcPr>
          <w:p w14:paraId="2F10857E" w14:textId="77777777" w:rsidR="00FA4899" w:rsidRPr="00EB3467" w:rsidRDefault="00FA4899" w:rsidP="00666181">
            <w:pPr>
              <w:jc w:val="center"/>
              <w:rPr>
                <w:rFonts w:ascii="Arial" w:hAnsi="Arial" w:cs="Arial"/>
                <w:b/>
                <w:bCs/>
                <w:sz w:val="22"/>
                <w:szCs w:val="22"/>
              </w:rPr>
            </w:pPr>
            <w:r w:rsidRPr="00EB3467">
              <w:rPr>
                <w:rFonts w:ascii="Arial" w:hAnsi="Arial" w:cs="Arial"/>
                <w:b/>
                <w:bCs/>
                <w:sz w:val="22"/>
                <w:szCs w:val="22"/>
              </w:rPr>
              <w:t>No.</w:t>
            </w:r>
          </w:p>
        </w:tc>
        <w:tc>
          <w:tcPr>
            <w:tcW w:w="1578" w:type="dxa"/>
            <w:tcBorders>
              <w:bottom w:val="single" w:sz="4" w:space="0" w:color="auto"/>
            </w:tcBorders>
            <w:hideMark/>
          </w:tcPr>
          <w:p w14:paraId="27DDF40A" w14:textId="77777777" w:rsidR="00FA4899" w:rsidRPr="00EB3467" w:rsidRDefault="00FA4899" w:rsidP="00666181">
            <w:pPr>
              <w:jc w:val="center"/>
              <w:rPr>
                <w:rFonts w:ascii="Arial" w:hAnsi="Arial" w:cs="Arial"/>
                <w:b/>
                <w:bCs/>
                <w:sz w:val="22"/>
                <w:szCs w:val="22"/>
              </w:rPr>
            </w:pPr>
            <w:r w:rsidRPr="00EB3467">
              <w:rPr>
                <w:rFonts w:ascii="Arial" w:hAnsi="Arial" w:cs="Arial"/>
                <w:b/>
                <w:bCs/>
                <w:sz w:val="22"/>
                <w:szCs w:val="22"/>
              </w:rPr>
              <w:t>£’000</w:t>
            </w:r>
          </w:p>
        </w:tc>
        <w:tc>
          <w:tcPr>
            <w:tcW w:w="866" w:type="dxa"/>
            <w:tcBorders>
              <w:bottom w:val="single" w:sz="4" w:space="0" w:color="auto"/>
            </w:tcBorders>
            <w:hideMark/>
          </w:tcPr>
          <w:p w14:paraId="08E7DF21" w14:textId="77777777" w:rsidR="00FA4899" w:rsidRPr="00FC4C82" w:rsidRDefault="00FA4899" w:rsidP="00666181">
            <w:pPr>
              <w:jc w:val="center"/>
              <w:rPr>
                <w:rFonts w:ascii="Arial" w:hAnsi="Arial" w:cs="Arial"/>
                <w:b/>
                <w:bCs/>
                <w:sz w:val="22"/>
                <w:szCs w:val="22"/>
              </w:rPr>
            </w:pPr>
            <w:r w:rsidRPr="00FC4C82">
              <w:rPr>
                <w:rFonts w:ascii="Arial" w:hAnsi="Arial" w:cs="Arial"/>
                <w:b/>
                <w:bCs/>
                <w:sz w:val="22"/>
                <w:szCs w:val="22"/>
              </w:rPr>
              <w:t>No.</w:t>
            </w:r>
          </w:p>
        </w:tc>
        <w:tc>
          <w:tcPr>
            <w:tcW w:w="958" w:type="dxa"/>
            <w:tcBorders>
              <w:bottom w:val="single" w:sz="4" w:space="0" w:color="auto"/>
            </w:tcBorders>
            <w:hideMark/>
          </w:tcPr>
          <w:p w14:paraId="4267B102" w14:textId="77777777" w:rsidR="00FA4899" w:rsidRPr="00FC4C82" w:rsidRDefault="00FA4899" w:rsidP="00666181">
            <w:pPr>
              <w:jc w:val="center"/>
              <w:rPr>
                <w:rFonts w:ascii="Arial" w:hAnsi="Arial" w:cs="Arial"/>
                <w:b/>
                <w:bCs/>
                <w:sz w:val="22"/>
                <w:szCs w:val="22"/>
              </w:rPr>
            </w:pPr>
            <w:r w:rsidRPr="00FC4C82">
              <w:rPr>
                <w:rFonts w:ascii="Arial" w:hAnsi="Arial" w:cs="Arial"/>
                <w:b/>
                <w:bCs/>
                <w:sz w:val="22"/>
                <w:szCs w:val="22"/>
              </w:rPr>
              <w:t>£’000</w:t>
            </w:r>
          </w:p>
        </w:tc>
        <w:tc>
          <w:tcPr>
            <w:tcW w:w="992" w:type="dxa"/>
            <w:tcBorders>
              <w:bottom w:val="single" w:sz="4" w:space="0" w:color="auto"/>
            </w:tcBorders>
            <w:hideMark/>
          </w:tcPr>
          <w:p w14:paraId="1EFE6029" w14:textId="77777777" w:rsidR="00FA4899" w:rsidRPr="00FC4C82" w:rsidRDefault="00FA4899" w:rsidP="00666181">
            <w:pPr>
              <w:jc w:val="center"/>
              <w:rPr>
                <w:rFonts w:ascii="Arial" w:hAnsi="Arial" w:cs="Arial"/>
                <w:b/>
                <w:bCs/>
                <w:sz w:val="22"/>
                <w:szCs w:val="22"/>
              </w:rPr>
            </w:pPr>
            <w:r w:rsidRPr="00FC4C82">
              <w:rPr>
                <w:rFonts w:ascii="Arial" w:hAnsi="Arial" w:cs="Arial"/>
                <w:b/>
                <w:bCs/>
                <w:sz w:val="22"/>
                <w:szCs w:val="22"/>
              </w:rPr>
              <w:t>No.</w:t>
            </w:r>
          </w:p>
        </w:tc>
        <w:tc>
          <w:tcPr>
            <w:tcW w:w="1276" w:type="dxa"/>
            <w:tcBorders>
              <w:bottom w:val="single" w:sz="4" w:space="0" w:color="auto"/>
            </w:tcBorders>
            <w:hideMark/>
          </w:tcPr>
          <w:p w14:paraId="1FBBD4D8" w14:textId="77777777" w:rsidR="00FA4899" w:rsidRPr="00FC4C82" w:rsidRDefault="00FA4899" w:rsidP="00666181">
            <w:pPr>
              <w:jc w:val="center"/>
              <w:rPr>
                <w:rFonts w:ascii="Arial" w:hAnsi="Arial" w:cs="Arial"/>
                <w:b/>
                <w:bCs/>
                <w:sz w:val="22"/>
                <w:szCs w:val="22"/>
              </w:rPr>
            </w:pPr>
            <w:r w:rsidRPr="00FC4C82">
              <w:rPr>
                <w:rFonts w:ascii="Arial" w:hAnsi="Arial" w:cs="Arial"/>
                <w:b/>
                <w:bCs/>
                <w:sz w:val="22"/>
                <w:szCs w:val="22"/>
              </w:rPr>
              <w:t>£’000</w:t>
            </w:r>
          </w:p>
        </w:tc>
      </w:tr>
      <w:tr w:rsidR="00DD0235" w:rsidRPr="00FC4C82" w14:paraId="28009A3A" w14:textId="77777777" w:rsidTr="00666181">
        <w:trPr>
          <w:trHeight w:val="285"/>
        </w:trPr>
        <w:tc>
          <w:tcPr>
            <w:tcW w:w="1457" w:type="dxa"/>
            <w:tcBorders>
              <w:top w:val="single" w:sz="4" w:space="0" w:color="auto"/>
            </w:tcBorders>
            <w:hideMark/>
          </w:tcPr>
          <w:p w14:paraId="71BCA0EA" w14:textId="77777777" w:rsidR="00FA4899" w:rsidRPr="00FC4C82" w:rsidRDefault="00FA4899" w:rsidP="00666181">
            <w:pPr>
              <w:rPr>
                <w:rFonts w:ascii="Arial" w:hAnsi="Arial" w:cs="Arial"/>
                <w:bCs/>
                <w:sz w:val="22"/>
                <w:szCs w:val="22"/>
              </w:rPr>
            </w:pPr>
            <w:r w:rsidRPr="00FC4C82">
              <w:rPr>
                <w:rFonts w:ascii="Arial" w:hAnsi="Arial" w:cs="Arial"/>
                <w:bCs/>
                <w:sz w:val="22"/>
                <w:szCs w:val="22"/>
              </w:rPr>
              <w:t> </w:t>
            </w:r>
          </w:p>
        </w:tc>
        <w:tc>
          <w:tcPr>
            <w:tcW w:w="863" w:type="dxa"/>
            <w:tcBorders>
              <w:top w:val="single" w:sz="4" w:space="0" w:color="auto"/>
            </w:tcBorders>
            <w:hideMark/>
          </w:tcPr>
          <w:p w14:paraId="6C761A81" w14:textId="77777777" w:rsidR="00FA4899" w:rsidRPr="00FC4C82" w:rsidRDefault="00FA4899" w:rsidP="00666181">
            <w:pPr>
              <w:jc w:val="center"/>
              <w:rPr>
                <w:rFonts w:ascii="Arial" w:hAnsi="Arial" w:cs="Arial"/>
                <w:bCs/>
                <w:sz w:val="22"/>
                <w:szCs w:val="22"/>
              </w:rPr>
            </w:pPr>
          </w:p>
        </w:tc>
        <w:tc>
          <w:tcPr>
            <w:tcW w:w="1216" w:type="dxa"/>
            <w:tcBorders>
              <w:top w:val="single" w:sz="4" w:space="0" w:color="auto"/>
            </w:tcBorders>
            <w:hideMark/>
          </w:tcPr>
          <w:p w14:paraId="09E3BD7A" w14:textId="77777777" w:rsidR="00FA4899" w:rsidRPr="00FC4C82" w:rsidRDefault="00FA4899" w:rsidP="00666181">
            <w:pPr>
              <w:jc w:val="center"/>
              <w:rPr>
                <w:rFonts w:ascii="Arial" w:hAnsi="Arial" w:cs="Arial"/>
                <w:bCs/>
                <w:sz w:val="22"/>
                <w:szCs w:val="22"/>
              </w:rPr>
            </w:pPr>
          </w:p>
        </w:tc>
        <w:tc>
          <w:tcPr>
            <w:tcW w:w="825" w:type="dxa"/>
            <w:tcBorders>
              <w:top w:val="single" w:sz="4" w:space="0" w:color="auto"/>
            </w:tcBorders>
            <w:hideMark/>
          </w:tcPr>
          <w:p w14:paraId="00E8B97B" w14:textId="77777777" w:rsidR="00FA4899" w:rsidRPr="00006750" w:rsidRDefault="00FA4899" w:rsidP="00666181">
            <w:pPr>
              <w:jc w:val="center"/>
              <w:rPr>
                <w:rFonts w:ascii="Arial" w:hAnsi="Arial" w:cs="Arial"/>
                <w:bCs/>
                <w:sz w:val="22"/>
                <w:szCs w:val="22"/>
                <w:highlight w:val="yellow"/>
              </w:rPr>
            </w:pPr>
          </w:p>
        </w:tc>
        <w:tc>
          <w:tcPr>
            <w:tcW w:w="1578" w:type="dxa"/>
            <w:tcBorders>
              <w:top w:val="single" w:sz="4" w:space="0" w:color="auto"/>
            </w:tcBorders>
            <w:hideMark/>
          </w:tcPr>
          <w:p w14:paraId="7B205416" w14:textId="77777777" w:rsidR="00FA4899" w:rsidRPr="00006750" w:rsidRDefault="00FA4899" w:rsidP="00666181">
            <w:pPr>
              <w:jc w:val="center"/>
              <w:rPr>
                <w:rFonts w:ascii="Arial" w:hAnsi="Arial" w:cs="Arial"/>
                <w:bCs/>
                <w:sz w:val="22"/>
                <w:szCs w:val="22"/>
                <w:highlight w:val="yellow"/>
              </w:rPr>
            </w:pPr>
          </w:p>
        </w:tc>
        <w:tc>
          <w:tcPr>
            <w:tcW w:w="866" w:type="dxa"/>
            <w:tcBorders>
              <w:top w:val="single" w:sz="4" w:space="0" w:color="auto"/>
            </w:tcBorders>
            <w:hideMark/>
          </w:tcPr>
          <w:p w14:paraId="2246B6DF" w14:textId="77777777" w:rsidR="00FA4899" w:rsidRPr="00FC4C82" w:rsidRDefault="00FA4899" w:rsidP="00666181">
            <w:pPr>
              <w:jc w:val="center"/>
              <w:rPr>
                <w:rFonts w:ascii="Arial" w:hAnsi="Arial" w:cs="Arial"/>
                <w:bCs/>
                <w:sz w:val="22"/>
                <w:szCs w:val="22"/>
              </w:rPr>
            </w:pPr>
          </w:p>
        </w:tc>
        <w:tc>
          <w:tcPr>
            <w:tcW w:w="958" w:type="dxa"/>
            <w:tcBorders>
              <w:top w:val="single" w:sz="4" w:space="0" w:color="auto"/>
            </w:tcBorders>
            <w:hideMark/>
          </w:tcPr>
          <w:p w14:paraId="0DE2572A" w14:textId="77777777" w:rsidR="00FA4899" w:rsidRPr="00FC4C82" w:rsidRDefault="00FA4899" w:rsidP="00666181">
            <w:pPr>
              <w:jc w:val="center"/>
              <w:rPr>
                <w:rFonts w:ascii="Arial" w:hAnsi="Arial" w:cs="Arial"/>
                <w:bCs/>
                <w:sz w:val="22"/>
                <w:szCs w:val="22"/>
              </w:rPr>
            </w:pPr>
          </w:p>
        </w:tc>
        <w:tc>
          <w:tcPr>
            <w:tcW w:w="992" w:type="dxa"/>
            <w:tcBorders>
              <w:top w:val="single" w:sz="4" w:space="0" w:color="auto"/>
            </w:tcBorders>
            <w:hideMark/>
          </w:tcPr>
          <w:p w14:paraId="3F36AB0B" w14:textId="77777777" w:rsidR="00FA4899" w:rsidRPr="00FC4C82" w:rsidRDefault="00FA4899" w:rsidP="00666181">
            <w:pPr>
              <w:jc w:val="center"/>
              <w:rPr>
                <w:rFonts w:ascii="Arial" w:hAnsi="Arial" w:cs="Arial"/>
                <w:bCs/>
                <w:sz w:val="22"/>
                <w:szCs w:val="22"/>
              </w:rPr>
            </w:pPr>
          </w:p>
        </w:tc>
        <w:tc>
          <w:tcPr>
            <w:tcW w:w="1276" w:type="dxa"/>
            <w:tcBorders>
              <w:top w:val="single" w:sz="4" w:space="0" w:color="auto"/>
            </w:tcBorders>
            <w:hideMark/>
          </w:tcPr>
          <w:p w14:paraId="2F4C9519" w14:textId="77777777" w:rsidR="00FA4899" w:rsidRPr="00FC4C82" w:rsidRDefault="00FA4899" w:rsidP="00666181">
            <w:pPr>
              <w:jc w:val="center"/>
              <w:rPr>
                <w:rFonts w:ascii="Arial" w:hAnsi="Arial" w:cs="Arial"/>
                <w:bCs/>
                <w:sz w:val="22"/>
                <w:szCs w:val="22"/>
              </w:rPr>
            </w:pPr>
          </w:p>
        </w:tc>
      </w:tr>
      <w:tr w:rsidR="00BD1F85" w:rsidRPr="00FC4C82" w14:paraId="2AE02A30" w14:textId="77777777" w:rsidTr="00666181">
        <w:trPr>
          <w:trHeight w:val="285"/>
        </w:trPr>
        <w:tc>
          <w:tcPr>
            <w:tcW w:w="1457" w:type="dxa"/>
            <w:shd w:val="clear" w:color="auto" w:fill="F2F2F2" w:themeFill="background1" w:themeFillShade="F2"/>
            <w:vAlign w:val="center"/>
            <w:hideMark/>
          </w:tcPr>
          <w:p w14:paraId="3A297B1D" w14:textId="7B953E04" w:rsidR="00721C4C" w:rsidRPr="00FC4C82" w:rsidRDefault="00721C4C" w:rsidP="00666181">
            <w:pPr>
              <w:jc w:val="center"/>
              <w:rPr>
                <w:rFonts w:ascii="Arial" w:hAnsi="Arial" w:cs="Arial"/>
                <w:bCs/>
                <w:sz w:val="22"/>
                <w:szCs w:val="22"/>
              </w:rPr>
            </w:pPr>
            <w:r>
              <w:rPr>
                <w:rFonts w:ascii="Arial" w:hAnsi="Arial" w:cs="Arial"/>
                <w:bCs/>
                <w:sz w:val="22"/>
                <w:szCs w:val="22"/>
              </w:rPr>
              <w:t xml:space="preserve">   </w:t>
            </w:r>
            <w:r w:rsidRPr="00FC4C82">
              <w:rPr>
                <w:rFonts w:ascii="Arial" w:hAnsi="Arial" w:cs="Arial"/>
                <w:bCs/>
                <w:sz w:val="22"/>
                <w:szCs w:val="22"/>
              </w:rPr>
              <w:t>0k - 20k</w:t>
            </w:r>
          </w:p>
        </w:tc>
        <w:tc>
          <w:tcPr>
            <w:tcW w:w="863" w:type="dxa"/>
            <w:shd w:val="clear" w:color="auto" w:fill="F2F2F2" w:themeFill="background1" w:themeFillShade="F2"/>
            <w:vAlign w:val="center"/>
          </w:tcPr>
          <w:p w14:paraId="6464CB6B" w14:textId="26F9038C" w:rsidR="00721C4C" w:rsidRPr="00FC4C82" w:rsidRDefault="00721C4C" w:rsidP="00666181">
            <w:pPr>
              <w:jc w:val="center"/>
              <w:rPr>
                <w:rFonts w:ascii="Arial" w:hAnsi="Arial" w:cs="Arial"/>
                <w:bCs/>
                <w:sz w:val="22"/>
                <w:szCs w:val="22"/>
              </w:rPr>
            </w:pPr>
            <w:r w:rsidRPr="00FC4C82">
              <w:rPr>
                <w:rFonts w:ascii="Arial" w:hAnsi="Arial" w:cs="Arial"/>
                <w:bCs/>
                <w:sz w:val="22"/>
                <w:szCs w:val="22"/>
              </w:rPr>
              <w:t>-</w:t>
            </w:r>
          </w:p>
        </w:tc>
        <w:tc>
          <w:tcPr>
            <w:tcW w:w="1216" w:type="dxa"/>
            <w:shd w:val="clear" w:color="auto" w:fill="F2F2F2" w:themeFill="background1" w:themeFillShade="F2"/>
            <w:vAlign w:val="center"/>
          </w:tcPr>
          <w:p w14:paraId="09DCB771" w14:textId="3A09D213" w:rsidR="00721C4C" w:rsidRPr="00FC4C82" w:rsidRDefault="00721C4C" w:rsidP="00666181">
            <w:pPr>
              <w:jc w:val="center"/>
              <w:rPr>
                <w:rFonts w:ascii="Arial" w:hAnsi="Arial" w:cs="Arial"/>
                <w:bCs/>
                <w:sz w:val="22"/>
                <w:szCs w:val="22"/>
              </w:rPr>
            </w:pPr>
            <w:r w:rsidRPr="00FC4C82">
              <w:rPr>
                <w:rFonts w:ascii="Arial" w:hAnsi="Arial" w:cs="Arial"/>
                <w:bCs/>
                <w:sz w:val="22"/>
                <w:szCs w:val="22"/>
              </w:rPr>
              <w:t>-</w:t>
            </w:r>
          </w:p>
        </w:tc>
        <w:tc>
          <w:tcPr>
            <w:tcW w:w="825" w:type="dxa"/>
            <w:shd w:val="clear" w:color="auto" w:fill="F2F2F2" w:themeFill="background1" w:themeFillShade="F2"/>
            <w:vAlign w:val="center"/>
          </w:tcPr>
          <w:p w14:paraId="73762F48" w14:textId="6909BE1E" w:rsidR="00721C4C" w:rsidRPr="00687A3C" w:rsidRDefault="008E76FF" w:rsidP="00666181">
            <w:pPr>
              <w:jc w:val="center"/>
              <w:rPr>
                <w:rFonts w:ascii="Arial" w:hAnsi="Arial" w:cs="Arial"/>
                <w:bCs/>
                <w:sz w:val="22"/>
                <w:szCs w:val="22"/>
              </w:rPr>
            </w:pPr>
            <w:r>
              <w:rPr>
                <w:rFonts w:ascii="Arial" w:hAnsi="Arial" w:cs="Arial"/>
                <w:bCs/>
                <w:sz w:val="22"/>
                <w:szCs w:val="22"/>
              </w:rPr>
              <w:t>6</w:t>
            </w:r>
          </w:p>
        </w:tc>
        <w:tc>
          <w:tcPr>
            <w:tcW w:w="1578" w:type="dxa"/>
            <w:shd w:val="clear" w:color="auto" w:fill="F2F2F2" w:themeFill="background1" w:themeFillShade="F2"/>
            <w:vAlign w:val="center"/>
          </w:tcPr>
          <w:p w14:paraId="1800D711" w14:textId="4835280F" w:rsidR="00721C4C" w:rsidRPr="00687A3C" w:rsidRDefault="008E76FF" w:rsidP="00666181">
            <w:pPr>
              <w:jc w:val="center"/>
              <w:rPr>
                <w:rFonts w:ascii="Arial" w:hAnsi="Arial" w:cs="Arial"/>
                <w:bCs/>
                <w:sz w:val="22"/>
                <w:szCs w:val="22"/>
              </w:rPr>
            </w:pPr>
            <w:r>
              <w:rPr>
                <w:rFonts w:ascii="Arial" w:hAnsi="Arial" w:cs="Arial"/>
                <w:bCs/>
                <w:sz w:val="22"/>
                <w:szCs w:val="22"/>
              </w:rPr>
              <w:t>90</w:t>
            </w:r>
          </w:p>
        </w:tc>
        <w:tc>
          <w:tcPr>
            <w:tcW w:w="866" w:type="dxa"/>
            <w:shd w:val="clear" w:color="auto" w:fill="F2F2F2" w:themeFill="background1" w:themeFillShade="F2"/>
            <w:vAlign w:val="center"/>
          </w:tcPr>
          <w:p w14:paraId="73476F07" w14:textId="1CF6D690" w:rsidR="00721C4C" w:rsidRPr="00EB3467" w:rsidRDefault="00721C4C" w:rsidP="00666181">
            <w:pPr>
              <w:jc w:val="center"/>
              <w:rPr>
                <w:rFonts w:ascii="Arial" w:hAnsi="Arial" w:cs="Arial"/>
                <w:bCs/>
                <w:sz w:val="22"/>
                <w:szCs w:val="22"/>
              </w:rPr>
            </w:pPr>
            <w:r w:rsidRPr="00FC4C82">
              <w:rPr>
                <w:rFonts w:ascii="Arial" w:hAnsi="Arial" w:cs="Arial"/>
                <w:bCs/>
                <w:sz w:val="22"/>
                <w:szCs w:val="22"/>
              </w:rPr>
              <w:t>-</w:t>
            </w:r>
          </w:p>
        </w:tc>
        <w:tc>
          <w:tcPr>
            <w:tcW w:w="958" w:type="dxa"/>
            <w:shd w:val="clear" w:color="auto" w:fill="F2F2F2" w:themeFill="background1" w:themeFillShade="F2"/>
            <w:vAlign w:val="center"/>
          </w:tcPr>
          <w:p w14:paraId="167B672B" w14:textId="313CDBD3" w:rsidR="00721C4C" w:rsidRPr="00EB3467" w:rsidRDefault="00721C4C" w:rsidP="00666181">
            <w:pPr>
              <w:jc w:val="center"/>
              <w:rPr>
                <w:rFonts w:ascii="Arial" w:hAnsi="Arial" w:cs="Arial"/>
                <w:bCs/>
                <w:sz w:val="22"/>
                <w:szCs w:val="22"/>
              </w:rPr>
            </w:pPr>
            <w:r w:rsidRPr="00FC4C82">
              <w:rPr>
                <w:rFonts w:ascii="Arial" w:hAnsi="Arial" w:cs="Arial"/>
                <w:bCs/>
                <w:sz w:val="22"/>
                <w:szCs w:val="22"/>
              </w:rPr>
              <w:t>-</w:t>
            </w:r>
          </w:p>
        </w:tc>
        <w:tc>
          <w:tcPr>
            <w:tcW w:w="992" w:type="dxa"/>
            <w:shd w:val="clear" w:color="auto" w:fill="F2F2F2" w:themeFill="background1" w:themeFillShade="F2"/>
            <w:vAlign w:val="center"/>
          </w:tcPr>
          <w:p w14:paraId="17318768" w14:textId="71DC1E4B" w:rsidR="00721C4C" w:rsidRPr="00FC4C82" w:rsidRDefault="00721C4C" w:rsidP="00666181">
            <w:pPr>
              <w:jc w:val="center"/>
              <w:rPr>
                <w:rFonts w:ascii="Arial" w:hAnsi="Arial" w:cs="Arial"/>
                <w:bCs/>
                <w:sz w:val="22"/>
                <w:szCs w:val="22"/>
              </w:rPr>
            </w:pPr>
            <w:r w:rsidRPr="00687A3C">
              <w:rPr>
                <w:rFonts w:ascii="Arial" w:hAnsi="Arial" w:cs="Arial"/>
                <w:bCs/>
                <w:sz w:val="22"/>
                <w:szCs w:val="22"/>
              </w:rPr>
              <w:t>6</w:t>
            </w:r>
          </w:p>
        </w:tc>
        <w:tc>
          <w:tcPr>
            <w:tcW w:w="1276" w:type="dxa"/>
            <w:shd w:val="clear" w:color="auto" w:fill="F2F2F2" w:themeFill="background1" w:themeFillShade="F2"/>
            <w:vAlign w:val="center"/>
          </w:tcPr>
          <w:p w14:paraId="62246FC1" w14:textId="538400A9" w:rsidR="00721C4C" w:rsidRPr="00FC4C82" w:rsidRDefault="00721C4C" w:rsidP="00666181">
            <w:pPr>
              <w:jc w:val="center"/>
              <w:rPr>
                <w:rFonts w:ascii="Arial" w:hAnsi="Arial" w:cs="Arial"/>
                <w:bCs/>
                <w:sz w:val="22"/>
                <w:szCs w:val="22"/>
              </w:rPr>
            </w:pPr>
            <w:r w:rsidRPr="00687A3C">
              <w:rPr>
                <w:rFonts w:ascii="Arial" w:hAnsi="Arial" w:cs="Arial"/>
                <w:bCs/>
                <w:sz w:val="22"/>
                <w:szCs w:val="22"/>
              </w:rPr>
              <w:t>57</w:t>
            </w:r>
          </w:p>
        </w:tc>
      </w:tr>
      <w:tr w:rsidR="00721C4C" w:rsidRPr="00FC4C82" w14:paraId="58953124" w14:textId="77777777" w:rsidTr="00666181">
        <w:trPr>
          <w:trHeight w:val="285"/>
        </w:trPr>
        <w:tc>
          <w:tcPr>
            <w:tcW w:w="1457" w:type="dxa"/>
            <w:vAlign w:val="center"/>
            <w:hideMark/>
          </w:tcPr>
          <w:p w14:paraId="74BF3C91" w14:textId="2DF3C339" w:rsidR="00721C4C" w:rsidRPr="00FC4C82" w:rsidRDefault="00721C4C" w:rsidP="00666181">
            <w:pPr>
              <w:jc w:val="center"/>
              <w:rPr>
                <w:rFonts w:ascii="Arial" w:hAnsi="Arial" w:cs="Arial"/>
                <w:bCs/>
                <w:sz w:val="22"/>
                <w:szCs w:val="22"/>
              </w:rPr>
            </w:pPr>
            <w:r>
              <w:rPr>
                <w:rFonts w:ascii="Arial" w:hAnsi="Arial" w:cs="Arial"/>
                <w:bCs/>
                <w:sz w:val="22"/>
                <w:szCs w:val="22"/>
              </w:rPr>
              <w:t xml:space="preserve">  </w:t>
            </w:r>
            <w:r w:rsidRPr="00FC4C82">
              <w:rPr>
                <w:rFonts w:ascii="Arial" w:hAnsi="Arial" w:cs="Arial"/>
                <w:bCs/>
                <w:sz w:val="22"/>
                <w:szCs w:val="22"/>
              </w:rPr>
              <w:t>20k - 40k</w:t>
            </w:r>
          </w:p>
        </w:tc>
        <w:tc>
          <w:tcPr>
            <w:tcW w:w="863" w:type="dxa"/>
            <w:vAlign w:val="center"/>
          </w:tcPr>
          <w:p w14:paraId="67836B4D" w14:textId="2AE5F835" w:rsidR="00721C4C" w:rsidRPr="00FC4C82" w:rsidRDefault="00721C4C" w:rsidP="00666181">
            <w:pPr>
              <w:jc w:val="center"/>
              <w:rPr>
                <w:rFonts w:ascii="Arial" w:hAnsi="Arial" w:cs="Arial"/>
                <w:bCs/>
                <w:sz w:val="22"/>
                <w:szCs w:val="22"/>
              </w:rPr>
            </w:pPr>
            <w:r w:rsidRPr="00FC4C82">
              <w:rPr>
                <w:rFonts w:ascii="Arial" w:hAnsi="Arial" w:cs="Arial"/>
                <w:bCs/>
                <w:sz w:val="22"/>
                <w:szCs w:val="22"/>
              </w:rPr>
              <w:t>-</w:t>
            </w:r>
          </w:p>
        </w:tc>
        <w:tc>
          <w:tcPr>
            <w:tcW w:w="1216" w:type="dxa"/>
            <w:vAlign w:val="center"/>
          </w:tcPr>
          <w:p w14:paraId="37B86714" w14:textId="536FDC33" w:rsidR="00721C4C" w:rsidRPr="00FC4C82" w:rsidRDefault="00721C4C" w:rsidP="00666181">
            <w:pPr>
              <w:jc w:val="center"/>
              <w:rPr>
                <w:rFonts w:ascii="Arial" w:hAnsi="Arial" w:cs="Arial"/>
                <w:bCs/>
                <w:sz w:val="22"/>
                <w:szCs w:val="22"/>
              </w:rPr>
            </w:pPr>
            <w:r w:rsidRPr="00FC4C82">
              <w:rPr>
                <w:rFonts w:ascii="Arial" w:hAnsi="Arial" w:cs="Arial"/>
                <w:bCs/>
                <w:sz w:val="22"/>
                <w:szCs w:val="22"/>
              </w:rPr>
              <w:t>-</w:t>
            </w:r>
          </w:p>
        </w:tc>
        <w:tc>
          <w:tcPr>
            <w:tcW w:w="825" w:type="dxa"/>
            <w:vAlign w:val="center"/>
          </w:tcPr>
          <w:p w14:paraId="385738A4" w14:textId="4BA7C3AA" w:rsidR="00721C4C" w:rsidRPr="00687A3C" w:rsidRDefault="008E76FF" w:rsidP="00666181">
            <w:pPr>
              <w:jc w:val="center"/>
              <w:rPr>
                <w:rFonts w:ascii="Arial" w:hAnsi="Arial" w:cs="Arial"/>
                <w:bCs/>
                <w:sz w:val="22"/>
                <w:szCs w:val="22"/>
              </w:rPr>
            </w:pPr>
            <w:r>
              <w:rPr>
                <w:rFonts w:ascii="Arial" w:hAnsi="Arial" w:cs="Arial"/>
                <w:bCs/>
                <w:sz w:val="22"/>
                <w:szCs w:val="22"/>
              </w:rPr>
              <w:t>-</w:t>
            </w:r>
          </w:p>
        </w:tc>
        <w:tc>
          <w:tcPr>
            <w:tcW w:w="1578" w:type="dxa"/>
            <w:vAlign w:val="center"/>
          </w:tcPr>
          <w:p w14:paraId="0524C545" w14:textId="1806DCCE" w:rsidR="00721C4C" w:rsidRPr="00687A3C" w:rsidRDefault="008E76FF" w:rsidP="00666181">
            <w:pPr>
              <w:jc w:val="center"/>
              <w:rPr>
                <w:rFonts w:ascii="Arial" w:hAnsi="Arial" w:cs="Arial"/>
                <w:bCs/>
                <w:sz w:val="22"/>
                <w:szCs w:val="22"/>
              </w:rPr>
            </w:pPr>
            <w:r>
              <w:rPr>
                <w:rFonts w:ascii="Arial" w:hAnsi="Arial" w:cs="Arial"/>
                <w:bCs/>
                <w:sz w:val="22"/>
                <w:szCs w:val="22"/>
              </w:rPr>
              <w:t>-</w:t>
            </w:r>
          </w:p>
        </w:tc>
        <w:tc>
          <w:tcPr>
            <w:tcW w:w="866" w:type="dxa"/>
            <w:vAlign w:val="center"/>
          </w:tcPr>
          <w:p w14:paraId="6EB0ABCD" w14:textId="371E4F79" w:rsidR="00721C4C" w:rsidRPr="00EB3467" w:rsidRDefault="00721C4C" w:rsidP="00666181">
            <w:pPr>
              <w:jc w:val="center"/>
              <w:rPr>
                <w:rFonts w:ascii="Arial" w:hAnsi="Arial" w:cs="Arial"/>
                <w:bCs/>
                <w:sz w:val="22"/>
                <w:szCs w:val="22"/>
              </w:rPr>
            </w:pPr>
            <w:r w:rsidRPr="00FC4C82">
              <w:rPr>
                <w:rFonts w:ascii="Arial" w:hAnsi="Arial" w:cs="Arial"/>
                <w:bCs/>
                <w:sz w:val="22"/>
                <w:szCs w:val="22"/>
              </w:rPr>
              <w:t>-</w:t>
            </w:r>
          </w:p>
        </w:tc>
        <w:tc>
          <w:tcPr>
            <w:tcW w:w="958" w:type="dxa"/>
            <w:vAlign w:val="center"/>
          </w:tcPr>
          <w:p w14:paraId="0ABBB91C" w14:textId="25E7A421" w:rsidR="00721C4C" w:rsidRPr="00EB3467" w:rsidRDefault="00721C4C" w:rsidP="00666181">
            <w:pPr>
              <w:jc w:val="center"/>
              <w:rPr>
                <w:rFonts w:ascii="Arial" w:hAnsi="Arial" w:cs="Arial"/>
                <w:bCs/>
                <w:sz w:val="22"/>
                <w:szCs w:val="22"/>
              </w:rPr>
            </w:pPr>
            <w:r w:rsidRPr="00FC4C82">
              <w:rPr>
                <w:rFonts w:ascii="Arial" w:hAnsi="Arial" w:cs="Arial"/>
                <w:bCs/>
                <w:sz w:val="22"/>
                <w:szCs w:val="22"/>
              </w:rPr>
              <w:t>-</w:t>
            </w:r>
          </w:p>
        </w:tc>
        <w:tc>
          <w:tcPr>
            <w:tcW w:w="992" w:type="dxa"/>
            <w:vAlign w:val="center"/>
          </w:tcPr>
          <w:p w14:paraId="5EB90E5C" w14:textId="2D149CA1" w:rsidR="00721C4C" w:rsidRPr="00FC4C82" w:rsidRDefault="00721C4C" w:rsidP="00666181">
            <w:pPr>
              <w:jc w:val="center"/>
              <w:rPr>
                <w:rFonts w:ascii="Arial" w:hAnsi="Arial" w:cs="Arial"/>
                <w:bCs/>
                <w:sz w:val="22"/>
                <w:szCs w:val="22"/>
              </w:rPr>
            </w:pPr>
            <w:r w:rsidRPr="00687A3C">
              <w:rPr>
                <w:rFonts w:ascii="Arial" w:hAnsi="Arial" w:cs="Arial"/>
                <w:bCs/>
                <w:sz w:val="22"/>
                <w:szCs w:val="22"/>
              </w:rPr>
              <w:t>-</w:t>
            </w:r>
          </w:p>
        </w:tc>
        <w:tc>
          <w:tcPr>
            <w:tcW w:w="1276" w:type="dxa"/>
            <w:vAlign w:val="center"/>
          </w:tcPr>
          <w:p w14:paraId="7C68B92F" w14:textId="72893282" w:rsidR="00721C4C" w:rsidRPr="00FC4C82" w:rsidRDefault="00721C4C" w:rsidP="00666181">
            <w:pPr>
              <w:jc w:val="center"/>
              <w:rPr>
                <w:rFonts w:ascii="Arial" w:hAnsi="Arial" w:cs="Arial"/>
                <w:bCs/>
                <w:sz w:val="22"/>
                <w:szCs w:val="22"/>
              </w:rPr>
            </w:pPr>
            <w:r w:rsidRPr="00687A3C">
              <w:rPr>
                <w:rFonts w:ascii="Arial" w:hAnsi="Arial" w:cs="Arial"/>
                <w:bCs/>
                <w:sz w:val="22"/>
                <w:szCs w:val="22"/>
              </w:rPr>
              <w:t>-</w:t>
            </w:r>
          </w:p>
        </w:tc>
      </w:tr>
      <w:tr w:rsidR="00BD1F85" w:rsidRPr="00FC4C82" w14:paraId="7E635DEE" w14:textId="77777777" w:rsidTr="00666181">
        <w:trPr>
          <w:trHeight w:val="285"/>
        </w:trPr>
        <w:tc>
          <w:tcPr>
            <w:tcW w:w="1457" w:type="dxa"/>
            <w:shd w:val="clear" w:color="auto" w:fill="F2F2F2" w:themeFill="background1" w:themeFillShade="F2"/>
            <w:vAlign w:val="center"/>
            <w:hideMark/>
          </w:tcPr>
          <w:p w14:paraId="6E8B0FA9" w14:textId="54DC9959" w:rsidR="00721C4C" w:rsidRPr="00FC4C82" w:rsidRDefault="00721C4C" w:rsidP="00666181">
            <w:pPr>
              <w:jc w:val="center"/>
              <w:rPr>
                <w:rFonts w:ascii="Arial" w:hAnsi="Arial" w:cs="Arial"/>
                <w:bCs/>
                <w:sz w:val="22"/>
                <w:szCs w:val="22"/>
              </w:rPr>
            </w:pPr>
            <w:r>
              <w:rPr>
                <w:rFonts w:ascii="Arial" w:hAnsi="Arial" w:cs="Arial"/>
                <w:bCs/>
                <w:sz w:val="22"/>
                <w:szCs w:val="22"/>
              </w:rPr>
              <w:t xml:space="preserve">  </w:t>
            </w:r>
            <w:r w:rsidRPr="00FC4C82">
              <w:rPr>
                <w:rFonts w:ascii="Arial" w:hAnsi="Arial" w:cs="Arial"/>
                <w:bCs/>
                <w:sz w:val="22"/>
                <w:szCs w:val="22"/>
              </w:rPr>
              <w:t>40k - 60k</w:t>
            </w:r>
          </w:p>
        </w:tc>
        <w:tc>
          <w:tcPr>
            <w:tcW w:w="863" w:type="dxa"/>
            <w:shd w:val="clear" w:color="auto" w:fill="F2F2F2" w:themeFill="background1" w:themeFillShade="F2"/>
            <w:vAlign w:val="center"/>
          </w:tcPr>
          <w:p w14:paraId="67E4C193" w14:textId="055F6D4B" w:rsidR="00721C4C" w:rsidRPr="00FC4C82" w:rsidRDefault="00721C4C" w:rsidP="00666181">
            <w:pPr>
              <w:jc w:val="center"/>
              <w:rPr>
                <w:rFonts w:ascii="Arial" w:hAnsi="Arial" w:cs="Arial"/>
                <w:bCs/>
                <w:sz w:val="22"/>
                <w:szCs w:val="22"/>
              </w:rPr>
            </w:pPr>
            <w:r w:rsidRPr="00FC4C82">
              <w:rPr>
                <w:rFonts w:ascii="Arial" w:hAnsi="Arial" w:cs="Arial"/>
                <w:bCs/>
                <w:sz w:val="22"/>
                <w:szCs w:val="22"/>
              </w:rPr>
              <w:t>-</w:t>
            </w:r>
          </w:p>
        </w:tc>
        <w:tc>
          <w:tcPr>
            <w:tcW w:w="1216" w:type="dxa"/>
            <w:shd w:val="clear" w:color="auto" w:fill="F2F2F2" w:themeFill="background1" w:themeFillShade="F2"/>
            <w:vAlign w:val="center"/>
          </w:tcPr>
          <w:p w14:paraId="4DE315EB" w14:textId="38F084C7" w:rsidR="00721C4C" w:rsidRPr="00FC4C82" w:rsidRDefault="00721C4C" w:rsidP="00666181">
            <w:pPr>
              <w:jc w:val="center"/>
              <w:rPr>
                <w:rFonts w:ascii="Arial" w:hAnsi="Arial" w:cs="Arial"/>
                <w:bCs/>
                <w:sz w:val="22"/>
                <w:szCs w:val="22"/>
              </w:rPr>
            </w:pPr>
            <w:r w:rsidRPr="00FC4C82">
              <w:rPr>
                <w:rFonts w:ascii="Arial" w:hAnsi="Arial" w:cs="Arial"/>
                <w:bCs/>
                <w:sz w:val="22"/>
                <w:szCs w:val="22"/>
              </w:rPr>
              <w:t>-</w:t>
            </w:r>
          </w:p>
        </w:tc>
        <w:tc>
          <w:tcPr>
            <w:tcW w:w="825" w:type="dxa"/>
            <w:shd w:val="clear" w:color="auto" w:fill="F2F2F2" w:themeFill="background1" w:themeFillShade="F2"/>
            <w:vAlign w:val="center"/>
          </w:tcPr>
          <w:p w14:paraId="1BCCB955" w14:textId="7820D590" w:rsidR="00721C4C" w:rsidRPr="00687A3C" w:rsidRDefault="008E76FF" w:rsidP="00666181">
            <w:pPr>
              <w:jc w:val="center"/>
              <w:rPr>
                <w:rFonts w:ascii="Arial" w:hAnsi="Arial" w:cs="Arial"/>
                <w:bCs/>
                <w:sz w:val="22"/>
                <w:szCs w:val="22"/>
              </w:rPr>
            </w:pPr>
            <w:r>
              <w:rPr>
                <w:rFonts w:ascii="Arial" w:hAnsi="Arial" w:cs="Arial"/>
                <w:bCs/>
                <w:sz w:val="22"/>
                <w:szCs w:val="22"/>
              </w:rPr>
              <w:t>-</w:t>
            </w:r>
          </w:p>
        </w:tc>
        <w:tc>
          <w:tcPr>
            <w:tcW w:w="1578" w:type="dxa"/>
            <w:shd w:val="clear" w:color="auto" w:fill="F2F2F2" w:themeFill="background1" w:themeFillShade="F2"/>
            <w:vAlign w:val="center"/>
          </w:tcPr>
          <w:p w14:paraId="17EEA701" w14:textId="263F5128" w:rsidR="00721C4C" w:rsidRPr="00687A3C" w:rsidRDefault="008E76FF" w:rsidP="00666181">
            <w:pPr>
              <w:jc w:val="center"/>
              <w:rPr>
                <w:rFonts w:ascii="Arial" w:hAnsi="Arial" w:cs="Arial"/>
                <w:bCs/>
                <w:sz w:val="22"/>
                <w:szCs w:val="22"/>
              </w:rPr>
            </w:pPr>
            <w:r>
              <w:rPr>
                <w:rFonts w:ascii="Arial" w:hAnsi="Arial" w:cs="Arial"/>
                <w:bCs/>
                <w:sz w:val="22"/>
                <w:szCs w:val="22"/>
              </w:rPr>
              <w:t>-</w:t>
            </w:r>
          </w:p>
        </w:tc>
        <w:tc>
          <w:tcPr>
            <w:tcW w:w="866" w:type="dxa"/>
            <w:shd w:val="clear" w:color="auto" w:fill="F2F2F2" w:themeFill="background1" w:themeFillShade="F2"/>
            <w:vAlign w:val="center"/>
          </w:tcPr>
          <w:p w14:paraId="3989A2E3" w14:textId="74006E4A" w:rsidR="00721C4C" w:rsidRPr="00EB3467" w:rsidRDefault="00721C4C" w:rsidP="00666181">
            <w:pPr>
              <w:jc w:val="center"/>
              <w:rPr>
                <w:rFonts w:ascii="Arial" w:hAnsi="Arial" w:cs="Arial"/>
                <w:bCs/>
                <w:sz w:val="22"/>
                <w:szCs w:val="22"/>
              </w:rPr>
            </w:pPr>
            <w:r w:rsidRPr="00FC4C82">
              <w:rPr>
                <w:rFonts w:ascii="Arial" w:hAnsi="Arial" w:cs="Arial"/>
                <w:bCs/>
                <w:sz w:val="22"/>
                <w:szCs w:val="22"/>
              </w:rPr>
              <w:t>-</w:t>
            </w:r>
          </w:p>
        </w:tc>
        <w:tc>
          <w:tcPr>
            <w:tcW w:w="958" w:type="dxa"/>
            <w:shd w:val="clear" w:color="auto" w:fill="F2F2F2" w:themeFill="background1" w:themeFillShade="F2"/>
            <w:vAlign w:val="center"/>
          </w:tcPr>
          <w:p w14:paraId="703AA9EA" w14:textId="7C3FE853" w:rsidR="00721C4C" w:rsidRPr="00EB3467" w:rsidRDefault="00721C4C" w:rsidP="00666181">
            <w:pPr>
              <w:jc w:val="center"/>
              <w:rPr>
                <w:rFonts w:ascii="Arial" w:hAnsi="Arial" w:cs="Arial"/>
                <w:bCs/>
                <w:sz w:val="22"/>
                <w:szCs w:val="22"/>
              </w:rPr>
            </w:pPr>
            <w:r w:rsidRPr="00FC4C82">
              <w:rPr>
                <w:rFonts w:ascii="Arial" w:hAnsi="Arial" w:cs="Arial"/>
                <w:bCs/>
                <w:sz w:val="22"/>
                <w:szCs w:val="22"/>
              </w:rPr>
              <w:t>-</w:t>
            </w:r>
          </w:p>
        </w:tc>
        <w:tc>
          <w:tcPr>
            <w:tcW w:w="992" w:type="dxa"/>
            <w:shd w:val="clear" w:color="auto" w:fill="F2F2F2" w:themeFill="background1" w:themeFillShade="F2"/>
            <w:vAlign w:val="center"/>
          </w:tcPr>
          <w:p w14:paraId="159572D7" w14:textId="4B027EFC" w:rsidR="00721C4C" w:rsidRPr="00FC4C82" w:rsidRDefault="00721C4C" w:rsidP="00666181">
            <w:pPr>
              <w:jc w:val="center"/>
              <w:rPr>
                <w:rFonts w:ascii="Arial" w:hAnsi="Arial" w:cs="Arial"/>
                <w:bCs/>
                <w:sz w:val="22"/>
                <w:szCs w:val="22"/>
              </w:rPr>
            </w:pPr>
            <w:r w:rsidRPr="00687A3C">
              <w:rPr>
                <w:rFonts w:ascii="Arial" w:hAnsi="Arial" w:cs="Arial"/>
                <w:bCs/>
                <w:sz w:val="22"/>
                <w:szCs w:val="22"/>
              </w:rPr>
              <w:t>1</w:t>
            </w:r>
          </w:p>
        </w:tc>
        <w:tc>
          <w:tcPr>
            <w:tcW w:w="1276" w:type="dxa"/>
            <w:shd w:val="clear" w:color="auto" w:fill="F2F2F2" w:themeFill="background1" w:themeFillShade="F2"/>
            <w:vAlign w:val="center"/>
          </w:tcPr>
          <w:p w14:paraId="21636D43" w14:textId="3E5A380B" w:rsidR="00721C4C" w:rsidRPr="00FC4C82" w:rsidRDefault="00721C4C" w:rsidP="00666181">
            <w:pPr>
              <w:jc w:val="center"/>
              <w:rPr>
                <w:rFonts w:ascii="Arial" w:hAnsi="Arial" w:cs="Arial"/>
                <w:bCs/>
                <w:sz w:val="22"/>
                <w:szCs w:val="22"/>
              </w:rPr>
            </w:pPr>
            <w:r w:rsidRPr="00687A3C">
              <w:rPr>
                <w:rFonts w:ascii="Arial" w:hAnsi="Arial" w:cs="Arial"/>
                <w:bCs/>
                <w:sz w:val="22"/>
                <w:szCs w:val="22"/>
              </w:rPr>
              <w:t>42</w:t>
            </w:r>
          </w:p>
        </w:tc>
      </w:tr>
      <w:tr w:rsidR="00BD1F85" w:rsidRPr="00FC4C82" w14:paraId="53E84555" w14:textId="77777777" w:rsidTr="00BD1F85">
        <w:trPr>
          <w:trHeight w:val="285"/>
        </w:trPr>
        <w:tc>
          <w:tcPr>
            <w:tcW w:w="1457" w:type="dxa"/>
            <w:tcBorders>
              <w:bottom w:val="single" w:sz="4" w:space="0" w:color="auto"/>
            </w:tcBorders>
            <w:vAlign w:val="center"/>
          </w:tcPr>
          <w:p w14:paraId="4213E94D" w14:textId="5924CAE6" w:rsidR="008E76FF" w:rsidRPr="008E76FF" w:rsidRDefault="008E76FF" w:rsidP="00666181">
            <w:pPr>
              <w:jc w:val="center"/>
              <w:rPr>
                <w:rFonts w:ascii="Arial" w:hAnsi="Arial" w:cs="Arial"/>
                <w:bCs/>
                <w:sz w:val="22"/>
                <w:szCs w:val="22"/>
              </w:rPr>
            </w:pPr>
            <w:r>
              <w:rPr>
                <w:rFonts w:ascii="Arial" w:hAnsi="Arial" w:cs="Arial"/>
                <w:bCs/>
                <w:sz w:val="22"/>
                <w:szCs w:val="22"/>
              </w:rPr>
              <w:t xml:space="preserve">  </w:t>
            </w:r>
            <w:r w:rsidRPr="008E76FF">
              <w:rPr>
                <w:rFonts w:ascii="Arial" w:hAnsi="Arial" w:cs="Arial"/>
                <w:bCs/>
                <w:sz w:val="22"/>
                <w:szCs w:val="22"/>
              </w:rPr>
              <w:t>60k - 80k</w:t>
            </w:r>
          </w:p>
        </w:tc>
        <w:tc>
          <w:tcPr>
            <w:tcW w:w="863" w:type="dxa"/>
            <w:tcBorders>
              <w:bottom w:val="single" w:sz="4" w:space="0" w:color="auto"/>
            </w:tcBorders>
            <w:vAlign w:val="center"/>
          </w:tcPr>
          <w:p w14:paraId="10EA0A63" w14:textId="4D11B3EF" w:rsidR="008E76FF" w:rsidRPr="008E76FF" w:rsidRDefault="008E76FF" w:rsidP="00666181">
            <w:pPr>
              <w:jc w:val="center"/>
              <w:rPr>
                <w:rFonts w:ascii="Arial" w:hAnsi="Arial" w:cs="Arial"/>
                <w:bCs/>
                <w:sz w:val="22"/>
                <w:szCs w:val="22"/>
              </w:rPr>
            </w:pPr>
            <w:r w:rsidRPr="008E76FF">
              <w:rPr>
                <w:rFonts w:ascii="Arial" w:hAnsi="Arial" w:cs="Arial"/>
                <w:bCs/>
                <w:sz w:val="22"/>
                <w:szCs w:val="22"/>
              </w:rPr>
              <w:t>1</w:t>
            </w:r>
          </w:p>
        </w:tc>
        <w:tc>
          <w:tcPr>
            <w:tcW w:w="1216" w:type="dxa"/>
            <w:tcBorders>
              <w:bottom w:val="single" w:sz="4" w:space="0" w:color="auto"/>
            </w:tcBorders>
            <w:vAlign w:val="center"/>
          </w:tcPr>
          <w:p w14:paraId="7D9D4284" w14:textId="5943CA00" w:rsidR="008E76FF" w:rsidRPr="008E76FF" w:rsidRDefault="008E76FF" w:rsidP="00666181">
            <w:pPr>
              <w:jc w:val="center"/>
              <w:rPr>
                <w:rFonts w:ascii="Arial" w:hAnsi="Arial" w:cs="Arial"/>
                <w:bCs/>
                <w:sz w:val="22"/>
                <w:szCs w:val="22"/>
              </w:rPr>
            </w:pPr>
            <w:r w:rsidRPr="008E76FF">
              <w:rPr>
                <w:rFonts w:ascii="Arial" w:hAnsi="Arial" w:cs="Arial"/>
                <w:bCs/>
                <w:sz w:val="22"/>
                <w:szCs w:val="22"/>
              </w:rPr>
              <w:t>66</w:t>
            </w:r>
          </w:p>
        </w:tc>
        <w:tc>
          <w:tcPr>
            <w:tcW w:w="825" w:type="dxa"/>
            <w:tcBorders>
              <w:bottom w:val="single" w:sz="4" w:space="0" w:color="auto"/>
            </w:tcBorders>
            <w:vAlign w:val="center"/>
          </w:tcPr>
          <w:p w14:paraId="150DB7E5" w14:textId="7A0D8541" w:rsidR="008E76FF" w:rsidRPr="008E76FF" w:rsidRDefault="008E76FF" w:rsidP="00666181">
            <w:pPr>
              <w:jc w:val="center"/>
              <w:rPr>
                <w:rFonts w:ascii="Arial" w:hAnsi="Arial" w:cs="Arial"/>
                <w:bCs/>
                <w:sz w:val="22"/>
                <w:szCs w:val="22"/>
              </w:rPr>
            </w:pPr>
            <w:r w:rsidRPr="008E76FF">
              <w:rPr>
                <w:rFonts w:ascii="Arial" w:hAnsi="Arial" w:cs="Arial"/>
                <w:bCs/>
                <w:sz w:val="22"/>
                <w:szCs w:val="22"/>
              </w:rPr>
              <w:t>-</w:t>
            </w:r>
          </w:p>
        </w:tc>
        <w:tc>
          <w:tcPr>
            <w:tcW w:w="1578" w:type="dxa"/>
            <w:tcBorders>
              <w:bottom w:val="single" w:sz="4" w:space="0" w:color="auto"/>
            </w:tcBorders>
            <w:vAlign w:val="center"/>
          </w:tcPr>
          <w:p w14:paraId="4A547C12" w14:textId="6A3793BA" w:rsidR="008E76FF" w:rsidRPr="008E76FF" w:rsidRDefault="008E76FF" w:rsidP="00666181">
            <w:pPr>
              <w:jc w:val="center"/>
              <w:rPr>
                <w:rFonts w:ascii="Arial" w:hAnsi="Arial" w:cs="Arial"/>
                <w:bCs/>
                <w:sz w:val="22"/>
                <w:szCs w:val="22"/>
              </w:rPr>
            </w:pPr>
            <w:r w:rsidRPr="008E76FF">
              <w:rPr>
                <w:rFonts w:ascii="Arial" w:hAnsi="Arial" w:cs="Arial"/>
                <w:bCs/>
                <w:sz w:val="22"/>
                <w:szCs w:val="22"/>
              </w:rPr>
              <w:t>-</w:t>
            </w:r>
          </w:p>
        </w:tc>
        <w:tc>
          <w:tcPr>
            <w:tcW w:w="866" w:type="dxa"/>
            <w:tcBorders>
              <w:bottom w:val="single" w:sz="4" w:space="0" w:color="auto"/>
            </w:tcBorders>
            <w:vAlign w:val="center"/>
          </w:tcPr>
          <w:p w14:paraId="26289B01" w14:textId="630381F5" w:rsidR="008E76FF" w:rsidRPr="008E76FF" w:rsidRDefault="008E76FF" w:rsidP="00666181">
            <w:pPr>
              <w:jc w:val="center"/>
              <w:rPr>
                <w:rFonts w:ascii="Arial" w:hAnsi="Arial" w:cs="Arial"/>
                <w:bCs/>
                <w:sz w:val="22"/>
                <w:szCs w:val="22"/>
              </w:rPr>
            </w:pPr>
            <w:r w:rsidRPr="008E76FF">
              <w:rPr>
                <w:rFonts w:ascii="Arial" w:hAnsi="Arial" w:cs="Arial"/>
                <w:bCs/>
                <w:sz w:val="22"/>
                <w:szCs w:val="22"/>
              </w:rPr>
              <w:t>-</w:t>
            </w:r>
          </w:p>
        </w:tc>
        <w:tc>
          <w:tcPr>
            <w:tcW w:w="958" w:type="dxa"/>
            <w:tcBorders>
              <w:bottom w:val="single" w:sz="4" w:space="0" w:color="auto"/>
            </w:tcBorders>
            <w:vAlign w:val="center"/>
          </w:tcPr>
          <w:p w14:paraId="7ECF2E61" w14:textId="6ABD4074" w:rsidR="008E76FF" w:rsidRPr="008E76FF" w:rsidRDefault="008E76FF" w:rsidP="00666181">
            <w:pPr>
              <w:jc w:val="center"/>
              <w:rPr>
                <w:rFonts w:ascii="Arial" w:hAnsi="Arial" w:cs="Arial"/>
                <w:bCs/>
                <w:sz w:val="22"/>
                <w:szCs w:val="22"/>
              </w:rPr>
            </w:pPr>
            <w:r w:rsidRPr="008E76FF">
              <w:rPr>
                <w:rFonts w:ascii="Arial" w:hAnsi="Arial" w:cs="Arial"/>
                <w:bCs/>
                <w:sz w:val="22"/>
                <w:szCs w:val="22"/>
              </w:rPr>
              <w:t>-</w:t>
            </w:r>
          </w:p>
        </w:tc>
        <w:tc>
          <w:tcPr>
            <w:tcW w:w="992" w:type="dxa"/>
            <w:tcBorders>
              <w:bottom w:val="single" w:sz="4" w:space="0" w:color="auto"/>
            </w:tcBorders>
            <w:vAlign w:val="center"/>
          </w:tcPr>
          <w:p w14:paraId="6D334834" w14:textId="64EB735F" w:rsidR="008E76FF" w:rsidRPr="008E76FF" w:rsidRDefault="008E76FF" w:rsidP="00666181">
            <w:pPr>
              <w:jc w:val="center"/>
              <w:rPr>
                <w:rFonts w:ascii="Arial" w:hAnsi="Arial" w:cs="Arial"/>
                <w:bCs/>
                <w:sz w:val="22"/>
                <w:szCs w:val="22"/>
              </w:rPr>
            </w:pPr>
            <w:r w:rsidRPr="008E76FF">
              <w:rPr>
                <w:rFonts w:ascii="Arial" w:hAnsi="Arial" w:cs="Arial"/>
                <w:bCs/>
                <w:sz w:val="22"/>
                <w:szCs w:val="22"/>
              </w:rPr>
              <w:t>-</w:t>
            </w:r>
          </w:p>
        </w:tc>
        <w:tc>
          <w:tcPr>
            <w:tcW w:w="1276" w:type="dxa"/>
            <w:tcBorders>
              <w:bottom w:val="single" w:sz="4" w:space="0" w:color="auto"/>
            </w:tcBorders>
            <w:vAlign w:val="center"/>
          </w:tcPr>
          <w:p w14:paraId="6365F497" w14:textId="446B3169" w:rsidR="008E76FF" w:rsidRPr="00687A3C" w:rsidRDefault="008E76FF" w:rsidP="00666181">
            <w:pPr>
              <w:jc w:val="center"/>
              <w:rPr>
                <w:rFonts w:ascii="Arial" w:hAnsi="Arial" w:cs="Arial"/>
                <w:bCs/>
                <w:sz w:val="22"/>
                <w:szCs w:val="22"/>
              </w:rPr>
            </w:pPr>
            <w:r w:rsidRPr="008E76FF">
              <w:rPr>
                <w:rFonts w:ascii="Arial" w:hAnsi="Arial" w:cs="Arial"/>
                <w:bCs/>
                <w:sz w:val="22"/>
                <w:szCs w:val="22"/>
              </w:rPr>
              <w:t>-</w:t>
            </w:r>
          </w:p>
        </w:tc>
      </w:tr>
      <w:tr w:rsidR="00BD1F85" w:rsidRPr="00FC4C82" w14:paraId="33DA7A7E" w14:textId="77777777" w:rsidTr="00BD1F85">
        <w:trPr>
          <w:trHeight w:val="315"/>
        </w:trPr>
        <w:tc>
          <w:tcPr>
            <w:tcW w:w="1457" w:type="dxa"/>
            <w:tcBorders>
              <w:top w:val="single" w:sz="4" w:space="0" w:color="auto"/>
            </w:tcBorders>
            <w:shd w:val="clear" w:color="auto" w:fill="F2F2F2" w:themeFill="background1" w:themeFillShade="F2"/>
            <w:vAlign w:val="center"/>
            <w:hideMark/>
          </w:tcPr>
          <w:p w14:paraId="4FCAF111" w14:textId="77777777" w:rsidR="00721C4C" w:rsidRPr="00FC4C82" w:rsidRDefault="00721C4C" w:rsidP="00666181">
            <w:pPr>
              <w:rPr>
                <w:rFonts w:ascii="Arial" w:hAnsi="Arial" w:cs="Arial"/>
                <w:b/>
                <w:bCs/>
                <w:sz w:val="22"/>
                <w:szCs w:val="22"/>
              </w:rPr>
            </w:pPr>
            <w:r w:rsidRPr="00FC4C82">
              <w:rPr>
                <w:rFonts w:ascii="Arial" w:hAnsi="Arial" w:cs="Arial"/>
                <w:b/>
                <w:bCs/>
                <w:sz w:val="22"/>
                <w:szCs w:val="22"/>
              </w:rPr>
              <w:t xml:space="preserve">Total </w:t>
            </w:r>
          </w:p>
        </w:tc>
        <w:tc>
          <w:tcPr>
            <w:tcW w:w="863" w:type="dxa"/>
            <w:tcBorders>
              <w:top w:val="single" w:sz="4" w:space="0" w:color="auto"/>
            </w:tcBorders>
            <w:shd w:val="clear" w:color="auto" w:fill="F2F2F2" w:themeFill="background1" w:themeFillShade="F2"/>
            <w:vAlign w:val="center"/>
          </w:tcPr>
          <w:p w14:paraId="378EE7ED" w14:textId="7BFF6630" w:rsidR="00721C4C" w:rsidRPr="00FC4C82" w:rsidRDefault="008E76FF" w:rsidP="00666181">
            <w:pPr>
              <w:jc w:val="center"/>
              <w:rPr>
                <w:rFonts w:ascii="Arial" w:hAnsi="Arial" w:cs="Arial"/>
                <w:b/>
                <w:bCs/>
                <w:sz w:val="22"/>
                <w:szCs w:val="22"/>
              </w:rPr>
            </w:pPr>
            <w:r>
              <w:rPr>
                <w:rFonts w:ascii="Arial" w:hAnsi="Arial" w:cs="Arial"/>
                <w:b/>
                <w:bCs/>
                <w:sz w:val="22"/>
                <w:szCs w:val="22"/>
              </w:rPr>
              <w:t>1</w:t>
            </w:r>
          </w:p>
        </w:tc>
        <w:tc>
          <w:tcPr>
            <w:tcW w:w="1216" w:type="dxa"/>
            <w:tcBorders>
              <w:top w:val="single" w:sz="4" w:space="0" w:color="auto"/>
            </w:tcBorders>
            <w:shd w:val="clear" w:color="auto" w:fill="F2F2F2" w:themeFill="background1" w:themeFillShade="F2"/>
            <w:vAlign w:val="center"/>
          </w:tcPr>
          <w:p w14:paraId="00644545" w14:textId="5746690F" w:rsidR="00721C4C" w:rsidRPr="00FC4C82" w:rsidRDefault="008E76FF" w:rsidP="00666181">
            <w:pPr>
              <w:jc w:val="center"/>
              <w:rPr>
                <w:rFonts w:ascii="Arial" w:hAnsi="Arial" w:cs="Arial"/>
                <w:b/>
                <w:bCs/>
                <w:sz w:val="22"/>
                <w:szCs w:val="22"/>
              </w:rPr>
            </w:pPr>
            <w:r>
              <w:rPr>
                <w:rFonts w:ascii="Arial" w:hAnsi="Arial" w:cs="Arial"/>
                <w:b/>
                <w:bCs/>
                <w:sz w:val="22"/>
                <w:szCs w:val="22"/>
              </w:rPr>
              <w:t>66</w:t>
            </w:r>
          </w:p>
        </w:tc>
        <w:tc>
          <w:tcPr>
            <w:tcW w:w="825" w:type="dxa"/>
            <w:tcBorders>
              <w:top w:val="single" w:sz="4" w:space="0" w:color="auto"/>
            </w:tcBorders>
            <w:shd w:val="clear" w:color="auto" w:fill="F2F2F2" w:themeFill="background1" w:themeFillShade="F2"/>
            <w:vAlign w:val="center"/>
          </w:tcPr>
          <w:p w14:paraId="21C21733" w14:textId="0868F5FF" w:rsidR="00721C4C" w:rsidRPr="00687A3C" w:rsidRDefault="008E76FF" w:rsidP="00666181">
            <w:pPr>
              <w:jc w:val="center"/>
              <w:rPr>
                <w:rFonts w:ascii="Arial" w:hAnsi="Arial" w:cs="Arial"/>
                <w:b/>
                <w:bCs/>
                <w:sz w:val="22"/>
                <w:szCs w:val="22"/>
              </w:rPr>
            </w:pPr>
            <w:r>
              <w:rPr>
                <w:rFonts w:ascii="Arial" w:hAnsi="Arial" w:cs="Arial"/>
                <w:b/>
                <w:bCs/>
                <w:sz w:val="22"/>
                <w:szCs w:val="22"/>
              </w:rPr>
              <w:t>6</w:t>
            </w:r>
          </w:p>
        </w:tc>
        <w:tc>
          <w:tcPr>
            <w:tcW w:w="1578" w:type="dxa"/>
            <w:tcBorders>
              <w:top w:val="single" w:sz="4" w:space="0" w:color="auto"/>
            </w:tcBorders>
            <w:shd w:val="clear" w:color="auto" w:fill="F2F2F2" w:themeFill="background1" w:themeFillShade="F2"/>
            <w:vAlign w:val="center"/>
          </w:tcPr>
          <w:p w14:paraId="2E00BCAC" w14:textId="63F1E7AB" w:rsidR="00721C4C" w:rsidRPr="00687A3C" w:rsidRDefault="008E76FF" w:rsidP="00666181">
            <w:pPr>
              <w:jc w:val="center"/>
              <w:rPr>
                <w:rFonts w:ascii="Arial" w:hAnsi="Arial" w:cs="Arial"/>
                <w:b/>
                <w:bCs/>
                <w:sz w:val="22"/>
                <w:szCs w:val="22"/>
              </w:rPr>
            </w:pPr>
            <w:r>
              <w:rPr>
                <w:rFonts w:ascii="Arial" w:hAnsi="Arial" w:cs="Arial"/>
                <w:b/>
                <w:bCs/>
                <w:sz w:val="22"/>
                <w:szCs w:val="22"/>
              </w:rPr>
              <w:t>90</w:t>
            </w:r>
          </w:p>
        </w:tc>
        <w:tc>
          <w:tcPr>
            <w:tcW w:w="866" w:type="dxa"/>
            <w:tcBorders>
              <w:top w:val="single" w:sz="4" w:space="0" w:color="auto"/>
            </w:tcBorders>
            <w:shd w:val="clear" w:color="auto" w:fill="F2F2F2" w:themeFill="background1" w:themeFillShade="F2"/>
            <w:vAlign w:val="center"/>
            <w:hideMark/>
          </w:tcPr>
          <w:p w14:paraId="6D52DCBC" w14:textId="697ED57B" w:rsidR="00721C4C" w:rsidRPr="00EB3467" w:rsidRDefault="00721C4C" w:rsidP="00666181">
            <w:pPr>
              <w:jc w:val="center"/>
              <w:rPr>
                <w:rFonts w:ascii="Arial" w:hAnsi="Arial" w:cs="Arial"/>
                <w:b/>
                <w:bCs/>
                <w:sz w:val="22"/>
                <w:szCs w:val="22"/>
              </w:rPr>
            </w:pPr>
            <w:r w:rsidRPr="00FC4C82">
              <w:rPr>
                <w:rFonts w:ascii="Arial" w:hAnsi="Arial" w:cs="Arial"/>
                <w:b/>
                <w:bCs/>
                <w:sz w:val="22"/>
                <w:szCs w:val="22"/>
              </w:rPr>
              <w:t>-</w:t>
            </w:r>
          </w:p>
        </w:tc>
        <w:tc>
          <w:tcPr>
            <w:tcW w:w="958" w:type="dxa"/>
            <w:tcBorders>
              <w:top w:val="single" w:sz="4" w:space="0" w:color="auto"/>
            </w:tcBorders>
            <w:shd w:val="clear" w:color="auto" w:fill="F2F2F2" w:themeFill="background1" w:themeFillShade="F2"/>
            <w:vAlign w:val="center"/>
            <w:hideMark/>
          </w:tcPr>
          <w:p w14:paraId="1EEB18BA" w14:textId="02766CA2" w:rsidR="00721C4C" w:rsidRPr="00EB3467" w:rsidRDefault="00721C4C" w:rsidP="00666181">
            <w:pPr>
              <w:jc w:val="center"/>
              <w:rPr>
                <w:rFonts w:ascii="Arial" w:hAnsi="Arial" w:cs="Arial"/>
                <w:b/>
                <w:bCs/>
                <w:sz w:val="22"/>
                <w:szCs w:val="22"/>
              </w:rPr>
            </w:pPr>
            <w:r w:rsidRPr="00FC4C82">
              <w:rPr>
                <w:rFonts w:ascii="Arial" w:hAnsi="Arial" w:cs="Arial"/>
                <w:b/>
                <w:bCs/>
                <w:sz w:val="22"/>
                <w:szCs w:val="22"/>
              </w:rPr>
              <w:t>-</w:t>
            </w:r>
          </w:p>
        </w:tc>
        <w:tc>
          <w:tcPr>
            <w:tcW w:w="992" w:type="dxa"/>
            <w:tcBorders>
              <w:top w:val="single" w:sz="4" w:space="0" w:color="auto"/>
            </w:tcBorders>
            <w:shd w:val="clear" w:color="auto" w:fill="F2F2F2" w:themeFill="background1" w:themeFillShade="F2"/>
            <w:vAlign w:val="center"/>
          </w:tcPr>
          <w:p w14:paraId="3C2057EF" w14:textId="6BA77EDF" w:rsidR="00721C4C" w:rsidRPr="00FC4C82" w:rsidRDefault="00721C4C" w:rsidP="00666181">
            <w:pPr>
              <w:jc w:val="center"/>
              <w:rPr>
                <w:rFonts w:ascii="Arial" w:hAnsi="Arial" w:cs="Arial"/>
                <w:b/>
                <w:bCs/>
                <w:sz w:val="22"/>
                <w:szCs w:val="22"/>
              </w:rPr>
            </w:pPr>
            <w:r>
              <w:rPr>
                <w:rFonts w:ascii="Arial" w:hAnsi="Arial" w:cs="Arial"/>
                <w:b/>
                <w:bCs/>
                <w:sz w:val="22"/>
                <w:szCs w:val="22"/>
              </w:rPr>
              <w:t>7</w:t>
            </w:r>
          </w:p>
        </w:tc>
        <w:tc>
          <w:tcPr>
            <w:tcW w:w="1276" w:type="dxa"/>
            <w:tcBorders>
              <w:top w:val="single" w:sz="4" w:space="0" w:color="auto"/>
            </w:tcBorders>
            <w:shd w:val="clear" w:color="auto" w:fill="F2F2F2" w:themeFill="background1" w:themeFillShade="F2"/>
            <w:vAlign w:val="center"/>
          </w:tcPr>
          <w:p w14:paraId="3FDA46CA" w14:textId="0F14000A" w:rsidR="00721C4C" w:rsidRPr="00FC4C82" w:rsidRDefault="00721C4C" w:rsidP="00666181">
            <w:pPr>
              <w:jc w:val="center"/>
              <w:rPr>
                <w:rFonts w:ascii="Arial" w:hAnsi="Arial" w:cs="Arial"/>
                <w:b/>
                <w:bCs/>
                <w:sz w:val="22"/>
                <w:szCs w:val="22"/>
              </w:rPr>
            </w:pPr>
            <w:r>
              <w:rPr>
                <w:rFonts w:ascii="Arial" w:hAnsi="Arial" w:cs="Arial"/>
                <w:b/>
                <w:bCs/>
                <w:sz w:val="22"/>
                <w:szCs w:val="22"/>
              </w:rPr>
              <w:t>99</w:t>
            </w:r>
          </w:p>
        </w:tc>
      </w:tr>
    </w:tbl>
    <w:p w14:paraId="5F99F5B5" w14:textId="77777777" w:rsidR="00FA4899" w:rsidRPr="00EB3467" w:rsidRDefault="00FA4899" w:rsidP="0039091A">
      <w:pPr>
        <w:widowControl w:val="0"/>
        <w:rPr>
          <w:rFonts w:ascii="Arial" w:hAnsi="Arial" w:cs="Arial"/>
          <w:bCs/>
          <w:sz w:val="16"/>
          <w:szCs w:val="16"/>
        </w:rPr>
      </w:pPr>
    </w:p>
    <w:p w14:paraId="713B3305" w14:textId="77777777" w:rsidR="00750932" w:rsidRPr="006B2172" w:rsidRDefault="00750932" w:rsidP="006778E3">
      <w:pPr>
        <w:widowControl w:val="0"/>
        <w:rPr>
          <w:rFonts w:ascii="Arial" w:hAnsi="Arial" w:cs="Arial"/>
          <w:bCs/>
          <w:sz w:val="16"/>
          <w:szCs w:val="16"/>
          <w:highlight w:val="yellow"/>
        </w:rPr>
      </w:pPr>
    </w:p>
    <w:p w14:paraId="425CD8DA" w14:textId="62A8D2AA" w:rsidR="00961E92" w:rsidRPr="0052082E" w:rsidRDefault="00961E92" w:rsidP="00961E92">
      <w:pPr>
        <w:widowControl w:val="0"/>
        <w:rPr>
          <w:rFonts w:ascii="Arial" w:hAnsi="Arial" w:cs="Arial"/>
          <w:bCs/>
          <w:color w:val="FF0000"/>
          <w:sz w:val="22"/>
          <w:szCs w:val="22"/>
        </w:rPr>
      </w:pPr>
      <w:r w:rsidRPr="00BA26EC">
        <w:rPr>
          <w:rFonts w:ascii="Arial" w:hAnsi="Arial" w:cs="Arial"/>
          <w:bCs/>
          <w:sz w:val="22"/>
          <w:szCs w:val="22"/>
        </w:rPr>
        <w:t xml:space="preserve">The cost of exit packages detailed above include statutory / discretionary redundancy costs and payments in lieu of notice. In addition to the above, </w:t>
      </w:r>
      <w:r w:rsidR="00BA26EC" w:rsidRPr="00666181">
        <w:rPr>
          <w:rFonts w:ascii="Arial" w:hAnsi="Arial" w:cs="Arial"/>
          <w:bCs/>
          <w:sz w:val="22"/>
          <w:szCs w:val="22"/>
        </w:rPr>
        <w:t>four</w:t>
      </w:r>
      <w:r w:rsidRPr="00666181">
        <w:rPr>
          <w:rFonts w:ascii="Arial" w:hAnsi="Arial" w:cs="Arial"/>
          <w:bCs/>
          <w:sz w:val="22"/>
          <w:szCs w:val="22"/>
        </w:rPr>
        <w:t xml:space="preserve"> flexible retirements were agreed during 202</w:t>
      </w:r>
      <w:r w:rsidR="00BA26EC" w:rsidRPr="00666181">
        <w:rPr>
          <w:rFonts w:ascii="Arial" w:hAnsi="Arial" w:cs="Arial"/>
          <w:bCs/>
          <w:sz w:val="22"/>
          <w:szCs w:val="22"/>
        </w:rPr>
        <w:t>2</w:t>
      </w:r>
      <w:r w:rsidRPr="00666181">
        <w:rPr>
          <w:rFonts w:ascii="Arial" w:hAnsi="Arial" w:cs="Arial"/>
          <w:bCs/>
          <w:sz w:val="22"/>
          <w:szCs w:val="22"/>
        </w:rPr>
        <w:t>/2</w:t>
      </w:r>
      <w:r w:rsidR="00BA26EC" w:rsidRPr="00666181">
        <w:rPr>
          <w:rFonts w:ascii="Arial" w:hAnsi="Arial" w:cs="Arial"/>
          <w:bCs/>
          <w:sz w:val="22"/>
          <w:szCs w:val="22"/>
        </w:rPr>
        <w:t>3</w:t>
      </w:r>
      <w:r w:rsidRPr="00666181">
        <w:rPr>
          <w:rFonts w:ascii="Arial" w:hAnsi="Arial" w:cs="Arial"/>
          <w:bCs/>
          <w:sz w:val="22"/>
          <w:szCs w:val="22"/>
        </w:rPr>
        <w:t xml:space="preserve"> at a cost of £</w:t>
      </w:r>
      <w:r w:rsidR="00BA26EC" w:rsidRPr="00666181">
        <w:rPr>
          <w:rFonts w:ascii="Arial" w:hAnsi="Arial" w:cs="Arial"/>
          <w:bCs/>
          <w:sz w:val="22"/>
          <w:szCs w:val="22"/>
        </w:rPr>
        <w:t>158</w:t>
      </w:r>
      <w:r w:rsidRPr="00666181">
        <w:rPr>
          <w:rFonts w:ascii="Arial" w:hAnsi="Arial" w:cs="Arial"/>
          <w:bCs/>
          <w:sz w:val="22"/>
          <w:szCs w:val="22"/>
        </w:rPr>
        <w:t>k.</w:t>
      </w:r>
    </w:p>
    <w:bookmarkEnd w:id="5"/>
    <w:p w14:paraId="2047383E" w14:textId="77777777" w:rsidR="003A3F2B" w:rsidRPr="006B2172" w:rsidRDefault="003A3F2B" w:rsidP="006778E3">
      <w:pPr>
        <w:widowControl w:val="0"/>
        <w:rPr>
          <w:rFonts w:ascii="Arial" w:hAnsi="Arial" w:cs="Arial"/>
          <w:bCs/>
          <w:sz w:val="22"/>
          <w:szCs w:val="22"/>
          <w:highlight w:val="yellow"/>
        </w:rPr>
      </w:pPr>
    </w:p>
    <w:p w14:paraId="67455C11" w14:textId="77777777" w:rsidR="00865533" w:rsidRPr="00764487" w:rsidRDefault="00865533" w:rsidP="00916070">
      <w:pPr>
        <w:pStyle w:val="ListParagraph"/>
        <w:widowControl w:val="0"/>
        <w:numPr>
          <w:ilvl w:val="0"/>
          <w:numId w:val="17"/>
        </w:numPr>
        <w:ind w:left="426" w:hanging="426"/>
        <w:rPr>
          <w:rFonts w:ascii="Arial" w:hAnsi="Arial" w:cs="Arial"/>
          <w:b/>
          <w:bCs/>
          <w:color w:val="C00000"/>
          <w:sz w:val="22"/>
          <w:szCs w:val="22"/>
        </w:rPr>
      </w:pPr>
      <w:r w:rsidRPr="00764487">
        <w:rPr>
          <w:rFonts w:ascii="Arial" w:hAnsi="Arial" w:cs="Arial"/>
          <w:b/>
          <w:bCs/>
          <w:color w:val="C00000"/>
          <w:sz w:val="22"/>
          <w:szCs w:val="22"/>
        </w:rPr>
        <w:t>Defined Benefit Pension Schemes</w:t>
      </w:r>
    </w:p>
    <w:p w14:paraId="6AE9E532" w14:textId="77777777" w:rsidR="00202083" w:rsidRPr="00764487" w:rsidRDefault="00202083" w:rsidP="006778E3">
      <w:pPr>
        <w:widowControl w:val="0"/>
        <w:rPr>
          <w:rFonts w:ascii="Arial" w:hAnsi="Arial" w:cs="Arial"/>
          <w:b/>
          <w:bCs/>
          <w:color w:val="000066"/>
          <w:sz w:val="22"/>
          <w:szCs w:val="22"/>
        </w:rPr>
      </w:pPr>
    </w:p>
    <w:p w14:paraId="2A0A9405" w14:textId="77777777" w:rsidR="006778E3" w:rsidRPr="00764487" w:rsidRDefault="006778E3" w:rsidP="006778E3">
      <w:pPr>
        <w:widowControl w:val="0"/>
        <w:rPr>
          <w:rFonts w:ascii="Arial" w:hAnsi="Arial" w:cs="Arial"/>
          <w:b/>
          <w:bCs/>
          <w:color w:val="000066"/>
          <w:sz w:val="22"/>
          <w:szCs w:val="22"/>
        </w:rPr>
      </w:pPr>
      <w:r w:rsidRPr="00764487">
        <w:rPr>
          <w:rFonts w:ascii="Arial" w:hAnsi="Arial" w:cs="Arial"/>
          <w:b/>
          <w:bCs/>
          <w:color w:val="000066"/>
          <w:sz w:val="22"/>
          <w:szCs w:val="22"/>
        </w:rPr>
        <w:t>Participation in Pension Schemes</w:t>
      </w:r>
    </w:p>
    <w:p w14:paraId="72DD4A2C" w14:textId="77777777" w:rsidR="00AF6AF4" w:rsidRPr="00764487" w:rsidRDefault="00AF6AF4" w:rsidP="006778E3">
      <w:pPr>
        <w:widowControl w:val="0"/>
        <w:rPr>
          <w:rFonts w:ascii="Arial" w:hAnsi="Arial" w:cs="Arial"/>
          <w:b/>
          <w:bCs/>
          <w:color w:val="000066"/>
          <w:sz w:val="22"/>
          <w:szCs w:val="22"/>
        </w:rPr>
      </w:pPr>
    </w:p>
    <w:p w14:paraId="2E736954" w14:textId="77777777" w:rsidR="000E5080" w:rsidRPr="00764487" w:rsidRDefault="001E32D2" w:rsidP="00202F4B">
      <w:pPr>
        <w:widowControl w:val="0"/>
        <w:shd w:val="clear" w:color="auto" w:fill="D9D9D9"/>
        <w:rPr>
          <w:rFonts w:ascii="Arial" w:hAnsi="Arial" w:cs="Arial"/>
          <w:sz w:val="22"/>
          <w:szCs w:val="22"/>
        </w:rPr>
      </w:pPr>
      <w:r w:rsidRPr="00764487">
        <w:rPr>
          <w:rFonts w:ascii="Arial" w:hAnsi="Arial" w:cs="Arial"/>
          <w:b/>
          <w:sz w:val="22"/>
          <w:szCs w:val="22"/>
        </w:rPr>
        <w:t>Policy:</w:t>
      </w:r>
    </w:p>
    <w:p w14:paraId="1C9C925C" w14:textId="77777777" w:rsidR="000E5080" w:rsidRPr="00764487" w:rsidRDefault="000E5080" w:rsidP="00202F4B">
      <w:pPr>
        <w:widowControl w:val="0"/>
        <w:shd w:val="clear" w:color="auto" w:fill="D9D9D9"/>
        <w:rPr>
          <w:rFonts w:ascii="Arial" w:hAnsi="Arial" w:cs="Arial"/>
          <w:sz w:val="22"/>
          <w:szCs w:val="22"/>
        </w:rPr>
      </w:pPr>
    </w:p>
    <w:p w14:paraId="3DA79AE7" w14:textId="6D78BBC3" w:rsidR="00683C2E" w:rsidRPr="00234C99" w:rsidRDefault="001E32D2" w:rsidP="00202F4B">
      <w:pPr>
        <w:widowControl w:val="0"/>
        <w:shd w:val="clear" w:color="auto" w:fill="D9D9D9"/>
        <w:rPr>
          <w:rFonts w:ascii="Arial" w:hAnsi="Arial" w:cs="Arial"/>
          <w:bCs/>
          <w:sz w:val="22"/>
          <w:szCs w:val="22"/>
        </w:rPr>
      </w:pPr>
      <w:r w:rsidRPr="00764487">
        <w:rPr>
          <w:rFonts w:ascii="Arial" w:hAnsi="Arial" w:cs="Arial"/>
          <w:sz w:val="22"/>
          <w:szCs w:val="22"/>
        </w:rPr>
        <w:t xml:space="preserve">The Authority accounts for its pension costs in accordance with the provisions of IAS 19 – Employee </w:t>
      </w:r>
      <w:r w:rsidRPr="00234C99">
        <w:rPr>
          <w:rFonts w:ascii="Arial" w:hAnsi="Arial" w:cs="Arial"/>
          <w:sz w:val="22"/>
          <w:szCs w:val="22"/>
        </w:rPr>
        <w:t>Benefits</w:t>
      </w:r>
      <w:r w:rsidR="00AA5F08">
        <w:rPr>
          <w:rFonts w:ascii="Arial" w:hAnsi="Arial" w:cs="Arial"/>
          <w:sz w:val="22"/>
          <w:szCs w:val="22"/>
        </w:rPr>
        <w:t>,</w:t>
      </w:r>
      <w:r w:rsidRPr="00234C99">
        <w:rPr>
          <w:rFonts w:ascii="Arial" w:hAnsi="Arial" w:cs="Arial"/>
          <w:sz w:val="22"/>
          <w:szCs w:val="22"/>
        </w:rPr>
        <w:t xml:space="preserve"> as reflected in the Code of Practice. As part of the terms and conditions of employment of its employees, the Authority offers retirement benefits.  Although these are not actually payable until an employee retires, the Authority has a commitment to make the payments in the future.  This commitment is accounted for in the year that the employee earns the right to receive a pension at some time in the future</w:t>
      </w:r>
      <w:r w:rsidR="006778E3" w:rsidRPr="00234C99">
        <w:rPr>
          <w:rFonts w:ascii="Arial" w:hAnsi="Arial" w:cs="Arial"/>
          <w:bCs/>
          <w:sz w:val="22"/>
          <w:szCs w:val="22"/>
        </w:rPr>
        <w:t>.</w:t>
      </w:r>
      <w:r w:rsidR="00F705E5" w:rsidRPr="00234C99">
        <w:rPr>
          <w:rFonts w:ascii="Arial" w:hAnsi="Arial" w:cs="Arial"/>
          <w:bCs/>
          <w:sz w:val="22"/>
          <w:szCs w:val="22"/>
        </w:rPr>
        <w:t xml:space="preserve"> </w:t>
      </w:r>
    </w:p>
    <w:p w14:paraId="61EE74B2" w14:textId="77777777" w:rsidR="007043DC" w:rsidRPr="00234C99" w:rsidRDefault="007043DC" w:rsidP="00202F4B">
      <w:pPr>
        <w:widowControl w:val="0"/>
        <w:shd w:val="clear" w:color="auto" w:fill="D9D9D9"/>
        <w:rPr>
          <w:rFonts w:ascii="Arial" w:hAnsi="Arial" w:cs="Arial"/>
          <w:sz w:val="22"/>
          <w:szCs w:val="22"/>
        </w:rPr>
      </w:pPr>
    </w:p>
    <w:p w14:paraId="13FFB645" w14:textId="2180CCE6" w:rsidR="00555B2B" w:rsidRPr="00234C99" w:rsidRDefault="00555B2B" w:rsidP="00555B2B">
      <w:pPr>
        <w:widowControl w:val="0"/>
        <w:shd w:val="clear" w:color="auto" w:fill="D9D9D9"/>
        <w:rPr>
          <w:rFonts w:ascii="Arial" w:hAnsi="Arial" w:cs="Arial"/>
          <w:bCs/>
          <w:sz w:val="22"/>
          <w:szCs w:val="22"/>
        </w:rPr>
      </w:pPr>
      <w:r w:rsidRPr="00234C99">
        <w:rPr>
          <w:rFonts w:ascii="Arial" w:hAnsi="Arial" w:cs="Arial"/>
          <w:b/>
          <w:sz w:val="22"/>
          <w:szCs w:val="22"/>
        </w:rPr>
        <w:t>LGPS</w:t>
      </w:r>
      <w:r w:rsidRPr="00DF3C8D">
        <w:rPr>
          <w:rFonts w:ascii="Arial" w:hAnsi="Arial" w:cs="Arial"/>
          <w:bCs/>
          <w:sz w:val="22"/>
          <w:szCs w:val="22"/>
        </w:rPr>
        <w:t xml:space="preserve"> </w:t>
      </w:r>
      <w:r w:rsidR="000E5080" w:rsidRPr="00234C99">
        <w:rPr>
          <w:rFonts w:ascii="Arial" w:hAnsi="Arial" w:cs="Arial"/>
          <w:sz w:val="22"/>
          <w:szCs w:val="22"/>
        </w:rPr>
        <w:t>P</w:t>
      </w:r>
      <w:r w:rsidRPr="00234C99">
        <w:rPr>
          <w:rFonts w:ascii="Arial" w:hAnsi="Arial" w:cs="Arial"/>
          <w:sz w:val="22"/>
          <w:szCs w:val="22"/>
        </w:rPr>
        <w:t>ension strain costs arising from early retirement are met from the Authority’s revenue</w:t>
      </w:r>
      <w:r w:rsidR="000E5080" w:rsidRPr="00234C99">
        <w:rPr>
          <w:rFonts w:ascii="Arial" w:hAnsi="Arial" w:cs="Arial"/>
          <w:sz w:val="22"/>
          <w:szCs w:val="22"/>
        </w:rPr>
        <w:t xml:space="preserve"> </w:t>
      </w:r>
      <w:r w:rsidRPr="00234C99">
        <w:rPr>
          <w:rFonts w:ascii="Arial" w:hAnsi="Arial" w:cs="Arial"/>
          <w:sz w:val="22"/>
          <w:szCs w:val="22"/>
        </w:rPr>
        <w:t>budget.</w:t>
      </w:r>
    </w:p>
    <w:p w14:paraId="5400343B" w14:textId="77777777" w:rsidR="00555B2B" w:rsidRPr="00234C99" w:rsidRDefault="00555B2B" w:rsidP="00555B2B">
      <w:pPr>
        <w:widowControl w:val="0"/>
        <w:shd w:val="clear" w:color="auto" w:fill="D9D9D9"/>
        <w:rPr>
          <w:rFonts w:ascii="Arial" w:hAnsi="Arial" w:cs="Arial"/>
          <w:bCs/>
          <w:sz w:val="22"/>
          <w:szCs w:val="22"/>
        </w:rPr>
      </w:pPr>
    </w:p>
    <w:p w14:paraId="26E099FF" w14:textId="30F87F0B" w:rsidR="00555B2B" w:rsidRPr="00234C99" w:rsidRDefault="00555B2B" w:rsidP="00555B2B">
      <w:pPr>
        <w:widowControl w:val="0"/>
        <w:shd w:val="clear" w:color="auto" w:fill="D9D9D9"/>
        <w:rPr>
          <w:rFonts w:ascii="Arial" w:hAnsi="Arial" w:cs="Arial"/>
          <w:sz w:val="22"/>
          <w:szCs w:val="22"/>
        </w:rPr>
      </w:pPr>
      <w:r w:rsidRPr="00234C99">
        <w:rPr>
          <w:rFonts w:ascii="Arial" w:hAnsi="Arial" w:cs="Arial"/>
          <w:b/>
          <w:sz w:val="22"/>
          <w:szCs w:val="22"/>
        </w:rPr>
        <w:t>Fire</w:t>
      </w:r>
      <w:r w:rsidR="000E5080" w:rsidRPr="00234C99">
        <w:rPr>
          <w:rFonts w:ascii="Arial" w:hAnsi="Arial" w:cs="Arial"/>
          <w:b/>
          <w:sz w:val="22"/>
          <w:szCs w:val="22"/>
        </w:rPr>
        <w:t xml:space="preserve"> Scheme</w:t>
      </w:r>
      <w:r w:rsidR="000E2C9A" w:rsidRPr="00234C99">
        <w:rPr>
          <w:rFonts w:ascii="Arial" w:hAnsi="Arial" w:cs="Arial"/>
          <w:sz w:val="22"/>
          <w:szCs w:val="22"/>
        </w:rPr>
        <w:t xml:space="preserve"> - </w:t>
      </w:r>
      <w:r w:rsidR="000E5080" w:rsidRPr="00234C99">
        <w:rPr>
          <w:rFonts w:ascii="Arial" w:hAnsi="Arial" w:cs="Arial"/>
          <w:sz w:val="22"/>
          <w:szCs w:val="22"/>
        </w:rPr>
        <w:t>C</w:t>
      </w:r>
      <w:r w:rsidRPr="00234C99">
        <w:rPr>
          <w:rFonts w:ascii="Arial" w:hAnsi="Arial" w:cs="Arial"/>
          <w:sz w:val="22"/>
          <w:szCs w:val="22"/>
        </w:rPr>
        <w:t>ontributions to the pension fund in respect of</w:t>
      </w:r>
      <w:r w:rsidR="000E5080" w:rsidRPr="00234C99">
        <w:rPr>
          <w:rFonts w:ascii="Arial" w:hAnsi="Arial" w:cs="Arial"/>
          <w:sz w:val="22"/>
          <w:szCs w:val="22"/>
        </w:rPr>
        <w:t xml:space="preserve"> non-abated pensions where pensioners are re-em</w:t>
      </w:r>
      <w:r w:rsidR="000E2C9A" w:rsidRPr="00234C99">
        <w:rPr>
          <w:rFonts w:ascii="Arial" w:hAnsi="Arial" w:cs="Arial"/>
          <w:sz w:val="22"/>
          <w:szCs w:val="22"/>
        </w:rPr>
        <w:t>pl</w:t>
      </w:r>
      <w:r w:rsidR="000E5080" w:rsidRPr="00234C99">
        <w:rPr>
          <w:rFonts w:ascii="Arial" w:hAnsi="Arial" w:cs="Arial"/>
          <w:sz w:val="22"/>
          <w:szCs w:val="22"/>
        </w:rPr>
        <w:t xml:space="preserve">oyed by the authority, </w:t>
      </w:r>
      <w:r w:rsidRPr="00234C99">
        <w:rPr>
          <w:rFonts w:ascii="Arial" w:hAnsi="Arial" w:cs="Arial"/>
          <w:sz w:val="22"/>
          <w:szCs w:val="22"/>
        </w:rPr>
        <w:t>ill</w:t>
      </w:r>
      <w:r w:rsidR="00304B91" w:rsidRPr="00234C99">
        <w:rPr>
          <w:rFonts w:ascii="Arial" w:hAnsi="Arial" w:cs="Arial"/>
          <w:sz w:val="22"/>
          <w:szCs w:val="22"/>
        </w:rPr>
        <w:t>-</w:t>
      </w:r>
      <w:r w:rsidRPr="00234C99">
        <w:rPr>
          <w:rFonts w:ascii="Arial" w:hAnsi="Arial" w:cs="Arial"/>
          <w:sz w:val="22"/>
          <w:szCs w:val="22"/>
        </w:rPr>
        <w:t>health retirements, and any lump sum and ongoing costs in respect of injury</w:t>
      </w:r>
      <w:r w:rsidR="00304B91" w:rsidRPr="00234C99">
        <w:rPr>
          <w:rFonts w:ascii="Arial" w:hAnsi="Arial" w:cs="Arial"/>
          <w:sz w:val="22"/>
          <w:szCs w:val="22"/>
        </w:rPr>
        <w:t>-</w:t>
      </w:r>
      <w:r w:rsidRPr="00234C99">
        <w:rPr>
          <w:rFonts w:ascii="Arial" w:hAnsi="Arial" w:cs="Arial"/>
          <w:sz w:val="22"/>
          <w:szCs w:val="22"/>
        </w:rPr>
        <w:t xml:space="preserve">related pensions are also met from the </w:t>
      </w:r>
      <w:r w:rsidR="002D1542" w:rsidRPr="00234C99">
        <w:rPr>
          <w:rFonts w:ascii="Arial" w:hAnsi="Arial" w:cs="Arial"/>
          <w:sz w:val="22"/>
          <w:szCs w:val="22"/>
        </w:rPr>
        <w:t>Authority’s</w:t>
      </w:r>
      <w:r w:rsidR="000E5080" w:rsidRPr="00234C99">
        <w:rPr>
          <w:rFonts w:ascii="Arial" w:hAnsi="Arial" w:cs="Arial"/>
          <w:sz w:val="22"/>
          <w:szCs w:val="22"/>
        </w:rPr>
        <w:t xml:space="preserve"> revenue budget.</w:t>
      </w:r>
    </w:p>
    <w:p w14:paraId="118087F5" w14:textId="77777777" w:rsidR="00555B2B" w:rsidRPr="003A691B" w:rsidRDefault="00555B2B" w:rsidP="00555B2B">
      <w:pPr>
        <w:widowControl w:val="0"/>
        <w:shd w:val="clear" w:color="auto" w:fill="D9D9D9"/>
        <w:rPr>
          <w:rFonts w:ascii="Arial" w:hAnsi="Arial" w:cs="Arial"/>
          <w:sz w:val="22"/>
          <w:szCs w:val="22"/>
        </w:rPr>
      </w:pPr>
    </w:p>
    <w:p w14:paraId="200C8AE8" w14:textId="77777777" w:rsidR="00AA5F08" w:rsidRDefault="00555B2B" w:rsidP="00555B2B">
      <w:pPr>
        <w:widowControl w:val="0"/>
        <w:shd w:val="clear" w:color="auto" w:fill="D9D9D9"/>
        <w:rPr>
          <w:rFonts w:ascii="Arial" w:hAnsi="Arial" w:cs="Arial"/>
          <w:sz w:val="22"/>
          <w:szCs w:val="22"/>
        </w:rPr>
      </w:pPr>
      <w:r w:rsidRPr="00234C99">
        <w:rPr>
          <w:rFonts w:ascii="Arial" w:hAnsi="Arial" w:cs="Arial"/>
          <w:sz w:val="22"/>
          <w:szCs w:val="22"/>
        </w:rPr>
        <w:t xml:space="preserve">The Authority maintains a separate </w:t>
      </w:r>
      <w:r w:rsidR="00CC1B0B" w:rsidRPr="00234C99">
        <w:rPr>
          <w:rFonts w:ascii="Arial" w:hAnsi="Arial" w:cs="Arial"/>
          <w:sz w:val="22"/>
          <w:szCs w:val="22"/>
        </w:rPr>
        <w:t xml:space="preserve">ledger </w:t>
      </w:r>
      <w:r w:rsidRPr="00234C99">
        <w:rPr>
          <w:rFonts w:ascii="Arial" w:hAnsi="Arial" w:cs="Arial"/>
          <w:sz w:val="22"/>
          <w:szCs w:val="22"/>
        </w:rPr>
        <w:t xml:space="preserve">account for the Firefighters’ Pension Fund and any shortfall is recovered from the Government by way of </w:t>
      </w:r>
      <w:r w:rsidR="00771ADF" w:rsidRPr="00234C99">
        <w:rPr>
          <w:rFonts w:ascii="Arial" w:hAnsi="Arial" w:cs="Arial"/>
          <w:sz w:val="22"/>
          <w:szCs w:val="22"/>
        </w:rPr>
        <w:t xml:space="preserve">a </w:t>
      </w:r>
      <w:r w:rsidRPr="00234C99">
        <w:rPr>
          <w:rFonts w:ascii="Arial" w:hAnsi="Arial" w:cs="Arial"/>
          <w:sz w:val="22"/>
          <w:szCs w:val="22"/>
        </w:rPr>
        <w:t>grant. The grant is recognised in the Comprehensive Income and Expenditure Statement in the year that it is receivable and reversed back out through the Movement in Reserves Statement.</w:t>
      </w:r>
    </w:p>
    <w:p w14:paraId="0AEC7DF3" w14:textId="0189D712" w:rsidR="00555B2B" w:rsidRPr="00234C99" w:rsidRDefault="00555B2B" w:rsidP="00555B2B">
      <w:pPr>
        <w:widowControl w:val="0"/>
        <w:shd w:val="clear" w:color="auto" w:fill="D9D9D9"/>
        <w:rPr>
          <w:rFonts w:ascii="Arial" w:hAnsi="Arial" w:cs="Arial"/>
          <w:sz w:val="22"/>
          <w:szCs w:val="22"/>
        </w:rPr>
      </w:pPr>
      <w:r w:rsidRPr="00234C99">
        <w:rPr>
          <w:rFonts w:ascii="Arial" w:hAnsi="Arial" w:cs="Arial"/>
          <w:sz w:val="22"/>
          <w:szCs w:val="22"/>
        </w:rPr>
        <w:t xml:space="preserve">  </w:t>
      </w:r>
    </w:p>
    <w:p w14:paraId="2DA892BE" w14:textId="77777777" w:rsidR="00555B2B" w:rsidRPr="003A691B" w:rsidRDefault="00555B2B" w:rsidP="006778E3">
      <w:pPr>
        <w:widowControl w:val="0"/>
        <w:rPr>
          <w:rFonts w:ascii="Arial" w:hAnsi="Arial" w:cs="Arial"/>
          <w:bCs/>
          <w:sz w:val="22"/>
          <w:szCs w:val="22"/>
        </w:rPr>
      </w:pPr>
    </w:p>
    <w:p w14:paraId="37125718" w14:textId="753C714D" w:rsidR="006778E3" w:rsidRPr="00234C99" w:rsidRDefault="006778E3" w:rsidP="006778E3">
      <w:pPr>
        <w:widowControl w:val="0"/>
        <w:rPr>
          <w:rFonts w:ascii="Arial" w:hAnsi="Arial" w:cs="Arial"/>
          <w:bCs/>
          <w:sz w:val="22"/>
          <w:szCs w:val="22"/>
        </w:rPr>
      </w:pPr>
      <w:r w:rsidRPr="00234C99">
        <w:rPr>
          <w:rFonts w:ascii="Arial" w:hAnsi="Arial" w:cs="Arial"/>
          <w:bCs/>
          <w:sz w:val="22"/>
          <w:szCs w:val="22"/>
        </w:rPr>
        <w:t xml:space="preserve">The </w:t>
      </w:r>
      <w:r w:rsidR="00BC5FB3" w:rsidRPr="00234C99">
        <w:rPr>
          <w:rFonts w:ascii="Arial" w:hAnsi="Arial" w:cs="Arial"/>
          <w:bCs/>
          <w:sz w:val="22"/>
          <w:szCs w:val="22"/>
        </w:rPr>
        <w:t>A</w:t>
      </w:r>
      <w:r w:rsidRPr="00234C99">
        <w:rPr>
          <w:rFonts w:ascii="Arial" w:hAnsi="Arial" w:cs="Arial"/>
          <w:bCs/>
          <w:sz w:val="22"/>
          <w:szCs w:val="22"/>
        </w:rPr>
        <w:t xml:space="preserve">uthority participates in </w:t>
      </w:r>
      <w:r w:rsidR="00822181">
        <w:rPr>
          <w:rFonts w:ascii="Arial" w:hAnsi="Arial" w:cs="Arial"/>
          <w:bCs/>
          <w:sz w:val="22"/>
          <w:szCs w:val="22"/>
        </w:rPr>
        <w:t>two</w:t>
      </w:r>
      <w:r w:rsidRPr="00234C99">
        <w:rPr>
          <w:rFonts w:ascii="Arial" w:hAnsi="Arial" w:cs="Arial"/>
          <w:bCs/>
          <w:sz w:val="22"/>
          <w:szCs w:val="22"/>
        </w:rPr>
        <w:t xml:space="preserve"> employment schemes:</w:t>
      </w:r>
    </w:p>
    <w:p w14:paraId="55A405EA" w14:textId="77777777" w:rsidR="00D3005A" w:rsidRPr="00234C99" w:rsidRDefault="00D3005A" w:rsidP="006778E3">
      <w:pPr>
        <w:widowControl w:val="0"/>
        <w:rPr>
          <w:rFonts w:ascii="Arial" w:hAnsi="Arial" w:cs="Arial"/>
          <w:bCs/>
          <w:sz w:val="22"/>
          <w:szCs w:val="22"/>
        </w:rPr>
      </w:pPr>
    </w:p>
    <w:p w14:paraId="1083C5D1" w14:textId="2D27A1F2" w:rsidR="00025A06" w:rsidRDefault="00811F5E" w:rsidP="00C30BD4">
      <w:pPr>
        <w:widowControl w:val="0"/>
        <w:numPr>
          <w:ilvl w:val="0"/>
          <w:numId w:val="21"/>
        </w:numPr>
        <w:ind w:left="709"/>
        <w:rPr>
          <w:rFonts w:ascii="Arial" w:hAnsi="Arial" w:cs="Arial"/>
          <w:bCs/>
          <w:sz w:val="22"/>
          <w:szCs w:val="22"/>
        </w:rPr>
      </w:pPr>
      <w:r w:rsidRPr="00234C99">
        <w:rPr>
          <w:rFonts w:ascii="Arial" w:hAnsi="Arial" w:cs="Arial"/>
          <w:b/>
          <w:bCs/>
          <w:color w:val="002060"/>
          <w:sz w:val="22"/>
          <w:szCs w:val="22"/>
        </w:rPr>
        <w:t>Local Government Pension Scheme (LGPS)</w:t>
      </w:r>
      <w:r>
        <w:rPr>
          <w:rFonts w:ascii="Arial" w:hAnsi="Arial" w:cs="Arial"/>
          <w:b/>
          <w:bCs/>
          <w:color w:val="002060"/>
          <w:sz w:val="22"/>
          <w:szCs w:val="22"/>
        </w:rPr>
        <w:t xml:space="preserve"> which is operated by the </w:t>
      </w:r>
      <w:r w:rsidR="00025A06" w:rsidRPr="00234C99">
        <w:rPr>
          <w:rFonts w:ascii="Arial" w:hAnsi="Arial" w:cs="Arial"/>
          <w:b/>
          <w:bCs/>
          <w:color w:val="002060"/>
          <w:sz w:val="22"/>
          <w:szCs w:val="22"/>
        </w:rPr>
        <w:t>Kent County Council Superannuation Fund</w:t>
      </w:r>
      <w:r>
        <w:rPr>
          <w:rFonts w:ascii="Arial" w:hAnsi="Arial" w:cs="Arial"/>
          <w:b/>
          <w:bCs/>
          <w:color w:val="002060"/>
          <w:sz w:val="22"/>
          <w:szCs w:val="22"/>
        </w:rPr>
        <w:t xml:space="preserve">, </w:t>
      </w:r>
      <w:r w:rsidR="00025A06" w:rsidRPr="00234C99">
        <w:rPr>
          <w:rFonts w:ascii="Arial" w:hAnsi="Arial" w:cs="Arial"/>
          <w:b/>
          <w:bCs/>
          <w:color w:val="002060"/>
          <w:sz w:val="22"/>
          <w:szCs w:val="22"/>
        </w:rPr>
        <w:t>under the regulatory framework</w:t>
      </w:r>
      <w:r w:rsidR="00025A06" w:rsidRPr="00666181">
        <w:rPr>
          <w:rFonts w:ascii="Arial" w:hAnsi="Arial" w:cs="Arial"/>
          <w:b/>
          <w:bCs/>
          <w:sz w:val="22"/>
          <w:szCs w:val="22"/>
        </w:rPr>
        <w:t xml:space="preserve"> - </w:t>
      </w:r>
      <w:r w:rsidR="00025A06" w:rsidRPr="00234C99">
        <w:rPr>
          <w:rFonts w:ascii="Arial" w:hAnsi="Arial" w:cs="Arial"/>
          <w:bCs/>
          <w:sz w:val="22"/>
          <w:szCs w:val="22"/>
        </w:rPr>
        <w:t xml:space="preserve">The governance of the scheme is the responsibility of the Superannuation Fund </w:t>
      </w:r>
      <w:r w:rsidR="009F34BC" w:rsidRPr="00234C99">
        <w:rPr>
          <w:rFonts w:ascii="Arial" w:hAnsi="Arial" w:cs="Arial"/>
          <w:bCs/>
          <w:sz w:val="22"/>
          <w:szCs w:val="22"/>
        </w:rPr>
        <w:t>C</w:t>
      </w:r>
      <w:r w:rsidR="00025A06" w:rsidRPr="00234C99">
        <w:rPr>
          <w:rFonts w:ascii="Arial" w:hAnsi="Arial" w:cs="Arial"/>
          <w:bCs/>
          <w:sz w:val="22"/>
          <w:szCs w:val="22"/>
        </w:rPr>
        <w:t>ommittee of</w:t>
      </w:r>
      <w:r w:rsidR="006778E3" w:rsidRPr="00234C99">
        <w:rPr>
          <w:rFonts w:ascii="Arial" w:hAnsi="Arial" w:cs="Arial"/>
          <w:bCs/>
          <w:sz w:val="22"/>
          <w:szCs w:val="22"/>
        </w:rPr>
        <w:t xml:space="preserve"> Kent County Council</w:t>
      </w:r>
      <w:r w:rsidR="00025A06" w:rsidRPr="00234C99">
        <w:rPr>
          <w:rFonts w:ascii="Arial" w:hAnsi="Arial" w:cs="Arial"/>
          <w:bCs/>
          <w:sz w:val="22"/>
          <w:szCs w:val="22"/>
        </w:rPr>
        <w:t xml:space="preserve">. </w:t>
      </w:r>
      <w:r w:rsidR="006778E3" w:rsidRPr="00234C99">
        <w:rPr>
          <w:rFonts w:ascii="Arial" w:hAnsi="Arial" w:cs="Arial"/>
          <w:bCs/>
          <w:sz w:val="22"/>
          <w:szCs w:val="22"/>
        </w:rPr>
        <w:t xml:space="preserve"> </w:t>
      </w:r>
      <w:r w:rsidR="00025A06" w:rsidRPr="00234C99">
        <w:rPr>
          <w:rFonts w:ascii="Arial" w:hAnsi="Arial" w:cs="Arial"/>
          <w:bCs/>
          <w:sz w:val="22"/>
          <w:szCs w:val="22"/>
        </w:rPr>
        <w:t xml:space="preserve">Policy is determined in accordance with Pension </w:t>
      </w:r>
      <w:r w:rsidR="00555B2B" w:rsidRPr="00234C99">
        <w:rPr>
          <w:rFonts w:ascii="Arial" w:hAnsi="Arial" w:cs="Arial"/>
          <w:bCs/>
          <w:sz w:val="22"/>
          <w:szCs w:val="22"/>
        </w:rPr>
        <w:t>F</w:t>
      </w:r>
      <w:r w:rsidR="00025A06" w:rsidRPr="00234C99">
        <w:rPr>
          <w:rFonts w:ascii="Arial" w:hAnsi="Arial" w:cs="Arial"/>
          <w:bCs/>
          <w:sz w:val="22"/>
          <w:szCs w:val="22"/>
        </w:rPr>
        <w:t xml:space="preserve">und Regulations. The </w:t>
      </w:r>
      <w:r w:rsidR="00555B2B" w:rsidRPr="00234C99">
        <w:rPr>
          <w:rFonts w:ascii="Arial" w:hAnsi="Arial" w:cs="Arial"/>
          <w:bCs/>
          <w:sz w:val="22"/>
          <w:szCs w:val="22"/>
        </w:rPr>
        <w:t>I</w:t>
      </w:r>
      <w:r w:rsidR="00025A06" w:rsidRPr="00234C99">
        <w:rPr>
          <w:rFonts w:ascii="Arial" w:hAnsi="Arial" w:cs="Arial"/>
          <w:bCs/>
          <w:sz w:val="22"/>
          <w:szCs w:val="22"/>
        </w:rPr>
        <w:t xml:space="preserve">nvestment </w:t>
      </w:r>
      <w:r w:rsidR="00555B2B" w:rsidRPr="00234C99">
        <w:rPr>
          <w:rFonts w:ascii="Arial" w:hAnsi="Arial" w:cs="Arial"/>
          <w:bCs/>
          <w:sz w:val="22"/>
          <w:szCs w:val="22"/>
        </w:rPr>
        <w:t>M</w:t>
      </w:r>
      <w:r w:rsidR="00025A06" w:rsidRPr="00234C99">
        <w:rPr>
          <w:rFonts w:ascii="Arial" w:hAnsi="Arial" w:cs="Arial"/>
          <w:bCs/>
          <w:sz w:val="22"/>
          <w:szCs w:val="22"/>
        </w:rPr>
        <w:t xml:space="preserve">anagers of the fund are appointed by the </w:t>
      </w:r>
      <w:r w:rsidR="00AD7DF6" w:rsidRPr="00234C99">
        <w:rPr>
          <w:rFonts w:ascii="Arial" w:hAnsi="Arial" w:cs="Arial"/>
          <w:bCs/>
          <w:sz w:val="22"/>
          <w:szCs w:val="22"/>
        </w:rPr>
        <w:t>C</w:t>
      </w:r>
      <w:r w:rsidR="00025A06" w:rsidRPr="00234C99">
        <w:rPr>
          <w:rFonts w:ascii="Arial" w:hAnsi="Arial" w:cs="Arial"/>
          <w:bCs/>
          <w:sz w:val="22"/>
          <w:szCs w:val="22"/>
        </w:rPr>
        <w:t>ommittee.</w:t>
      </w:r>
      <w:r w:rsidR="00CA36E3">
        <w:rPr>
          <w:rFonts w:ascii="Arial" w:hAnsi="Arial" w:cs="Arial"/>
          <w:bCs/>
          <w:sz w:val="22"/>
          <w:szCs w:val="22"/>
        </w:rPr>
        <w:t xml:space="preserve"> The LGPS became a </w:t>
      </w:r>
      <w:r w:rsidR="00CA36E3" w:rsidRPr="00B16270">
        <w:rPr>
          <w:rFonts w:ascii="Arial" w:hAnsi="Arial" w:cs="Arial"/>
          <w:sz w:val="22"/>
          <w:szCs w:val="22"/>
        </w:rPr>
        <w:t>Career Average Revalued Earnings (CARE) scheme</w:t>
      </w:r>
      <w:r w:rsidR="00CA36E3">
        <w:rPr>
          <w:rFonts w:ascii="Arial" w:hAnsi="Arial" w:cs="Arial"/>
          <w:sz w:val="22"/>
          <w:szCs w:val="22"/>
        </w:rPr>
        <w:t xml:space="preserve"> from 1 April 2014.</w:t>
      </w:r>
    </w:p>
    <w:p w14:paraId="3594409C" w14:textId="77777777" w:rsidR="00E523D7" w:rsidRPr="003A691B" w:rsidRDefault="00E523D7" w:rsidP="00562E05">
      <w:pPr>
        <w:widowControl w:val="0"/>
        <w:ind w:left="709"/>
        <w:rPr>
          <w:rFonts w:ascii="Arial" w:hAnsi="Arial" w:cs="Arial"/>
          <w:bCs/>
          <w:sz w:val="22"/>
          <w:szCs w:val="22"/>
        </w:rPr>
      </w:pPr>
    </w:p>
    <w:p w14:paraId="2A48944E" w14:textId="00BB943F" w:rsidR="00025A06" w:rsidRPr="00764487" w:rsidRDefault="00025A06" w:rsidP="00F4088A">
      <w:pPr>
        <w:widowControl w:val="0"/>
        <w:ind w:left="709"/>
        <w:rPr>
          <w:rFonts w:ascii="Arial" w:hAnsi="Arial" w:cs="Arial"/>
          <w:bCs/>
          <w:sz w:val="22"/>
          <w:szCs w:val="22"/>
        </w:rPr>
      </w:pPr>
      <w:r w:rsidRPr="00764487">
        <w:rPr>
          <w:rFonts w:ascii="Arial" w:hAnsi="Arial" w:cs="Arial"/>
          <w:bCs/>
          <w:sz w:val="22"/>
          <w:szCs w:val="22"/>
        </w:rPr>
        <w:t xml:space="preserve">The principal risks to the Authority of the </w:t>
      </w:r>
      <w:r w:rsidR="00811F5E">
        <w:rPr>
          <w:rFonts w:ascii="Arial" w:hAnsi="Arial" w:cs="Arial"/>
          <w:bCs/>
          <w:sz w:val="22"/>
          <w:szCs w:val="22"/>
        </w:rPr>
        <w:t>S</w:t>
      </w:r>
      <w:r w:rsidRPr="00764487">
        <w:rPr>
          <w:rFonts w:ascii="Arial" w:hAnsi="Arial" w:cs="Arial"/>
          <w:bCs/>
          <w:sz w:val="22"/>
          <w:szCs w:val="22"/>
        </w:rPr>
        <w:t xml:space="preserve">cheme are the longevity assumptions, statutory changes to the scheme, </w:t>
      </w:r>
      <w:r w:rsidR="00F4088A" w:rsidRPr="00764487">
        <w:rPr>
          <w:rFonts w:ascii="Arial" w:hAnsi="Arial" w:cs="Arial"/>
          <w:bCs/>
          <w:sz w:val="22"/>
          <w:szCs w:val="22"/>
        </w:rPr>
        <w:t>and structural</w:t>
      </w:r>
      <w:r w:rsidRPr="00764487">
        <w:rPr>
          <w:rFonts w:ascii="Arial" w:hAnsi="Arial" w:cs="Arial"/>
          <w:bCs/>
          <w:sz w:val="22"/>
          <w:szCs w:val="22"/>
        </w:rPr>
        <w:t xml:space="preserve"> changes to the </w:t>
      </w:r>
      <w:r w:rsidR="00811F5E">
        <w:rPr>
          <w:rFonts w:ascii="Arial" w:hAnsi="Arial" w:cs="Arial"/>
          <w:bCs/>
          <w:sz w:val="22"/>
          <w:szCs w:val="22"/>
        </w:rPr>
        <w:t>S</w:t>
      </w:r>
      <w:r w:rsidRPr="00764487">
        <w:rPr>
          <w:rFonts w:ascii="Arial" w:hAnsi="Arial" w:cs="Arial"/>
          <w:bCs/>
          <w:sz w:val="22"/>
          <w:szCs w:val="22"/>
        </w:rPr>
        <w:t xml:space="preserve">cheme (i.e. large scale withdrawals </w:t>
      </w:r>
      <w:r w:rsidR="00F4088A" w:rsidRPr="00764487">
        <w:rPr>
          <w:rFonts w:ascii="Arial" w:hAnsi="Arial" w:cs="Arial"/>
          <w:bCs/>
          <w:sz w:val="22"/>
          <w:szCs w:val="22"/>
        </w:rPr>
        <w:t xml:space="preserve">from </w:t>
      </w:r>
      <w:r w:rsidRPr="00764487">
        <w:rPr>
          <w:rFonts w:ascii="Arial" w:hAnsi="Arial" w:cs="Arial"/>
          <w:bCs/>
          <w:sz w:val="22"/>
          <w:szCs w:val="22"/>
        </w:rPr>
        <w:t xml:space="preserve">the </w:t>
      </w:r>
      <w:r w:rsidR="00811F5E">
        <w:rPr>
          <w:rFonts w:ascii="Arial" w:hAnsi="Arial" w:cs="Arial"/>
          <w:bCs/>
          <w:sz w:val="22"/>
          <w:szCs w:val="22"/>
        </w:rPr>
        <w:t>S</w:t>
      </w:r>
      <w:r w:rsidRPr="00764487">
        <w:rPr>
          <w:rFonts w:ascii="Arial" w:hAnsi="Arial" w:cs="Arial"/>
          <w:bCs/>
          <w:sz w:val="22"/>
          <w:szCs w:val="22"/>
        </w:rPr>
        <w:t xml:space="preserve">cheme), changes to inflation, bond yields and the performance of the equity investments held by the </w:t>
      </w:r>
      <w:r w:rsidR="00811F5E">
        <w:rPr>
          <w:rFonts w:ascii="Arial" w:hAnsi="Arial" w:cs="Arial"/>
          <w:bCs/>
          <w:sz w:val="22"/>
          <w:szCs w:val="22"/>
        </w:rPr>
        <w:t>S</w:t>
      </w:r>
      <w:r w:rsidRPr="00764487">
        <w:rPr>
          <w:rFonts w:ascii="Arial" w:hAnsi="Arial" w:cs="Arial"/>
          <w:bCs/>
          <w:sz w:val="22"/>
          <w:szCs w:val="22"/>
        </w:rPr>
        <w:t xml:space="preserve">cheme. These are mitigated to a certain extent by the statutory requirements to charge to the </w:t>
      </w:r>
      <w:r w:rsidR="00B13FBF" w:rsidRPr="00764487">
        <w:rPr>
          <w:rFonts w:ascii="Arial" w:hAnsi="Arial" w:cs="Arial"/>
          <w:bCs/>
          <w:sz w:val="22"/>
          <w:szCs w:val="22"/>
        </w:rPr>
        <w:t>G</w:t>
      </w:r>
      <w:r w:rsidRPr="00764487">
        <w:rPr>
          <w:rFonts w:ascii="Arial" w:hAnsi="Arial" w:cs="Arial"/>
          <w:bCs/>
          <w:sz w:val="22"/>
          <w:szCs w:val="22"/>
        </w:rPr>
        <w:t xml:space="preserve">eneral </w:t>
      </w:r>
      <w:r w:rsidR="00B13FBF" w:rsidRPr="00764487">
        <w:rPr>
          <w:rFonts w:ascii="Arial" w:hAnsi="Arial" w:cs="Arial"/>
          <w:bCs/>
          <w:sz w:val="22"/>
          <w:szCs w:val="22"/>
        </w:rPr>
        <w:t>F</w:t>
      </w:r>
      <w:r w:rsidRPr="00764487">
        <w:rPr>
          <w:rFonts w:ascii="Arial" w:hAnsi="Arial" w:cs="Arial"/>
          <w:bCs/>
          <w:sz w:val="22"/>
          <w:szCs w:val="22"/>
        </w:rPr>
        <w:t>und the amounts required by statute as described in the accounting polic</w:t>
      </w:r>
      <w:r w:rsidR="00B13FBF" w:rsidRPr="00764487">
        <w:rPr>
          <w:rFonts w:ascii="Arial" w:hAnsi="Arial" w:cs="Arial"/>
          <w:bCs/>
          <w:sz w:val="22"/>
          <w:szCs w:val="22"/>
        </w:rPr>
        <w:t>y</w:t>
      </w:r>
      <w:r w:rsidRPr="00764487">
        <w:rPr>
          <w:rFonts w:ascii="Arial" w:hAnsi="Arial" w:cs="Arial"/>
          <w:bCs/>
          <w:sz w:val="22"/>
          <w:szCs w:val="22"/>
        </w:rPr>
        <w:t xml:space="preserve"> note.</w:t>
      </w:r>
    </w:p>
    <w:p w14:paraId="3D6E42B6" w14:textId="77777777" w:rsidR="00025A06" w:rsidRPr="006B2172" w:rsidRDefault="00025A06" w:rsidP="002D1542">
      <w:pPr>
        <w:widowControl w:val="0"/>
        <w:ind w:left="709"/>
        <w:rPr>
          <w:rFonts w:ascii="Arial" w:hAnsi="Arial" w:cs="Arial"/>
          <w:bCs/>
          <w:sz w:val="22"/>
          <w:szCs w:val="22"/>
          <w:highlight w:val="yellow"/>
        </w:rPr>
      </w:pPr>
    </w:p>
    <w:p w14:paraId="4A0219CE" w14:textId="542449B6" w:rsidR="002D1542" w:rsidRPr="00764487" w:rsidRDefault="00FD173F" w:rsidP="00DA62CD">
      <w:pPr>
        <w:widowControl w:val="0"/>
        <w:ind w:left="709"/>
        <w:rPr>
          <w:rFonts w:ascii="Arial" w:hAnsi="Arial" w:cs="Arial"/>
          <w:sz w:val="22"/>
          <w:szCs w:val="22"/>
        </w:rPr>
      </w:pPr>
      <w:r w:rsidRPr="00764487">
        <w:rPr>
          <w:rFonts w:ascii="Arial" w:hAnsi="Arial" w:cs="Arial"/>
          <w:sz w:val="22"/>
          <w:szCs w:val="22"/>
        </w:rPr>
        <w:t>This is a funded scheme, meaning that both the Authority and the employee pay contributions into a fund, calculated at a level e</w:t>
      </w:r>
      <w:r w:rsidR="00F10DBE" w:rsidRPr="00764487">
        <w:rPr>
          <w:rFonts w:ascii="Arial" w:hAnsi="Arial" w:cs="Arial"/>
          <w:sz w:val="22"/>
          <w:szCs w:val="22"/>
        </w:rPr>
        <w:t>stimated to balance the pension</w:t>
      </w:r>
      <w:r w:rsidRPr="00764487">
        <w:rPr>
          <w:rFonts w:ascii="Arial" w:hAnsi="Arial" w:cs="Arial"/>
          <w:sz w:val="22"/>
          <w:szCs w:val="22"/>
        </w:rPr>
        <w:t xml:space="preserve"> liabilities against investment assets. Further costs arise in respect of certain pensions paid to retired employees on an unfunded basis.  The contributions have been determined by the Fund's Actuary on a triennial basis and are set to meet 100% of the liabilities of the Pension Fund</w:t>
      </w:r>
      <w:r w:rsidR="001E3FAB" w:rsidRPr="00764487">
        <w:rPr>
          <w:rFonts w:ascii="Arial" w:hAnsi="Arial" w:cs="Arial"/>
          <w:sz w:val="22"/>
          <w:szCs w:val="22"/>
        </w:rPr>
        <w:t>.</w:t>
      </w:r>
      <w:r w:rsidRPr="00764487">
        <w:rPr>
          <w:rFonts w:ascii="Arial" w:hAnsi="Arial" w:cs="Arial"/>
          <w:sz w:val="22"/>
          <w:szCs w:val="22"/>
        </w:rPr>
        <w:t xml:space="preserve"> The scheme assets and liabilities attributable to LGPS employees can be identified and are recognised in the Authority’s accounts. The assets are measured at fair value and the liabilities at the present value of the future obligations. The increase in the liability arising from pensionable service earned during the year is recognised within the cost of services. The expected gain during the year from scheme assets is recognised within financing and investment income and expenditure. The interest cost during the year arising from the unwinding of the discount on the scheme liabilities is recognised within finance costs. </w:t>
      </w:r>
      <w:r w:rsidR="00C82963" w:rsidRPr="00764487">
        <w:rPr>
          <w:rFonts w:ascii="Arial" w:hAnsi="Arial" w:cs="Arial"/>
          <w:sz w:val="22"/>
          <w:szCs w:val="22"/>
        </w:rPr>
        <w:t>G</w:t>
      </w:r>
      <w:r w:rsidRPr="00764487">
        <w:rPr>
          <w:rFonts w:ascii="Arial" w:hAnsi="Arial" w:cs="Arial"/>
          <w:sz w:val="22"/>
          <w:szCs w:val="22"/>
        </w:rPr>
        <w:t xml:space="preserve">ains and losses </w:t>
      </w:r>
      <w:r w:rsidR="00C82963" w:rsidRPr="00764487">
        <w:rPr>
          <w:rFonts w:ascii="Arial" w:hAnsi="Arial" w:cs="Arial"/>
          <w:sz w:val="22"/>
          <w:szCs w:val="22"/>
        </w:rPr>
        <w:t xml:space="preserve">from changes in assumptions during </w:t>
      </w:r>
      <w:r w:rsidRPr="00764487">
        <w:rPr>
          <w:rFonts w:ascii="Arial" w:hAnsi="Arial" w:cs="Arial"/>
          <w:sz w:val="22"/>
          <w:szCs w:val="22"/>
        </w:rPr>
        <w:t xml:space="preserve">the year are recognised in the </w:t>
      </w:r>
      <w:r w:rsidR="009F34BC" w:rsidRPr="00764487">
        <w:rPr>
          <w:rFonts w:ascii="Arial" w:hAnsi="Arial" w:cs="Arial"/>
          <w:sz w:val="22"/>
          <w:szCs w:val="22"/>
        </w:rPr>
        <w:t>P</w:t>
      </w:r>
      <w:r w:rsidRPr="00764487">
        <w:rPr>
          <w:rFonts w:ascii="Arial" w:hAnsi="Arial" w:cs="Arial"/>
          <w:sz w:val="22"/>
          <w:szCs w:val="22"/>
        </w:rPr>
        <w:t xml:space="preserve">ensions </w:t>
      </w:r>
      <w:r w:rsidR="009F34BC" w:rsidRPr="00764487">
        <w:rPr>
          <w:rFonts w:ascii="Arial" w:hAnsi="Arial" w:cs="Arial"/>
          <w:sz w:val="22"/>
          <w:szCs w:val="22"/>
        </w:rPr>
        <w:t>R</w:t>
      </w:r>
      <w:r w:rsidRPr="00764487">
        <w:rPr>
          <w:rFonts w:ascii="Arial" w:hAnsi="Arial" w:cs="Arial"/>
          <w:sz w:val="22"/>
          <w:szCs w:val="22"/>
        </w:rPr>
        <w:t>eserve and reported as other income and expenditure in the Comprehensive I</w:t>
      </w:r>
      <w:r w:rsidR="00046D2E" w:rsidRPr="00764487">
        <w:rPr>
          <w:rFonts w:ascii="Arial" w:hAnsi="Arial" w:cs="Arial"/>
          <w:sz w:val="22"/>
          <w:szCs w:val="22"/>
        </w:rPr>
        <w:t>ncome and Expenditure Statement.</w:t>
      </w:r>
    </w:p>
    <w:p w14:paraId="4DA4DDEF" w14:textId="77777777" w:rsidR="0065286B" w:rsidRPr="006B2172" w:rsidRDefault="0065286B" w:rsidP="002D1542">
      <w:pPr>
        <w:widowControl w:val="0"/>
        <w:ind w:left="709"/>
        <w:rPr>
          <w:rFonts w:ascii="Arial" w:hAnsi="Arial" w:cs="Arial"/>
          <w:b/>
          <w:bCs/>
          <w:color w:val="002060"/>
          <w:sz w:val="22"/>
          <w:szCs w:val="22"/>
          <w:highlight w:val="yellow"/>
        </w:rPr>
      </w:pPr>
    </w:p>
    <w:p w14:paraId="48E2FB75" w14:textId="77777777" w:rsidR="0058794E" w:rsidRPr="00764487" w:rsidRDefault="0058794E" w:rsidP="002D1542">
      <w:pPr>
        <w:widowControl w:val="0"/>
        <w:ind w:left="709"/>
        <w:rPr>
          <w:rFonts w:ascii="Arial" w:hAnsi="Arial" w:cs="Arial"/>
          <w:bCs/>
          <w:sz w:val="22"/>
          <w:szCs w:val="22"/>
        </w:rPr>
      </w:pPr>
      <w:r w:rsidRPr="00764487">
        <w:rPr>
          <w:rFonts w:ascii="Arial" w:hAnsi="Arial" w:cs="Arial"/>
          <w:b/>
          <w:bCs/>
          <w:sz w:val="22"/>
          <w:szCs w:val="22"/>
        </w:rPr>
        <w:t>Arrangements for the award of discretionary post</w:t>
      </w:r>
      <w:r w:rsidR="00304B91" w:rsidRPr="00764487">
        <w:rPr>
          <w:rFonts w:ascii="Arial" w:hAnsi="Arial" w:cs="Arial"/>
          <w:b/>
          <w:bCs/>
          <w:sz w:val="22"/>
          <w:szCs w:val="22"/>
        </w:rPr>
        <w:t>-</w:t>
      </w:r>
      <w:r w:rsidRPr="00764487">
        <w:rPr>
          <w:rFonts w:ascii="Arial" w:hAnsi="Arial" w:cs="Arial"/>
          <w:b/>
          <w:bCs/>
          <w:sz w:val="22"/>
          <w:szCs w:val="22"/>
        </w:rPr>
        <w:t>retirement benefits upon early retirement for LGPS employees</w:t>
      </w:r>
      <w:r w:rsidR="00F705E5" w:rsidRPr="00764487">
        <w:rPr>
          <w:rFonts w:ascii="Arial" w:hAnsi="Arial" w:cs="Arial"/>
          <w:b/>
          <w:bCs/>
          <w:sz w:val="22"/>
          <w:szCs w:val="22"/>
        </w:rPr>
        <w:t xml:space="preserve"> </w:t>
      </w:r>
      <w:r w:rsidRPr="00764487">
        <w:rPr>
          <w:rFonts w:ascii="Arial" w:hAnsi="Arial" w:cs="Arial"/>
          <w:bCs/>
          <w:sz w:val="22"/>
          <w:szCs w:val="22"/>
        </w:rPr>
        <w:t>– this is an unfunded defined benefit arrangement, under which liabilities are recognised when awards are made.  However, no investment assets</w:t>
      </w:r>
      <w:r w:rsidR="00083000" w:rsidRPr="00764487">
        <w:rPr>
          <w:rFonts w:ascii="Arial" w:hAnsi="Arial" w:cs="Arial"/>
          <w:bCs/>
          <w:sz w:val="22"/>
          <w:szCs w:val="22"/>
        </w:rPr>
        <w:t xml:space="preserve"> have been</w:t>
      </w:r>
      <w:r w:rsidRPr="00764487">
        <w:rPr>
          <w:rFonts w:ascii="Arial" w:hAnsi="Arial" w:cs="Arial"/>
          <w:bCs/>
          <w:sz w:val="22"/>
          <w:szCs w:val="22"/>
        </w:rPr>
        <w:t xml:space="preserve"> built up to meet these </w:t>
      </w:r>
      <w:r w:rsidR="00D3731A" w:rsidRPr="00764487">
        <w:rPr>
          <w:rFonts w:ascii="Arial" w:hAnsi="Arial" w:cs="Arial"/>
          <w:bCs/>
          <w:sz w:val="22"/>
          <w:szCs w:val="22"/>
        </w:rPr>
        <w:t>pensions’</w:t>
      </w:r>
      <w:r w:rsidRPr="00764487">
        <w:rPr>
          <w:rFonts w:ascii="Arial" w:hAnsi="Arial" w:cs="Arial"/>
          <w:bCs/>
          <w:sz w:val="22"/>
          <w:szCs w:val="22"/>
        </w:rPr>
        <w:t xml:space="preserve"> liabilities, and cash has to be generated to meet actual </w:t>
      </w:r>
      <w:r w:rsidR="00D3731A" w:rsidRPr="00764487">
        <w:rPr>
          <w:rFonts w:ascii="Arial" w:hAnsi="Arial" w:cs="Arial"/>
          <w:bCs/>
          <w:sz w:val="22"/>
          <w:szCs w:val="22"/>
        </w:rPr>
        <w:t>pension</w:t>
      </w:r>
      <w:r w:rsidRPr="00764487">
        <w:rPr>
          <w:rFonts w:ascii="Arial" w:hAnsi="Arial" w:cs="Arial"/>
          <w:bCs/>
          <w:sz w:val="22"/>
          <w:szCs w:val="22"/>
        </w:rPr>
        <w:t xml:space="preserve"> payments as they eventually fall due</w:t>
      </w:r>
      <w:r w:rsidR="00B62A5E" w:rsidRPr="00764487">
        <w:rPr>
          <w:rFonts w:ascii="Arial" w:hAnsi="Arial" w:cs="Arial"/>
          <w:bCs/>
          <w:sz w:val="22"/>
          <w:szCs w:val="22"/>
        </w:rPr>
        <w:t>.</w:t>
      </w:r>
    </w:p>
    <w:p w14:paraId="46D584FB" w14:textId="77777777" w:rsidR="00F46EE2" w:rsidRPr="00764487" w:rsidRDefault="00F46EE2" w:rsidP="00F46EE2">
      <w:pPr>
        <w:widowControl w:val="0"/>
        <w:rPr>
          <w:rFonts w:ascii="Arial" w:hAnsi="Arial" w:cs="Arial"/>
          <w:bCs/>
          <w:sz w:val="22"/>
          <w:szCs w:val="22"/>
        </w:rPr>
      </w:pPr>
    </w:p>
    <w:p w14:paraId="65D087B1" w14:textId="42602462" w:rsidR="00111E07" w:rsidRPr="00666181" w:rsidRDefault="00111E07" w:rsidP="00666181">
      <w:pPr>
        <w:pStyle w:val="ListParagraph"/>
        <w:widowControl w:val="0"/>
        <w:numPr>
          <w:ilvl w:val="0"/>
          <w:numId w:val="21"/>
        </w:numPr>
        <w:rPr>
          <w:rFonts w:ascii="Arial" w:hAnsi="Arial" w:cs="Arial"/>
          <w:sz w:val="22"/>
          <w:szCs w:val="22"/>
        </w:rPr>
      </w:pPr>
      <w:r w:rsidRPr="00666181">
        <w:rPr>
          <w:rFonts w:ascii="Arial" w:hAnsi="Arial" w:cs="Arial"/>
          <w:b/>
          <w:bCs/>
          <w:color w:val="002060"/>
          <w:sz w:val="22"/>
          <w:szCs w:val="22"/>
        </w:rPr>
        <w:t xml:space="preserve">The 2015 </w:t>
      </w:r>
      <w:r w:rsidR="00F46EE2" w:rsidRPr="00666181">
        <w:rPr>
          <w:rFonts w:ascii="Arial" w:hAnsi="Arial" w:cs="Arial"/>
          <w:b/>
          <w:bCs/>
          <w:color w:val="002060"/>
          <w:sz w:val="22"/>
          <w:szCs w:val="22"/>
        </w:rPr>
        <w:t>Firefighters’ Pension Scheme</w:t>
      </w:r>
      <w:r w:rsidR="00AA5F08">
        <w:rPr>
          <w:rFonts w:ascii="Arial" w:hAnsi="Arial" w:cs="Arial"/>
          <w:b/>
          <w:bCs/>
          <w:color w:val="002060"/>
          <w:sz w:val="22"/>
          <w:szCs w:val="22"/>
        </w:rPr>
        <w:t xml:space="preserve"> (</w:t>
      </w:r>
      <w:r w:rsidR="000C7CB7">
        <w:rPr>
          <w:rFonts w:ascii="Arial" w:hAnsi="Arial" w:cs="Arial"/>
          <w:b/>
          <w:bCs/>
          <w:color w:val="002060"/>
          <w:sz w:val="22"/>
          <w:szCs w:val="22"/>
        </w:rPr>
        <w:t xml:space="preserve">2015 </w:t>
      </w:r>
      <w:r w:rsidR="00AA5F08">
        <w:rPr>
          <w:rFonts w:ascii="Arial" w:hAnsi="Arial" w:cs="Arial"/>
          <w:b/>
          <w:bCs/>
          <w:color w:val="002060"/>
          <w:sz w:val="22"/>
          <w:szCs w:val="22"/>
        </w:rPr>
        <w:t xml:space="preserve">FPS) </w:t>
      </w:r>
      <w:r w:rsidR="008B7463">
        <w:rPr>
          <w:rFonts w:ascii="Arial" w:hAnsi="Arial" w:cs="Arial"/>
          <w:b/>
          <w:bCs/>
          <w:color w:val="002060"/>
          <w:sz w:val="22"/>
          <w:szCs w:val="22"/>
        </w:rPr>
        <w:t>for which the Authority is the Scheme Manager</w:t>
      </w:r>
      <w:r w:rsidR="00EE3470">
        <w:rPr>
          <w:rFonts w:ascii="Arial" w:hAnsi="Arial" w:cs="Arial"/>
          <w:b/>
          <w:bCs/>
          <w:color w:val="002060"/>
          <w:sz w:val="22"/>
          <w:szCs w:val="22"/>
        </w:rPr>
        <w:t xml:space="preserve"> and is therefore responsible for managing and administering the scheme</w:t>
      </w:r>
      <w:r w:rsidR="00AA5F08">
        <w:rPr>
          <w:rFonts w:ascii="Arial" w:hAnsi="Arial" w:cs="Arial"/>
          <w:b/>
          <w:bCs/>
          <w:color w:val="002060"/>
          <w:sz w:val="22"/>
          <w:szCs w:val="22"/>
        </w:rPr>
        <w:t xml:space="preserve"> -  </w:t>
      </w:r>
      <w:r w:rsidR="00F46EE2" w:rsidRPr="00666181">
        <w:rPr>
          <w:rFonts w:ascii="Arial" w:hAnsi="Arial" w:cs="Arial"/>
          <w:sz w:val="22"/>
          <w:szCs w:val="22"/>
        </w:rPr>
        <w:t>Firefighters</w:t>
      </w:r>
      <w:r w:rsidR="00BE5EEC">
        <w:rPr>
          <w:rFonts w:ascii="Arial" w:hAnsi="Arial" w:cs="Arial"/>
          <w:sz w:val="22"/>
          <w:szCs w:val="22"/>
        </w:rPr>
        <w:t>’</w:t>
      </w:r>
      <w:r w:rsidR="00F46EE2" w:rsidRPr="00666181">
        <w:rPr>
          <w:rFonts w:ascii="Arial" w:hAnsi="Arial" w:cs="Arial"/>
          <w:sz w:val="22"/>
          <w:szCs w:val="22"/>
        </w:rPr>
        <w:t xml:space="preserve"> employed by the Authority </w:t>
      </w:r>
      <w:r w:rsidR="00892037" w:rsidRPr="00666181">
        <w:rPr>
          <w:rFonts w:ascii="Arial" w:hAnsi="Arial" w:cs="Arial"/>
          <w:sz w:val="22"/>
          <w:szCs w:val="22"/>
        </w:rPr>
        <w:t>can join</w:t>
      </w:r>
      <w:r w:rsidR="00F46EE2" w:rsidRPr="00666181">
        <w:rPr>
          <w:rFonts w:ascii="Arial" w:hAnsi="Arial" w:cs="Arial"/>
          <w:sz w:val="22"/>
          <w:szCs w:val="22"/>
        </w:rPr>
        <w:t xml:space="preserve"> the 2015 Firefighters’ Pension Scheme.</w:t>
      </w:r>
      <w:r w:rsidR="00AA5F08">
        <w:rPr>
          <w:rFonts w:ascii="Arial" w:hAnsi="Arial" w:cs="Arial"/>
          <w:sz w:val="22"/>
          <w:szCs w:val="22"/>
        </w:rPr>
        <w:t xml:space="preserve"> </w:t>
      </w:r>
      <w:r w:rsidR="00F46EE2" w:rsidRPr="00666181">
        <w:rPr>
          <w:rFonts w:ascii="Arial" w:hAnsi="Arial" w:cs="Arial"/>
          <w:sz w:val="22"/>
          <w:szCs w:val="22"/>
        </w:rPr>
        <w:t xml:space="preserve"> </w:t>
      </w:r>
      <w:r w:rsidR="00BE5EEC">
        <w:rPr>
          <w:rFonts w:ascii="Arial" w:hAnsi="Arial" w:cs="Arial"/>
          <w:sz w:val="22"/>
          <w:szCs w:val="22"/>
        </w:rPr>
        <w:t>Previously, s</w:t>
      </w:r>
      <w:r w:rsidRPr="00666181">
        <w:rPr>
          <w:rFonts w:ascii="Arial" w:hAnsi="Arial" w:cs="Arial"/>
          <w:sz w:val="22"/>
          <w:szCs w:val="22"/>
        </w:rPr>
        <w:t>ome members will have built up final salary benefits in the 1992 Firefighters’ Pension Scheme and/or the 2006 Firefighters’ Pension Scheme but these schemes were closed to active membership on 31 March 2022.  From 1 April 2022 all active firefighter membership is in the 2015 Firefighters’ Pension Scheme</w:t>
      </w:r>
      <w:r w:rsidR="00AA5F08" w:rsidRPr="00666181">
        <w:rPr>
          <w:rFonts w:ascii="Arial" w:hAnsi="Arial" w:cs="Arial"/>
          <w:sz w:val="22"/>
          <w:szCs w:val="22"/>
        </w:rPr>
        <w:t xml:space="preserve">, which is a Career Average Revalued Earnings (CARE) scheme introduced on 1 April 2015 and is governed by the Firefighters’ Pension Scheme (England) Regulations 2014. </w:t>
      </w:r>
    </w:p>
    <w:p w14:paraId="6D604265" w14:textId="77777777" w:rsidR="00111E07" w:rsidRPr="00AA5F08" w:rsidRDefault="00111E07" w:rsidP="00F46EE2">
      <w:pPr>
        <w:widowControl w:val="0"/>
        <w:ind w:left="720"/>
        <w:rPr>
          <w:rFonts w:ascii="Arial" w:hAnsi="Arial" w:cs="Arial"/>
          <w:bCs/>
          <w:sz w:val="22"/>
          <w:szCs w:val="22"/>
        </w:rPr>
      </w:pPr>
    </w:p>
    <w:p w14:paraId="3FB703E9" w14:textId="1984100F" w:rsidR="00F46EE2" w:rsidRPr="00BF5BE2" w:rsidRDefault="00822181" w:rsidP="00F46EE2">
      <w:pPr>
        <w:widowControl w:val="0"/>
        <w:ind w:left="720"/>
        <w:rPr>
          <w:rFonts w:ascii="Arial" w:hAnsi="Arial" w:cs="Arial"/>
          <w:bCs/>
          <w:sz w:val="22"/>
          <w:szCs w:val="22"/>
        </w:rPr>
      </w:pPr>
      <w:r w:rsidRPr="00AA5F08">
        <w:rPr>
          <w:rFonts w:ascii="Arial" w:hAnsi="Arial" w:cs="Arial"/>
          <w:bCs/>
          <w:sz w:val="22"/>
          <w:szCs w:val="22"/>
        </w:rPr>
        <w:t>The 2015</w:t>
      </w:r>
      <w:r w:rsidR="00F46EE2" w:rsidRPr="00AA5F08">
        <w:rPr>
          <w:rFonts w:ascii="Arial" w:hAnsi="Arial" w:cs="Arial"/>
          <w:bCs/>
          <w:sz w:val="22"/>
          <w:szCs w:val="22"/>
        </w:rPr>
        <w:t xml:space="preserve"> Fire</w:t>
      </w:r>
      <w:r w:rsidR="00892037" w:rsidRPr="00AA5F08">
        <w:rPr>
          <w:rFonts w:ascii="Arial" w:hAnsi="Arial" w:cs="Arial"/>
          <w:bCs/>
          <w:sz w:val="22"/>
          <w:szCs w:val="22"/>
        </w:rPr>
        <w:t>fighters’</w:t>
      </w:r>
      <w:r w:rsidR="00F46EE2" w:rsidRPr="00AA5F08">
        <w:rPr>
          <w:rFonts w:ascii="Arial" w:hAnsi="Arial" w:cs="Arial"/>
          <w:bCs/>
          <w:sz w:val="22"/>
          <w:szCs w:val="22"/>
        </w:rPr>
        <w:t xml:space="preserve"> Pension Scheme </w:t>
      </w:r>
      <w:r w:rsidRPr="00AA5F08">
        <w:rPr>
          <w:rFonts w:ascii="Arial" w:hAnsi="Arial" w:cs="Arial"/>
          <w:bCs/>
          <w:sz w:val="22"/>
          <w:szCs w:val="22"/>
        </w:rPr>
        <w:t>is a</w:t>
      </w:r>
      <w:r w:rsidR="00F46EE2" w:rsidRPr="00AA5F08">
        <w:rPr>
          <w:rFonts w:ascii="Arial" w:hAnsi="Arial" w:cs="Arial"/>
          <w:bCs/>
          <w:sz w:val="22"/>
          <w:szCs w:val="22"/>
        </w:rPr>
        <w:t xml:space="preserve"> defined benefit scheme however, the scheme </w:t>
      </w:r>
      <w:r w:rsidRPr="00AA5F08">
        <w:rPr>
          <w:rFonts w:ascii="Arial" w:hAnsi="Arial" w:cs="Arial"/>
          <w:bCs/>
          <w:sz w:val="22"/>
          <w:szCs w:val="22"/>
        </w:rPr>
        <w:t>is</w:t>
      </w:r>
      <w:r w:rsidR="00F46EE2" w:rsidRPr="00AA5F08">
        <w:rPr>
          <w:rFonts w:ascii="Arial" w:hAnsi="Arial" w:cs="Arial"/>
          <w:bCs/>
          <w:sz w:val="22"/>
          <w:szCs w:val="22"/>
        </w:rPr>
        <w:t xml:space="preserve"> unfunded and </w:t>
      </w:r>
      <w:r w:rsidR="006E16E3" w:rsidRPr="00AA5F08">
        <w:rPr>
          <w:rFonts w:ascii="Arial" w:hAnsi="Arial" w:cs="Arial"/>
          <w:bCs/>
          <w:sz w:val="22"/>
          <w:szCs w:val="22"/>
        </w:rPr>
        <w:t>DLUHC</w:t>
      </w:r>
      <w:r w:rsidR="00F46EE2" w:rsidRPr="00AA5F08">
        <w:rPr>
          <w:rFonts w:ascii="Arial" w:hAnsi="Arial" w:cs="Arial"/>
          <w:bCs/>
          <w:sz w:val="22"/>
          <w:szCs w:val="22"/>
        </w:rPr>
        <w:t xml:space="preserve"> uses a methodology consistent with the SCAPE approach (Superannuation Charge Adjusted for Past Experience) as the basis for calculating the employers’ contribution rate paid by fire and rescue authorities. Unfunded means that there are no investment assets built up to meet the pension liabilities and cash has to be provided to meet the payments as they fall due.</w:t>
      </w:r>
      <w:r w:rsidR="00111E07" w:rsidRPr="00AA5F08">
        <w:rPr>
          <w:rFonts w:ascii="Arial" w:hAnsi="Arial" w:cs="Arial"/>
          <w:bCs/>
          <w:sz w:val="22"/>
          <w:szCs w:val="22"/>
        </w:rPr>
        <w:t xml:space="preserve">  </w:t>
      </w:r>
      <w:r w:rsidR="00F46EE2" w:rsidRPr="00AA5F08">
        <w:rPr>
          <w:rFonts w:ascii="Arial" w:hAnsi="Arial" w:cs="Arial"/>
          <w:bCs/>
          <w:sz w:val="22"/>
          <w:szCs w:val="22"/>
        </w:rPr>
        <w:t>In 20</w:t>
      </w:r>
      <w:r w:rsidR="00D876F6" w:rsidRPr="00AA5F08">
        <w:rPr>
          <w:rFonts w:ascii="Arial" w:hAnsi="Arial" w:cs="Arial"/>
          <w:bCs/>
          <w:sz w:val="22"/>
          <w:szCs w:val="22"/>
        </w:rPr>
        <w:t>2</w:t>
      </w:r>
      <w:r w:rsidR="00240A06" w:rsidRPr="00AA5F08">
        <w:rPr>
          <w:rFonts w:ascii="Arial" w:hAnsi="Arial" w:cs="Arial"/>
          <w:bCs/>
          <w:sz w:val="22"/>
          <w:szCs w:val="22"/>
        </w:rPr>
        <w:t>2</w:t>
      </w:r>
      <w:r w:rsidR="00F46EE2" w:rsidRPr="00AA5F08">
        <w:rPr>
          <w:rFonts w:ascii="Arial" w:hAnsi="Arial" w:cs="Arial"/>
          <w:bCs/>
          <w:sz w:val="22"/>
          <w:szCs w:val="22"/>
        </w:rPr>
        <w:t>/</w:t>
      </w:r>
      <w:r w:rsidR="004D6157" w:rsidRPr="00AA5F08">
        <w:rPr>
          <w:rFonts w:ascii="Arial" w:hAnsi="Arial" w:cs="Arial"/>
          <w:bCs/>
          <w:sz w:val="22"/>
          <w:szCs w:val="22"/>
        </w:rPr>
        <w:t>2</w:t>
      </w:r>
      <w:r w:rsidR="00240A06" w:rsidRPr="00AA5F08">
        <w:rPr>
          <w:rFonts w:ascii="Arial" w:hAnsi="Arial" w:cs="Arial"/>
          <w:bCs/>
          <w:sz w:val="22"/>
          <w:szCs w:val="22"/>
        </w:rPr>
        <w:t>3</w:t>
      </w:r>
      <w:r w:rsidR="00F46EE2" w:rsidRPr="00AA5F08">
        <w:rPr>
          <w:rFonts w:ascii="Arial" w:hAnsi="Arial" w:cs="Arial"/>
          <w:bCs/>
          <w:sz w:val="22"/>
          <w:szCs w:val="22"/>
        </w:rPr>
        <w:t xml:space="preserve"> the Authority paid £</w:t>
      </w:r>
      <w:r w:rsidRPr="00666181">
        <w:rPr>
          <w:rFonts w:ascii="Arial" w:hAnsi="Arial" w:cs="Arial"/>
          <w:bCs/>
          <w:sz w:val="22"/>
          <w:szCs w:val="22"/>
        </w:rPr>
        <w:t>9</w:t>
      </w:r>
      <w:r w:rsidR="00F828DC" w:rsidRPr="00666181">
        <w:rPr>
          <w:rFonts w:ascii="Arial" w:hAnsi="Arial" w:cs="Arial"/>
          <w:bCs/>
          <w:sz w:val="22"/>
          <w:szCs w:val="22"/>
        </w:rPr>
        <w:t>.</w:t>
      </w:r>
      <w:r w:rsidRPr="00666181">
        <w:rPr>
          <w:rFonts w:ascii="Arial" w:hAnsi="Arial" w:cs="Arial"/>
          <w:bCs/>
          <w:sz w:val="22"/>
          <w:szCs w:val="22"/>
        </w:rPr>
        <w:t>049</w:t>
      </w:r>
      <w:r w:rsidR="00F828DC" w:rsidRPr="00666181">
        <w:rPr>
          <w:rFonts w:ascii="Arial" w:hAnsi="Arial" w:cs="Arial"/>
          <w:bCs/>
          <w:sz w:val="22"/>
          <w:szCs w:val="22"/>
        </w:rPr>
        <w:t>m</w:t>
      </w:r>
      <w:r w:rsidR="00F46EE2" w:rsidRPr="00666181">
        <w:rPr>
          <w:rFonts w:ascii="Arial" w:hAnsi="Arial" w:cs="Arial"/>
          <w:bCs/>
          <w:sz w:val="22"/>
          <w:szCs w:val="22"/>
        </w:rPr>
        <w:t xml:space="preserve"> </w:t>
      </w:r>
      <w:r w:rsidR="00BB2EBF" w:rsidRPr="00AA5F08">
        <w:rPr>
          <w:rFonts w:ascii="Arial" w:hAnsi="Arial" w:cs="Arial"/>
          <w:bCs/>
          <w:sz w:val="22"/>
          <w:szCs w:val="22"/>
        </w:rPr>
        <w:t>(£</w:t>
      </w:r>
      <w:r w:rsidR="00D876F6" w:rsidRPr="00AA5F08">
        <w:rPr>
          <w:rFonts w:ascii="Arial" w:hAnsi="Arial" w:cs="Arial"/>
          <w:bCs/>
          <w:sz w:val="22"/>
          <w:szCs w:val="22"/>
        </w:rPr>
        <w:t>8</w:t>
      </w:r>
      <w:r w:rsidR="004B15EC" w:rsidRPr="00AA5F08">
        <w:rPr>
          <w:rFonts w:ascii="Arial" w:hAnsi="Arial" w:cs="Arial"/>
          <w:bCs/>
          <w:sz w:val="22"/>
          <w:szCs w:val="22"/>
        </w:rPr>
        <w:t>.</w:t>
      </w:r>
      <w:r w:rsidR="00F828DC" w:rsidRPr="00AA5F08">
        <w:rPr>
          <w:rFonts w:ascii="Arial" w:hAnsi="Arial" w:cs="Arial"/>
          <w:bCs/>
          <w:sz w:val="22"/>
          <w:szCs w:val="22"/>
        </w:rPr>
        <w:t>462</w:t>
      </w:r>
      <w:r w:rsidR="004B15EC" w:rsidRPr="00AA5F08">
        <w:rPr>
          <w:rFonts w:ascii="Arial" w:hAnsi="Arial" w:cs="Arial"/>
          <w:bCs/>
          <w:sz w:val="22"/>
          <w:szCs w:val="22"/>
        </w:rPr>
        <w:t>m</w:t>
      </w:r>
      <w:r w:rsidR="00D876F6" w:rsidRPr="00AA5F08">
        <w:rPr>
          <w:rFonts w:ascii="Arial" w:hAnsi="Arial" w:cs="Arial"/>
          <w:bCs/>
          <w:sz w:val="22"/>
          <w:szCs w:val="22"/>
        </w:rPr>
        <w:t xml:space="preserve"> in 202</w:t>
      </w:r>
      <w:r w:rsidR="00F828DC" w:rsidRPr="00AA5F08">
        <w:rPr>
          <w:rFonts w:ascii="Arial" w:hAnsi="Arial" w:cs="Arial"/>
          <w:bCs/>
          <w:sz w:val="22"/>
          <w:szCs w:val="22"/>
        </w:rPr>
        <w:t>1</w:t>
      </w:r>
      <w:r w:rsidR="00BB2EBF" w:rsidRPr="00AA5F08">
        <w:rPr>
          <w:rFonts w:ascii="Arial" w:hAnsi="Arial" w:cs="Arial"/>
          <w:bCs/>
          <w:sz w:val="22"/>
          <w:szCs w:val="22"/>
        </w:rPr>
        <w:t>/</w:t>
      </w:r>
      <w:r w:rsidR="00D876F6" w:rsidRPr="00AA5F08">
        <w:rPr>
          <w:rFonts w:ascii="Arial" w:hAnsi="Arial" w:cs="Arial"/>
          <w:bCs/>
          <w:sz w:val="22"/>
          <w:szCs w:val="22"/>
        </w:rPr>
        <w:t>2</w:t>
      </w:r>
      <w:r w:rsidR="00F828DC" w:rsidRPr="00AA5F08">
        <w:rPr>
          <w:rFonts w:ascii="Arial" w:hAnsi="Arial" w:cs="Arial"/>
          <w:bCs/>
          <w:sz w:val="22"/>
          <w:szCs w:val="22"/>
        </w:rPr>
        <w:t>2</w:t>
      </w:r>
      <w:r w:rsidR="00BB2EBF" w:rsidRPr="00AA5F08">
        <w:rPr>
          <w:rFonts w:ascii="Arial" w:hAnsi="Arial" w:cs="Arial"/>
          <w:bCs/>
          <w:sz w:val="22"/>
          <w:szCs w:val="22"/>
        </w:rPr>
        <w:t xml:space="preserve">) </w:t>
      </w:r>
      <w:r w:rsidR="009454CA">
        <w:rPr>
          <w:rFonts w:ascii="Arial" w:hAnsi="Arial" w:cs="Arial"/>
          <w:bCs/>
          <w:sz w:val="22"/>
          <w:szCs w:val="22"/>
        </w:rPr>
        <w:t>in</w:t>
      </w:r>
      <w:r w:rsidR="00F46EE2" w:rsidRPr="00AA5F08">
        <w:rPr>
          <w:rFonts w:ascii="Arial" w:hAnsi="Arial" w:cs="Arial"/>
          <w:bCs/>
          <w:sz w:val="22"/>
          <w:szCs w:val="22"/>
        </w:rPr>
        <w:t>to the Firefighters’ Pension</w:t>
      </w:r>
      <w:r w:rsidR="00F46EE2" w:rsidRPr="00BF5BE2">
        <w:rPr>
          <w:rFonts w:ascii="Arial" w:hAnsi="Arial" w:cs="Arial"/>
          <w:bCs/>
          <w:sz w:val="22"/>
          <w:szCs w:val="22"/>
        </w:rPr>
        <w:t xml:space="preserve"> Fund in respect of firefighters’ retirement benefits</w:t>
      </w:r>
      <w:r>
        <w:rPr>
          <w:rFonts w:ascii="Arial" w:hAnsi="Arial" w:cs="Arial"/>
          <w:bCs/>
          <w:sz w:val="22"/>
          <w:szCs w:val="22"/>
        </w:rPr>
        <w:t xml:space="preserve">.  The employer contribution rate was 28.8% for 2022/23.  </w:t>
      </w:r>
      <w:r w:rsidR="00F46EE2" w:rsidRPr="00C62FD9">
        <w:rPr>
          <w:rFonts w:ascii="Arial" w:hAnsi="Arial" w:cs="Arial"/>
          <w:bCs/>
          <w:sz w:val="22"/>
          <w:szCs w:val="22"/>
        </w:rPr>
        <w:t xml:space="preserve">In </w:t>
      </w:r>
      <w:r w:rsidR="00F46EE2" w:rsidRPr="00892037">
        <w:rPr>
          <w:rFonts w:ascii="Arial" w:hAnsi="Arial" w:cs="Arial"/>
          <w:bCs/>
          <w:sz w:val="22"/>
          <w:szCs w:val="22"/>
        </w:rPr>
        <w:t>addition £</w:t>
      </w:r>
      <w:r w:rsidR="00892037" w:rsidRPr="00892037">
        <w:rPr>
          <w:rFonts w:ascii="Arial" w:hAnsi="Arial" w:cs="Arial"/>
          <w:bCs/>
          <w:sz w:val="22"/>
          <w:szCs w:val="22"/>
        </w:rPr>
        <w:t>7</w:t>
      </w:r>
      <w:r w:rsidR="005019E4">
        <w:rPr>
          <w:rFonts w:ascii="Arial" w:hAnsi="Arial" w:cs="Arial"/>
          <w:bCs/>
          <w:sz w:val="22"/>
          <w:szCs w:val="22"/>
        </w:rPr>
        <w:t>29</w:t>
      </w:r>
      <w:r w:rsidR="00F46EE2" w:rsidRPr="00892037">
        <w:rPr>
          <w:rFonts w:ascii="Arial" w:hAnsi="Arial" w:cs="Arial"/>
          <w:bCs/>
          <w:sz w:val="22"/>
          <w:szCs w:val="22"/>
        </w:rPr>
        <w:t xml:space="preserve">k was paid </w:t>
      </w:r>
      <w:r w:rsidR="009454CA">
        <w:rPr>
          <w:rFonts w:ascii="Arial" w:hAnsi="Arial" w:cs="Arial"/>
          <w:bCs/>
          <w:sz w:val="22"/>
          <w:szCs w:val="22"/>
        </w:rPr>
        <w:t>by the Authority in</w:t>
      </w:r>
      <w:r w:rsidR="00F46EE2" w:rsidRPr="00892037">
        <w:rPr>
          <w:rFonts w:ascii="Arial" w:hAnsi="Arial" w:cs="Arial"/>
          <w:bCs/>
          <w:sz w:val="22"/>
          <w:szCs w:val="22"/>
        </w:rPr>
        <w:t>to the Fund in respect of ill-health charges (£</w:t>
      </w:r>
      <w:r w:rsidR="00892037" w:rsidRPr="00666181">
        <w:rPr>
          <w:rFonts w:ascii="Arial" w:hAnsi="Arial" w:cs="Arial"/>
          <w:bCs/>
          <w:sz w:val="22"/>
          <w:szCs w:val="22"/>
        </w:rPr>
        <w:t>579</w:t>
      </w:r>
      <w:r w:rsidR="00F46EE2" w:rsidRPr="00892037">
        <w:rPr>
          <w:rFonts w:ascii="Arial" w:hAnsi="Arial" w:cs="Arial"/>
          <w:bCs/>
          <w:sz w:val="22"/>
          <w:szCs w:val="22"/>
        </w:rPr>
        <w:t>k) and non-abated pensions (£</w:t>
      </w:r>
      <w:r w:rsidR="00892037" w:rsidRPr="00666181">
        <w:rPr>
          <w:rFonts w:ascii="Arial" w:hAnsi="Arial" w:cs="Arial"/>
          <w:bCs/>
          <w:sz w:val="22"/>
          <w:szCs w:val="22"/>
        </w:rPr>
        <w:t>15</w:t>
      </w:r>
      <w:r w:rsidR="005019E4">
        <w:rPr>
          <w:rFonts w:ascii="Arial" w:hAnsi="Arial" w:cs="Arial"/>
          <w:bCs/>
          <w:sz w:val="22"/>
          <w:szCs w:val="22"/>
        </w:rPr>
        <w:t>0</w:t>
      </w:r>
      <w:r w:rsidR="00AF7092" w:rsidRPr="00892037">
        <w:rPr>
          <w:rFonts w:ascii="Arial" w:hAnsi="Arial" w:cs="Arial"/>
          <w:bCs/>
          <w:sz w:val="22"/>
          <w:szCs w:val="22"/>
        </w:rPr>
        <w:t>k</w:t>
      </w:r>
      <w:r w:rsidR="00F46EE2" w:rsidRPr="00892037">
        <w:rPr>
          <w:rFonts w:ascii="Arial" w:hAnsi="Arial" w:cs="Arial"/>
          <w:bCs/>
          <w:sz w:val="22"/>
          <w:szCs w:val="22"/>
        </w:rPr>
        <w:t>).</w:t>
      </w:r>
    </w:p>
    <w:p w14:paraId="43EA756A" w14:textId="77777777" w:rsidR="00DB4BA2" w:rsidRPr="00764487" w:rsidRDefault="00DB4BA2" w:rsidP="002643B3">
      <w:pPr>
        <w:widowControl w:val="0"/>
        <w:rPr>
          <w:rFonts w:ascii="Arial" w:hAnsi="Arial" w:cs="Arial"/>
          <w:bCs/>
          <w:sz w:val="22"/>
          <w:szCs w:val="22"/>
        </w:rPr>
      </w:pPr>
    </w:p>
    <w:p w14:paraId="14A72B5E" w14:textId="4450E33F" w:rsidR="006A05B3" w:rsidRPr="00764487" w:rsidRDefault="00046D2E" w:rsidP="002D1542">
      <w:pPr>
        <w:widowControl w:val="0"/>
        <w:ind w:left="709"/>
        <w:rPr>
          <w:rFonts w:ascii="Arial" w:hAnsi="Arial" w:cs="Arial"/>
          <w:bCs/>
          <w:sz w:val="22"/>
          <w:szCs w:val="22"/>
        </w:rPr>
      </w:pPr>
      <w:r w:rsidRPr="00764487">
        <w:rPr>
          <w:rFonts w:ascii="Arial" w:hAnsi="Arial" w:cs="Arial"/>
          <w:bCs/>
          <w:sz w:val="22"/>
          <w:szCs w:val="22"/>
        </w:rPr>
        <w:t xml:space="preserve">The Authority is responsible for the cost of any benefits awarded </w:t>
      </w:r>
      <w:r w:rsidR="009454CA">
        <w:rPr>
          <w:rFonts w:ascii="Arial" w:hAnsi="Arial" w:cs="Arial"/>
          <w:bCs/>
          <w:sz w:val="22"/>
          <w:szCs w:val="22"/>
        </w:rPr>
        <w:t xml:space="preserve">due to injury, </w:t>
      </w:r>
      <w:r w:rsidRPr="00764487">
        <w:rPr>
          <w:rFonts w:ascii="Arial" w:hAnsi="Arial" w:cs="Arial"/>
          <w:bCs/>
          <w:sz w:val="22"/>
          <w:szCs w:val="22"/>
        </w:rPr>
        <w:t xml:space="preserve">including </w:t>
      </w:r>
      <w:r w:rsidR="009454CA">
        <w:rPr>
          <w:rFonts w:ascii="Arial" w:hAnsi="Arial" w:cs="Arial"/>
          <w:bCs/>
          <w:sz w:val="22"/>
          <w:szCs w:val="22"/>
        </w:rPr>
        <w:t xml:space="preserve">injury related </w:t>
      </w:r>
      <w:r w:rsidRPr="00764487">
        <w:rPr>
          <w:rFonts w:ascii="Arial" w:hAnsi="Arial" w:cs="Arial"/>
          <w:bCs/>
          <w:sz w:val="22"/>
          <w:szCs w:val="22"/>
        </w:rPr>
        <w:t>lump sum</w:t>
      </w:r>
      <w:r w:rsidR="00304B91" w:rsidRPr="00764487">
        <w:rPr>
          <w:rFonts w:ascii="Arial" w:hAnsi="Arial" w:cs="Arial"/>
          <w:bCs/>
          <w:sz w:val="22"/>
          <w:szCs w:val="22"/>
        </w:rPr>
        <w:t>s</w:t>
      </w:r>
      <w:r w:rsidRPr="00764487">
        <w:rPr>
          <w:rFonts w:ascii="Arial" w:hAnsi="Arial" w:cs="Arial"/>
          <w:bCs/>
          <w:sz w:val="22"/>
          <w:szCs w:val="22"/>
        </w:rPr>
        <w:t xml:space="preserve"> and </w:t>
      </w:r>
      <w:r w:rsidR="009454CA">
        <w:rPr>
          <w:rFonts w:ascii="Arial" w:hAnsi="Arial" w:cs="Arial"/>
          <w:bCs/>
          <w:sz w:val="22"/>
          <w:szCs w:val="22"/>
        </w:rPr>
        <w:t>injury</w:t>
      </w:r>
      <w:r w:rsidRPr="00764487">
        <w:rPr>
          <w:rFonts w:ascii="Arial" w:hAnsi="Arial" w:cs="Arial"/>
          <w:bCs/>
          <w:sz w:val="22"/>
          <w:szCs w:val="22"/>
        </w:rPr>
        <w:t xml:space="preserve"> related annual pension payments. </w:t>
      </w:r>
    </w:p>
    <w:p w14:paraId="6C37700A" w14:textId="77777777" w:rsidR="006A05B3" w:rsidRPr="00764487" w:rsidRDefault="006A05B3" w:rsidP="002D1542">
      <w:pPr>
        <w:widowControl w:val="0"/>
        <w:ind w:left="709"/>
        <w:rPr>
          <w:rFonts w:ascii="Arial" w:hAnsi="Arial" w:cs="Arial"/>
          <w:bCs/>
          <w:sz w:val="22"/>
          <w:szCs w:val="22"/>
        </w:rPr>
      </w:pPr>
    </w:p>
    <w:p w14:paraId="25D226FF" w14:textId="77777777" w:rsidR="00C6470B" w:rsidRPr="00764487" w:rsidRDefault="00C6470B" w:rsidP="002D1542">
      <w:pPr>
        <w:widowControl w:val="0"/>
        <w:ind w:left="709"/>
        <w:rPr>
          <w:rFonts w:ascii="Arial" w:hAnsi="Arial" w:cs="Arial"/>
          <w:b/>
          <w:bCs/>
          <w:color w:val="000066"/>
          <w:sz w:val="22"/>
          <w:szCs w:val="22"/>
        </w:rPr>
      </w:pPr>
      <w:r w:rsidRPr="00764487">
        <w:rPr>
          <w:rFonts w:ascii="Arial" w:hAnsi="Arial" w:cs="Arial"/>
          <w:bCs/>
          <w:sz w:val="22"/>
          <w:szCs w:val="22"/>
        </w:rPr>
        <w:t>The Authority is exposed to some risks (positive or negative) in relation to the Firefighter Pension schemes. The Government Actuary determines the employer pension contribution rates and will base these on estimates of interest rates (based on market yields on high quality corporate bonds), inflationary impact on benefits paid and the longevity of scheme members.</w:t>
      </w:r>
    </w:p>
    <w:p w14:paraId="0A2EC5C1" w14:textId="77777777" w:rsidR="00C6470B" w:rsidRPr="00764487" w:rsidRDefault="00C6470B" w:rsidP="006778E3">
      <w:pPr>
        <w:widowControl w:val="0"/>
        <w:rPr>
          <w:rFonts w:ascii="Arial" w:hAnsi="Arial" w:cs="Arial"/>
          <w:b/>
          <w:bCs/>
          <w:color w:val="000066"/>
          <w:sz w:val="22"/>
          <w:szCs w:val="22"/>
        </w:rPr>
      </w:pPr>
    </w:p>
    <w:p w14:paraId="26081E05" w14:textId="77777777" w:rsidR="002D150B" w:rsidRDefault="002D150B">
      <w:pPr>
        <w:rPr>
          <w:rFonts w:ascii="Arial" w:hAnsi="Arial" w:cs="Arial"/>
          <w:b/>
          <w:bCs/>
          <w:color w:val="000066"/>
          <w:sz w:val="22"/>
          <w:szCs w:val="22"/>
        </w:rPr>
      </w:pPr>
      <w:r>
        <w:rPr>
          <w:rFonts w:ascii="Arial" w:hAnsi="Arial" w:cs="Arial"/>
          <w:b/>
          <w:bCs/>
          <w:color w:val="000066"/>
          <w:sz w:val="22"/>
          <w:szCs w:val="22"/>
        </w:rPr>
        <w:br w:type="page"/>
      </w:r>
    </w:p>
    <w:p w14:paraId="3F652AAC" w14:textId="49B7AA2B" w:rsidR="006778E3" w:rsidRPr="00764487" w:rsidRDefault="006778E3" w:rsidP="006778E3">
      <w:pPr>
        <w:widowControl w:val="0"/>
        <w:rPr>
          <w:rFonts w:ascii="Arial" w:hAnsi="Arial" w:cs="Arial"/>
          <w:b/>
          <w:bCs/>
          <w:color w:val="000066"/>
          <w:sz w:val="22"/>
          <w:szCs w:val="22"/>
        </w:rPr>
      </w:pPr>
      <w:r w:rsidRPr="00764487">
        <w:rPr>
          <w:rFonts w:ascii="Arial" w:hAnsi="Arial" w:cs="Arial"/>
          <w:b/>
          <w:bCs/>
          <w:color w:val="000066"/>
          <w:sz w:val="22"/>
          <w:szCs w:val="22"/>
        </w:rPr>
        <w:t>Transactions Relating to Post-employment Benefits</w:t>
      </w:r>
    </w:p>
    <w:p w14:paraId="2722CCBF" w14:textId="77777777" w:rsidR="006778E3" w:rsidRPr="00764487" w:rsidRDefault="006778E3" w:rsidP="006778E3">
      <w:pPr>
        <w:widowControl w:val="0"/>
        <w:rPr>
          <w:rFonts w:ascii="Arial" w:hAnsi="Arial" w:cs="Arial"/>
          <w:b/>
          <w:bCs/>
          <w:color w:val="C00000"/>
          <w:sz w:val="22"/>
          <w:szCs w:val="22"/>
        </w:rPr>
      </w:pPr>
    </w:p>
    <w:p w14:paraId="7D158111" w14:textId="77777777" w:rsidR="00461BC5" w:rsidRPr="00764487" w:rsidRDefault="006778E3" w:rsidP="006778E3">
      <w:pPr>
        <w:widowControl w:val="0"/>
        <w:rPr>
          <w:rFonts w:ascii="Arial" w:hAnsi="Arial" w:cs="Arial"/>
          <w:bCs/>
          <w:sz w:val="22"/>
          <w:szCs w:val="22"/>
        </w:rPr>
      </w:pPr>
      <w:r w:rsidRPr="00764487">
        <w:rPr>
          <w:rFonts w:ascii="Arial" w:hAnsi="Arial" w:cs="Arial"/>
          <w:bCs/>
          <w:sz w:val="22"/>
          <w:szCs w:val="22"/>
        </w:rPr>
        <w:t xml:space="preserve">The Authority recognises the cost of retirement benefits in the cost of services </w:t>
      </w:r>
      <w:r w:rsidR="00667201" w:rsidRPr="00764487">
        <w:rPr>
          <w:rFonts w:ascii="Arial" w:hAnsi="Arial" w:cs="Arial"/>
          <w:bCs/>
          <w:sz w:val="22"/>
          <w:szCs w:val="22"/>
        </w:rPr>
        <w:t>as</w:t>
      </w:r>
      <w:r w:rsidRPr="00764487">
        <w:rPr>
          <w:rFonts w:ascii="Arial" w:hAnsi="Arial" w:cs="Arial"/>
          <w:bCs/>
          <w:sz w:val="22"/>
          <w:szCs w:val="22"/>
        </w:rPr>
        <w:t xml:space="preserve"> they are earned by employees, </w:t>
      </w:r>
      <w:r w:rsidR="001E3FAB" w:rsidRPr="00764487">
        <w:rPr>
          <w:rFonts w:ascii="Arial" w:hAnsi="Arial" w:cs="Arial"/>
          <w:bCs/>
          <w:sz w:val="22"/>
          <w:szCs w:val="22"/>
        </w:rPr>
        <w:t>not</w:t>
      </w:r>
      <w:r w:rsidRPr="00764487">
        <w:rPr>
          <w:rFonts w:ascii="Arial" w:hAnsi="Arial" w:cs="Arial"/>
          <w:bCs/>
          <w:sz w:val="22"/>
          <w:szCs w:val="22"/>
        </w:rPr>
        <w:t xml:space="preserve"> when the benefits are paid as </w:t>
      </w:r>
      <w:r w:rsidR="00F90963" w:rsidRPr="00764487">
        <w:rPr>
          <w:rFonts w:ascii="Arial" w:hAnsi="Arial" w:cs="Arial"/>
          <w:bCs/>
          <w:sz w:val="22"/>
          <w:szCs w:val="22"/>
        </w:rPr>
        <w:t>pensions. The</w:t>
      </w:r>
      <w:r w:rsidRPr="00764487">
        <w:rPr>
          <w:rFonts w:ascii="Arial" w:hAnsi="Arial" w:cs="Arial"/>
          <w:bCs/>
          <w:sz w:val="22"/>
          <w:szCs w:val="22"/>
        </w:rPr>
        <w:t xml:space="preserve"> charge to be made against </w:t>
      </w:r>
      <w:r w:rsidR="00667201" w:rsidRPr="00764487">
        <w:rPr>
          <w:rFonts w:ascii="Arial" w:hAnsi="Arial" w:cs="Arial"/>
          <w:bCs/>
          <w:sz w:val="22"/>
          <w:szCs w:val="22"/>
        </w:rPr>
        <w:t>C</w:t>
      </w:r>
      <w:r w:rsidRPr="00764487">
        <w:rPr>
          <w:rFonts w:ascii="Arial" w:hAnsi="Arial" w:cs="Arial"/>
          <w:bCs/>
          <w:sz w:val="22"/>
          <w:szCs w:val="22"/>
        </w:rPr>
        <w:t xml:space="preserve">ouncil </w:t>
      </w:r>
      <w:r w:rsidR="00667201" w:rsidRPr="00764487">
        <w:rPr>
          <w:rFonts w:ascii="Arial" w:hAnsi="Arial" w:cs="Arial"/>
          <w:bCs/>
          <w:sz w:val="22"/>
          <w:szCs w:val="22"/>
        </w:rPr>
        <w:t>T</w:t>
      </w:r>
      <w:r w:rsidRPr="00764487">
        <w:rPr>
          <w:rFonts w:ascii="Arial" w:hAnsi="Arial" w:cs="Arial"/>
          <w:bCs/>
          <w:sz w:val="22"/>
          <w:szCs w:val="22"/>
        </w:rPr>
        <w:t>ax is based on the cash payable in the year, so the real cost of post</w:t>
      </w:r>
      <w:r w:rsidR="00E40BF4" w:rsidRPr="00764487">
        <w:rPr>
          <w:rFonts w:ascii="Arial" w:hAnsi="Arial" w:cs="Arial"/>
          <w:bCs/>
          <w:sz w:val="22"/>
          <w:szCs w:val="22"/>
        </w:rPr>
        <w:t>-</w:t>
      </w:r>
      <w:r w:rsidRPr="00764487">
        <w:rPr>
          <w:rFonts w:ascii="Arial" w:hAnsi="Arial" w:cs="Arial"/>
          <w:bCs/>
          <w:sz w:val="22"/>
          <w:szCs w:val="22"/>
        </w:rPr>
        <w:t>employment</w:t>
      </w:r>
      <w:r w:rsidR="001E3FAB" w:rsidRPr="00764487">
        <w:rPr>
          <w:rFonts w:ascii="Arial" w:hAnsi="Arial" w:cs="Arial"/>
          <w:bCs/>
          <w:sz w:val="22"/>
          <w:szCs w:val="22"/>
        </w:rPr>
        <w:t xml:space="preserve"> benefits</w:t>
      </w:r>
      <w:r w:rsidRPr="00764487">
        <w:rPr>
          <w:rFonts w:ascii="Arial" w:hAnsi="Arial" w:cs="Arial"/>
          <w:bCs/>
          <w:sz w:val="22"/>
          <w:szCs w:val="22"/>
        </w:rPr>
        <w:t xml:space="preserve"> is reversed out of the General Fund </w:t>
      </w:r>
      <w:r w:rsidR="00046D2E" w:rsidRPr="00764487">
        <w:rPr>
          <w:rFonts w:ascii="Arial" w:hAnsi="Arial" w:cs="Arial"/>
          <w:bCs/>
          <w:sz w:val="22"/>
          <w:szCs w:val="22"/>
        </w:rPr>
        <w:t>in</w:t>
      </w:r>
      <w:r w:rsidRPr="00764487">
        <w:rPr>
          <w:rFonts w:ascii="Arial" w:hAnsi="Arial" w:cs="Arial"/>
          <w:bCs/>
          <w:sz w:val="22"/>
          <w:szCs w:val="22"/>
        </w:rPr>
        <w:t xml:space="preserve"> the </w:t>
      </w:r>
      <w:r w:rsidR="009F61A1" w:rsidRPr="00764487">
        <w:rPr>
          <w:rFonts w:ascii="Arial" w:hAnsi="Arial" w:cs="Arial"/>
          <w:bCs/>
          <w:sz w:val="22"/>
          <w:szCs w:val="22"/>
        </w:rPr>
        <w:t>Movement in Reserves Statement.</w:t>
      </w:r>
    </w:p>
    <w:p w14:paraId="3D056688" w14:textId="06C725A7" w:rsidR="009F61A1" w:rsidRPr="00EB3467" w:rsidRDefault="009F61A1" w:rsidP="006778E3">
      <w:pPr>
        <w:widowControl w:val="0"/>
        <w:rPr>
          <w:rFonts w:ascii="Arial" w:hAnsi="Arial" w:cs="Arial"/>
          <w:bCs/>
          <w:sz w:val="22"/>
          <w:szCs w:val="22"/>
        </w:rPr>
      </w:pPr>
    </w:p>
    <w:p w14:paraId="246FA609" w14:textId="232DDDAF" w:rsidR="008069DC" w:rsidRPr="00666181" w:rsidRDefault="00796AA4" w:rsidP="00562E05">
      <w:pPr>
        <w:rPr>
          <w:rFonts w:ascii="Arial" w:hAnsi="Arial" w:cs="Arial"/>
          <w:sz w:val="22"/>
        </w:rPr>
      </w:pPr>
      <w:r w:rsidRPr="00EB3467">
        <w:rPr>
          <w:rFonts w:ascii="Arial" w:hAnsi="Arial" w:cs="Arial"/>
          <w:b/>
          <w:bCs/>
          <w:color w:val="002060"/>
          <w:sz w:val="22"/>
          <w:szCs w:val="22"/>
        </w:rPr>
        <w:t>McCloud / Sargeant</w:t>
      </w:r>
      <w:r>
        <w:rPr>
          <w:rFonts w:ascii="Arial" w:hAnsi="Arial" w:cs="Arial"/>
          <w:b/>
          <w:bCs/>
          <w:color w:val="002060"/>
          <w:sz w:val="22"/>
          <w:szCs w:val="22"/>
        </w:rPr>
        <w:t xml:space="preserve"> </w:t>
      </w:r>
      <w:r w:rsidR="00603306">
        <w:rPr>
          <w:rFonts w:ascii="Arial" w:hAnsi="Arial" w:cs="Arial"/>
          <w:b/>
          <w:bCs/>
          <w:color w:val="002060"/>
          <w:sz w:val="22"/>
          <w:szCs w:val="22"/>
        </w:rPr>
        <w:t>C</w:t>
      </w:r>
      <w:r>
        <w:rPr>
          <w:rFonts w:ascii="Arial" w:hAnsi="Arial" w:cs="Arial"/>
          <w:b/>
          <w:bCs/>
          <w:color w:val="002060"/>
          <w:sz w:val="22"/>
          <w:szCs w:val="22"/>
        </w:rPr>
        <w:t>ase</w:t>
      </w:r>
      <w:r>
        <w:rPr>
          <w:rFonts w:ascii="Arial" w:hAnsi="Arial" w:cs="Arial"/>
          <w:b/>
          <w:bCs/>
          <w:color w:val="002060"/>
          <w:sz w:val="22"/>
          <w:szCs w:val="22"/>
        </w:rPr>
        <w:br/>
      </w:r>
      <w:r>
        <w:rPr>
          <w:rFonts w:ascii="Arial" w:hAnsi="Arial" w:cs="Arial"/>
          <w:sz w:val="22"/>
        </w:rPr>
        <w:br/>
      </w:r>
      <w:r w:rsidR="007B5515" w:rsidRPr="00666181">
        <w:rPr>
          <w:rFonts w:ascii="Arial" w:hAnsi="Arial" w:cs="Arial"/>
          <w:sz w:val="22"/>
        </w:rPr>
        <w:t xml:space="preserve">On 28 February 2023 the Government published </w:t>
      </w:r>
      <w:r w:rsidR="00FB2F7F" w:rsidRPr="00666181">
        <w:rPr>
          <w:rFonts w:ascii="Arial" w:hAnsi="Arial" w:cs="Arial"/>
          <w:sz w:val="22"/>
        </w:rPr>
        <w:t>the</w:t>
      </w:r>
      <w:r w:rsidR="007B5515" w:rsidRPr="00666181">
        <w:rPr>
          <w:rFonts w:ascii="Arial" w:hAnsi="Arial" w:cs="Arial"/>
          <w:sz w:val="22"/>
        </w:rPr>
        <w:t xml:space="preserve"> consultation on Public Service Pensions: Firefighters’ Pensions (Amendment) Regulations 2023, to enact</w:t>
      </w:r>
      <w:r w:rsidR="00FB2F7F" w:rsidRPr="00666181">
        <w:rPr>
          <w:rFonts w:ascii="Arial" w:hAnsi="Arial" w:cs="Arial"/>
          <w:sz w:val="22"/>
        </w:rPr>
        <w:t xml:space="preserve"> the second phase of the remedy in the McCloud / Sargeant cases.  </w:t>
      </w:r>
      <w:r w:rsidR="00BA2EB4" w:rsidRPr="00666181">
        <w:rPr>
          <w:rFonts w:ascii="Arial" w:hAnsi="Arial" w:cs="Arial"/>
          <w:sz w:val="22"/>
        </w:rPr>
        <w:t xml:space="preserve">The </w:t>
      </w:r>
      <w:r w:rsidR="00FB2F7F" w:rsidRPr="00666181">
        <w:rPr>
          <w:rFonts w:ascii="Arial" w:hAnsi="Arial" w:cs="Arial"/>
          <w:sz w:val="22"/>
        </w:rPr>
        <w:t xml:space="preserve">1992 and 2006 Firefighters’ Pension Schemes </w:t>
      </w:r>
      <w:r w:rsidR="00011A80" w:rsidRPr="00666181">
        <w:rPr>
          <w:rFonts w:ascii="Arial" w:hAnsi="Arial" w:cs="Arial"/>
          <w:sz w:val="22"/>
        </w:rPr>
        <w:t xml:space="preserve">(legacy schemes) </w:t>
      </w:r>
      <w:r w:rsidR="00FB2F7F" w:rsidRPr="00666181">
        <w:rPr>
          <w:rFonts w:ascii="Arial" w:hAnsi="Arial" w:cs="Arial"/>
          <w:sz w:val="22"/>
        </w:rPr>
        <w:t>were closed to active membership on 31 March 2022</w:t>
      </w:r>
      <w:r w:rsidR="00392E71" w:rsidRPr="00666181">
        <w:rPr>
          <w:rFonts w:ascii="Arial" w:hAnsi="Arial" w:cs="Arial"/>
          <w:sz w:val="22"/>
        </w:rPr>
        <w:t>,</w:t>
      </w:r>
      <w:r w:rsidR="00FB2F7F" w:rsidRPr="00666181">
        <w:rPr>
          <w:rFonts w:ascii="Arial" w:hAnsi="Arial" w:cs="Arial"/>
          <w:sz w:val="22"/>
        </w:rPr>
        <w:t xml:space="preserve"> meaning from 1 April 2022 all those who continue in service will do so as members of the </w:t>
      </w:r>
      <w:r w:rsidR="00392E71" w:rsidRPr="00666181">
        <w:rPr>
          <w:rFonts w:ascii="Arial" w:hAnsi="Arial" w:cs="Arial"/>
          <w:sz w:val="22"/>
        </w:rPr>
        <w:t xml:space="preserve">2015 </w:t>
      </w:r>
      <w:r w:rsidR="00FB2F7F" w:rsidRPr="00666181">
        <w:rPr>
          <w:rFonts w:ascii="Arial" w:hAnsi="Arial" w:cs="Arial"/>
          <w:sz w:val="22"/>
        </w:rPr>
        <w:t>FPS, so th</w:t>
      </w:r>
      <w:r w:rsidR="009D2B6D">
        <w:rPr>
          <w:rFonts w:ascii="Arial" w:hAnsi="Arial" w:cs="Arial"/>
          <w:sz w:val="22"/>
        </w:rPr>
        <w:t>is</w:t>
      </w:r>
      <w:r w:rsidR="00FB2F7F" w:rsidRPr="00666181">
        <w:rPr>
          <w:rFonts w:ascii="Arial" w:hAnsi="Arial" w:cs="Arial"/>
          <w:sz w:val="22"/>
        </w:rPr>
        <w:t xml:space="preserve"> consultation set</w:t>
      </w:r>
      <w:r w:rsidR="009D2B6D">
        <w:rPr>
          <w:rFonts w:ascii="Arial" w:hAnsi="Arial" w:cs="Arial"/>
          <w:sz w:val="22"/>
        </w:rPr>
        <w:t>s</w:t>
      </w:r>
      <w:r w:rsidR="00FB2F7F" w:rsidRPr="00666181">
        <w:rPr>
          <w:rFonts w:ascii="Arial" w:hAnsi="Arial" w:cs="Arial"/>
          <w:sz w:val="22"/>
        </w:rPr>
        <w:t xml:space="preserve"> out the background to the retrospective </w:t>
      </w:r>
      <w:r w:rsidR="00392E71" w:rsidRPr="00666181">
        <w:rPr>
          <w:rFonts w:ascii="Arial" w:hAnsi="Arial" w:cs="Arial"/>
          <w:sz w:val="22"/>
        </w:rPr>
        <w:t xml:space="preserve">(second phase) part </w:t>
      </w:r>
      <w:r w:rsidR="00FB2F7F" w:rsidRPr="00666181">
        <w:rPr>
          <w:rFonts w:ascii="Arial" w:hAnsi="Arial" w:cs="Arial"/>
          <w:sz w:val="22"/>
        </w:rPr>
        <w:t>of the remedy</w:t>
      </w:r>
      <w:r w:rsidR="00392E71" w:rsidRPr="00666181">
        <w:rPr>
          <w:rFonts w:ascii="Arial" w:hAnsi="Arial" w:cs="Arial"/>
          <w:sz w:val="22"/>
        </w:rPr>
        <w:t xml:space="preserve"> in relation to the period 1 April 2015 to 31 March 2022</w:t>
      </w:r>
      <w:r w:rsidR="00FB2F7F" w:rsidRPr="00666181">
        <w:rPr>
          <w:rFonts w:ascii="Arial" w:hAnsi="Arial" w:cs="Arial"/>
          <w:sz w:val="22"/>
        </w:rPr>
        <w:t xml:space="preserve">. </w:t>
      </w:r>
      <w:r w:rsidR="007B5515" w:rsidRPr="00666181">
        <w:rPr>
          <w:rFonts w:ascii="Arial" w:hAnsi="Arial" w:cs="Arial"/>
          <w:sz w:val="22"/>
        </w:rPr>
        <w:t xml:space="preserve"> </w:t>
      </w:r>
      <w:r w:rsidR="00BA2EB4" w:rsidRPr="00666181">
        <w:rPr>
          <w:rFonts w:ascii="Arial" w:hAnsi="Arial" w:cs="Arial"/>
          <w:sz w:val="22"/>
        </w:rPr>
        <w:t xml:space="preserve">The </w:t>
      </w:r>
      <w:r w:rsidR="00FB2F7F" w:rsidRPr="00666181">
        <w:rPr>
          <w:rFonts w:ascii="Arial" w:hAnsi="Arial" w:cs="Arial"/>
          <w:sz w:val="22"/>
        </w:rPr>
        <w:t>scope and proposed arrangements for the second p</w:t>
      </w:r>
      <w:r w:rsidR="00392E71" w:rsidRPr="00666181">
        <w:rPr>
          <w:rFonts w:ascii="Arial" w:hAnsi="Arial" w:cs="Arial"/>
          <w:sz w:val="22"/>
        </w:rPr>
        <w:t>hase</w:t>
      </w:r>
      <w:r w:rsidR="00FB2F7F" w:rsidRPr="00666181">
        <w:rPr>
          <w:rFonts w:ascii="Arial" w:hAnsi="Arial" w:cs="Arial"/>
          <w:sz w:val="22"/>
        </w:rPr>
        <w:t xml:space="preserve"> of the remedy are broadly in line with previous expectations and</w:t>
      </w:r>
      <w:r w:rsidR="00BA2EB4" w:rsidRPr="00666181">
        <w:rPr>
          <w:rFonts w:ascii="Arial" w:hAnsi="Arial" w:cs="Arial"/>
          <w:sz w:val="22"/>
        </w:rPr>
        <w:t xml:space="preserve"> </w:t>
      </w:r>
      <w:r w:rsidR="00FB2F7F" w:rsidRPr="00666181">
        <w:rPr>
          <w:rFonts w:ascii="Arial" w:hAnsi="Arial" w:cs="Arial"/>
          <w:sz w:val="22"/>
        </w:rPr>
        <w:t>t</w:t>
      </w:r>
      <w:r w:rsidR="00603306" w:rsidRPr="00666181">
        <w:rPr>
          <w:rFonts w:ascii="Arial" w:hAnsi="Arial" w:cs="Arial"/>
          <w:sz w:val="22"/>
        </w:rPr>
        <w:t>he implications of the remedy are reflected in the pension valuations</w:t>
      </w:r>
      <w:r w:rsidR="00784F5A" w:rsidRPr="00666181">
        <w:rPr>
          <w:rFonts w:ascii="Arial" w:hAnsi="Arial" w:cs="Arial"/>
          <w:sz w:val="22"/>
        </w:rPr>
        <w:t xml:space="preserve"> as at 31 March 202</w:t>
      </w:r>
      <w:r w:rsidR="00A84F35" w:rsidRPr="00666181">
        <w:rPr>
          <w:rFonts w:ascii="Arial" w:hAnsi="Arial" w:cs="Arial"/>
          <w:sz w:val="22"/>
        </w:rPr>
        <w:t>3</w:t>
      </w:r>
      <w:r w:rsidR="00603306" w:rsidRPr="00666181">
        <w:rPr>
          <w:rFonts w:ascii="Arial" w:hAnsi="Arial" w:cs="Arial"/>
          <w:sz w:val="22"/>
        </w:rPr>
        <w:t>.</w:t>
      </w:r>
    </w:p>
    <w:p w14:paraId="4DAAFB5D" w14:textId="7848B82D" w:rsidR="00392E71" w:rsidRPr="00666181" w:rsidRDefault="00392E71" w:rsidP="00FB2F7F">
      <w:pPr>
        <w:rPr>
          <w:rFonts w:ascii="Arial" w:hAnsi="Arial" w:cs="Arial"/>
          <w:sz w:val="22"/>
        </w:rPr>
      </w:pPr>
    </w:p>
    <w:p w14:paraId="18CE8D09" w14:textId="02DECE05" w:rsidR="00392E71" w:rsidRPr="00666181" w:rsidRDefault="00392E71" w:rsidP="00FB2F7F">
      <w:pPr>
        <w:rPr>
          <w:rFonts w:ascii="Arial" w:hAnsi="Arial" w:cs="Arial"/>
          <w:sz w:val="22"/>
        </w:rPr>
      </w:pPr>
      <w:r w:rsidRPr="00666181">
        <w:rPr>
          <w:rFonts w:ascii="Arial" w:hAnsi="Arial" w:cs="Arial"/>
          <w:sz w:val="22"/>
        </w:rPr>
        <w:t>In November 2022 the Government confirmed that the cost of compensation in relation to the injury to feelings claims that were made as part of the McCloud / Sargeant (age discrimination) litigation will be fully met by the Government.</w:t>
      </w:r>
    </w:p>
    <w:p w14:paraId="029719CC" w14:textId="77777777" w:rsidR="006974D7" w:rsidRDefault="006974D7" w:rsidP="00562E05">
      <w:pPr>
        <w:rPr>
          <w:rFonts w:ascii="Arial" w:hAnsi="Arial" w:cs="Arial"/>
          <w:sz w:val="22"/>
        </w:rPr>
      </w:pPr>
    </w:p>
    <w:p w14:paraId="79C56765" w14:textId="3CE3F87E" w:rsidR="006974D7" w:rsidRPr="00666181" w:rsidRDefault="006974D7" w:rsidP="00562E05">
      <w:pPr>
        <w:rPr>
          <w:rFonts w:ascii="Arial" w:hAnsi="Arial" w:cs="Arial"/>
          <w:b/>
          <w:sz w:val="22"/>
          <w:szCs w:val="22"/>
        </w:rPr>
      </w:pPr>
      <w:r>
        <w:rPr>
          <w:rFonts w:ascii="Arial" w:hAnsi="Arial" w:cs="Arial"/>
          <w:sz w:val="22"/>
        </w:rPr>
        <w:t xml:space="preserve">Changes in employer contribution rates were </w:t>
      </w:r>
      <w:r w:rsidR="000079DE" w:rsidRPr="000079DE">
        <w:rPr>
          <w:rFonts w:ascii="Arial" w:hAnsi="Arial" w:cs="Arial"/>
          <w:sz w:val="22"/>
        </w:rPr>
        <w:t xml:space="preserve">initially </w:t>
      </w:r>
      <w:r>
        <w:rPr>
          <w:rFonts w:ascii="Arial" w:hAnsi="Arial" w:cs="Arial"/>
          <w:sz w:val="22"/>
        </w:rPr>
        <w:t>due to be implemented from April 2023, but the implementation of the McCloud remedy reforms and the review of the cost control mechanism means that this has now been delayed until April 2024.</w:t>
      </w:r>
    </w:p>
    <w:p w14:paraId="1727D671" w14:textId="3B185378" w:rsidR="003D3B1B" w:rsidRPr="00EB3467" w:rsidRDefault="00603306" w:rsidP="00001862">
      <w:pPr>
        <w:widowControl w:val="0"/>
        <w:spacing w:before="240" w:after="240"/>
        <w:rPr>
          <w:rFonts w:ascii="Arial" w:hAnsi="Arial" w:cs="Arial"/>
          <w:bCs/>
          <w:sz w:val="22"/>
          <w:szCs w:val="22"/>
        </w:rPr>
      </w:pPr>
      <w:r>
        <w:rPr>
          <w:rFonts w:ascii="Arial" w:hAnsi="Arial" w:cs="Arial"/>
          <w:b/>
          <w:bCs/>
          <w:color w:val="002060"/>
          <w:sz w:val="22"/>
          <w:szCs w:val="22"/>
        </w:rPr>
        <w:t>Matthews /</w:t>
      </w:r>
      <w:r w:rsidR="003D3B1B" w:rsidRPr="00EB3467">
        <w:rPr>
          <w:rFonts w:ascii="Arial" w:hAnsi="Arial" w:cs="Arial"/>
          <w:b/>
          <w:bCs/>
          <w:color w:val="002060"/>
          <w:sz w:val="22"/>
          <w:szCs w:val="22"/>
        </w:rPr>
        <w:t xml:space="preserve"> O’Brien Case</w:t>
      </w:r>
    </w:p>
    <w:p w14:paraId="47DB1470" w14:textId="1BFA30B2" w:rsidR="000079DE" w:rsidRPr="00666181" w:rsidRDefault="000079DE" w:rsidP="00666181">
      <w:pPr>
        <w:widowControl w:val="0"/>
        <w:jc w:val="both"/>
        <w:rPr>
          <w:rFonts w:ascii="Arial" w:hAnsi="Arial" w:cs="Arial"/>
          <w:bCs/>
          <w:sz w:val="22"/>
          <w:szCs w:val="22"/>
        </w:rPr>
      </w:pPr>
      <w:r w:rsidRPr="00666181">
        <w:rPr>
          <w:rFonts w:ascii="Arial" w:hAnsi="Arial" w:cs="Arial"/>
          <w:bCs/>
          <w:sz w:val="22"/>
          <w:szCs w:val="22"/>
        </w:rPr>
        <w:t>On 31 March 2023 the Government published the consultation on proposed changes to the Firefighters’ Pension Scheme (England) Order 2006.  The Government has committed to provide further remedy to people employed as retained Firefighters between 7 April 2000 and 5 April 2006, by giving them the opportunity to purchase their pre-July 2000 service and have this included in their pension entitlement.</w:t>
      </w:r>
    </w:p>
    <w:p w14:paraId="2E1CA240" w14:textId="77777777" w:rsidR="000079DE" w:rsidRPr="00666181" w:rsidRDefault="000079DE" w:rsidP="00CF5DF9">
      <w:pPr>
        <w:widowControl w:val="0"/>
        <w:rPr>
          <w:rFonts w:ascii="Arial" w:hAnsi="Arial" w:cs="Arial"/>
          <w:bCs/>
          <w:sz w:val="22"/>
          <w:szCs w:val="22"/>
        </w:rPr>
      </w:pPr>
    </w:p>
    <w:p w14:paraId="2226839B" w14:textId="4476E9F6" w:rsidR="00461BC5" w:rsidRPr="00666181" w:rsidRDefault="003B29BA" w:rsidP="00CF5DF9">
      <w:pPr>
        <w:widowControl w:val="0"/>
        <w:rPr>
          <w:rFonts w:ascii="Arial" w:hAnsi="Arial" w:cs="Arial"/>
          <w:bCs/>
          <w:sz w:val="22"/>
          <w:szCs w:val="22"/>
        </w:rPr>
      </w:pPr>
      <w:r w:rsidRPr="00666181">
        <w:rPr>
          <w:rFonts w:ascii="Arial" w:hAnsi="Arial" w:cs="Arial"/>
          <w:sz w:val="22"/>
          <w:szCs w:val="22"/>
        </w:rPr>
        <w:t>No allowance has been made in the IAS19 disclosure at 31 March 202</w:t>
      </w:r>
      <w:r w:rsidR="009454CA" w:rsidRPr="00666181">
        <w:rPr>
          <w:rFonts w:ascii="Arial" w:hAnsi="Arial" w:cs="Arial"/>
          <w:sz w:val="22"/>
          <w:szCs w:val="22"/>
        </w:rPr>
        <w:t>3</w:t>
      </w:r>
      <w:r w:rsidR="00603306" w:rsidRPr="00666181">
        <w:rPr>
          <w:rFonts w:ascii="Arial" w:hAnsi="Arial" w:cs="Arial"/>
          <w:sz w:val="22"/>
          <w:szCs w:val="22"/>
        </w:rPr>
        <w:t>,</w:t>
      </w:r>
      <w:r w:rsidRPr="00666181">
        <w:rPr>
          <w:rFonts w:ascii="Arial" w:hAnsi="Arial" w:cs="Arial"/>
          <w:sz w:val="22"/>
          <w:szCs w:val="22"/>
        </w:rPr>
        <w:t xml:space="preserve"> as</w:t>
      </w:r>
      <w:r w:rsidR="00603306" w:rsidRPr="00666181">
        <w:rPr>
          <w:rFonts w:ascii="Arial" w:hAnsi="Arial" w:cs="Arial"/>
          <w:sz w:val="22"/>
          <w:szCs w:val="22"/>
        </w:rPr>
        <w:t xml:space="preserve"> </w:t>
      </w:r>
      <w:r w:rsidR="004674B4" w:rsidRPr="00666181">
        <w:rPr>
          <w:rFonts w:ascii="Arial" w:hAnsi="Arial" w:cs="Arial"/>
          <w:sz w:val="22"/>
          <w:szCs w:val="22"/>
        </w:rPr>
        <w:t xml:space="preserve">much of the service history </w:t>
      </w:r>
      <w:r w:rsidR="00A42828" w:rsidRPr="00666181">
        <w:rPr>
          <w:rFonts w:ascii="Arial" w:hAnsi="Arial" w:cs="Arial"/>
          <w:bCs/>
          <w:sz w:val="22"/>
          <w:szCs w:val="22"/>
        </w:rPr>
        <w:t xml:space="preserve">and pay data is no longer held by the Authority.  Where the Authority is unable to determine the period of the person’s service from their records, the person may provide the Authority with relevant documentation (i.e. a contract of employment).  If the Authority holds no record and the person </w:t>
      </w:r>
      <w:proofErr w:type="spellStart"/>
      <w:r w:rsidR="00A42828" w:rsidRPr="00666181">
        <w:rPr>
          <w:rFonts w:ascii="Arial" w:hAnsi="Arial" w:cs="Arial"/>
          <w:bCs/>
          <w:sz w:val="22"/>
          <w:szCs w:val="22"/>
        </w:rPr>
        <w:t>can not</w:t>
      </w:r>
      <w:proofErr w:type="spellEnd"/>
      <w:r w:rsidR="00A42828" w:rsidRPr="00666181">
        <w:rPr>
          <w:rFonts w:ascii="Arial" w:hAnsi="Arial" w:cs="Arial"/>
          <w:bCs/>
          <w:sz w:val="22"/>
          <w:szCs w:val="22"/>
        </w:rPr>
        <w:t xml:space="preserve"> provide the necessary documents, the Authority may determine that the person does not have service during that period, meaning there is no entitlement to join the pension scheme/purchase service in respect of that period.</w:t>
      </w:r>
    </w:p>
    <w:p w14:paraId="73A967AE" w14:textId="77777777" w:rsidR="00A42828" w:rsidRPr="00666181" w:rsidRDefault="00A42828" w:rsidP="00CF5DF9">
      <w:pPr>
        <w:widowControl w:val="0"/>
        <w:rPr>
          <w:rFonts w:ascii="Arial" w:hAnsi="Arial" w:cs="Arial"/>
          <w:bCs/>
          <w:sz w:val="22"/>
          <w:szCs w:val="22"/>
        </w:rPr>
      </w:pPr>
    </w:p>
    <w:p w14:paraId="41B72CF0" w14:textId="76FDACFA" w:rsidR="00461BC5" w:rsidRPr="00666181" w:rsidRDefault="00A42828" w:rsidP="00CF5DF9">
      <w:pPr>
        <w:widowControl w:val="0"/>
        <w:rPr>
          <w:rFonts w:ascii="Arial" w:hAnsi="Arial" w:cs="Arial"/>
          <w:sz w:val="16"/>
          <w:szCs w:val="16"/>
        </w:rPr>
        <w:sectPr w:rsidR="00461BC5" w:rsidRPr="00666181" w:rsidSect="005A4C9E">
          <w:headerReference w:type="even" r:id="rId46"/>
          <w:headerReference w:type="default" r:id="rId47"/>
          <w:footerReference w:type="default" r:id="rId48"/>
          <w:headerReference w:type="first" r:id="rId49"/>
          <w:pgSz w:w="11906" w:h="16838"/>
          <w:pgMar w:top="720" w:right="567" w:bottom="720" w:left="1440" w:header="708" w:footer="708" w:gutter="0"/>
          <w:cols w:space="708"/>
          <w:docGrid w:linePitch="360"/>
        </w:sectPr>
      </w:pPr>
      <w:r w:rsidRPr="00666181">
        <w:rPr>
          <w:rFonts w:ascii="Arial" w:hAnsi="Arial" w:cs="Arial"/>
          <w:bCs/>
          <w:sz w:val="22"/>
          <w:szCs w:val="22"/>
        </w:rPr>
        <w:t>The Home Office intends to introduce th</w:t>
      </w:r>
      <w:r w:rsidR="009D2B6D" w:rsidRPr="00666181">
        <w:rPr>
          <w:rFonts w:ascii="Arial" w:hAnsi="Arial" w:cs="Arial"/>
          <w:bCs/>
          <w:sz w:val="22"/>
          <w:szCs w:val="22"/>
        </w:rPr>
        <w:t>is</w:t>
      </w:r>
      <w:r w:rsidRPr="00666181">
        <w:rPr>
          <w:rFonts w:ascii="Arial" w:hAnsi="Arial" w:cs="Arial"/>
          <w:bCs/>
          <w:sz w:val="22"/>
          <w:szCs w:val="22"/>
        </w:rPr>
        <w:t xml:space="preserve"> legislation</w:t>
      </w:r>
      <w:r w:rsidR="009D2B6D" w:rsidRPr="00666181">
        <w:rPr>
          <w:rFonts w:ascii="Arial" w:hAnsi="Arial" w:cs="Arial"/>
          <w:bCs/>
          <w:sz w:val="22"/>
          <w:szCs w:val="22"/>
        </w:rPr>
        <w:t xml:space="preserve"> as soon as </w:t>
      </w:r>
      <w:r w:rsidR="00EF5A17">
        <w:rPr>
          <w:rFonts w:ascii="Arial" w:hAnsi="Arial" w:cs="Arial"/>
          <w:bCs/>
          <w:sz w:val="22"/>
          <w:szCs w:val="22"/>
        </w:rPr>
        <w:t xml:space="preserve">it </w:t>
      </w:r>
      <w:r w:rsidR="009D2B6D" w:rsidRPr="00666181">
        <w:rPr>
          <w:rFonts w:ascii="Arial" w:hAnsi="Arial" w:cs="Arial"/>
          <w:bCs/>
          <w:sz w:val="22"/>
          <w:szCs w:val="22"/>
        </w:rPr>
        <w:t>is reasonably practical</w:t>
      </w:r>
      <w:r w:rsidR="00A75EFC">
        <w:rPr>
          <w:rFonts w:ascii="Arial" w:hAnsi="Arial" w:cs="Arial"/>
          <w:bCs/>
          <w:sz w:val="22"/>
          <w:szCs w:val="22"/>
        </w:rPr>
        <w:t xml:space="preserve"> to do so</w:t>
      </w:r>
      <w:r w:rsidR="0016321B">
        <w:rPr>
          <w:rFonts w:ascii="Arial" w:hAnsi="Arial" w:cs="Arial"/>
          <w:bCs/>
          <w:sz w:val="22"/>
          <w:szCs w:val="22"/>
        </w:rPr>
        <w:t>, although it</w:t>
      </w:r>
      <w:r w:rsidR="009D2B6D" w:rsidRPr="00666181">
        <w:rPr>
          <w:rFonts w:ascii="Arial" w:hAnsi="Arial" w:cs="Arial"/>
          <w:bCs/>
          <w:sz w:val="22"/>
          <w:szCs w:val="22"/>
        </w:rPr>
        <w:t xml:space="preserve"> is expected to come into force in October 2023.  Fire and Rescue Authorities will be expected to commence the 2023 Options exercise as soon as is reasonably practical after the legislation comes into force.  The exercise will run for a period of 18 months.</w:t>
      </w:r>
    </w:p>
    <w:p w14:paraId="2B43D831" w14:textId="77777777" w:rsidR="00780117" w:rsidRPr="00764487" w:rsidRDefault="00780117" w:rsidP="00393E40">
      <w:pPr>
        <w:widowControl w:val="0"/>
        <w:rPr>
          <w:rFonts w:ascii="Arial" w:hAnsi="Arial" w:cs="Arial"/>
          <w:bCs/>
          <w:sz w:val="22"/>
          <w:szCs w:val="22"/>
        </w:rPr>
      </w:pPr>
      <w:r w:rsidRPr="00764487">
        <w:rPr>
          <w:rFonts w:ascii="Arial" w:hAnsi="Arial" w:cs="Arial"/>
          <w:bCs/>
          <w:sz w:val="22"/>
          <w:szCs w:val="22"/>
        </w:rPr>
        <w:t>The Table below shows the transactions that have been made in the Comprehensive Income and Expenditure Statement and General Fund Balance via the Movement in Reserves Statement during the year.</w:t>
      </w:r>
    </w:p>
    <w:p w14:paraId="64C9A3F1" w14:textId="77777777" w:rsidR="00780117" w:rsidRPr="006B2172" w:rsidRDefault="00780117" w:rsidP="00393E40">
      <w:pPr>
        <w:widowControl w:val="0"/>
        <w:rPr>
          <w:rFonts w:ascii="Arial" w:hAnsi="Arial" w:cs="Arial"/>
          <w:b/>
          <w:bCs/>
          <w:color w:val="000066"/>
          <w:sz w:val="22"/>
          <w:szCs w:val="22"/>
          <w:highlight w:val="yellow"/>
        </w:rPr>
      </w:pPr>
    </w:p>
    <w:tbl>
      <w:tblPr>
        <w:tblW w:w="15911" w:type="dxa"/>
        <w:tblLayout w:type="fixed"/>
        <w:tblLook w:val="04A0" w:firstRow="1" w:lastRow="0" w:firstColumn="1" w:lastColumn="0" w:noHBand="0" w:noVBand="1"/>
      </w:tblPr>
      <w:tblGrid>
        <w:gridCol w:w="6519"/>
        <w:gridCol w:w="1133"/>
        <w:gridCol w:w="1137"/>
        <w:gridCol w:w="1242"/>
        <w:gridCol w:w="1076"/>
        <w:gridCol w:w="1042"/>
        <w:gridCol w:w="1012"/>
        <w:gridCol w:w="1283"/>
        <w:gridCol w:w="1406"/>
        <w:gridCol w:w="61"/>
      </w:tblGrid>
      <w:tr w:rsidR="0009650D" w:rsidRPr="006B2172" w14:paraId="6EFD6FB5" w14:textId="77777777" w:rsidTr="009C053E">
        <w:tc>
          <w:tcPr>
            <w:tcW w:w="6521" w:type="dxa"/>
            <w:shd w:val="clear" w:color="auto" w:fill="auto"/>
          </w:tcPr>
          <w:p w14:paraId="26A35415" w14:textId="77777777" w:rsidR="00161298" w:rsidRPr="00764487" w:rsidRDefault="00161298" w:rsidP="002B5189">
            <w:pPr>
              <w:widowControl w:val="0"/>
              <w:rPr>
                <w:rFonts w:ascii="Arial" w:hAnsi="Arial" w:cs="Arial"/>
                <w:b/>
                <w:bCs/>
                <w:sz w:val="22"/>
                <w:szCs w:val="22"/>
              </w:rPr>
            </w:pPr>
          </w:p>
        </w:tc>
        <w:tc>
          <w:tcPr>
            <w:tcW w:w="2271" w:type="dxa"/>
            <w:gridSpan w:val="2"/>
            <w:shd w:val="clear" w:color="auto" w:fill="auto"/>
          </w:tcPr>
          <w:p w14:paraId="62DD62F2" w14:textId="77777777" w:rsidR="00161298" w:rsidRPr="00BF5BE2" w:rsidRDefault="00161298" w:rsidP="002B5189">
            <w:pPr>
              <w:widowControl w:val="0"/>
              <w:jc w:val="center"/>
              <w:rPr>
                <w:rFonts w:ascii="Arial" w:hAnsi="Arial" w:cs="Arial"/>
                <w:b/>
                <w:bCs/>
                <w:sz w:val="22"/>
                <w:szCs w:val="22"/>
              </w:rPr>
            </w:pPr>
            <w:r w:rsidRPr="00BF5BE2">
              <w:rPr>
                <w:rFonts w:ascii="Arial" w:hAnsi="Arial" w:cs="Arial"/>
                <w:b/>
                <w:bCs/>
                <w:sz w:val="22"/>
                <w:szCs w:val="22"/>
              </w:rPr>
              <w:t>LG Pension Scheme</w:t>
            </w:r>
          </w:p>
        </w:tc>
        <w:tc>
          <w:tcPr>
            <w:tcW w:w="2318" w:type="dxa"/>
            <w:gridSpan w:val="2"/>
            <w:shd w:val="clear" w:color="auto" w:fill="auto"/>
          </w:tcPr>
          <w:p w14:paraId="6229DC64" w14:textId="77777777" w:rsidR="00161298" w:rsidRPr="00BF5BE2" w:rsidRDefault="00161298" w:rsidP="002B5189">
            <w:pPr>
              <w:widowControl w:val="0"/>
              <w:jc w:val="center"/>
              <w:rPr>
                <w:rFonts w:ascii="Arial" w:hAnsi="Arial" w:cs="Arial"/>
                <w:b/>
                <w:bCs/>
                <w:sz w:val="22"/>
                <w:szCs w:val="22"/>
              </w:rPr>
            </w:pPr>
            <w:r w:rsidRPr="00BF5BE2">
              <w:rPr>
                <w:rFonts w:ascii="Arial" w:hAnsi="Arial" w:cs="Arial"/>
                <w:b/>
                <w:bCs/>
                <w:sz w:val="22"/>
                <w:szCs w:val="22"/>
              </w:rPr>
              <w:t>Firefighter Schemes</w:t>
            </w:r>
          </w:p>
        </w:tc>
        <w:tc>
          <w:tcPr>
            <w:tcW w:w="2054" w:type="dxa"/>
            <w:gridSpan w:val="2"/>
            <w:shd w:val="clear" w:color="auto" w:fill="auto"/>
          </w:tcPr>
          <w:p w14:paraId="7AF8D98B" w14:textId="77777777" w:rsidR="00F66FD5" w:rsidRPr="00BF5BE2" w:rsidRDefault="00F66FD5" w:rsidP="00F66FD5">
            <w:pPr>
              <w:widowControl w:val="0"/>
              <w:jc w:val="center"/>
              <w:rPr>
                <w:rFonts w:ascii="Arial" w:hAnsi="Arial" w:cs="Arial"/>
                <w:b/>
                <w:bCs/>
                <w:sz w:val="22"/>
                <w:szCs w:val="22"/>
              </w:rPr>
            </w:pPr>
            <w:r w:rsidRPr="00BF5BE2">
              <w:rPr>
                <w:rFonts w:ascii="Arial" w:hAnsi="Arial" w:cs="Arial"/>
                <w:b/>
                <w:bCs/>
                <w:sz w:val="22"/>
                <w:szCs w:val="22"/>
              </w:rPr>
              <w:t>Firefighter</w:t>
            </w:r>
          </w:p>
          <w:p w14:paraId="37BE94F2" w14:textId="77777777" w:rsidR="00161298" w:rsidRPr="00BF5BE2" w:rsidRDefault="00161298" w:rsidP="00F66FD5">
            <w:pPr>
              <w:widowControl w:val="0"/>
              <w:jc w:val="center"/>
              <w:rPr>
                <w:rFonts w:ascii="Arial" w:hAnsi="Arial" w:cs="Arial"/>
                <w:b/>
                <w:bCs/>
                <w:sz w:val="22"/>
                <w:szCs w:val="22"/>
              </w:rPr>
            </w:pPr>
            <w:r w:rsidRPr="00BF5BE2">
              <w:rPr>
                <w:rFonts w:ascii="Arial" w:hAnsi="Arial" w:cs="Arial"/>
                <w:b/>
                <w:bCs/>
                <w:sz w:val="22"/>
                <w:szCs w:val="22"/>
              </w:rPr>
              <w:t>Injury</w:t>
            </w:r>
          </w:p>
        </w:tc>
        <w:tc>
          <w:tcPr>
            <w:tcW w:w="2747" w:type="dxa"/>
            <w:gridSpan w:val="3"/>
            <w:shd w:val="clear" w:color="auto" w:fill="auto"/>
          </w:tcPr>
          <w:p w14:paraId="2564CDAD" w14:textId="77777777" w:rsidR="00161298" w:rsidRPr="00BF5BE2" w:rsidRDefault="00161298" w:rsidP="002B5189">
            <w:pPr>
              <w:widowControl w:val="0"/>
              <w:jc w:val="center"/>
              <w:rPr>
                <w:rFonts w:ascii="Arial" w:hAnsi="Arial" w:cs="Arial"/>
                <w:b/>
                <w:bCs/>
                <w:sz w:val="22"/>
                <w:szCs w:val="22"/>
              </w:rPr>
            </w:pPr>
          </w:p>
          <w:p w14:paraId="27331D72" w14:textId="77777777" w:rsidR="00161298" w:rsidRPr="00BF5BE2" w:rsidRDefault="00161298" w:rsidP="002B5189">
            <w:pPr>
              <w:widowControl w:val="0"/>
              <w:jc w:val="center"/>
              <w:rPr>
                <w:rFonts w:ascii="Arial" w:hAnsi="Arial" w:cs="Arial"/>
                <w:b/>
                <w:bCs/>
                <w:sz w:val="22"/>
                <w:szCs w:val="22"/>
              </w:rPr>
            </w:pPr>
            <w:r w:rsidRPr="00BF5BE2">
              <w:rPr>
                <w:rFonts w:ascii="Arial" w:hAnsi="Arial" w:cs="Arial"/>
                <w:b/>
                <w:bCs/>
                <w:sz w:val="22"/>
                <w:szCs w:val="22"/>
              </w:rPr>
              <w:t>Total</w:t>
            </w:r>
          </w:p>
        </w:tc>
      </w:tr>
      <w:tr w:rsidR="0009650D" w:rsidRPr="006B2172" w14:paraId="5AA32E41" w14:textId="77777777" w:rsidTr="009C053E">
        <w:tc>
          <w:tcPr>
            <w:tcW w:w="6521" w:type="dxa"/>
            <w:tcBorders>
              <w:bottom w:val="single" w:sz="4" w:space="0" w:color="auto"/>
            </w:tcBorders>
            <w:shd w:val="clear" w:color="auto" w:fill="auto"/>
          </w:tcPr>
          <w:p w14:paraId="0BB37608" w14:textId="77777777" w:rsidR="00161298" w:rsidRPr="00764487" w:rsidRDefault="00161298" w:rsidP="002B5189">
            <w:pPr>
              <w:widowControl w:val="0"/>
              <w:rPr>
                <w:rFonts w:ascii="Arial" w:hAnsi="Arial" w:cs="Arial"/>
                <w:b/>
                <w:bCs/>
                <w:sz w:val="22"/>
                <w:szCs w:val="22"/>
              </w:rPr>
            </w:pPr>
            <w:r w:rsidRPr="00764487">
              <w:rPr>
                <w:rFonts w:ascii="Arial" w:hAnsi="Arial" w:cs="Arial"/>
                <w:b/>
                <w:bCs/>
                <w:sz w:val="22"/>
                <w:szCs w:val="22"/>
              </w:rPr>
              <w:t>All figures are in £’000</w:t>
            </w:r>
          </w:p>
        </w:tc>
        <w:tc>
          <w:tcPr>
            <w:tcW w:w="1134" w:type="dxa"/>
            <w:tcBorders>
              <w:bottom w:val="single" w:sz="4" w:space="0" w:color="auto"/>
            </w:tcBorders>
            <w:shd w:val="clear" w:color="auto" w:fill="auto"/>
          </w:tcPr>
          <w:p w14:paraId="7EC3CD5F" w14:textId="449E0C03" w:rsidR="00161298" w:rsidRPr="00BF5BE2" w:rsidRDefault="00CE7BE7" w:rsidP="00CE7BE7">
            <w:pPr>
              <w:widowControl w:val="0"/>
              <w:jc w:val="right"/>
              <w:rPr>
                <w:rFonts w:ascii="Arial" w:hAnsi="Arial" w:cs="Arial"/>
                <w:b/>
                <w:bCs/>
                <w:sz w:val="22"/>
                <w:szCs w:val="22"/>
              </w:rPr>
            </w:pPr>
            <w:r w:rsidRPr="00BF5BE2">
              <w:rPr>
                <w:rFonts w:ascii="Arial" w:hAnsi="Arial" w:cs="Arial"/>
                <w:b/>
                <w:bCs/>
                <w:sz w:val="22"/>
                <w:szCs w:val="22"/>
              </w:rPr>
              <w:t>20</w:t>
            </w:r>
            <w:r w:rsidR="005F43BE">
              <w:rPr>
                <w:rFonts w:ascii="Arial" w:hAnsi="Arial" w:cs="Arial"/>
                <w:b/>
                <w:bCs/>
                <w:sz w:val="22"/>
                <w:szCs w:val="22"/>
              </w:rPr>
              <w:t>2</w:t>
            </w:r>
            <w:r w:rsidR="00BF1A6D">
              <w:rPr>
                <w:rFonts w:ascii="Arial" w:hAnsi="Arial" w:cs="Arial"/>
                <w:b/>
                <w:bCs/>
                <w:sz w:val="22"/>
                <w:szCs w:val="22"/>
              </w:rPr>
              <w:t>2</w:t>
            </w:r>
            <w:r w:rsidR="00161298" w:rsidRPr="00BF5BE2">
              <w:rPr>
                <w:rFonts w:ascii="Arial" w:hAnsi="Arial" w:cs="Arial"/>
                <w:b/>
                <w:bCs/>
                <w:sz w:val="22"/>
                <w:szCs w:val="22"/>
              </w:rPr>
              <w:t>/</w:t>
            </w:r>
            <w:r w:rsidR="00DE164C" w:rsidRPr="00BF5BE2">
              <w:rPr>
                <w:rFonts w:ascii="Arial" w:hAnsi="Arial" w:cs="Arial"/>
                <w:b/>
                <w:bCs/>
                <w:sz w:val="22"/>
                <w:szCs w:val="22"/>
              </w:rPr>
              <w:t>2</w:t>
            </w:r>
            <w:r w:rsidR="00BF1A6D">
              <w:rPr>
                <w:rFonts w:ascii="Arial" w:hAnsi="Arial" w:cs="Arial"/>
                <w:b/>
                <w:bCs/>
                <w:sz w:val="22"/>
                <w:szCs w:val="22"/>
              </w:rPr>
              <w:t>3</w:t>
            </w:r>
          </w:p>
        </w:tc>
        <w:tc>
          <w:tcPr>
            <w:tcW w:w="1134" w:type="dxa"/>
            <w:tcBorders>
              <w:bottom w:val="single" w:sz="4" w:space="0" w:color="auto"/>
            </w:tcBorders>
            <w:shd w:val="clear" w:color="auto" w:fill="auto"/>
          </w:tcPr>
          <w:p w14:paraId="38AAA5C1" w14:textId="34155C45" w:rsidR="00161298" w:rsidRPr="00BF5BE2" w:rsidRDefault="005F43BE" w:rsidP="00CE7BE7">
            <w:pPr>
              <w:widowControl w:val="0"/>
              <w:jc w:val="right"/>
              <w:rPr>
                <w:rFonts w:ascii="Arial" w:hAnsi="Arial" w:cs="Arial"/>
                <w:b/>
                <w:bCs/>
                <w:sz w:val="22"/>
                <w:szCs w:val="22"/>
              </w:rPr>
            </w:pPr>
            <w:r>
              <w:rPr>
                <w:rFonts w:ascii="Arial" w:hAnsi="Arial" w:cs="Arial"/>
                <w:b/>
                <w:bCs/>
                <w:sz w:val="22"/>
                <w:szCs w:val="22"/>
              </w:rPr>
              <w:t>202</w:t>
            </w:r>
            <w:r w:rsidR="00BF1A6D">
              <w:rPr>
                <w:rFonts w:ascii="Arial" w:hAnsi="Arial" w:cs="Arial"/>
                <w:b/>
                <w:bCs/>
                <w:sz w:val="22"/>
                <w:szCs w:val="22"/>
              </w:rPr>
              <w:t>1</w:t>
            </w:r>
            <w:r w:rsidR="00161298" w:rsidRPr="00BF5BE2">
              <w:rPr>
                <w:rFonts w:ascii="Arial" w:hAnsi="Arial" w:cs="Arial"/>
                <w:b/>
                <w:bCs/>
                <w:sz w:val="22"/>
                <w:szCs w:val="22"/>
              </w:rPr>
              <w:t>/</w:t>
            </w:r>
            <w:r>
              <w:rPr>
                <w:rFonts w:ascii="Arial" w:hAnsi="Arial" w:cs="Arial"/>
                <w:b/>
                <w:bCs/>
                <w:sz w:val="22"/>
                <w:szCs w:val="22"/>
              </w:rPr>
              <w:t>2</w:t>
            </w:r>
            <w:r w:rsidR="00BF1A6D">
              <w:rPr>
                <w:rFonts w:ascii="Arial" w:hAnsi="Arial" w:cs="Arial"/>
                <w:b/>
                <w:bCs/>
                <w:sz w:val="22"/>
                <w:szCs w:val="22"/>
              </w:rPr>
              <w:t>2</w:t>
            </w:r>
          </w:p>
        </w:tc>
        <w:tc>
          <w:tcPr>
            <w:tcW w:w="1242" w:type="dxa"/>
            <w:tcBorders>
              <w:bottom w:val="single" w:sz="4" w:space="0" w:color="auto"/>
            </w:tcBorders>
            <w:shd w:val="clear" w:color="auto" w:fill="auto"/>
          </w:tcPr>
          <w:p w14:paraId="05A5BADA" w14:textId="365FA108" w:rsidR="00161298" w:rsidRPr="00BF5BE2" w:rsidRDefault="00161298" w:rsidP="00D73063">
            <w:pPr>
              <w:widowControl w:val="0"/>
              <w:jc w:val="right"/>
              <w:rPr>
                <w:rFonts w:ascii="Arial" w:hAnsi="Arial" w:cs="Arial"/>
                <w:b/>
                <w:bCs/>
                <w:sz w:val="22"/>
                <w:szCs w:val="22"/>
              </w:rPr>
            </w:pPr>
            <w:r w:rsidRPr="00BF5BE2">
              <w:rPr>
                <w:rFonts w:ascii="Arial" w:hAnsi="Arial" w:cs="Arial"/>
                <w:b/>
                <w:bCs/>
                <w:sz w:val="22"/>
                <w:szCs w:val="22"/>
              </w:rPr>
              <w:t>20</w:t>
            </w:r>
            <w:r w:rsidR="005F43BE">
              <w:rPr>
                <w:rFonts w:ascii="Arial" w:hAnsi="Arial" w:cs="Arial"/>
                <w:b/>
                <w:bCs/>
                <w:sz w:val="22"/>
                <w:szCs w:val="22"/>
              </w:rPr>
              <w:t>2</w:t>
            </w:r>
            <w:r w:rsidR="00BF1A6D">
              <w:rPr>
                <w:rFonts w:ascii="Arial" w:hAnsi="Arial" w:cs="Arial"/>
                <w:b/>
                <w:bCs/>
                <w:sz w:val="22"/>
                <w:szCs w:val="22"/>
              </w:rPr>
              <w:t>2</w:t>
            </w:r>
            <w:r w:rsidRPr="00BF5BE2">
              <w:rPr>
                <w:rFonts w:ascii="Arial" w:hAnsi="Arial" w:cs="Arial"/>
                <w:b/>
                <w:bCs/>
                <w:sz w:val="22"/>
                <w:szCs w:val="22"/>
              </w:rPr>
              <w:t>/</w:t>
            </w:r>
            <w:r w:rsidR="00DE164C" w:rsidRPr="00BF5BE2">
              <w:rPr>
                <w:rFonts w:ascii="Arial" w:hAnsi="Arial" w:cs="Arial"/>
                <w:b/>
                <w:bCs/>
                <w:sz w:val="22"/>
                <w:szCs w:val="22"/>
              </w:rPr>
              <w:t>2</w:t>
            </w:r>
            <w:r w:rsidR="00BF1A6D">
              <w:rPr>
                <w:rFonts w:ascii="Arial" w:hAnsi="Arial" w:cs="Arial"/>
                <w:b/>
                <w:bCs/>
                <w:sz w:val="22"/>
                <w:szCs w:val="22"/>
              </w:rPr>
              <w:t>3</w:t>
            </w:r>
          </w:p>
        </w:tc>
        <w:tc>
          <w:tcPr>
            <w:tcW w:w="1076" w:type="dxa"/>
            <w:tcBorders>
              <w:bottom w:val="single" w:sz="4" w:space="0" w:color="auto"/>
            </w:tcBorders>
            <w:shd w:val="clear" w:color="auto" w:fill="auto"/>
          </w:tcPr>
          <w:p w14:paraId="41FDF996" w14:textId="101CF141" w:rsidR="00161298" w:rsidRPr="00BF5BE2" w:rsidRDefault="005F43BE" w:rsidP="000E0353">
            <w:pPr>
              <w:widowControl w:val="0"/>
              <w:jc w:val="right"/>
              <w:rPr>
                <w:rFonts w:ascii="Arial" w:hAnsi="Arial" w:cs="Arial"/>
                <w:b/>
                <w:bCs/>
                <w:sz w:val="22"/>
                <w:szCs w:val="22"/>
              </w:rPr>
            </w:pPr>
            <w:r>
              <w:rPr>
                <w:rFonts w:ascii="Arial" w:hAnsi="Arial" w:cs="Arial"/>
                <w:b/>
                <w:bCs/>
                <w:sz w:val="22"/>
                <w:szCs w:val="22"/>
              </w:rPr>
              <w:t>202</w:t>
            </w:r>
            <w:r w:rsidR="00BF1A6D">
              <w:rPr>
                <w:rFonts w:ascii="Arial" w:hAnsi="Arial" w:cs="Arial"/>
                <w:b/>
                <w:bCs/>
                <w:sz w:val="22"/>
                <w:szCs w:val="22"/>
              </w:rPr>
              <w:t>1</w:t>
            </w:r>
            <w:r>
              <w:rPr>
                <w:rFonts w:ascii="Arial" w:hAnsi="Arial" w:cs="Arial"/>
                <w:b/>
                <w:bCs/>
                <w:sz w:val="22"/>
                <w:szCs w:val="22"/>
              </w:rPr>
              <w:t>/2</w:t>
            </w:r>
            <w:r w:rsidR="00BF1A6D">
              <w:rPr>
                <w:rFonts w:ascii="Arial" w:hAnsi="Arial" w:cs="Arial"/>
                <w:b/>
                <w:bCs/>
                <w:sz w:val="22"/>
                <w:szCs w:val="22"/>
              </w:rPr>
              <w:t>2</w:t>
            </w:r>
          </w:p>
        </w:tc>
        <w:tc>
          <w:tcPr>
            <w:tcW w:w="1042" w:type="dxa"/>
            <w:tcBorders>
              <w:bottom w:val="single" w:sz="4" w:space="0" w:color="auto"/>
            </w:tcBorders>
            <w:shd w:val="clear" w:color="auto" w:fill="auto"/>
          </w:tcPr>
          <w:p w14:paraId="475CD8C4" w14:textId="7FEA8F60" w:rsidR="00161298" w:rsidRPr="00BF5BE2" w:rsidRDefault="00161298" w:rsidP="00D73063">
            <w:pPr>
              <w:widowControl w:val="0"/>
              <w:jc w:val="right"/>
              <w:rPr>
                <w:rFonts w:ascii="Arial" w:hAnsi="Arial" w:cs="Arial"/>
                <w:b/>
                <w:bCs/>
                <w:sz w:val="22"/>
                <w:szCs w:val="22"/>
              </w:rPr>
            </w:pPr>
            <w:r w:rsidRPr="00BF5BE2">
              <w:rPr>
                <w:rFonts w:ascii="Arial" w:hAnsi="Arial" w:cs="Arial"/>
                <w:b/>
                <w:bCs/>
                <w:sz w:val="22"/>
                <w:szCs w:val="22"/>
              </w:rPr>
              <w:t>20</w:t>
            </w:r>
            <w:r w:rsidR="005F43BE">
              <w:rPr>
                <w:rFonts w:ascii="Arial" w:hAnsi="Arial" w:cs="Arial"/>
                <w:b/>
                <w:bCs/>
                <w:sz w:val="22"/>
                <w:szCs w:val="22"/>
              </w:rPr>
              <w:t>2</w:t>
            </w:r>
            <w:r w:rsidR="00BF1A6D">
              <w:rPr>
                <w:rFonts w:ascii="Arial" w:hAnsi="Arial" w:cs="Arial"/>
                <w:b/>
                <w:bCs/>
                <w:sz w:val="22"/>
                <w:szCs w:val="22"/>
              </w:rPr>
              <w:t>2</w:t>
            </w:r>
            <w:r w:rsidRPr="00BF5BE2">
              <w:rPr>
                <w:rFonts w:ascii="Arial" w:hAnsi="Arial" w:cs="Arial"/>
                <w:b/>
                <w:bCs/>
                <w:sz w:val="22"/>
                <w:szCs w:val="22"/>
              </w:rPr>
              <w:t>/</w:t>
            </w:r>
            <w:r w:rsidR="0051302D" w:rsidRPr="00BF5BE2">
              <w:rPr>
                <w:rFonts w:ascii="Arial" w:hAnsi="Arial" w:cs="Arial"/>
                <w:b/>
                <w:bCs/>
                <w:sz w:val="22"/>
                <w:szCs w:val="22"/>
              </w:rPr>
              <w:t>2</w:t>
            </w:r>
            <w:r w:rsidR="00BF1A6D">
              <w:rPr>
                <w:rFonts w:ascii="Arial" w:hAnsi="Arial" w:cs="Arial"/>
                <w:b/>
                <w:bCs/>
                <w:sz w:val="22"/>
                <w:szCs w:val="22"/>
              </w:rPr>
              <w:t>3</w:t>
            </w:r>
          </w:p>
        </w:tc>
        <w:tc>
          <w:tcPr>
            <w:tcW w:w="1012" w:type="dxa"/>
            <w:tcBorders>
              <w:bottom w:val="single" w:sz="4" w:space="0" w:color="auto"/>
            </w:tcBorders>
            <w:shd w:val="clear" w:color="auto" w:fill="auto"/>
          </w:tcPr>
          <w:p w14:paraId="4FF4B8E9" w14:textId="0A6098DB" w:rsidR="00161298" w:rsidRPr="00BF5BE2" w:rsidRDefault="005F43BE" w:rsidP="00D73063">
            <w:pPr>
              <w:widowControl w:val="0"/>
              <w:jc w:val="right"/>
              <w:rPr>
                <w:rFonts w:ascii="Arial" w:hAnsi="Arial" w:cs="Arial"/>
                <w:b/>
                <w:bCs/>
                <w:sz w:val="22"/>
                <w:szCs w:val="22"/>
              </w:rPr>
            </w:pPr>
            <w:r>
              <w:rPr>
                <w:rFonts w:ascii="Arial" w:hAnsi="Arial" w:cs="Arial"/>
                <w:b/>
                <w:bCs/>
                <w:sz w:val="22"/>
                <w:szCs w:val="22"/>
              </w:rPr>
              <w:t>202</w:t>
            </w:r>
            <w:r w:rsidR="00BF1A6D">
              <w:rPr>
                <w:rFonts w:ascii="Arial" w:hAnsi="Arial" w:cs="Arial"/>
                <w:b/>
                <w:bCs/>
                <w:sz w:val="22"/>
                <w:szCs w:val="22"/>
              </w:rPr>
              <w:t>1</w:t>
            </w:r>
            <w:r w:rsidR="00161298" w:rsidRPr="00BF5BE2">
              <w:rPr>
                <w:rFonts w:ascii="Arial" w:hAnsi="Arial" w:cs="Arial"/>
                <w:b/>
                <w:bCs/>
                <w:sz w:val="22"/>
                <w:szCs w:val="22"/>
              </w:rPr>
              <w:t>/</w:t>
            </w:r>
            <w:r>
              <w:rPr>
                <w:rFonts w:ascii="Arial" w:hAnsi="Arial" w:cs="Arial"/>
                <w:b/>
                <w:bCs/>
                <w:sz w:val="22"/>
                <w:szCs w:val="22"/>
              </w:rPr>
              <w:t>2</w:t>
            </w:r>
            <w:r w:rsidR="00BF1A6D">
              <w:rPr>
                <w:rFonts w:ascii="Arial" w:hAnsi="Arial" w:cs="Arial"/>
                <w:b/>
                <w:bCs/>
                <w:sz w:val="22"/>
                <w:szCs w:val="22"/>
              </w:rPr>
              <w:t>2</w:t>
            </w:r>
          </w:p>
        </w:tc>
        <w:tc>
          <w:tcPr>
            <w:tcW w:w="1283" w:type="dxa"/>
            <w:tcBorders>
              <w:bottom w:val="single" w:sz="4" w:space="0" w:color="auto"/>
            </w:tcBorders>
            <w:shd w:val="clear" w:color="auto" w:fill="auto"/>
          </w:tcPr>
          <w:p w14:paraId="7A669716" w14:textId="461C9C6D" w:rsidR="00161298" w:rsidRPr="00BF5BE2" w:rsidRDefault="00161298" w:rsidP="00D73063">
            <w:pPr>
              <w:widowControl w:val="0"/>
              <w:jc w:val="right"/>
              <w:rPr>
                <w:rFonts w:ascii="Arial" w:hAnsi="Arial" w:cs="Arial"/>
                <w:b/>
                <w:bCs/>
                <w:sz w:val="22"/>
                <w:szCs w:val="22"/>
              </w:rPr>
            </w:pPr>
            <w:r w:rsidRPr="00BF5BE2">
              <w:rPr>
                <w:rFonts w:ascii="Arial" w:hAnsi="Arial" w:cs="Arial"/>
                <w:b/>
                <w:bCs/>
                <w:sz w:val="22"/>
                <w:szCs w:val="22"/>
              </w:rPr>
              <w:t>20</w:t>
            </w:r>
            <w:r w:rsidR="005F43BE">
              <w:rPr>
                <w:rFonts w:ascii="Arial" w:hAnsi="Arial" w:cs="Arial"/>
                <w:b/>
                <w:bCs/>
                <w:sz w:val="22"/>
                <w:szCs w:val="22"/>
              </w:rPr>
              <w:t>2</w:t>
            </w:r>
            <w:r w:rsidR="00BF1A6D">
              <w:rPr>
                <w:rFonts w:ascii="Arial" w:hAnsi="Arial" w:cs="Arial"/>
                <w:b/>
                <w:bCs/>
                <w:sz w:val="22"/>
                <w:szCs w:val="22"/>
              </w:rPr>
              <w:t>2</w:t>
            </w:r>
            <w:r w:rsidR="0051302D" w:rsidRPr="00BF5BE2">
              <w:rPr>
                <w:rFonts w:ascii="Arial" w:hAnsi="Arial" w:cs="Arial"/>
                <w:b/>
                <w:bCs/>
                <w:sz w:val="22"/>
                <w:szCs w:val="22"/>
              </w:rPr>
              <w:t>/2</w:t>
            </w:r>
            <w:r w:rsidR="00BF1A6D">
              <w:rPr>
                <w:rFonts w:ascii="Arial" w:hAnsi="Arial" w:cs="Arial"/>
                <w:b/>
                <w:bCs/>
                <w:sz w:val="22"/>
                <w:szCs w:val="22"/>
              </w:rPr>
              <w:t>3</w:t>
            </w:r>
          </w:p>
        </w:tc>
        <w:tc>
          <w:tcPr>
            <w:tcW w:w="1464" w:type="dxa"/>
            <w:gridSpan w:val="2"/>
            <w:tcBorders>
              <w:bottom w:val="single" w:sz="4" w:space="0" w:color="auto"/>
            </w:tcBorders>
            <w:shd w:val="clear" w:color="auto" w:fill="auto"/>
          </w:tcPr>
          <w:p w14:paraId="4CBF1C08" w14:textId="1F565AA7" w:rsidR="00161298" w:rsidRPr="00BF5BE2" w:rsidRDefault="005F43BE" w:rsidP="00D73063">
            <w:pPr>
              <w:widowControl w:val="0"/>
              <w:jc w:val="right"/>
              <w:rPr>
                <w:rFonts w:ascii="Arial" w:hAnsi="Arial" w:cs="Arial"/>
                <w:b/>
                <w:bCs/>
                <w:sz w:val="22"/>
                <w:szCs w:val="22"/>
              </w:rPr>
            </w:pPr>
            <w:r>
              <w:rPr>
                <w:rFonts w:ascii="Arial" w:hAnsi="Arial" w:cs="Arial"/>
                <w:b/>
                <w:bCs/>
                <w:sz w:val="22"/>
                <w:szCs w:val="22"/>
              </w:rPr>
              <w:t>202</w:t>
            </w:r>
            <w:r w:rsidR="00BF1A6D">
              <w:rPr>
                <w:rFonts w:ascii="Arial" w:hAnsi="Arial" w:cs="Arial"/>
                <w:b/>
                <w:bCs/>
                <w:sz w:val="22"/>
                <w:szCs w:val="22"/>
              </w:rPr>
              <w:t>1</w:t>
            </w:r>
            <w:r w:rsidR="00161298" w:rsidRPr="00BF5BE2">
              <w:rPr>
                <w:rFonts w:ascii="Arial" w:hAnsi="Arial" w:cs="Arial"/>
                <w:b/>
                <w:bCs/>
                <w:sz w:val="22"/>
                <w:szCs w:val="22"/>
              </w:rPr>
              <w:t>/</w:t>
            </w:r>
            <w:r>
              <w:rPr>
                <w:rFonts w:ascii="Arial" w:hAnsi="Arial" w:cs="Arial"/>
                <w:b/>
                <w:bCs/>
                <w:sz w:val="22"/>
                <w:szCs w:val="22"/>
              </w:rPr>
              <w:t>2</w:t>
            </w:r>
            <w:r w:rsidR="00BF1A6D">
              <w:rPr>
                <w:rFonts w:ascii="Arial" w:hAnsi="Arial" w:cs="Arial"/>
                <w:b/>
                <w:bCs/>
                <w:sz w:val="22"/>
                <w:szCs w:val="22"/>
              </w:rPr>
              <w:t>2</w:t>
            </w:r>
          </w:p>
        </w:tc>
      </w:tr>
      <w:tr w:rsidR="0009650D" w:rsidRPr="006B2172" w14:paraId="42C63151" w14:textId="77777777" w:rsidTr="009C053E">
        <w:tc>
          <w:tcPr>
            <w:tcW w:w="6521" w:type="dxa"/>
            <w:tcBorders>
              <w:top w:val="single" w:sz="4" w:space="0" w:color="auto"/>
            </w:tcBorders>
            <w:shd w:val="clear" w:color="auto" w:fill="auto"/>
          </w:tcPr>
          <w:p w14:paraId="41325B2A" w14:textId="77777777" w:rsidR="00161298" w:rsidRPr="00764487" w:rsidRDefault="00161298" w:rsidP="002B5189">
            <w:pPr>
              <w:widowControl w:val="0"/>
              <w:rPr>
                <w:rFonts w:ascii="Arial" w:hAnsi="Arial" w:cs="Arial"/>
                <w:b/>
                <w:bCs/>
                <w:sz w:val="22"/>
                <w:szCs w:val="22"/>
              </w:rPr>
            </w:pPr>
          </w:p>
        </w:tc>
        <w:tc>
          <w:tcPr>
            <w:tcW w:w="1134" w:type="dxa"/>
            <w:tcBorders>
              <w:top w:val="single" w:sz="4" w:space="0" w:color="auto"/>
            </w:tcBorders>
            <w:shd w:val="clear" w:color="auto" w:fill="auto"/>
          </w:tcPr>
          <w:p w14:paraId="43E03525" w14:textId="77777777" w:rsidR="00161298" w:rsidRPr="006B2172" w:rsidRDefault="00161298" w:rsidP="002B5189">
            <w:pPr>
              <w:widowControl w:val="0"/>
              <w:jc w:val="right"/>
              <w:rPr>
                <w:rFonts w:ascii="Arial" w:hAnsi="Arial" w:cs="Arial"/>
                <w:b/>
                <w:bCs/>
                <w:sz w:val="22"/>
                <w:szCs w:val="22"/>
                <w:highlight w:val="yellow"/>
              </w:rPr>
            </w:pPr>
          </w:p>
        </w:tc>
        <w:tc>
          <w:tcPr>
            <w:tcW w:w="1134" w:type="dxa"/>
            <w:tcBorders>
              <w:top w:val="single" w:sz="4" w:space="0" w:color="auto"/>
            </w:tcBorders>
            <w:shd w:val="clear" w:color="auto" w:fill="auto"/>
          </w:tcPr>
          <w:p w14:paraId="0B63B2F2" w14:textId="77777777" w:rsidR="00161298" w:rsidRPr="006B2172" w:rsidRDefault="00161298" w:rsidP="002B5189">
            <w:pPr>
              <w:widowControl w:val="0"/>
              <w:jc w:val="right"/>
              <w:rPr>
                <w:rFonts w:ascii="Arial" w:hAnsi="Arial" w:cs="Arial"/>
                <w:b/>
                <w:bCs/>
                <w:sz w:val="22"/>
                <w:szCs w:val="22"/>
                <w:highlight w:val="yellow"/>
              </w:rPr>
            </w:pPr>
          </w:p>
        </w:tc>
        <w:tc>
          <w:tcPr>
            <w:tcW w:w="1242" w:type="dxa"/>
            <w:tcBorders>
              <w:top w:val="single" w:sz="4" w:space="0" w:color="auto"/>
            </w:tcBorders>
            <w:shd w:val="clear" w:color="auto" w:fill="auto"/>
          </w:tcPr>
          <w:p w14:paraId="0AD4B3FA" w14:textId="77777777" w:rsidR="00161298" w:rsidRPr="006B2172" w:rsidRDefault="00161298" w:rsidP="002B5189">
            <w:pPr>
              <w:widowControl w:val="0"/>
              <w:jc w:val="right"/>
              <w:rPr>
                <w:rFonts w:ascii="Arial" w:hAnsi="Arial" w:cs="Arial"/>
                <w:b/>
                <w:bCs/>
                <w:sz w:val="22"/>
                <w:szCs w:val="22"/>
                <w:highlight w:val="yellow"/>
              </w:rPr>
            </w:pPr>
          </w:p>
        </w:tc>
        <w:tc>
          <w:tcPr>
            <w:tcW w:w="1076" w:type="dxa"/>
            <w:tcBorders>
              <w:top w:val="single" w:sz="4" w:space="0" w:color="auto"/>
            </w:tcBorders>
            <w:shd w:val="clear" w:color="auto" w:fill="auto"/>
          </w:tcPr>
          <w:p w14:paraId="1D092AEE" w14:textId="77777777" w:rsidR="00161298" w:rsidRPr="006B2172" w:rsidRDefault="00161298" w:rsidP="002B5189">
            <w:pPr>
              <w:widowControl w:val="0"/>
              <w:jc w:val="right"/>
              <w:rPr>
                <w:rFonts w:ascii="Arial" w:hAnsi="Arial" w:cs="Arial"/>
                <w:b/>
                <w:bCs/>
                <w:sz w:val="22"/>
                <w:szCs w:val="22"/>
                <w:highlight w:val="yellow"/>
              </w:rPr>
            </w:pPr>
          </w:p>
        </w:tc>
        <w:tc>
          <w:tcPr>
            <w:tcW w:w="1042" w:type="dxa"/>
            <w:tcBorders>
              <w:top w:val="single" w:sz="4" w:space="0" w:color="auto"/>
            </w:tcBorders>
            <w:shd w:val="clear" w:color="auto" w:fill="auto"/>
          </w:tcPr>
          <w:p w14:paraId="03C0AD47" w14:textId="77777777" w:rsidR="00161298" w:rsidRPr="006B2172" w:rsidRDefault="00161298" w:rsidP="002B5189">
            <w:pPr>
              <w:widowControl w:val="0"/>
              <w:jc w:val="right"/>
              <w:rPr>
                <w:rFonts w:ascii="Arial" w:hAnsi="Arial" w:cs="Arial"/>
                <w:b/>
                <w:bCs/>
                <w:sz w:val="22"/>
                <w:szCs w:val="22"/>
                <w:highlight w:val="yellow"/>
              </w:rPr>
            </w:pPr>
          </w:p>
        </w:tc>
        <w:tc>
          <w:tcPr>
            <w:tcW w:w="1012" w:type="dxa"/>
            <w:tcBorders>
              <w:top w:val="single" w:sz="4" w:space="0" w:color="auto"/>
            </w:tcBorders>
            <w:shd w:val="clear" w:color="auto" w:fill="auto"/>
          </w:tcPr>
          <w:p w14:paraId="11C434D8" w14:textId="77777777" w:rsidR="00161298" w:rsidRPr="006B2172" w:rsidRDefault="00161298" w:rsidP="002B5189">
            <w:pPr>
              <w:widowControl w:val="0"/>
              <w:jc w:val="right"/>
              <w:rPr>
                <w:rFonts w:ascii="Arial" w:hAnsi="Arial" w:cs="Arial"/>
                <w:b/>
                <w:bCs/>
                <w:sz w:val="22"/>
                <w:szCs w:val="22"/>
                <w:highlight w:val="yellow"/>
              </w:rPr>
            </w:pPr>
          </w:p>
        </w:tc>
        <w:tc>
          <w:tcPr>
            <w:tcW w:w="1283" w:type="dxa"/>
            <w:tcBorders>
              <w:top w:val="single" w:sz="4" w:space="0" w:color="auto"/>
            </w:tcBorders>
            <w:shd w:val="clear" w:color="auto" w:fill="auto"/>
          </w:tcPr>
          <w:p w14:paraId="2F2BF0DA" w14:textId="77777777" w:rsidR="00161298" w:rsidRPr="006B2172" w:rsidRDefault="00161298" w:rsidP="002B5189">
            <w:pPr>
              <w:widowControl w:val="0"/>
              <w:jc w:val="right"/>
              <w:rPr>
                <w:rFonts w:ascii="Arial" w:hAnsi="Arial" w:cs="Arial"/>
                <w:b/>
                <w:bCs/>
                <w:sz w:val="22"/>
                <w:szCs w:val="22"/>
                <w:highlight w:val="yellow"/>
              </w:rPr>
            </w:pPr>
          </w:p>
        </w:tc>
        <w:tc>
          <w:tcPr>
            <w:tcW w:w="1464" w:type="dxa"/>
            <w:gridSpan w:val="2"/>
            <w:tcBorders>
              <w:top w:val="single" w:sz="4" w:space="0" w:color="auto"/>
            </w:tcBorders>
            <w:shd w:val="clear" w:color="auto" w:fill="auto"/>
          </w:tcPr>
          <w:p w14:paraId="43C39F61" w14:textId="77777777" w:rsidR="00161298" w:rsidRPr="006B2172" w:rsidRDefault="00161298" w:rsidP="002B5189">
            <w:pPr>
              <w:widowControl w:val="0"/>
              <w:jc w:val="right"/>
              <w:rPr>
                <w:rFonts w:ascii="Arial" w:hAnsi="Arial" w:cs="Arial"/>
                <w:b/>
                <w:bCs/>
                <w:sz w:val="22"/>
                <w:szCs w:val="22"/>
                <w:highlight w:val="yellow"/>
              </w:rPr>
            </w:pPr>
          </w:p>
        </w:tc>
      </w:tr>
      <w:tr w:rsidR="0009650D" w:rsidRPr="006B2172" w14:paraId="396F3B02" w14:textId="77777777" w:rsidTr="0009650D">
        <w:tc>
          <w:tcPr>
            <w:tcW w:w="6521" w:type="dxa"/>
            <w:shd w:val="clear" w:color="auto" w:fill="F2F2F2"/>
          </w:tcPr>
          <w:p w14:paraId="485ECB8A" w14:textId="77777777" w:rsidR="00161298" w:rsidRPr="00764487" w:rsidRDefault="00161298" w:rsidP="002B5189">
            <w:pPr>
              <w:widowControl w:val="0"/>
              <w:rPr>
                <w:rFonts w:ascii="Arial" w:hAnsi="Arial" w:cs="Arial"/>
                <w:b/>
                <w:bCs/>
                <w:sz w:val="22"/>
                <w:szCs w:val="22"/>
              </w:rPr>
            </w:pPr>
            <w:r w:rsidRPr="00764487">
              <w:rPr>
                <w:rFonts w:ascii="Arial" w:hAnsi="Arial" w:cs="Arial"/>
                <w:b/>
                <w:bCs/>
                <w:sz w:val="22"/>
                <w:szCs w:val="22"/>
              </w:rPr>
              <w:t>Comprehensive Income and Expenditure Statement</w:t>
            </w:r>
          </w:p>
        </w:tc>
        <w:tc>
          <w:tcPr>
            <w:tcW w:w="1134" w:type="dxa"/>
            <w:shd w:val="clear" w:color="auto" w:fill="F2F2F2"/>
          </w:tcPr>
          <w:p w14:paraId="77B3422C" w14:textId="77777777" w:rsidR="00161298" w:rsidRPr="006B2172" w:rsidRDefault="00161298" w:rsidP="002B5189">
            <w:pPr>
              <w:widowControl w:val="0"/>
              <w:jc w:val="right"/>
              <w:rPr>
                <w:rFonts w:ascii="Arial" w:hAnsi="Arial" w:cs="Arial"/>
                <w:bCs/>
                <w:sz w:val="22"/>
                <w:szCs w:val="22"/>
                <w:highlight w:val="yellow"/>
              </w:rPr>
            </w:pPr>
          </w:p>
        </w:tc>
        <w:tc>
          <w:tcPr>
            <w:tcW w:w="1134" w:type="dxa"/>
            <w:shd w:val="clear" w:color="auto" w:fill="F2F2F2"/>
          </w:tcPr>
          <w:p w14:paraId="32FE9868" w14:textId="77777777" w:rsidR="00161298" w:rsidRPr="006B2172" w:rsidRDefault="00161298" w:rsidP="002B5189">
            <w:pPr>
              <w:widowControl w:val="0"/>
              <w:jc w:val="right"/>
              <w:rPr>
                <w:rFonts w:ascii="Arial" w:hAnsi="Arial" w:cs="Arial"/>
                <w:bCs/>
                <w:sz w:val="22"/>
                <w:szCs w:val="22"/>
                <w:highlight w:val="yellow"/>
              </w:rPr>
            </w:pPr>
          </w:p>
        </w:tc>
        <w:tc>
          <w:tcPr>
            <w:tcW w:w="1242" w:type="dxa"/>
            <w:shd w:val="clear" w:color="auto" w:fill="F2F2F2"/>
          </w:tcPr>
          <w:p w14:paraId="6C29A286" w14:textId="77777777" w:rsidR="00161298" w:rsidRPr="006B2172" w:rsidRDefault="00161298" w:rsidP="002B5189">
            <w:pPr>
              <w:widowControl w:val="0"/>
              <w:jc w:val="right"/>
              <w:rPr>
                <w:rFonts w:ascii="Arial" w:hAnsi="Arial" w:cs="Arial"/>
                <w:bCs/>
                <w:sz w:val="22"/>
                <w:szCs w:val="22"/>
                <w:highlight w:val="yellow"/>
              </w:rPr>
            </w:pPr>
          </w:p>
        </w:tc>
        <w:tc>
          <w:tcPr>
            <w:tcW w:w="1076" w:type="dxa"/>
            <w:shd w:val="clear" w:color="auto" w:fill="F2F2F2"/>
          </w:tcPr>
          <w:p w14:paraId="144CD93B" w14:textId="77777777" w:rsidR="00161298" w:rsidRPr="006B2172" w:rsidRDefault="00161298" w:rsidP="002B5189">
            <w:pPr>
              <w:widowControl w:val="0"/>
              <w:jc w:val="right"/>
              <w:rPr>
                <w:rFonts w:ascii="Arial" w:hAnsi="Arial" w:cs="Arial"/>
                <w:bCs/>
                <w:sz w:val="22"/>
                <w:szCs w:val="22"/>
                <w:highlight w:val="yellow"/>
              </w:rPr>
            </w:pPr>
          </w:p>
        </w:tc>
        <w:tc>
          <w:tcPr>
            <w:tcW w:w="1042" w:type="dxa"/>
            <w:shd w:val="clear" w:color="auto" w:fill="F2F2F2"/>
          </w:tcPr>
          <w:p w14:paraId="63366B4C" w14:textId="77777777" w:rsidR="00161298" w:rsidRPr="006B2172" w:rsidRDefault="00161298" w:rsidP="002B5189">
            <w:pPr>
              <w:widowControl w:val="0"/>
              <w:jc w:val="right"/>
              <w:rPr>
                <w:rFonts w:ascii="Arial" w:hAnsi="Arial" w:cs="Arial"/>
                <w:bCs/>
                <w:sz w:val="22"/>
                <w:szCs w:val="22"/>
                <w:highlight w:val="yellow"/>
              </w:rPr>
            </w:pPr>
          </w:p>
        </w:tc>
        <w:tc>
          <w:tcPr>
            <w:tcW w:w="1012" w:type="dxa"/>
            <w:shd w:val="clear" w:color="auto" w:fill="F2F2F2"/>
          </w:tcPr>
          <w:p w14:paraId="39BF2BA9" w14:textId="77777777" w:rsidR="00161298" w:rsidRPr="006B2172" w:rsidRDefault="00161298" w:rsidP="002B5189">
            <w:pPr>
              <w:widowControl w:val="0"/>
              <w:jc w:val="right"/>
              <w:rPr>
                <w:rFonts w:ascii="Arial" w:hAnsi="Arial" w:cs="Arial"/>
                <w:bCs/>
                <w:sz w:val="22"/>
                <w:szCs w:val="22"/>
                <w:highlight w:val="yellow"/>
              </w:rPr>
            </w:pPr>
          </w:p>
        </w:tc>
        <w:tc>
          <w:tcPr>
            <w:tcW w:w="1283" w:type="dxa"/>
            <w:shd w:val="clear" w:color="auto" w:fill="F2F2F2"/>
          </w:tcPr>
          <w:p w14:paraId="75FABF31" w14:textId="77777777" w:rsidR="00161298" w:rsidRPr="006B2172" w:rsidRDefault="00161298" w:rsidP="002B5189">
            <w:pPr>
              <w:widowControl w:val="0"/>
              <w:jc w:val="right"/>
              <w:rPr>
                <w:rFonts w:ascii="Arial" w:hAnsi="Arial" w:cs="Arial"/>
                <w:bCs/>
                <w:sz w:val="22"/>
                <w:szCs w:val="22"/>
                <w:highlight w:val="yellow"/>
              </w:rPr>
            </w:pPr>
          </w:p>
        </w:tc>
        <w:tc>
          <w:tcPr>
            <w:tcW w:w="1464" w:type="dxa"/>
            <w:gridSpan w:val="2"/>
            <w:shd w:val="clear" w:color="auto" w:fill="F2F2F2"/>
          </w:tcPr>
          <w:p w14:paraId="2F85C1F9" w14:textId="77777777" w:rsidR="00161298" w:rsidRPr="006B2172" w:rsidRDefault="00161298" w:rsidP="002B5189">
            <w:pPr>
              <w:widowControl w:val="0"/>
              <w:jc w:val="right"/>
              <w:rPr>
                <w:rFonts w:ascii="Arial" w:hAnsi="Arial" w:cs="Arial"/>
                <w:bCs/>
                <w:sz w:val="22"/>
                <w:szCs w:val="22"/>
                <w:highlight w:val="yellow"/>
              </w:rPr>
            </w:pPr>
          </w:p>
        </w:tc>
      </w:tr>
      <w:tr w:rsidR="0009650D" w:rsidRPr="006B2172" w14:paraId="5185BED0" w14:textId="77777777" w:rsidTr="009C053E">
        <w:trPr>
          <w:trHeight w:val="74"/>
        </w:trPr>
        <w:tc>
          <w:tcPr>
            <w:tcW w:w="6521" w:type="dxa"/>
            <w:shd w:val="clear" w:color="auto" w:fill="auto"/>
          </w:tcPr>
          <w:p w14:paraId="7B37957D" w14:textId="77777777" w:rsidR="00161298" w:rsidRPr="00764487" w:rsidRDefault="00161298" w:rsidP="002B5189">
            <w:pPr>
              <w:widowControl w:val="0"/>
              <w:rPr>
                <w:rFonts w:ascii="Arial" w:hAnsi="Arial" w:cs="Arial"/>
                <w:bCs/>
                <w:i/>
                <w:sz w:val="22"/>
                <w:szCs w:val="22"/>
              </w:rPr>
            </w:pPr>
            <w:r w:rsidRPr="00764487">
              <w:rPr>
                <w:rFonts w:ascii="Arial" w:hAnsi="Arial" w:cs="Arial"/>
                <w:bCs/>
                <w:i/>
                <w:sz w:val="22"/>
                <w:szCs w:val="22"/>
              </w:rPr>
              <w:t>Service cost comprising:</w:t>
            </w:r>
          </w:p>
        </w:tc>
        <w:tc>
          <w:tcPr>
            <w:tcW w:w="1134" w:type="dxa"/>
            <w:shd w:val="clear" w:color="auto" w:fill="auto"/>
          </w:tcPr>
          <w:p w14:paraId="1E6ECD7B" w14:textId="77777777" w:rsidR="00161298" w:rsidRPr="00BF5BE2" w:rsidRDefault="00161298" w:rsidP="002B5189">
            <w:pPr>
              <w:widowControl w:val="0"/>
              <w:jc w:val="right"/>
              <w:rPr>
                <w:rFonts w:ascii="Arial" w:hAnsi="Arial" w:cs="Arial"/>
                <w:bCs/>
                <w:sz w:val="22"/>
                <w:szCs w:val="22"/>
              </w:rPr>
            </w:pPr>
          </w:p>
        </w:tc>
        <w:tc>
          <w:tcPr>
            <w:tcW w:w="1134" w:type="dxa"/>
            <w:shd w:val="clear" w:color="auto" w:fill="auto"/>
          </w:tcPr>
          <w:p w14:paraId="1BCD9EE9" w14:textId="77777777" w:rsidR="00161298" w:rsidRPr="00BF5BE2" w:rsidRDefault="00161298" w:rsidP="002B5189">
            <w:pPr>
              <w:widowControl w:val="0"/>
              <w:jc w:val="right"/>
              <w:rPr>
                <w:rFonts w:ascii="Arial" w:hAnsi="Arial" w:cs="Arial"/>
                <w:bCs/>
                <w:sz w:val="22"/>
                <w:szCs w:val="22"/>
              </w:rPr>
            </w:pPr>
          </w:p>
        </w:tc>
        <w:tc>
          <w:tcPr>
            <w:tcW w:w="1242" w:type="dxa"/>
            <w:shd w:val="clear" w:color="auto" w:fill="auto"/>
          </w:tcPr>
          <w:p w14:paraId="3A55FF1A" w14:textId="77777777" w:rsidR="00161298" w:rsidRPr="00BF5BE2" w:rsidRDefault="00161298" w:rsidP="002B5189">
            <w:pPr>
              <w:widowControl w:val="0"/>
              <w:jc w:val="right"/>
              <w:rPr>
                <w:rFonts w:ascii="Arial" w:hAnsi="Arial" w:cs="Arial"/>
                <w:bCs/>
                <w:sz w:val="22"/>
                <w:szCs w:val="22"/>
              </w:rPr>
            </w:pPr>
          </w:p>
        </w:tc>
        <w:tc>
          <w:tcPr>
            <w:tcW w:w="1076" w:type="dxa"/>
            <w:shd w:val="clear" w:color="auto" w:fill="auto"/>
          </w:tcPr>
          <w:p w14:paraId="1028539A" w14:textId="77777777" w:rsidR="00161298" w:rsidRPr="00BF5BE2" w:rsidRDefault="00161298" w:rsidP="002B5189">
            <w:pPr>
              <w:widowControl w:val="0"/>
              <w:jc w:val="right"/>
              <w:rPr>
                <w:rFonts w:ascii="Arial" w:hAnsi="Arial" w:cs="Arial"/>
                <w:bCs/>
                <w:sz w:val="22"/>
                <w:szCs w:val="22"/>
              </w:rPr>
            </w:pPr>
          </w:p>
        </w:tc>
        <w:tc>
          <w:tcPr>
            <w:tcW w:w="1042" w:type="dxa"/>
            <w:shd w:val="clear" w:color="auto" w:fill="auto"/>
          </w:tcPr>
          <w:p w14:paraId="761BF589" w14:textId="77777777" w:rsidR="00161298" w:rsidRPr="00BF5BE2" w:rsidRDefault="00161298" w:rsidP="002B5189">
            <w:pPr>
              <w:widowControl w:val="0"/>
              <w:jc w:val="right"/>
              <w:rPr>
                <w:rFonts w:ascii="Arial" w:hAnsi="Arial" w:cs="Arial"/>
                <w:bCs/>
                <w:sz w:val="22"/>
                <w:szCs w:val="22"/>
              </w:rPr>
            </w:pPr>
          </w:p>
        </w:tc>
        <w:tc>
          <w:tcPr>
            <w:tcW w:w="1012" w:type="dxa"/>
            <w:shd w:val="clear" w:color="auto" w:fill="auto"/>
          </w:tcPr>
          <w:p w14:paraId="29A78A9F" w14:textId="77777777" w:rsidR="00161298" w:rsidRPr="00BF5BE2" w:rsidRDefault="00161298" w:rsidP="002B5189">
            <w:pPr>
              <w:widowControl w:val="0"/>
              <w:jc w:val="right"/>
              <w:rPr>
                <w:rFonts w:ascii="Arial" w:hAnsi="Arial" w:cs="Arial"/>
                <w:bCs/>
                <w:sz w:val="22"/>
                <w:szCs w:val="22"/>
              </w:rPr>
            </w:pPr>
          </w:p>
        </w:tc>
        <w:tc>
          <w:tcPr>
            <w:tcW w:w="1283" w:type="dxa"/>
            <w:shd w:val="clear" w:color="auto" w:fill="auto"/>
          </w:tcPr>
          <w:p w14:paraId="1B7DC75C" w14:textId="77777777" w:rsidR="00161298" w:rsidRPr="00BF5BE2" w:rsidRDefault="00161298" w:rsidP="002B5189">
            <w:pPr>
              <w:widowControl w:val="0"/>
              <w:jc w:val="right"/>
              <w:rPr>
                <w:rFonts w:ascii="Arial" w:hAnsi="Arial" w:cs="Arial"/>
                <w:bCs/>
                <w:sz w:val="22"/>
                <w:szCs w:val="22"/>
              </w:rPr>
            </w:pPr>
          </w:p>
        </w:tc>
        <w:tc>
          <w:tcPr>
            <w:tcW w:w="1464" w:type="dxa"/>
            <w:gridSpan w:val="2"/>
            <w:shd w:val="clear" w:color="auto" w:fill="auto"/>
          </w:tcPr>
          <w:p w14:paraId="4355E6D8" w14:textId="77777777" w:rsidR="00161298" w:rsidRPr="00BF5BE2" w:rsidRDefault="00161298" w:rsidP="002B5189">
            <w:pPr>
              <w:widowControl w:val="0"/>
              <w:jc w:val="right"/>
              <w:rPr>
                <w:rFonts w:ascii="Arial" w:hAnsi="Arial" w:cs="Arial"/>
                <w:bCs/>
                <w:sz w:val="22"/>
                <w:szCs w:val="22"/>
              </w:rPr>
            </w:pPr>
          </w:p>
        </w:tc>
      </w:tr>
      <w:tr w:rsidR="0009650D" w:rsidRPr="009C053E" w14:paraId="2F97D9A0" w14:textId="77777777" w:rsidTr="009C053E">
        <w:trPr>
          <w:gridAfter w:val="1"/>
          <w:wAfter w:w="61" w:type="dxa"/>
        </w:trPr>
        <w:tc>
          <w:tcPr>
            <w:tcW w:w="6521" w:type="dxa"/>
            <w:shd w:val="clear" w:color="auto" w:fill="F2F2F2"/>
          </w:tcPr>
          <w:p w14:paraId="12F6234F" w14:textId="77777777" w:rsidR="00BF1A6D" w:rsidRPr="00764487" w:rsidRDefault="00BF1A6D" w:rsidP="00BF1A6D">
            <w:pPr>
              <w:widowControl w:val="0"/>
              <w:ind w:firstLine="284"/>
              <w:rPr>
                <w:rFonts w:ascii="Arial" w:hAnsi="Arial" w:cs="Arial"/>
                <w:bCs/>
                <w:sz w:val="22"/>
                <w:szCs w:val="22"/>
              </w:rPr>
            </w:pPr>
            <w:r w:rsidRPr="00764487">
              <w:rPr>
                <w:rFonts w:ascii="Arial" w:hAnsi="Arial" w:cs="Arial"/>
                <w:bCs/>
                <w:sz w:val="22"/>
                <w:szCs w:val="22"/>
              </w:rPr>
              <w:t>Current service cost</w:t>
            </w:r>
          </w:p>
        </w:tc>
        <w:tc>
          <w:tcPr>
            <w:tcW w:w="1134" w:type="dxa"/>
            <w:shd w:val="clear" w:color="auto" w:fill="F2F2F2"/>
            <w:vAlign w:val="bottom"/>
          </w:tcPr>
          <w:p w14:paraId="07B536D7" w14:textId="03ADB980" w:rsidR="00BF1A6D" w:rsidRPr="009C053E" w:rsidRDefault="0009650D" w:rsidP="00BF1A6D">
            <w:pPr>
              <w:widowControl w:val="0"/>
              <w:jc w:val="right"/>
              <w:rPr>
                <w:rFonts w:ascii="Arial" w:hAnsi="Arial" w:cs="Arial"/>
                <w:bCs/>
                <w:sz w:val="22"/>
                <w:szCs w:val="22"/>
              </w:rPr>
            </w:pPr>
            <w:r w:rsidRPr="009C053E">
              <w:rPr>
                <w:rFonts w:ascii="Arial" w:hAnsi="Arial" w:cs="Arial"/>
                <w:bCs/>
                <w:sz w:val="22"/>
                <w:szCs w:val="22"/>
              </w:rPr>
              <w:t>4</w:t>
            </w:r>
            <w:r w:rsidR="009D2B6D" w:rsidRPr="009C053E">
              <w:rPr>
                <w:rFonts w:ascii="Arial" w:hAnsi="Arial" w:cs="Arial"/>
                <w:bCs/>
                <w:sz w:val="22"/>
                <w:szCs w:val="22"/>
              </w:rPr>
              <w:t>,</w:t>
            </w:r>
            <w:r w:rsidRPr="009C053E">
              <w:rPr>
                <w:rFonts w:ascii="Arial" w:hAnsi="Arial" w:cs="Arial"/>
                <w:bCs/>
                <w:sz w:val="22"/>
                <w:szCs w:val="22"/>
              </w:rPr>
              <w:t>221</w:t>
            </w:r>
          </w:p>
        </w:tc>
        <w:tc>
          <w:tcPr>
            <w:tcW w:w="1134" w:type="dxa"/>
            <w:shd w:val="clear" w:color="auto" w:fill="F2F2F2"/>
            <w:vAlign w:val="bottom"/>
          </w:tcPr>
          <w:p w14:paraId="4E057EDE" w14:textId="3AB209F0"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7,5</w:t>
            </w:r>
            <w:r w:rsidR="004B6F73" w:rsidRPr="009C053E">
              <w:rPr>
                <w:rFonts w:ascii="Arial" w:hAnsi="Arial" w:cs="Arial"/>
                <w:bCs/>
                <w:sz w:val="22"/>
                <w:szCs w:val="22"/>
              </w:rPr>
              <w:t>67</w:t>
            </w:r>
          </w:p>
        </w:tc>
        <w:tc>
          <w:tcPr>
            <w:tcW w:w="1242" w:type="dxa"/>
            <w:shd w:val="clear" w:color="auto" w:fill="F2F2F2"/>
            <w:vAlign w:val="bottom"/>
          </w:tcPr>
          <w:p w14:paraId="43E0DD4B" w14:textId="20BC3ADB"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15,552</w:t>
            </w:r>
          </w:p>
        </w:tc>
        <w:tc>
          <w:tcPr>
            <w:tcW w:w="1076" w:type="dxa"/>
            <w:shd w:val="clear" w:color="auto" w:fill="F2F2F2"/>
            <w:vAlign w:val="bottom"/>
          </w:tcPr>
          <w:p w14:paraId="24966D80" w14:textId="3C256414"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19,753</w:t>
            </w:r>
          </w:p>
        </w:tc>
        <w:tc>
          <w:tcPr>
            <w:tcW w:w="1042" w:type="dxa"/>
            <w:shd w:val="clear" w:color="auto" w:fill="F2F2F2"/>
            <w:vAlign w:val="bottom"/>
          </w:tcPr>
          <w:p w14:paraId="39F38684" w14:textId="25419FA0"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766</w:t>
            </w:r>
          </w:p>
        </w:tc>
        <w:tc>
          <w:tcPr>
            <w:tcW w:w="1012" w:type="dxa"/>
            <w:shd w:val="clear" w:color="auto" w:fill="F2F2F2"/>
            <w:vAlign w:val="bottom"/>
          </w:tcPr>
          <w:p w14:paraId="4E7C4693" w14:textId="3AB89549"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1,014</w:t>
            </w:r>
          </w:p>
        </w:tc>
        <w:tc>
          <w:tcPr>
            <w:tcW w:w="1283" w:type="dxa"/>
            <w:shd w:val="clear" w:color="auto" w:fill="F2F2F2"/>
            <w:vAlign w:val="bottom"/>
          </w:tcPr>
          <w:p w14:paraId="10AC6054" w14:textId="7949302F"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2</w:t>
            </w:r>
            <w:r w:rsidR="0009650D" w:rsidRPr="009C053E">
              <w:rPr>
                <w:rFonts w:ascii="Arial" w:hAnsi="Arial" w:cs="Arial"/>
                <w:bCs/>
                <w:sz w:val="22"/>
                <w:szCs w:val="22"/>
              </w:rPr>
              <w:t>0</w:t>
            </w:r>
            <w:r w:rsidRPr="009C053E">
              <w:rPr>
                <w:rFonts w:ascii="Arial" w:hAnsi="Arial" w:cs="Arial"/>
                <w:bCs/>
                <w:sz w:val="22"/>
                <w:szCs w:val="22"/>
              </w:rPr>
              <w:t>,</w:t>
            </w:r>
            <w:r w:rsidR="0009650D" w:rsidRPr="009C053E">
              <w:rPr>
                <w:rFonts w:ascii="Arial" w:hAnsi="Arial" w:cs="Arial"/>
                <w:bCs/>
                <w:sz w:val="22"/>
                <w:szCs w:val="22"/>
              </w:rPr>
              <w:t>539</w:t>
            </w:r>
          </w:p>
        </w:tc>
        <w:tc>
          <w:tcPr>
            <w:tcW w:w="1406" w:type="dxa"/>
            <w:shd w:val="clear" w:color="auto" w:fill="F2F2F2"/>
            <w:vAlign w:val="bottom"/>
          </w:tcPr>
          <w:p w14:paraId="3FF831B6" w14:textId="07CA7B35"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28,</w:t>
            </w:r>
            <w:r w:rsidR="004B6F73" w:rsidRPr="009C053E">
              <w:rPr>
                <w:rFonts w:ascii="Arial" w:hAnsi="Arial" w:cs="Arial"/>
                <w:bCs/>
                <w:sz w:val="22"/>
                <w:szCs w:val="22"/>
              </w:rPr>
              <w:t>334</w:t>
            </w:r>
          </w:p>
        </w:tc>
      </w:tr>
      <w:tr w:rsidR="0009650D" w:rsidRPr="009C053E" w14:paraId="4D1560D8" w14:textId="77777777" w:rsidTr="009C053E">
        <w:trPr>
          <w:gridAfter w:val="1"/>
          <w:wAfter w:w="61" w:type="dxa"/>
        </w:trPr>
        <w:tc>
          <w:tcPr>
            <w:tcW w:w="6521" w:type="dxa"/>
            <w:shd w:val="clear" w:color="auto" w:fill="auto"/>
          </w:tcPr>
          <w:p w14:paraId="6F84A60A" w14:textId="77777777" w:rsidR="00BF1A6D" w:rsidRPr="00764487" w:rsidRDefault="00BF1A6D" w:rsidP="00BF1A6D">
            <w:pPr>
              <w:widowControl w:val="0"/>
              <w:ind w:firstLine="318"/>
              <w:rPr>
                <w:rFonts w:ascii="Arial" w:hAnsi="Arial" w:cs="Arial"/>
                <w:bCs/>
                <w:sz w:val="22"/>
                <w:szCs w:val="22"/>
              </w:rPr>
            </w:pPr>
            <w:r w:rsidRPr="00764487">
              <w:rPr>
                <w:rFonts w:ascii="Arial" w:hAnsi="Arial" w:cs="Arial"/>
                <w:bCs/>
                <w:sz w:val="22"/>
                <w:szCs w:val="22"/>
              </w:rPr>
              <w:t>Past service costs</w:t>
            </w:r>
          </w:p>
        </w:tc>
        <w:tc>
          <w:tcPr>
            <w:tcW w:w="1134" w:type="dxa"/>
            <w:shd w:val="clear" w:color="auto" w:fill="auto"/>
            <w:vAlign w:val="bottom"/>
          </w:tcPr>
          <w:p w14:paraId="4EE2C272" w14:textId="7DE544BE" w:rsidR="00BF1A6D" w:rsidRPr="009C053E" w:rsidRDefault="0009650D" w:rsidP="00BF1A6D">
            <w:pPr>
              <w:widowControl w:val="0"/>
              <w:jc w:val="right"/>
              <w:rPr>
                <w:rFonts w:ascii="Arial" w:hAnsi="Arial" w:cs="Arial"/>
                <w:bCs/>
                <w:sz w:val="22"/>
                <w:szCs w:val="22"/>
              </w:rPr>
            </w:pPr>
            <w:r w:rsidRPr="009C053E">
              <w:rPr>
                <w:rFonts w:ascii="Arial" w:hAnsi="Arial" w:cs="Arial"/>
                <w:bCs/>
                <w:sz w:val="22"/>
                <w:szCs w:val="22"/>
              </w:rPr>
              <w:t>137</w:t>
            </w:r>
          </w:p>
        </w:tc>
        <w:tc>
          <w:tcPr>
            <w:tcW w:w="1134" w:type="dxa"/>
            <w:shd w:val="clear" w:color="auto" w:fill="auto"/>
            <w:vAlign w:val="bottom"/>
          </w:tcPr>
          <w:p w14:paraId="6C4A7025" w14:textId="703DEB43"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580</w:t>
            </w:r>
          </w:p>
        </w:tc>
        <w:tc>
          <w:tcPr>
            <w:tcW w:w="1242" w:type="dxa"/>
            <w:shd w:val="clear" w:color="auto" w:fill="auto"/>
            <w:vAlign w:val="bottom"/>
          </w:tcPr>
          <w:p w14:paraId="7EBD2862" w14:textId="05F4A08A"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100</w:t>
            </w:r>
          </w:p>
        </w:tc>
        <w:tc>
          <w:tcPr>
            <w:tcW w:w="1076" w:type="dxa"/>
            <w:shd w:val="clear" w:color="auto" w:fill="auto"/>
            <w:vAlign w:val="bottom"/>
          </w:tcPr>
          <w:p w14:paraId="39C33C00" w14:textId="38246E68"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230</w:t>
            </w:r>
          </w:p>
        </w:tc>
        <w:tc>
          <w:tcPr>
            <w:tcW w:w="1042" w:type="dxa"/>
            <w:shd w:val="clear" w:color="auto" w:fill="auto"/>
            <w:vAlign w:val="bottom"/>
          </w:tcPr>
          <w:p w14:paraId="11E1A458" w14:textId="73B2F611"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w:t>
            </w:r>
          </w:p>
        </w:tc>
        <w:tc>
          <w:tcPr>
            <w:tcW w:w="1012" w:type="dxa"/>
            <w:shd w:val="clear" w:color="auto" w:fill="auto"/>
            <w:vAlign w:val="bottom"/>
          </w:tcPr>
          <w:p w14:paraId="186A7D5E" w14:textId="03789ED4"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p>
        </w:tc>
        <w:tc>
          <w:tcPr>
            <w:tcW w:w="1283" w:type="dxa"/>
            <w:shd w:val="clear" w:color="auto" w:fill="auto"/>
            <w:vAlign w:val="bottom"/>
          </w:tcPr>
          <w:p w14:paraId="485837DE" w14:textId="5F8B1878" w:rsidR="00BF1A6D" w:rsidRPr="009C053E" w:rsidRDefault="0009650D" w:rsidP="00BF1A6D">
            <w:pPr>
              <w:widowControl w:val="0"/>
              <w:jc w:val="right"/>
              <w:rPr>
                <w:rFonts w:ascii="Arial" w:hAnsi="Arial" w:cs="Arial"/>
                <w:bCs/>
                <w:sz w:val="22"/>
                <w:szCs w:val="22"/>
              </w:rPr>
            </w:pPr>
            <w:r w:rsidRPr="009C053E">
              <w:rPr>
                <w:rFonts w:ascii="Arial" w:hAnsi="Arial" w:cs="Arial"/>
                <w:bCs/>
                <w:sz w:val="22"/>
                <w:szCs w:val="22"/>
              </w:rPr>
              <w:t>237</w:t>
            </w:r>
          </w:p>
        </w:tc>
        <w:tc>
          <w:tcPr>
            <w:tcW w:w="1406" w:type="dxa"/>
            <w:shd w:val="clear" w:color="auto" w:fill="auto"/>
            <w:vAlign w:val="bottom"/>
          </w:tcPr>
          <w:p w14:paraId="7B642CBE" w14:textId="19BFB44F"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810</w:t>
            </w:r>
          </w:p>
        </w:tc>
      </w:tr>
      <w:tr w:rsidR="0009650D" w:rsidRPr="009C053E" w14:paraId="6D120893" w14:textId="77777777" w:rsidTr="009C053E">
        <w:trPr>
          <w:gridAfter w:val="1"/>
          <w:wAfter w:w="61" w:type="dxa"/>
        </w:trPr>
        <w:tc>
          <w:tcPr>
            <w:tcW w:w="6521" w:type="dxa"/>
            <w:shd w:val="clear" w:color="auto" w:fill="F2F2F2"/>
          </w:tcPr>
          <w:p w14:paraId="483126FE" w14:textId="77777777" w:rsidR="00BF1A6D" w:rsidRPr="00764487" w:rsidRDefault="00BF1A6D" w:rsidP="00BF1A6D">
            <w:pPr>
              <w:widowControl w:val="0"/>
              <w:rPr>
                <w:rFonts w:ascii="Arial" w:hAnsi="Arial" w:cs="Arial"/>
                <w:bCs/>
                <w:i/>
                <w:sz w:val="22"/>
                <w:szCs w:val="22"/>
              </w:rPr>
            </w:pPr>
            <w:r w:rsidRPr="00764487">
              <w:rPr>
                <w:rFonts w:ascii="Arial" w:hAnsi="Arial" w:cs="Arial"/>
                <w:bCs/>
                <w:i/>
                <w:sz w:val="22"/>
                <w:szCs w:val="22"/>
              </w:rPr>
              <w:t>Financing and Investment Income and Expenditure:</w:t>
            </w:r>
          </w:p>
        </w:tc>
        <w:tc>
          <w:tcPr>
            <w:tcW w:w="1134" w:type="dxa"/>
            <w:shd w:val="clear" w:color="auto" w:fill="F2F2F2"/>
            <w:vAlign w:val="bottom"/>
          </w:tcPr>
          <w:p w14:paraId="20B1C707" w14:textId="77777777" w:rsidR="00BF1A6D" w:rsidRPr="009C053E" w:rsidRDefault="00BF1A6D" w:rsidP="00BF1A6D">
            <w:pPr>
              <w:widowControl w:val="0"/>
              <w:jc w:val="right"/>
              <w:rPr>
                <w:rFonts w:ascii="Arial" w:hAnsi="Arial" w:cs="Arial"/>
                <w:bCs/>
                <w:sz w:val="22"/>
                <w:szCs w:val="22"/>
              </w:rPr>
            </w:pPr>
          </w:p>
        </w:tc>
        <w:tc>
          <w:tcPr>
            <w:tcW w:w="1134" w:type="dxa"/>
            <w:shd w:val="clear" w:color="auto" w:fill="F2F2F2"/>
            <w:vAlign w:val="bottom"/>
          </w:tcPr>
          <w:p w14:paraId="5F2D0878" w14:textId="77777777" w:rsidR="00BF1A6D" w:rsidRPr="009C053E" w:rsidRDefault="00BF1A6D" w:rsidP="00BF1A6D">
            <w:pPr>
              <w:widowControl w:val="0"/>
              <w:jc w:val="right"/>
              <w:rPr>
                <w:rFonts w:ascii="Arial" w:hAnsi="Arial" w:cs="Arial"/>
                <w:bCs/>
                <w:sz w:val="22"/>
                <w:szCs w:val="22"/>
              </w:rPr>
            </w:pPr>
          </w:p>
        </w:tc>
        <w:tc>
          <w:tcPr>
            <w:tcW w:w="1242" w:type="dxa"/>
            <w:shd w:val="clear" w:color="auto" w:fill="F2F2F2"/>
            <w:vAlign w:val="bottom"/>
          </w:tcPr>
          <w:p w14:paraId="5DAAD4E2" w14:textId="77777777" w:rsidR="00BF1A6D" w:rsidRPr="009C053E" w:rsidRDefault="00BF1A6D" w:rsidP="00BF1A6D">
            <w:pPr>
              <w:widowControl w:val="0"/>
              <w:jc w:val="right"/>
              <w:rPr>
                <w:rFonts w:ascii="Arial" w:hAnsi="Arial" w:cs="Arial"/>
                <w:bCs/>
                <w:sz w:val="22"/>
                <w:szCs w:val="22"/>
              </w:rPr>
            </w:pPr>
          </w:p>
        </w:tc>
        <w:tc>
          <w:tcPr>
            <w:tcW w:w="1076" w:type="dxa"/>
            <w:shd w:val="clear" w:color="auto" w:fill="F2F2F2"/>
            <w:vAlign w:val="bottom"/>
          </w:tcPr>
          <w:p w14:paraId="7DB5D483" w14:textId="77777777" w:rsidR="00BF1A6D" w:rsidRPr="009C053E" w:rsidRDefault="00BF1A6D" w:rsidP="00BF1A6D">
            <w:pPr>
              <w:widowControl w:val="0"/>
              <w:jc w:val="right"/>
              <w:rPr>
                <w:rFonts w:ascii="Arial" w:hAnsi="Arial" w:cs="Arial"/>
                <w:bCs/>
                <w:sz w:val="22"/>
                <w:szCs w:val="22"/>
              </w:rPr>
            </w:pPr>
          </w:p>
        </w:tc>
        <w:tc>
          <w:tcPr>
            <w:tcW w:w="1042" w:type="dxa"/>
            <w:shd w:val="clear" w:color="auto" w:fill="F2F2F2"/>
            <w:vAlign w:val="bottom"/>
          </w:tcPr>
          <w:p w14:paraId="43A6B3CE" w14:textId="77777777" w:rsidR="00BF1A6D" w:rsidRPr="009C053E" w:rsidRDefault="00BF1A6D" w:rsidP="00BF1A6D">
            <w:pPr>
              <w:widowControl w:val="0"/>
              <w:jc w:val="right"/>
              <w:rPr>
                <w:rFonts w:ascii="Arial" w:hAnsi="Arial" w:cs="Arial"/>
                <w:bCs/>
                <w:sz w:val="22"/>
                <w:szCs w:val="22"/>
              </w:rPr>
            </w:pPr>
          </w:p>
        </w:tc>
        <w:tc>
          <w:tcPr>
            <w:tcW w:w="1012" w:type="dxa"/>
            <w:shd w:val="clear" w:color="auto" w:fill="F2F2F2"/>
            <w:vAlign w:val="bottom"/>
          </w:tcPr>
          <w:p w14:paraId="6D4CB662" w14:textId="77777777" w:rsidR="00BF1A6D" w:rsidRPr="009C053E" w:rsidRDefault="00BF1A6D" w:rsidP="00BF1A6D">
            <w:pPr>
              <w:widowControl w:val="0"/>
              <w:jc w:val="right"/>
              <w:rPr>
                <w:rFonts w:ascii="Arial" w:hAnsi="Arial" w:cs="Arial"/>
                <w:bCs/>
                <w:sz w:val="22"/>
                <w:szCs w:val="22"/>
              </w:rPr>
            </w:pPr>
          </w:p>
        </w:tc>
        <w:tc>
          <w:tcPr>
            <w:tcW w:w="1283" w:type="dxa"/>
            <w:shd w:val="clear" w:color="auto" w:fill="F2F2F2"/>
            <w:vAlign w:val="bottom"/>
          </w:tcPr>
          <w:p w14:paraId="32FDB18F" w14:textId="77777777" w:rsidR="00BF1A6D" w:rsidRPr="009C053E" w:rsidRDefault="00BF1A6D" w:rsidP="00BF1A6D">
            <w:pPr>
              <w:widowControl w:val="0"/>
              <w:jc w:val="right"/>
              <w:rPr>
                <w:rFonts w:ascii="Arial" w:hAnsi="Arial" w:cs="Arial"/>
                <w:bCs/>
                <w:sz w:val="22"/>
                <w:szCs w:val="22"/>
              </w:rPr>
            </w:pPr>
          </w:p>
        </w:tc>
        <w:tc>
          <w:tcPr>
            <w:tcW w:w="1406" w:type="dxa"/>
            <w:shd w:val="clear" w:color="auto" w:fill="F2F2F2"/>
            <w:vAlign w:val="bottom"/>
          </w:tcPr>
          <w:p w14:paraId="49917A6A" w14:textId="77777777" w:rsidR="00BF1A6D" w:rsidRPr="009C053E" w:rsidRDefault="00BF1A6D" w:rsidP="00BF1A6D">
            <w:pPr>
              <w:widowControl w:val="0"/>
              <w:jc w:val="right"/>
              <w:rPr>
                <w:rFonts w:ascii="Arial" w:hAnsi="Arial" w:cs="Arial"/>
                <w:bCs/>
                <w:sz w:val="22"/>
                <w:szCs w:val="22"/>
              </w:rPr>
            </w:pPr>
          </w:p>
        </w:tc>
      </w:tr>
      <w:tr w:rsidR="0009650D" w:rsidRPr="009C053E" w14:paraId="2E6CD42B" w14:textId="77777777" w:rsidTr="009C053E">
        <w:trPr>
          <w:gridAfter w:val="1"/>
          <w:wAfter w:w="61" w:type="dxa"/>
        </w:trPr>
        <w:tc>
          <w:tcPr>
            <w:tcW w:w="6521" w:type="dxa"/>
            <w:shd w:val="clear" w:color="auto" w:fill="auto"/>
          </w:tcPr>
          <w:p w14:paraId="67DFE7F6" w14:textId="77777777" w:rsidR="00BF1A6D" w:rsidRPr="00764487" w:rsidRDefault="00BF1A6D" w:rsidP="00BF1A6D">
            <w:pPr>
              <w:widowControl w:val="0"/>
              <w:ind w:firstLine="318"/>
              <w:rPr>
                <w:rFonts w:ascii="Arial" w:hAnsi="Arial" w:cs="Arial"/>
                <w:bCs/>
                <w:sz w:val="22"/>
                <w:szCs w:val="22"/>
              </w:rPr>
            </w:pPr>
            <w:r w:rsidRPr="00764487">
              <w:rPr>
                <w:rFonts w:ascii="Arial" w:hAnsi="Arial" w:cs="Arial"/>
                <w:bCs/>
                <w:sz w:val="22"/>
                <w:szCs w:val="22"/>
              </w:rPr>
              <w:t>Net interest expense</w:t>
            </w:r>
          </w:p>
        </w:tc>
        <w:tc>
          <w:tcPr>
            <w:tcW w:w="1134" w:type="dxa"/>
            <w:shd w:val="clear" w:color="auto" w:fill="auto"/>
            <w:vAlign w:val="bottom"/>
          </w:tcPr>
          <w:p w14:paraId="13D2AC40" w14:textId="76369FB6" w:rsidR="00BF1A6D" w:rsidRPr="009C053E" w:rsidRDefault="0009650D" w:rsidP="00BF1A6D">
            <w:pPr>
              <w:widowControl w:val="0"/>
              <w:jc w:val="right"/>
              <w:rPr>
                <w:rFonts w:ascii="Arial" w:hAnsi="Arial" w:cs="Arial"/>
                <w:bCs/>
                <w:sz w:val="22"/>
                <w:szCs w:val="22"/>
              </w:rPr>
            </w:pPr>
            <w:r w:rsidRPr="009C053E">
              <w:rPr>
                <w:rFonts w:ascii="Arial" w:hAnsi="Arial" w:cs="Arial"/>
                <w:bCs/>
                <w:sz w:val="22"/>
                <w:szCs w:val="22"/>
              </w:rPr>
              <w:t>48</w:t>
            </w:r>
          </w:p>
        </w:tc>
        <w:tc>
          <w:tcPr>
            <w:tcW w:w="1134" w:type="dxa"/>
            <w:shd w:val="clear" w:color="auto" w:fill="auto"/>
            <w:vAlign w:val="bottom"/>
          </w:tcPr>
          <w:p w14:paraId="1426CB99" w14:textId="289A0D71"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9</w:t>
            </w:r>
            <w:r w:rsidR="004B6F73" w:rsidRPr="009C053E">
              <w:rPr>
                <w:rFonts w:ascii="Arial" w:hAnsi="Arial" w:cs="Arial"/>
                <w:bCs/>
                <w:sz w:val="22"/>
                <w:szCs w:val="22"/>
              </w:rPr>
              <w:t>65</w:t>
            </w:r>
          </w:p>
        </w:tc>
        <w:tc>
          <w:tcPr>
            <w:tcW w:w="1242" w:type="dxa"/>
            <w:shd w:val="clear" w:color="auto" w:fill="auto"/>
            <w:vAlign w:val="bottom"/>
          </w:tcPr>
          <w:p w14:paraId="2F5D76D6" w14:textId="01F28332"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24,093</w:t>
            </w:r>
          </w:p>
        </w:tc>
        <w:tc>
          <w:tcPr>
            <w:tcW w:w="1076" w:type="dxa"/>
            <w:shd w:val="clear" w:color="auto" w:fill="auto"/>
            <w:vAlign w:val="bottom"/>
          </w:tcPr>
          <w:p w14:paraId="2FA4C9CF" w14:textId="37F74B15"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18,804</w:t>
            </w:r>
          </w:p>
        </w:tc>
        <w:tc>
          <w:tcPr>
            <w:tcW w:w="1042" w:type="dxa"/>
            <w:shd w:val="clear" w:color="auto" w:fill="auto"/>
            <w:vAlign w:val="bottom"/>
          </w:tcPr>
          <w:p w14:paraId="5FDECA69" w14:textId="77D78D25"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737</w:t>
            </w:r>
          </w:p>
        </w:tc>
        <w:tc>
          <w:tcPr>
            <w:tcW w:w="1012" w:type="dxa"/>
            <w:shd w:val="clear" w:color="auto" w:fill="auto"/>
            <w:vAlign w:val="bottom"/>
          </w:tcPr>
          <w:p w14:paraId="0108118A" w14:textId="398BBAD0"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577</w:t>
            </w:r>
          </w:p>
        </w:tc>
        <w:tc>
          <w:tcPr>
            <w:tcW w:w="1283" w:type="dxa"/>
            <w:shd w:val="clear" w:color="auto" w:fill="auto"/>
            <w:vAlign w:val="bottom"/>
          </w:tcPr>
          <w:p w14:paraId="2D95841F" w14:textId="2EFBE7FC"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2</w:t>
            </w:r>
            <w:r w:rsidR="0009650D" w:rsidRPr="009C053E">
              <w:rPr>
                <w:rFonts w:ascii="Arial" w:hAnsi="Arial" w:cs="Arial"/>
                <w:bCs/>
                <w:sz w:val="22"/>
                <w:szCs w:val="22"/>
              </w:rPr>
              <w:t>4</w:t>
            </w:r>
            <w:r w:rsidRPr="009C053E">
              <w:rPr>
                <w:rFonts w:ascii="Arial" w:hAnsi="Arial" w:cs="Arial"/>
                <w:bCs/>
                <w:sz w:val="22"/>
                <w:szCs w:val="22"/>
              </w:rPr>
              <w:t>,</w:t>
            </w:r>
            <w:r w:rsidR="0009650D" w:rsidRPr="009C053E">
              <w:rPr>
                <w:rFonts w:ascii="Arial" w:hAnsi="Arial" w:cs="Arial"/>
                <w:bCs/>
                <w:sz w:val="22"/>
                <w:szCs w:val="22"/>
              </w:rPr>
              <w:t>878</w:t>
            </w:r>
          </w:p>
        </w:tc>
        <w:tc>
          <w:tcPr>
            <w:tcW w:w="1406" w:type="dxa"/>
            <w:shd w:val="clear" w:color="auto" w:fill="auto"/>
            <w:vAlign w:val="bottom"/>
          </w:tcPr>
          <w:p w14:paraId="5BFA5A73" w14:textId="10FF8923"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20,34</w:t>
            </w:r>
            <w:r w:rsidR="004B6F73" w:rsidRPr="009C053E">
              <w:rPr>
                <w:rFonts w:ascii="Arial" w:hAnsi="Arial" w:cs="Arial"/>
                <w:bCs/>
                <w:sz w:val="22"/>
                <w:szCs w:val="22"/>
              </w:rPr>
              <w:t>6</w:t>
            </w:r>
          </w:p>
        </w:tc>
      </w:tr>
      <w:tr w:rsidR="0009650D" w:rsidRPr="009C053E" w14:paraId="1895A748" w14:textId="77777777" w:rsidTr="009C053E">
        <w:trPr>
          <w:gridAfter w:val="1"/>
          <w:wAfter w:w="61" w:type="dxa"/>
        </w:trPr>
        <w:tc>
          <w:tcPr>
            <w:tcW w:w="6521" w:type="dxa"/>
            <w:shd w:val="clear" w:color="auto" w:fill="F2F2F2"/>
          </w:tcPr>
          <w:p w14:paraId="20144473" w14:textId="77777777" w:rsidR="00BF1A6D" w:rsidRPr="00764487" w:rsidRDefault="00BF1A6D" w:rsidP="00BF1A6D">
            <w:pPr>
              <w:widowControl w:val="0"/>
              <w:rPr>
                <w:rFonts w:ascii="Arial" w:hAnsi="Arial" w:cs="Arial"/>
                <w:b/>
                <w:bCs/>
                <w:sz w:val="22"/>
                <w:szCs w:val="22"/>
              </w:rPr>
            </w:pPr>
            <w:r w:rsidRPr="00764487">
              <w:rPr>
                <w:rFonts w:ascii="Arial" w:hAnsi="Arial" w:cs="Arial"/>
                <w:b/>
                <w:bCs/>
                <w:sz w:val="22"/>
                <w:szCs w:val="22"/>
              </w:rPr>
              <w:t>Total Post-employment Benefits charged to the Surplus or Deficit on the Provision of Services</w:t>
            </w:r>
          </w:p>
        </w:tc>
        <w:tc>
          <w:tcPr>
            <w:tcW w:w="1134" w:type="dxa"/>
            <w:shd w:val="clear" w:color="auto" w:fill="F2F2F2"/>
            <w:vAlign w:val="bottom"/>
          </w:tcPr>
          <w:p w14:paraId="4492A68D" w14:textId="55C4DC83" w:rsidR="00BF1A6D" w:rsidRPr="009C053E" w:rsidRDefault="0009650D" w:rsidP="00BF1A6D">
            <w:pPr>
              <w:widowControl w:val="0"/>
              <w:jc w:val="right"/>
              <w:rPr>
                <w:rFonts w:ascii="Arial" w:hAnsi="Arial" w:cs="Arial"/>
                <w:b/>
                <w:bCs/>
                <w:sz w:val="22"/>
                <w:szCs w:val="22"/>
              </w:rPr>
            </w:pPr>
            <w:r w:rsidRPr="009C053E">
              <w:rPr>
                <w:rFonts w:ascii="Arial" w:hAnsi="Arial" w:cs="Arial"/>
                <w:b/>
                <w:bCs/>
                <w:sz w:val="22"/>
                <w:szCs w:val="22"/>
              </w:rPr>
              <w:t>4</w:t>
            </w:r>
            <w:r w:rsidR="009D2B6D" w:rsidRPr="009C053E">
              <w:rPr>
                <w:rFonts w:ascii="Arial" w:hAnsi="Arial" w:cs="Arial"/>
                <w:b/>
                <w:bCs/>
                <w:sz w:val="22"/>
                <w:szCs w:val="22"/>
              </w:rPr>
              <w:t>,</w:t>
            </w:r>
            <w:r w:rsidRPr="009C053E">
              <w:rPr>
                <w:rFonts w:ascii="Arial" w:hAnsi="Arial" w:cs="Arial"/>
                <w:b/>
                <w:bCs/>
                <w:sz w:val="22"/>
                <w:szCs w:val="22"/>
              </w:rPr>
              <w:t>406</w:t>
            </w:r>
          </w:p>
        </w:tc>
        <w:tc>
          <w:tcPr>
            <w:tcW w:w="1134" w:type="dxa"/>
            <w:shd w:val="clear" w:color="auto" w:fill="F2F2F2"/>
            <w:vAlign w:val="bottom"/>
          </w:tcPr>
          <w:p w14:paraId="490C4098" w14:textId="7C4C5F8F" w:rsidR="00BF1A6D" w:rsidRPr="009C053E" w:rsidRDefault="00BF1A6D" w:rsidP="00BF1A6D">
            <w:pPr>
              <w:widowControl w:val="0"/>
              <w:jc w:val="right"/>
              <w:rPr>
                <w:rFonts w:ascii="Arial" w:hAnsi="Arial" w:cs="Arial"/>
                <w:b/>
                <w:bCs/>
                <w:sz w:val="22"/>
                <w:szCs w:val="22"/>
              </w:rPr>
            </w:pPr>
            <w:r w:rsidRPr="009C053E">
              <w:rPr>
                <w:rFonts w:ascii="Arial" w:hAnsi="Arial" w:cs="Arial"/>
                <w:b/>
                <w:bCs/>
                <w:sz w:val="22"/>
                <w:szCs w:val="22"/>
              </w:rPr>
              <w:t>9,</w:t>
            </w:r>
            <w:r w:rsidR="004B6F73" w:rsidRPr="009C053E">
              <w:rPr>
                <w:rFonts w:ascii="Arial" w:hAnsi="Arial" w:cs="Arial"/>
                <w:b/>
                <w:bCs/>
                <w:sz w:val="22"/>
                <w:szCs w:val="22"/>
              </w:rPr>
              <w:t>112</w:t>
            </w:r>
          </w:p>
        </w:tc>
        <w:tc>
          <w:tcPr>
            <w:tcW w:w="1242" w:type="dxa"/>
            <w:shd w:val="clear" w:color="auto" w:fill="F2F2F2"/>
            <w:vAlign w:val="bottom"/>
          </w:tcPr>
          <w:p w14:paraId="7616EB18" w14:textId="409E4264" w:rsidR="00BF1A6D" w:rsidRPr="009C053E" w:rsidRDefault="009D2B6D" w:rsidP="00BF1A6D">
            <w:pPr>
              <w:widowControl w:val="0"/>
              <w:jc w:val="right"/>
              <w:rPr>
                <w:rFonts w:ascii="Arial" w:hAnsi="Arial" w:cs="Arial"/>
                <w:b/>
                <w:bCs/>
                <w:sz w:val="22"/>
                <w:szCs w:val="22"/>
              </w:rPr>
            </w:pPr>
            <w:r w:rsidRPr="009C053E">
              <w:rPr>
                <w:rFonts w:ascii="Arial" w:hAnsi="Arial" w:cs="Arial"/>
                <w:b/>
                <w:bCs/>
                <w:sz w:val="22"/>
                <w:szCs w:val="22"/>
              </w:rPr>
              <w:t>39,745</w:t>
            </w:r>
          </w:p>
        </w:tc>
        <w:tc>
          <w:tcPr>
            <w:tcW w:w="1076" w:type="dxa"/>
            <w:shd w:val="clear" w:color="auto" w:fill="F2F2F2"/>
            <w:vAlign w:val="bottom"/>
          </w:tcPr>
          <w:p w14:paraId="6845FCCA" w14:textId="44E77A95" w:rsidR="00BF1A6D" w:rsidRPr="009C053E" w:rsidRDefault="00BF1A6D" w:rsidP="00BF1A6D">
            <w:pPr>
              <w:widowControl w:val="0"/>
              <w:jc w:val="right"/>
              <w:rPr>
                <w:rFonts w:ascii="Arial" w:hAnsi="Arial" w:cs="Arial"/>
                <w:b/>
                <w:bCs/>
                <w:sz w:val="22"/>
                <w:szCs w:val="22"/>
              </w:rPr>
            </w:pPr>
            <w:r w:rsidRPr="009C053E">
              <w:rPr>
                <w:rFonts w:ascii="Arial" w:hAnsi="Arial" w:cs="Arial"/>
                <w:b/>
                <w:bCs/>
                <w:sz w:val="22"/>
                <w:szCs w:val="22"/>
              </w:rPr>
              <w:t>38,787</w:t>
            </w:r>
          </w:p>
        </w:tc>
        <w:tc>
          <w:tcPr>
            <w:tcW w:w="1042" w:type="dxa"/>
            <w:shd w:val="clear" w:color="auto" w:fill="F2F2F2"/>
            <w:vAlign w:val="bottom"/>
          </w:tcPr>
          <w:p w14:paraId="5FFFC200" w14:textId="56AF1A87" w:rsidR="00BF1A6D" w:rsidRPr="009C053E" w:rsidRDefault="009D2B6D" w:rsidP="00BF1A6D">
            <w:pPr>
              <w:widowControl w:val="0"/>
              <w:jc w:val="right"/>
              <w:rPr>
                <w:rFonts w:ascii="Arial" w:hAnsi="Arial" w:cs="Arial"/>
                <w:b/>
                <w:bCs/>
                <w:sz w:val="22"/>
                <w:szCs w:val="22"/>
              </w:rPr>
            </w:pPr>
            <w:r w:rsidRPr="009C053E">
              <w:rPr>
                <w:rFonts w:ascii="Arial" w:hAnsi="Arial" w:cs="Arial"/>
                <w:b/>
                <w:bCs/>
                <w:sz w:val="22"/>
                <w:szCs w:val="22"/>
              </w:rPr>
              <w:t>1,503</w:t>
            </w:r>
          </w:p>
        </w:tc>
        <w:tc>
          <w:tcPr>
            <w:tcW w:w="1012" w:type="dxa"/>
            <w:shd w:val="clear" w:color="auto" w:fill="F2F2F2"/>
            <w:vAlign w:val="bottom"/>
          </w:tcPr>
          <w:p w14:paraId="71C25410" w14:textId="1E2A2FC0" w:rsidR="00BF1A6D" w:rsidRPr="009C053E" w:rsidRDefault="00BF1A6D" w:rsidP="00BF1A6D">
            <w:pPr>
              <w:widowControl w:val="0"/>
              <w:jc w:val="right"/>
              <w:rPr>
                <w:rFonts w:ascii="Arial" w:hAnsi="Arial" w:cs="Arial"/>
                <w:b/>
                <w:bCs/>
                <w:sz w:val="22"/>
                <w:szCs w:val="22"/>
              </w:rPr>
            </w:pPr>
            <w:r w:rsidRPr="009C053E">
              <w:rPr>
                <w:rFonts w:ascii="Arial" w:hAnsi="Arial" w:cs="Arial"/>
                <w:b/>
                <w:bCs/>
                <w:sz w:val="22"/>
                <w:szCs w:val="22"/>
              </w:rPr>
              <w:t>1,591</w:t>
            </w:r>
          </w:p>
        </w:tc>
        <w:tc>
          <w:tcPr>
            <w:tcW w:w="1283" w:type="dxa"/>
            <w:shd w:val="clear" w:color="auto" w:fill="F2F2F2"/>
            <w:vAlign w:val="bottom"/>
          </w:tcPr>
          <w:p w14:paraId="471FD064" w14:textId="6C5E89CB" w:rsidR="00BF1A6D" w:rsidRPr="009C053E" w:rsidRDefault="009D2B6D" w:rsidP="00BF1A6D">
            <w:pPr>
              <w:widowControl w:val="0"/>
              <w:jc w:val="right"/>
              <w:rPr>
                <w:rFonts w:ascii="Arial" w:hAnsi="Arial" w:cs="Arial"/>
                <w:b/>
                <w:bCs/>
                <w:sz w:val="22"/>
                <w:szCs w:val="22"/>
              </w:rPr>
            </w:pPr>
            <w:r w:rsidRPr="009C053E">
              <w:rPr>
                <w:rFonts w:ascii="Arial" w:hAnsi="Arial" w:cs="Arial"/>
                <w:b/>
                <w:bCs/>
                <w:sz w:val="22"/>
                <w:szCs w:val="22"/>
              </w:rPr>
              <w:t>4</w:t>
            </w:r>
            <w:r w:rsidR="0009650D" w:rsidRPr="009C053E">
              <w:rPr>
                <w:rFonts w:ascii="Arial" w:hAnsi="Arial" w:cs="Arial"/>
                <w:b/>
                <w:bCs/>
                <w:sz w:val="22"/>
                <w:szCs w:val="22"/>
              </w:rPr>
              <w:t>5</w:t>
            </w:r>
            <w:r w:rsidRPr="009C053E">
              <w:rPr>
                <w:rFonts w:ascii="Arial" w:hAnsi="Arial" w:cs="Arial"/>
                <w:b/>
                <w:bCs/>
                <w:sz w:val="22"/>
                <w:szCs w:val="22"/>
              </w:rPr>
              <w:t>,</w:t>
            </w:r>
            <w:r w:rsidR="0009650D" w:rsidRPr="009C053E">
              <w:rPr>
                <w:rFonts w:ascii="Arial" w:hAnsi="Arial" w:cs="Arial"/>
                <w:b/>
                <w:bCs/>
                <w:sz w:val="22"/>
                <w:szCs w:val="22"/>
              </w:rPr>
              <w:t>654</w:t>
            </w:r>
          </w:p>
        </w:tc>
        <w:tc>
          <w:tcPr>
            <w:tcW w:w="1406" w:type="dxa"/>
            <w:shd w:val="clear" w:color="auto" w:fill="F2F2F2"/>
            <w:vAlign w:val="bottom"/>
          </w:tcPr>
          <w:p w14:paraId="2A8A596E" w14:textId="01D92B55" w:rsidR="00BF1A6D" w:rsidRPr="009C053E" w:rsidRDefault="00BF1A6D" w:rsidP="00BF1A6D">
            <w:pPr>
              <w:widowControl w:val="0"/>
              <w:jc w:val="right"/>
              <w:rPr>
                <w:rFonts w:ascii="Arial" w:hAnsi="Arial" w:cs="Arial"/>
                <w:b/>
                <w:bCs/>
                <w:sz w:val="22"/>
                <w:szCs w:val="22"/>
              </w:rPr>
            </w:pPr>
            <w:r w:rsidRPr="009C053E">
              <w:rPr>
                <w:rFonts w:ascii="Arial" w:hAnsi="Arial" w:cs="Arial"/>
                <w:b/>
                <w:bCs/>
                <w:sz w:val="22"/>
                <w:szCs w:val="22"/>
              </w:rPr>
              <w:t>49,4</w:t>
            </w:r>
            <w:r w:rsidR="004B6F73" w:rsidRPr="009C053E">
              <w:rPr>
                <w:rFonts w:ascii="Arial" w:hAnsi="Arial" w:cs="Arial"/>
                <w:b/>
                <w:bCs/>
                <w:sz w:val="22"/>
                <w:szCs w:val="22"/>
              </w:rPr>
              <w:t>90</w:t>
            </w:r>
          </w:p>
        </w:tc>
      </w:tr>
      <w:tr w:rsidR="0009650D" w:rsidRPr="009C053E" w14:paraId="4571A418" w14:textId="77777777" w:rsidTr="009C053E">
        <w:trPr>
          <w:gridAfter w:val="1"/>
          <w:wAfter w:w="61" w:type="dxa"/>
        </w:trPr>
        <w:tc>
          <w:tcPr>
            <w:tcW w:w="6521" w:type="dxa"/>
            <w:shd w:val="clear" w:color="auto" w:fill="auto"/>
          </w:tcPr>
          <w:p w14:paraId="403F3239" w14:textId="77777777" w:rsidR="00BF1A6D" w:rsidRPr="00764487" w:rsidRDefault="00BF1A6D" w:rsidP="00BF1A6D">
            <w:pPr>
              <w:widowControl w:val="0"/>
              <w:rPr>
                <w:rFonts w:ascii="Arial" w:hAnsi="Arial" w:cs="Arial"/>
                <w:bCs/>
                <w:i/>
                <w:sz w:val="22"/>
                <w:szCs w:val="22"/>
              </w:rPr>
            </w:pPr>
            <w:r w:rsidRPr="00764487">
              <w:rPr>
                <w:rFonts w:ascii="Arial" w:hAnsi="Arial" w:cs="Arial"/>
                <w:bCs/>
                <w:i/>
                <w:sz w:val="22"/>
                <w:szCs w:val="22"/>
              </w:rPr>
              <w:t>Remeasurement of the net defined benefit liability comprising:</w:t>
            </w:r>
          </w:p>
        </w:tc>
        <w:tc>
          <w:tcPr>
            <w:tcW w:w="1134" w:type="dxa"/>
            <w:shd w:val="clear" w:color="auto" w:fill="auto"/>
            <w:vAlign w:val="bottom"/>
          </w:tcPr>
          <w:p w14:paraId="53768FF8" w14:textId="77777777" w:rsidR="00BF1A6D" w:rsidRPr="009C053E" w:rsidRDefault="00BF1A6D" w:rsidP="00BF1A6D">
            <w:pPr>
              <w:widowControl w:val="0"/>
              <w:jc w:val="right"/>
              <w:rPr>
                <w:rFonts w:ascii="Arial" w:hAnsi="Arial" w:cs="Arial"/>
                <w:bCs/>
                <w:sz w:val="22"/>
                <w:szCs w:val="22"/>
              </w:rPr>
            </w:pPr>
          </w:p>
        </w:tc>
        <w:tc>
          <w:tcPr>
            <w:tcW w:w="1134" w:type="dxa"/>
            <w:shd w:val="clear" w:color="auto" w:fill="auto"/>
            <w:vAlign w:val="bottom"/>
          </w:tcPr>
          <w:p w14:paraId="067E0014" w14:textId="77777777" w:rsidR="00BF1A6D" w:rsidRPr="009C053E" w:rsidRDefault="00BF1A6D" w:rsidP="00BF1A6D">
            <w:pPr>
              <w:widowControl w:val="0"/>
              <w:jc w:val="right"/>
              <w:rPr>
                <w:rFonts w:ascii="Arial" w:hAnsi="Arial" w:cs="Arial"/>
                <w:bCs/>
                <w:sz w:val="22"/>
                <w:szCs w:val="22"/>
              </w:rPr>
            </w:pPr>
          </w:p>
        </w:tc>
        <w:tc>
          <w:tcPr>
            <w:tcW w:w="1242" w:type="dxa"/>
            <w:shd w:val="clear" w:color="auto" w:fill="auto"/>
            <w:vAlign w:val="bottom"/>
          </w:tcPr>
          <w:p w14:paraId="2AD5B0B8" w14:textId="77777777" w:rsidR="00BF1A6D" w:rsidRPr="009C053E" w:rsidRDefault="00BF1A6D" w:rsidP="00BF1A6D">
            <w:pPr>
              <w:widowControl w:val="0"/>
              <w:jc w:val="right"/>
              <w:rPr>
                <w:rFonts w:ascii="Arial" w:hAnsi="Arial" w:cs="Arial"/>
                <w:bCs/>
                <w:sz w:val="22"/>
                <w:szCs w:val="22"/>
              </w:rPr>
            </w:pPr>
          </w:p>
        </w:tc>
        <w:tc>
          <w:tcPr>
            <w:tcW w:w="1076" w:type="dxa"/>
            <w:shd w:val="clear" w:color="auto" w:fill="auto"/>
            <w:vAlign w:val="bottom"/>
          </w:tcPr>
          <w:p w14:paraId="62E9582F" w14:textId="77777777" w:rsidR="00BF1A6D" w:rsidRPr="009C053E" w:rsidRDefault="00BF1A6D" w:rsidP="00BF1A6D">
            <w:pPr>
              <w:widowControl w:val="0"/>
              <w:jc w:val="right"/>
              <w:rPr>
                <w:rFonts w:ascii="Arial" w:hAnsi="Arial" w:cs="Arial"/>
                <w:bCs/>
                <w:sz w:val="22"/>
                <w:szCs w:val="22"/>
              </w:rPr>
            </w:pPr>
          </w:p>
        </w:tc>
        <w:tc>
          <w:tcPr>
            <w:tcW w:w="1042" w:type="dxa"/>
            <w:shd w:val="clear" w:color="auto" w:fill="auto"/>
            <w:vAlign w:val="bottom"/>
          </w:tcPr>
          <w:p w14:paraId="2CE8FF02" w14:textId="77777777" w:rsidR="00BF1A6D" w:rsidRPr="009C053E" w:rsidRDefault="00BF1A6D" w:rsidP="00BF1A6D">
            <w:pPr>
              <w:widowControl w:val="0"/>
              <w:jc w:val="right"/>
              <w:rPr>
                <w:rFonts w:ascii="Arial" w:hAnsi="Arial" w:cs="Arial"/>
                <w:bCs/>
                <w:sz w:val="22"/>
                <w:szCs w:val="22"/>
              </w:rPr>
            </w:pPr>
          </w:p>
        </w:tc>
        <w:tc>
          <w:tcPr>
            <w:tcW w:w="1012" w:type="dxa"/>
            <w:shd w:val="clear" w:color="auto" w:fill="auto"/>
            <w:vAlign w:val="bottom"/>
          </w:tcPr>
          <w:p w14:paraId="018BB3D7" w14:textId="77777777" w:rsidR="00BF1A6D" w:rsidRPr="009C053E" w:rsidRDefault="00BF1A6D" w:rsidP="00BF1A6D">
            <w:pPr>
              <w:widowControl w:val="0"/>
              <w:jc w:val="right"/>
              <w:rPr>
                <w:rFonts w:ascii="Arial" w:hAnsi="Arial" w:cs="Arial"/>
                <w:bCs/>
                <w:sz w:val="22"/>
                <w:szCs w:val="22"/>
              </w:rPr>
            </w:pPr>
          </w:p>
        </w:tc>
        <w:tc>
          <w:tcPr>
            <w:tcW w:w="1283" w:type="dxa"/>
            <w:shd w:val="clear" w:color="auto" w:fill="auto"/>
            <w:vAlign w:val="bottom"/>
          </w:tcPr>
          <w:p w14:paraId="677EF6DA" w14:textId="77777777" w:rsidR="00BF1A6D" w:rsidRPr="009C053E" w:rsidRDefault="00BF1A6D" w:rsidP="00BF1A6D">
            <w:pPr>
              <w:widowControl w:val="0"/>
              <w:jc w:val="right"/>
              <w:rPr>
                <w:rFonts w:ascii="Arial" w:hAnsi="Arial" w:cs="Arial"/>
                <w:bCs/>
                <w:sz w:val="22"/>
                <w:szCs w:val="22"/>
              </w:rPr>
            </w:pPr>
          </w:p>
        </w:tc>
        <w:tc>
          <w:tcPr>
            <w:tcW w:w="1406" w:type="dxa"/>
            <w:shd w:val="clear" w:color="auto" w:fill="auto"/>
            <w:vAlign w:val="bottom"/>
          </w:tcPr>
          <w:p w14:paraId="0CD0E86F" w14:textId="77777777" w:rsidR="00BF1A6D" w:rsidRPr="009C053E" w:rsidRDefault="00BF1A6D" w:rsidP="00BF1A6D">
            <w:pPr>
              <w:widowControl w:val="0"/>
              <w:jc w:val="right"/>
              <w:rPr>
                <w:rFonts w:ascii="Arial" w:hAnsi="Arial" w:cs="Arial"/>
                <w:bCs/>
                <w:sz w:val="22"/>
                <w:szCs w:val="22"/>
              </w:rPr>
            </w:pPr>
          </w:p>
        </w:tc>
      </w:tr>
      <w:tr w:rsidR="0009650D" w:rsidRPr="009C053E" w14:paraId="4A9AAF4E" w14:textId="77777777" w:rsidTr="009C053E">
        <w:trPr>
          <w:gridAfter w:val="1"/>
          <w:wAfter w:w="61" w:type="dxa"/>
        </w:trPr>
        <w:tc>
          <w:tcPr>
            <w:tcW w:w="6521" w:type="dxa"/>
            <w:shd w:val="clear" w:color="auto" w:fill="F2F2F2"/>
          </w:tcPr>
          <w:p w14:paraId="33B10848" w14:textId="77777777" w:rsidR="00BF1A6D" w:rsidRPr="00764487" w:rsidRDefault="00BF1A6D" w:rsidP="00BF1A6D">
            <w:pPr>
              <w:widowControl w:val="0"/>
              <w:ind w:left="318"/>
              <w:rPr>
                <w:rFonts w:ascii="Arial" w:hAnsi="Arial" w:cs="Arial"/>
                <w:bCs/>
                <w:sz w:val="22"/>
                <w:szCs w:val="22"/>
              </w:rPr>
            </w:pPr>
            <w:r w:rsidRPr="00764487">
              <w:rPr>
                <w:rFonts w:ascii="Arial" w:hAnsi="Arial" w:cs="Arial"/>
                <w:bCs/>
                <w:sz w:val="22"/>
                <w:szCs w:val="22"/>
              </w:rPr>
              <w:t>Return on Plan assets (excluding the amount in net interest expense)</w:t>
            </w:r>
          </w:p>
        </w:tc>
        <w:tc>
          <w:tcPr>
            <w:tcW w:w="1134" w:type="dxa"/>
            <w:shd w:val="clear" w:color="auto" w:fill="F2F2F2"/>
            <w:vAlign w:val="bottom"/>
          </w:tcPr>
          <w:p w14:paraId="29978AA6" w14:textId="036015A7" w:rsidR="00BF1A6D" w:rsidRPr="009C053E" w:rsidRDefault="0009650D" w:rsidP="00BF1A6D">
            <w:pPr>
              <w:widowControl w:val="0"/>
              <w:jc w:val="right"/>
              <w:rPr>
                <w:rFonts w:ascii="Arial" w:hAnsi="Arial" w:cs="Arial"/>
                <w:bCs/>
                <w:sz w:val="22"/>
                <w:szCs w:val="22"/>
              </w:rPr>
            </w:pPr>
            <w:r w:rsidRPr="009C053E">
              <w:rPr>
                <w:rFonts w:ascii="Arial" w:hAnsi="Arial" w:cs="Arial"/>
                <w:bCs/>
                <w:sz w:val="22"/>
                <w:szCs w:val="22"/>
              </w:rPr>
              <w:t>2,229</w:t>
            </w:r>
          </w:p>
        </w:tc>
        <w:tc>
          <w:tcPr>
            <w:tcW w:w="1134" w:type="dxa"/>
            <w:shd w:val="clear" w:color="auto" w:fill="F2F2F2"/>
            <w:vAlign w:val="bottom"/>
          </w:tcPr>
          <w:p w14:paraId="35AEC9A3" w14:textId="182B5CDF"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r w:rsidR="004B6F73" w:rsidRPr="009C053E">
              <w:rPr>
                <w:rFonts w:ascii="Arial" w:hAnsi="Arial" w:cs="Arial"/>
                <w:bCs/>
                <w:sz w:val="22"/>
                <w:szCs w:val="22"/>
              </w:rPr>
              <w:t>676</w:t>
            </w:r>
          </w:p>
        </w:tc>
        <w:tc>
          <w:tcPr>
            <w:tcW w:w="1242" w:type="dxa"/>
            <w:shd w:val="clear" w:color="auto" w:fill="F2F2F2"/>
            <w:vAlign w:val="bottom"/>
          </w:tcPr>
          <w:p w14:paraId="0D7A490F" w14:textId="7A025474"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w:t>
            </w:r>
          </w:p>
        </w:tc>
        <w:tc>
          <w:tcPr>
            <w:tcW w:w="1076" w:type="dxa"/>
            <w:shd w:val="clear" w:color="auto" w:fill="F2F2F2"/>
            <w:vAlign w:val="bottom"/>
          </w:tcPr>
          <w:p w14:paraId="27518BEF" w14:textId="326CF64E"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p>
        </w:tc>
        <w:tc>
          <w:tcPr>
            <w:tcW w:w="1042" w:type="dxa"/>
            <w:shd w:val="clear" w:color="auto" w:fill="F2F2F2"/>
            <w:vAlign w:val="bottom"/>
          </w:tcPr>
          <w:p w14:paraId="7E720E3C" w14:textId="72F43044"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w:t>
            </w:r>
          </w:p>
        </w:tc>
        <w:tc>
          <w:tcPr>
            <w:tcW w:w="1012" w:type="dxa"/>
            <w:shd w:val="clear" w:color="auto" w:fill="F2F2F2"/>
            <w:vAlign w:val="bottom"/>
          </w:tcPr>
          <w:p w14:paraId="78991FC3" w14:textId="07C009CC"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p>
        </w:tc>
        <w:tc>
          <w:tcPr>
            <w:tcW w:w="1283" w:type="dxa"/>
            <w:shd w:val="clear" w:color="auto" w:fill="F2F2F2"/>
            <w:vAlign w:val="bottom"/>
          </w:tcPr>
          <w:p w14:paraId="2564615F" w14:textId="5296A022" w:rsidR="00BF1A6D" w:rsidRPr="009C053E" w:rsidRDefault="0009650D" w:rsidP="00BF1A6D">
            <w:pPr>
              <w:widowControl w:val="0"/>
              <w:jc w:val="right"/>
              <w:rPr>
                <w:rFonts w:ascii="Arial" w:hAnsi="Arial" w:cs="Arial"/>
                <w:bCs/>
                <w:sz w:val="22"/>
                <w:szCs w:val="22"/>
              </w:rPr>
            </w:pPr>
            <w:r w:rsidRPr="009C053E">
              <w:rPr>
                <w:rFonts w:ascii="Arial" w:hAnsi="Arial" w:cs="Arial"/>
                <w:bCs/>
                <w:sz w:val="22"/>
                <w:szCs w:val="22"/>
              </w:rPr>
              <w:t>2,229</w:t>
            </w:r>
          </w:p>
        </w:tc>
        <w:tc>
          <w:tcPr>
            <w:tcW w:w="1406" w:type="dxa"/>
            <w:shd w:val="clear" w:color="auto" w:fill="F2F2F2"/>
            <w:vAlign w:val="bottom"/>
          </w:tcPr>
          <w:p w14:paraId="16F831C9" w14:textId="778A0DBB"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r w:rsidR="004B6F73" w:rsidRPr="009C053E">
              <w:rPr>
                <w:rFonts w:ascii="Arial" w:hAnsi="Arial" w:cs="Arial"/>
                <w:bCs/>
                <w:sz w:val="22"/>
                <w:szCs w:val="22"/>
              </w:rPr>
              <w:t>676</w:t>
            </w:r>
          </w:p>
        </w:tc>
      </w:tr>
      <w:tr w:rsidR="0009650D" w:rsidRPr="009C053E" w14:paraId="02435F61" w14:textId="77777777" w:rsidTr="009C053E">
        <w:trPr>
          <w:gridAfter w:val="1"/>
          <w:wAfter w:w="61" w:type="dxa"/>
        </w:trPr>
        <w:tc>
          <w:tcPr>
            <w:tcW w:w="6521" w:type="dxa"/>
            <w:shd w:val="clear" w:color="auto" w:fill="auto"/>
          </w:tcPr>
          <w:p w14:paraId="2B442186" w14:textId="77777777" w:rsidR="00BF1A6D" w:rsidRPr="00764487" w:rsidRDefault="00BF1A6D" w:rsidP="00BF1A6D">
            <w:pPr>
              <w:widowControl w:val="0"/>
              <w:ind w:firstLine="318"/>
              <w:rPr>
                <w:rFonts w:ascii="Arial" w:hAnsi="Arial" w:cs="Arial"/>
                <w:bCs/>
                <w:sz w:val="22"/>
                <w:szCs w:val="22"/>
              </w:rPr>
            </w:pPr>
            <w:r w:rsidRPr="00764487">
              <w:rPr>
                <w:rFonts w:ascii="Arial" w:hAnsi="Arial" w:cs="Arial"/>
                <w:bCs/>
                <w:sz w:val="22"/>
                <w:szCs w:val="22"/>
              </w:rPr>
              <w:t>Actuarial gains and losses arising on changes in:</w:t>
            </w:r>
          </w:p>
        </w:tc>
        <w:tc>
          <w:tcPr>
            <w:tcW w:w="1134" w:type="dxa"/>
            <w:shd w:val="clear" w:color="auto" w:fill="auto"/>
            <w:vAlign w:val="bottom"/>
          </w:tcPr>
          <w:p w14:paraId="6FC6D184" w14:textId="77777777" w:rsidR="00BF1A6D" w:rsidRPr="009C053E" w:rsidRDefault="00BF1A6D" w:rsidP="00BF1A6D">
            <w:pPr>
              <w:widowControl w:val="0"/>
              <w:jc w:val="right"/>
              <w:rPr>
                <w:rFonts w:ascii="Arial" w:hAnsi="Arial" w:cs="Arial"/>
                <w:bCs/>
                <w:sz w:val="22"/>
                <w:szCs w:val="22"/>
              </w:rPr>
            </w:pPr>
          </w:p>
        </w:tc>
        <w:tc>
          <w:tcPr>
            <w:tcW w:w="1134" w:type="dxa"/>
            <w:shd w:val="clear" w:color="auto" w:fill="auto"/>
            <w:vAlign w:val="bottom"/>
          </w:tcPr>
          <w:p w14:paraId="3960ABDD" w14:textId="77777777" w:rsidR="00BF1A6D" w:rsidRPr="009C053E" w:rsidRDefault="00BF1A6D" w:rsidP="00BF1A6D">
            <w:pPr>
              <w:widowControl w:val="0"/>
              <w:jc w:val="right"/>
              <w:rPr>
                <w:rFonts w:ascii="Arial" w:hAnsi="Arial" w:cs="Arial"/>
                <w:bCs/>
                <w:sz w:val="22"/>
                <w:szCs w:val="22"/>
              </w:rPr>
            </w:pPr>
          </w:p>
        </w:tc>
        <w:tc>
          <w:tcPr>
            <w:tcW w:w="1242" w:type="dxa"/>
            <w:shd w:val="clear" w:color="auto" w:fill="auto"/>
            <w:vAlign w:val="bottom"/>
          </w:tcPr>
          <w:p w14:paraId="4CAE2150" w14:textId="77777777" w:rsidR="00BF1A6D" w:rsidRPr="009C053E" w:rsidRDefault="00BF1A6D" w:rsidP="00BF1A6D">
            <w:pPr>
              <w:widowControl w:val="0"/>
              <w:jc w:val="right"/>
              <w:rPr>
                <w:rFonts w:ascii="Arial" w:hAnsi="Arial" w:cs="Arial"/>
                <w:bCs/>
                <w:sz w:val="22"/>
                <w:szCs w:val="22"/>
              </w:rPr>
            </w:pPr>
          </w:p>
        </w:tc>
        <w:tc>
          <w:tcPr>
            <w:tcW w:w="1076" w:type="dxa"/>
            <w:shd w:val="clear" w:color="auto" w:fill="auto"/>
            <w:vAlign w:val="bottom"/>
          </w:tcPr>
          <w:p w14:paraId="4F40E6B5" w14:textId="77777777" w:rsidR="00BF1A6D" w:rsidRPr="009C053E" w:rsidRDefault="00BF1A6D" w:rsidP="00BF1A6D">
            <w:pPr>
              <w:widowControl w:val="0"/>
              <w:jc w:val="right"/>
              <w:rPr>
                <w:rFonts w:ascii="Arial" w:hAnsi="Arial" w:cs="Arial"/>
                <w:bCs/>
                <w:sz w:val="22"/>
                <w:szCs w:val="22"/>
              </w:rPr>
            </w:pPr>
          </w:p>
        </w:tc>
        <w:tc>
          <w:tcPr>
            <w:tcW w:w="1042" w:type="dxa"/>
            <w:shd w:val="clear" w:color="auto" w:fill="auto"/>
            <w:vAlign w:val="bottom"/>
          </w:tcPr>
          <w:p w14:paraId="07DF9622" w14:textId="77777777" w:rsidR="00BF1A6D" w:rsidRPr="009C053E" w:rsidRDefault="00BF1A6D" w:rsidP="00BF1A6D">
            <w:pPr>
              <w:widowControl w:val="0"/>
              <w:jc w:val="right"/>
              <w:rPr>
                <w:rFonts w:ascii="Arial" w:hAnsi="Arial" w:cs="Arial"/>
                <w:bCs/>
                <w:sz w:val="22"/>
                <w:szCs w:val="22"/>
              </w:rPr>
            </w:pPr>
          </w:p>
        </w:tc>
        <w:tc>
          <w:tcPr>
            <w:tcW w:w="1012" w:type="dxa"/>
            <w:shd w:val="clear" w:color="auto" w:fill="auto"/>
            <w:vAlign w:val="bottom"/>
          </w:tcPr>
          <w:p w14:paraId="278F4ACE" w14:textId="77777777" w:rsidR="00BF1A6D" w:rsidRPr="009C053E" w:rsidRDefault="00BF1A6D" w:rsidP="00BF1A6D">
            <w:pPr>
              <w:widowControl w:val="0"/>
              <w:jc w:val="right"/>
              <w:rPr>
                <w:rFonts w:ascii="Arial" w:hAnsi="Arial" w:cs="Arial"/>
                <w:bCs/>
                <w:sz w:val="22"/>
                <w:szCs w:val="22"/>
              </w:rPr>
            </w:pPr>
          </w:p>
        </w:tc>
        <w:tc>
          <w:tcPr>
            <w:tcW w:w="1283" w:type="dxa"/>
            <w:shd w:val="clear" w:color="auto" w:fill="auto"/>
            <w:vAlign w:val="bottom"/>
          </w:tcPr>
          <w:p w14:paraId="3F357A02" w14:textId="77777777" w:rsidR="00BF1A6D" w:rsidRPr="009C053E" w:rsidRDefault="00BF1A6D" w:rsidP="00BF1A6D">
            <w:pPr>
              <w:widowControl w:val="0"/>
              <w:jc w:val="right"/>
              <w:rPr>
                <w:rFonts w:ascii="Arial" w:hAnsi="Arial" w:cs="Arial"/>
                <w:bCs/>
                <w:sz w:val="22"/>
                <w:szCs w:val="22"/>
              </w:rPr>
            </w:pPr>
          </w:p>
        </w:tc>
        <w:tc>
          <w:tcPr>
            <w:tcW w:w="1406" w:type="dxa"/>
            <w:shd w:val="clear" w:color="auto" w:fill="auto"/>
            <w:vAlign w:val="bottom"/>
          </w:tcPr>
          <w:p w14:paraId="019668E9" w14:textId="77777777" w:rsidR="00BF1A6D" w:rsidRPr="009C053E" w:rsidRDefault="00BF1A6D" w:rsidP="00BF1A6D">
            <w:pPr>
              <w:widowControl w:val="0"/>
              <w:jc w:val="right"/>
              <w:rPr>
                <w:rFonts w:ascii="Arial" w:hAnsi="Arial" w:cs="Arial"/>
                <w:bCs/>
                <w:sz w:val="22"/>
                <w:szCs w:val="22"/>
              </w:rPr>
            </w:pPr>
          </w:p>
        </w:tc>
      </w:tr>
      <w:tr w:rsidR="0009650D" w:rsidRPr="009C053E" w14:paraId="3B35E743" w14:textId="77777777" w:rsidTr="009C053E">
        <w:trPr>
          <w:gridAfter w:val="1"/>
          <w:wAfter w:w="61" w:type="dxa"/>
        </w:trPr>
        <w:tc>
          <w:tcPr>
            <w:tcW w:w="6521" w:type="dxa"/>
            <w:shd w:val="clear" w:color="auto" w:fill="F2F2F2"/>
          </w:tcPr>
          <w:p w14:paraId="6DAED092" w14:textId="77777777" w:rsidR="00BF1A6D" w:rsidRPr="00764487" w:rsidRDefault="00BF1A6D" w:rsidP="00BF1A6D">
            <w:pPr>
              <w:widowControl w:val="0"/>
              <w:ind w:firstLine="885"/>
              <w:rPr>
                <w:rFonts w:ascii="Arial" w:hAnsi="Arial" w:cs="Arial"/>
                <w:bCs/>
                <w:sz w:val="22"/>
                <w:szCs w:val="22"/>
              </w:rPr>
            </w:pPr>
            <w:r w:rsidRPr="00764487">
              <w:rPr>
                <w:rFonts w:ascii="Arial" w:hAnsi="Arial" w:cs="Arial"/>
                <w:bCs/>
                <w:sz w:val="22"/>
                <w:szCs w:val="22"/>
              </w:rPr>
              <w:t>Financial assumptions</w:t>
            </w:r>
          </w:p>
        </w:tc>
        <w:tc>
          <w:tcPr>
            <w:tcW w:w="1134" w:type="dxa"/>
            <w:shd w:val="clear" w:color="auto" w:fill="F2F2F2"/>
            <w:vAlign w:val="bottom"/>
          </w:tcPr>
          <w:p w14:paraId="66846F8D" w14:textId="06DAF5EC"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w:t>
            </w:r>
            <w:r w:rsidR="0009650D" w:rsidRPr="009C053E">
              <w:rPr>
                <w:rFonts w:ascii="Arial" w:hAnsi="Arial" w:cs="Arial"/>
                <w:bCs/>
                <w:sz w:val="22"/>
                <w:szCs w:val="22"/>
              </w:rPr>
              <w:t>58</w:t>
            </w:r>
            <w:r w:rsidRPr="009C053E">
              <w:rPr>
                <w:rFonts w:ascii="Arial" w:hAnsi="Arial" w:cs="Arial"/>
                <w:bCs/>
                <w:sz w:val="22"/>
                <w:szCs w:val="22"/>
              </w:rPr>
              <w:t>,</w:t>
            </w:r>
            <w:r w:rsidR="0009650D" w:rsidRPr="009C053E">
              <w:rPr>
                <w:rFonts w:ascii="Arial" w:hAnsi="Arial" w:cs="Arial"/>
                <w:bCs/>
                <w:sz w:val="22"/>
                <w:szCs w:val="22"/>
              </w:rPr>
              <w:t>018</w:t>
            </w:r>
          </w:p>
        </w:tc>
        <w:tc>
          <w:tcPr>
            <w:tcW w:w="1134" w:type="dxa"/>
            <w:shd w:val="clear" w:color="auto" w:fill="F2F2F2"/>
            <w:vAlign w:val="bottom"/>
          </w:tcPr>
          <w:p w14:paraId="01B86525" w14:textId="6FF6A924"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r w:rsidR="004B6F73" w:rsidRPr="009C053E">
              <w:rPr>
                <w:rFonts w:ascii="Arial" w:hAnsi="Arial" w:cs="Arial"/>
                <w:bCs/>
                <w:sz w:val="22"/>
                <w:szCs w:val="22"/>
              </w:rPr>
              <w:t>10</w:t>
            </w:r>
            <w:r w:rsidRPr="009C053E">
              <w:rPr>
                <w:rFonts w:ascii="Arial" w:hAnsi="Arial" w:cs="Arial"/>
                <w:bCs/>
                <w:sz w:val="22"/>
                <w:szCs w:val="22"/>
              </w:rPr>
              <w:t>,</w:t>
            </w:r>
            <w:r w:rsidR="004B6F73" w:rsidRPr="009C053E">
              <w:rPr>
                <w:rFonts w:ascii="Arial" w:hAnsi="Arial" w:cs="Arial"/>
                <w:bCs/>
                <w:sz w:val="22"/>
                <w:szCs w:val="22"/>
              </w:rPr>
              <w:t>181</w:t>
            </w:r>
          </w:p>
        </w:tc>
        <w:tc>
          <w:tcPr>
            <w:tcW w:w="1242" w:type="dxa"/>
            <w:shd w:val="clear" w:color="auto" w:fill="F2F2F2"/>
            <w:vAlign w:val="bottom"/>
          </w:tcPr>
          <w:p w14:paraId="1A0CE5A8" w14:textId="24CC4D51"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-389,355</w:t>
            </w:r>
          </w:p>
        </w:tc>
        <w:tc>
          <w:tcPr>
            <w:tcW w:w="1076" w:type="dxa"/>
            <w:shd w:val="clear" w:color="auto" w:fill="F2F2F2"/>
            <w:vAlign w:val="bottom"/>
          </w:tcPr>
          <w:p w14:paraId="7BD30DC2" w14:textId="27FE768B"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-30,386</w:t>
            </w:r>
          </w:p>
        </w:tc>
        <w:tc>
          <w:tcPr>
            <w:tcW w:w="1042" w:type="dxa"/>
            <w:shd w:val="clear" w:color="auto" w:fill="F2F2F2"/>
            <w:vAlign w:val="bottom"/>
          </w:tcPr>
          <w:p w14:paraId="6AC3D75E" w14:textId="14A59841"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-8,672</w:t>
            </w:r>
          </w:p>
        </w:tc>
        <w:tc>
          <w:tcPr>
            <w:tcW w:w="1012" w:type="dxa"/>
            <w:shd w:val="clear" w:color="auto" w:fill="F2F2F2"/>
            <w:vAlign w:val="bottom"/>
          </w:tcPr>
          <w:p w14:paraId="762A0FC8" w14:textId="77240994"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-684</w:t>
            </w:r>
          </w:p>
        </w:tc>
        <w:tc>
          <w:tcPr>
            <w:tcW w:w="1283" w:type="dxa"/>
            <w:shd w:val="clear" w:color="auto" w:fill="F2F2F2"/>
            <w:vAlign w:val="bottom"/>
          </w:tcPr>
          <w:p w14:paraId="46AC554E" w14:textId="4705D463"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-45</w:t>
            </w:r>
            <w:r w:rsidR="0009650D" w:rsidRPr="009C053E">
              <w:rPr>
                <w:rFonts w:ascii="Arial" w:hAnsi="Arial" w:cs="Arial"/>
                <w:bCs/>
                <w:sz w:val="22"/>
                <w:szCs w:val="22"/>
              </w:rPr>
              <w:t>6</w:t>
            </w:r>
            <w:r w:rsidRPr="009C053E">
              <w:rPr>
                <w:rFonts w:ascii="Arial" w:hAnsi="Arial" w:cs="Arial"/>
                <w:bCs/>
                <w:sz w:val="22"/>
                <w:szCs w:val="22"/>
              </w:rPr>
              <w:t>,</w:t>
            </w:r>
            <w:r w:rsidR="0009650D" w:rsidRPr="009C053E">
              <w:rPr>
                <w:rFonts w:ascii="Arial" w:hAnsi="Arial" w:cs="Arial"/>
                <w:bCs/>
                <w:sz w:val="22"/>
                <w:szCs w:val="22"/>
              </w:rPr>
              <w:t>045</w:t>
            </w:r>
          </w:p>
        </w:tc>
        <w:tc>
          <w:tcPr>
            <w:tcW w:w="1406" w:type="dxa"/>
            <w:shd w:val="clear" w:color="auto" w:fill="F2F2F2"/>
            <w:vAlign w:val="bottom"/>
          </w:tcPr>
          <w:p w14:paraId="5C516FAB" w14:textId="4E234DCF"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r w:rsidR="004B6F73" w:rsidRPr="009C053E">
              <w:rPr>
                <w:rFonts w:ascii="Arial" w:hAnsi="Arial" w:cs="Arial"/>
                <w:bCs/>
                <w:sz w:val="22"/>
                <w:szCs w:val="22"/>
              </w:rPr>
              <w:t>41</w:t>
            </w:r>
            <w:r w:rsidRPr="009C053E">
              <w:rPr>
                <w:rFonts w:ascii="Arial" w:hAnsi="Arial" w:cs="Arial"/>
                <w:bCs/>
                <w:sz w:val="22"/>
                <w:szCs w:val="22"/>
              </w:rPr>
              <w:t>,</w:t>
            </w:r>
            <w:r w:rsidR="004B6F73" w:rsidRPr="009C053E">
              <w:rPr>
                <w:rFonts w:ascii="Arial" w:hAnsi="Arial" w:cs="Arial"/>
                <w:bCs/>
                <w:sz w:val="22"/>
                <w:szCs w:val="22"/>
              </w:rPr>
              <w:t>251</w:t>
            </w:r>
          </w:p>
        </w:tc>
      </w:tr>
      <w:tr w:rsidR="0009650D" w:rsidRPr="009C053E" w14:paraId="70AFED53" w14:textId="77777777" w:rsidTr="009C053E">
        <w:trPr>
          <w:gridAfter w:val="1"/>
          <w:wAfter w:w="61" w:type="dxa"/>
        </w:trPr>
        <w:tc>
          <w:tcPr>
            <w:tcW w:w="6521" w:type="dxa"/>
            <w:shd w:val="clear" w:color="auto" w:fill="auto"/>
          </w:tcPr>
          <w:p w14:paraId="1DF5BDA6" w14:textId="77777777" w:rsidR="00BF1A6D" w:rsidRPr="00764487" w:rsidRDefault="00BF1A6D" w:rsidP="00BF1A6D">
            <w:pPr>
              <w:widowControl w:val="0"/>
              <w:ind w:firstLine="885"/>
              <w:rPr>
                <w:rFonts w:ascii="Arial" w:hAnsi="Arial" w:cs="Arial"/>
                <w:bCs/>
                <w:sz w:val="22"/>
                <w:szCs w:val="22"/>
              </w:rPr>
            </w:pPr>
            <w:r w:rsidRPr="00764487">
              <w:rPr>
                <w:rFonts w:ascii="Arial" w:hAnsi="Arial" w:cs="Arial"/>
                <w:bCs/>
                <w:sz w:val="22"/>
                <w:szCs w:val="22"/>
              </w:rPr>
              <w:t>Demographic assumptions</w:t>
            </w:r>
          </w:p>
        </w:tc>
        <w:tc>
          <w:tcPr>
            <w:tcW w:w="1134" w:type="dxa"/>
            <w:shd w:val="clear" w:color="auto" w:fill="auto"/>
            <w:vAlign w:val="bottom"/>
          </w:tcPr>
          <w:p w14:paraId="777947A4" w14:textId="3B6CD56B"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w:t>
            </w:r>
          </w:p>
        </w:tc>
        <w:tc>
          <w:tcPr>
            <w:tcW w:w="1134" w:type="dxa"/>
            <w:shd w:val="clear" w:color="auto" w:fill="auto"/>
            <w:vAlign w:val="bottom"/>
          </w:tcPr>
          <w:p w14:paraId="02BE6394" w14:textId="30C07085"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r w:rsidR="004B6F73" w:rsidRPr="009C053E">
              <w:rPr>
                <w:rFonts w:ascii="Arial" w:hAnsi="Arial" w:cs="Arial"/>
                <w:bCs/>
                <w:sz w:val="22"/>
                <w:szCs w:val="22"/>
              </w:rPr>
              <w:t>2,729</w:t>
            </w:r>
          </w:p>
        </w:tc>
        <w:tc>
          <w:tcPr>
            <w:tcW w:w="1242" w:type="dxa"/>
            <w:shd w:val="clear" w:color="auto" w:fill="auto"/>
            <w:vAlign w:val="bottom"/>
          </w:tcPr>
          <w:p w14:paraId="5CFEE820" w14:textId="2424A5ED"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w:t>
            </w:r>
          </w:p>
        </w:tc>
        <w:tc>
          <w:tcPr>
            <w:tcW w:w="1076" w:type="dxa"/>
            <w:shd w:val="clear" w:color="auto" w:fill="auto"/>
            <w:vAlign w:val="bottom"/>
          </w:tcPr>
          <w:p w14:paraId="3A1BF8C8" w14:textId="4046FCA0"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p>
        </w:tc>
        <w:tc>
          <w:tcPr>
            <w:tcW w:w="1042" w:type="dxa"/>
            <w:shd w:val="clear" w:color="auto" w:fill="auto"/>
            <w:vAlign w:val="bottom"/>
          </w:tcPr>
          <w:p w14:paraId="5E23E360" w14:textId="47A34CD2"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w:t>
            </w:r>
          </w:p>
        </w:tc>
        <w:tc>
          <w:tcPr>
            <w:tcW w:w="1012" w:type="dxa"/>
            <w:shd w:val="clear" w:color="auto" w:fill="auto"/>
            <w:vAlign w:val="bottom"/>
          </w:tcPr>
          <w:p w14:paraId="21D6C819" w14:textId="0B3E755D"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p>
        </w:tc>
        <w:tc>
          <w:tcPr>
            <w:tcW w:w="1283" w:type="dxa"/>
            <w:shd w:val="clear" w:color="auto" w:fill="auto"/>
            <w:vAlign w:val="bottom"/>
          </w:tcPr>
          <w:p w14:paraId="47C721FA" w14:textId="59442DD4" w:rsidR="00BF1A6D" w:rsidRPr="009C053E" w:rsidRDefault="00944AFD" w:rsidP="00BF1A6D">
            <w:pPr>
              <w:widowControl w:val="0"/>
              <w:jc w:val="right"/>
              <w:rPr>
                <w:rFonts w:ascii="Arial" w:hAnsi="Arial" w:cs="Arial"/>
                <w:bCs/>
                <w:sz w:val="22"/>
                <w:szCs w:val="22"/>
              </w:rPr>
            </w:pPr>
            <w:r w:rsidRPr="009C053E">
              <w:rPr>
                <w:rFonts w:ascii="Arial" w:hAnsi="Arial" w:cs="Arial"/>
                <w:bCs/>
                <w:sz w:val="22"/>
                <w:szCs w:val="22"/>
              </w:rPr>
              <w:t>-</w:t>
            </w:r>
          </w:p>
        </w:tc>
        <w:tc>
          <w:tcPr>
            <w:tcW w:w="1406" w:type="dxa"/>
            <w:shd w:val="clear" w:color="auto" w:fill="auto"/>
            <w:vAlign w:val="bottom"/>
          </w:tcPr>
          <w:p w14:paraId="3D6F44D1" w14:textId="6281F1F8"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r w:rsidR="004B6F73" w:rsidRPr="009C053E">
              <w:rPr>
                <w:rFonts w:ascii="Arial" w:hAnsi="Arial" w:cs="Arial"/>
                <w:bCs/>
                <w:sz w:val="22"/>
                <w:szCs w:val="22"/>
              </w:rPr>
              <w:t>2,729</w:t>
            </w:r>
          </w:p>
        </w:tc>
      </w:tr>
      <w:tr w:rsidR="0009650D" w:rsidRPr="009C053E" w14:paraId="4E3AD215" w14:textId="77777777" w:rsidTr="009C053E">
        <w:trPr>
          <w:gridAfter w:val="1"/>
          <w:wAfter w:w="61" w:type="dxa"/>
        </w:trPr>
        <w:tc>
          <w:tcPr>
            <w:tcW w:w="6521" w:type="dxa"/>
            <w:shd w:val="clear" w:color="auto" w:fill="F2F2F2" w:themeFill="background1" w:themeFillShade="F2"/>
          </w:tcPr>
          <w:p w14:paraId="28307C78" w14:textId="77777777" w:rsidR="00BF1A6D" w:rsidRPr="00764487" w:rsidRDefault="00BF1A6D" w:rsidP="00BF1A6D">
            <w:pPr>
              <w:widowControl w:val="0"/>
              <w:ind w:firstLine="885"/>
              <w:rPr>
                <w:rFonts w:ascii="Arial" w:hAnsi="Arial" w:cs="Arial"/>
                <w:bCs/>
                <w:sz w:val="22"/>
                <w:szCs w:val="22"/>
              </w:rPr>
            </w:pPr>
            <w:r w:rsidRPr="00764487">
              <w:rPr>
                <w:rFonts w:ascii="Arial" w:hAnsi="Arial" w:cs="Arial"/>
                <w:bCs/>
                <w:sz w:val="22"/>
                <w:szCs w:val="22"/>
              </w:rPr>
              <w:t>Experience loss/gain(-) on defined benefit obligations</w:t>
            </w:r>
          </w:p>
        </w:tc>
        <w:tc>
          <w:tcPr>
            <w:tcW w:w="1134" w:type="dxa"/>
            <w:shd w:val="clear" w:color="auto" w:fill="F2F2F2" w:themeFill="background1" w:themeFillShade="F2"/>
            <w:vAlign w:val="bottom"/>
          </w:tcPr>
          <w:p w14:paraId="6723D00C" w14:textId="1CE44CB3" w:rsidR="00BF1A6D" w:rsidRPr="009C053E" w:rsidRDefault="0009650D" w:rsidP="00BF1A6D">
            <w:pPr>
              <w:widowControl w:val="0"/>
              <w:jc w:val="right"/>
              <w:rPr>
                <w:rFonts w:ascii="Arial" w:hAnsi="Arial" w:cs="Arial"/>
                <w:bCs/>
                <w:sz w:val="22"/>
                <w:szCs w:val="22"/>
              </w:rPr>
            </w:pPr>
            <w:r w:rsidRPr="009C053E">
              <w:rPr>
                <w:rFonts w:ascii="Arial" w:hAnsi="Arial" w:cs="Arial"/>
                <w:bCs/>
                <w:sz w:val="22"/>
                <w:szCs w:val="22"/>
              </w:rPr>
              <w:t>9</w:t>
            </w:r>
            <w:r w:rsidR="009D2B6D" w:rsidRPr="009C053E">
              <w:rPr>
                <w:rFonts w:ascii="Arial" w:hAnsi="Arial" w:cs="Arial"/>
                <w:bCs/>
                <w:sz w:val="22"/>
                <w:szCs w:val="22"/>
              </w:rPr>
              <w:t>,</w:t>
            </w:r>
            <w:r w:rsidRPr="009C053E">
              <w:rPr>
                <w:rFonts w:ascii="Arial" w:hAnsi="Arial" w:cs="Arial"/>
                <w:bCs/>
                <w:sz w:val="22"/>
                <w:szCs w:val="22"/>
              </w:rPr>
              <w:t>884</w:t>
            </w:r>
          </w:p>
        </w:tc>
        <w:tc>
          <w:tcPr>
            <w:tcW w:w="1134" w:type="dxa"/>
            <w:shd w:val="clear" w:color="auto" w:fill="F2F2F2" w:themeFill="background1" w:themeFillShade="F2"/>
            <w:vAlign w:val="bottom"/>
          </w:tcPr>
          <w:p w14:paraId="63F14EFF" w14:textId="7D5F42F2" w:rsidR="00BF1A6D" w:rsidRPr="009C053E" w:rsidRDefault="004B6F73" w:rsidP="00BF1A6D">
            <w:pPr>
              <w:widowControl w:val="0"/>
              <w:jc w:val="right"/>
              <w:rPr>
                <w:rFonts w:ascii="Arial" w:hAnsi="Arial" w:cs="Arial"/>
                <w:bCs/>
                <w:sz w:val="22"/>
                <w:szCs w:val="22"/>
              </w:rPr>
            </w:pPr>
            <w:r w:rsidRPr="009C053E">
              <w:rPr>
                <w:rFonts w:ascii="Arial" w:hAnsi="Arial" w:cs="Arial"/>
                <w:bCs/>
                <w:sz w:val="22"/>
                <w:szCs w:val="22"/>
              </w:rPr>
              <w:t>6,008</w:t>
            </w:r>
          </w:p>
        </w:tc>
        <w:tc>
          <w:tcPr>
            <w:tcW w:w="1242" w:type="dxa"/>
            <w:shd w:val="clear" w:color="auto" w:fill="F2F2F2" w:themeFill="background1" w:themeFillShade="F2"/>
            <w:vAlign w:val="bottom"/>
          </w:tcPr>
          <w:p w14:paraId="3B708965" w14:textId="1B4A90E0"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55,172</w:t>
            </w:r>
          </w:p>
        </w:tc>
        <w:tc>
          <w:tcPr>
            <w:tcW w:w="1076" w:type="dxa"/>
            <w:shd w:val="clear" w:color="auto" w:fill="F2F2F2" w:themeFill="background1" w:themeFillShade="F2"/>
            <w:vAlign w:val="bottom"/>
          </w:tcPr>
          <w:p w14:paraId="6753ABB9" w14:textId="546144BE"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1,470</w:t>
            </w:r>
          </w:p>
        </w:tc>
        <w:tc>
          <w:tcPr>
            <w:tcW w:w="1042" w:type="dxa"/>
            <w:shd w:val="clear" w:color="auto" w:fill="F2F2F2" w:themeFill="background1" w:themeFillShade="F2"/>
            <w:vAlign w:val="bottom"/>
          </w:tcPr>
          <w:p w14:paraId="0FEFD5B7" w14:textId="770CB901"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2,677</w:t>
            </w:r>
          </w:p>
        </w:tc>
        <w:tc>
          <w:tcPr>
            <w:tcW w:w="1012" w:type="dxa"/>
            <w:shd w:val="clear" w:color="auto" w:fill="F2F2F2" w:themeFill="background1" w:themeFillShade="F2"/>
            <w:vAlign w:val="bottom"/>
          </w:tcPr>
          <w:p w14:paraId="7EE68A78" w14:textId="23BA0C01"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72</w:t>
            </w:r>
          </w:p>
        </w:tc>
        <w:tc>
          <w:tcPr>
            <w:tcW w:w="1283" w:type="dxa"/>
            <w:shd w:val="clear" w:color="auto" w:fill="F2F2F2" w:themeFill="background1" w:themeFillShade="F2"/>
            <w:vAlign w:val="bottom"/>
          </w:tcPr>
          <w:p w14:paraId="6D5B1840" w14:textId="4A982889" w:rsidR="00BF1A6D" w:rsidRPr="009C053E" w:rsidRDefault="0009650D" w:rsidP="00BF1A6D">
            <w:pPr>
              <w:widowControl w:val="0"/>
              <w:jc w:val="right"/>
              <w:rPr>
                <w:rFonts w:ascii="Arial" w:hAnsi="Arial" w:cs="Arial"/>
                <w:bCs/>
                <w:sz w:val="22"/>
                <w:szCs w:val="22"/>
              </w:rPr>
            </w:pPr>
            <w:r w:rsidRPr="009C053E">
              <w:rPr>
                <w:rFonts w:ascii="Arial" w:hAnsi="Arial" w:cs="Arial"/>
                <w:bCs/>
                <w:sz w:val="22"/>
                <w:szCs w:val="22"/>
              </w:rPr>
              <w:t>67,733</w:t>
            </w:r>
          </w:p>
        </w:tc>
        <w:tc>
          <w:tcPr>
            <w:tcW w:w="1406" w:type="dxa"/>
            <w:shd w:val="clear" w:color="auto" w:fill="F2F2F2" w:themeFill="background1" w:themeFillShade="F2"/>
            <w:vAlign w:val="bottom"/>
          </w:tcPr>
          <w:p w14:paraId="3678C35D" w14:textId="77777777" w:rsidR="004B6F73" w:rsidRPr="009C053E" w:rsidRDefault="004B6F73" w:rsidP="00BF1A6D">
            <w:pPr>
              <w:widowControl w:val="0"/>
              <w:jc w:val="right"/>
              <w:rPr>
                <w:rFonts w:ascii="Arial" w:hAnsi="Arial" w:cs="Arial"/>
                <w:bCs/>
                <w:sz w:val="22"/>
                <w:szCs w:val="22"/>
              </w:rPr>
            </w:pPr>
          </w:p>
          <w:p w14:paraId="5ABE366D" w14:textId="2C6737CA" w:rsidR="00BF1A6D" w:rsidRPr="009C053E" w:rsidRDefault="004B6F73" w:rsidP="00BF1A6D">
            <w:pPr>
              <w:widowControl w:val="0"/>
              <w:jc w:val="right"/>
              <w:rPr>
                <w:rFonts w:ascii="Arial" w:hAnsi="Arial" w:cs="Arial"/>
                <w:bCs/>
                <w:sz w:val="22"/>
                <w:szCs w:val="22"/>
              </w:rPr>
            </w:pPr>
            <w:r w:rsidRPr="009C053E">
              <w:rPr>
                <w:rFonts w:ascii="Arial" w:hAnsi="Arial" w:cs="Arial"/>
                <w:bCs/>
                <w:sz w:val="22"/>
                <w:szCs w:val="22"/>
              </w:rPr>
              <w:t>7</w:t>
            </w:r>
            <w:r w:rsidR="00BF1A6D" w:rsidRPr="009C053E">
              <w:rPr>
                <w:rFonts w:ascii="Arial" w:hAnsi="Arial" w:cs="Arial"/>
                <w:bCs/>
                <w:sz w:val="22"/>
                <w:szCs w:val="22"/>
              </w:rPr>
              <w:t>,</w:t>
            </w:r>
            <w:r w:rsidRPr="009C053E">
              <w:rPr>
                <w:rFonts w:ascii="Arial" w:hAnsi="Arial" w:cs="Arial"/>
                <w:bCs/>
                <w:sz w:val="22"/>
                <w:szCs w:val="22"/>
              </w:rPr>
              <w:t>550</w:t>
            </w:r>
          </w:p>
        </w:tc>
      </w:tr>
      <w:tr w:rsidR="0009650D" w:rsidRPr="009C053E" w14:paraId="4CB26C28" w14:textId="77777777" w:rsidTr="009C053E">
        <w:trPr>
          <w:gridAfter w:val="1"/>
          <w:wAfter w:w="61" w:type="dxa"/>
        </w:trPr>
        <w:tc>
          <w:tcPr>
            <w:tcW w:w="6521" w:type="dxa"/>
            <w:shd w:val="clear" w:color="auto" w:fill="auto"/>
          </w:tcPr>
          <w:p w14:paraId="419A4B57" w14:textId="77777777" w:rsidR="00BF1A6D" w:rsidRPr="00764487" w:rsidRDefault="00BF1A6D" w:rsidP="00BF1A6D">
            <w:pPr>
              <w:widowControl w:val="0"/>
              <w:ind w:left="885"/>
              <w:rPr>
                <w:rFonts w:ascii="Arial" w:hAnsi="Arial" w:cs="Arial"/>
                <w:bCs/>
                <w:sz w:val="22"/>
                <w:szCs w:val="22"/>
              </w:rPr>
            </w:pPr>
            <w:r w:rsidRPr="00764487">
              <w:rPr>
                <w:rFonts w:ascii="Arial" w:hAnsi="Arial" w:cs="Arial"/>
                <w:bCs/>
                <w:sz w:val="22"/>
                <w:szCs w:val="22"/>
              </w:rPr>
              <w:t>Other actuarial losses/gains(-)</w:t>
            </w:r>
          </w:p>
        </w:tc>
        <w:tc>
          <w:tcPr>
            <w:tcW w:w="1134" w:type="dxa"/>
            <w:shd w:val="clear" w:color="auto" w:fill="auto"/>
            <w:vAlign w:val="bottom"/>
          </w:tcPr>
          <w:p w14:paraId="57492F08" w14:textId="0ED411AF"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w:t>
            </w:r>
          </w:p>
        </w:tc>
        <w:tc>
          <w:tcPr>
            <w:tcW w:w="1134" w:type="dxa"/>
            <w:shd w:val="clear" w:color="auto" w:fill="auto"/>
            <w:vAlign w:val="bottom"/>
          </w:tcPr>
          <w:p w14:paraId="2D9E2B5C" w14:textId="4ADAC24F"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r w:rsidR="004B6F73" w:rsidRPr="009C053E">
              <w:rPr>
                <w:rFonts w:ascii="Arial" w:hAnsi="Arial" w:cs="Arial"/>
                <w:bCs/>
                <w:sz w:val="22"/>
                <w:szCs w:val="22"/>
              </w:rPr>
              <w:t>1,050</w:t>
            </w:r>
          </w:p>
        </w:tc>
        <w:tc>
          <w:tcPr>
            <w:tcW w:w="1242" w:type="dxa"/>
            <w:shd w:val="clear" w:color="auto" w:fill="auto"/>
            <w:vAlign w:val="bottom"/>
          </w:tcPr>
          <w:p w14:paraId="27F24004" w14:textId="4ABFB0E1"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w:t>
            </w:r>
          </w:p>
        </w:tc>
        <w:tc>
          <w:tcPr>
            <w:tcW w:w="1076" w:type="dxa"/>
            <w:shd w:val="clear" w:color="auto" w:fill="auto"/>
            <w:vAlign w:val="bottom"/>
          </w:tcPr>
          <w:p w14:paraId="138E99E5" w14:textId="6AC071FC"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p>
        </w:tc>
        <w:tc>
          <w:tcPr>
            <w:tcW w:w="1042" w:type="dxa"/>
            <w:shd w:val="clear" w:color="auto" w:fill="auto"/>
            <w:vAlign w:val="bottom"/>
          </w:tcPr>
          <w:p w14:paraId="60B2A1C2" w14:textId="14733DF1"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w:t>
            </w:r>
          </w:p>
        </w:tc>
        <w:tc>
          <w:tcPr>
            <w:tcW w:w="1012" w:type="dxa"/>
            <w:shd w:val="clear" w:color="auto" w:fill="auto"/>
            <w:vAlign w:val="bottom"/>
          </w:tcPr>
          <w:p w14:paraId="3FF478D3" w14:textId="36C8DF11"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p>
        </w:tc>
        <w:tc>
          <w:tcPr>
            <w:tcW w:w="1283" w:type="dxa"/>
            <w:shd w:val="clear" w:color="auto" w:fill="auto"/>
            <w:vAlign w:val="bottom"/>
          </w:tcPr>
          <w:p w14:paraId="20CC1F54" w14:textId="78B71D1E" w:rsidR="00BF1A6D" w:rsidRPr="009C053E" w:rsidRDefault="00944AFD" w:rsidP="00BF1A6D">
            <w:pPr>
              <w:widowControl w:val="0"/>
              <w:jc w:val="right"/>
              <w:rPr>
                <w:rFonts w:ascii="Arial" w:hAnsi="Arial" w:cs="Arial"/>
                <w:bCs/>
                <w:sz w:val="22"/>
                <w:szCs w:val="22"/>
              </w:rPr>
            </w:pPr>
            <w:r w:rsidRPr="009C053E">
              <w:rPr>
                <w:rFonts w:ascii="Arial" w:hAnsi="Arial" w:cs="Arial"/>
                <w:bCs/>
                <w:sz w:val="22"/>
                <w:szCs w:val="22"/>
              </w:rPr>
              <w:t>-</w:t>
            </w:r>
          </w:p>
        </w:tc>
        <w:tc>
          <w:tcPr>
            <w:tcW w:w="1406" w:type="dxa"/>
            <w:shd w:val="clear" w:color="auto" w:fill="auto"/>
            <w:vAlign w:val="bottom"/>
          </w:tcPr>
          <w:p w14:paraId="51DAA9D7" w14:textId="1C5A3D01"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r w:rsidR="004B6F73" w:rsidRPr="009C053E">
              <w:rPr>
                <w:rFonts w:ascii="Arial" w:hAnsi="Arial" w:cs="Arial"/>
                <w:bCs/>
                <w:sz w:val="22"/>
                <w:szCs w:val="22"/>
              </w:rPr>
              <w:t>1,050</w:t>
            </w:r>
          </w:p>
        </w:tc>
      </w:tr>
      <w:tr w:rsidR="0009650D" w:rsidRPr="009C053E" w14:paraId="1B34069E" w14:textId="77777777" w:rsidTr="009C053E">
        <w:trPr>
          <w:gridAfter w:val="1"/>
          <w:wAfter w:w="61" w:type="dxa"/>
        </w:trPr>
        <w:tc>
          <w:tcPr>
            <w:tcW w:w="6521" w:type="dxa"/>
            <w:shd w:val="clear" w:color="auto" w:fill="F2F2F2" w:themeFill="background1" w:themeFillShade="F2"/>
          </w:tcPr>
          <w:p w14:paraId="73EC0635" w14:textId="77777777" w:rsidR="00BF1A6D" w:rsidRPr="00764487" w:rsidRDefault="00BF1A6D" w:rsidP="00BF1A6D">
            <w:pPr>
              <w:widowControl w:val="0"/>
              <w:rPr>
                <w:rFonts w:ascii="Arial" w:hAnsi="Arial" w:cs="Arial"/>
                <w:b/>
                <w:bCs/>
                <w:sz w:val="22"/>
                <w:szCs w:val="22"/>
              </w:rPr>
            </w:pPr>
            <w:r w:rsidRPr="00764487">
              <w:rPr>
                <w:rFonts w:ascii="Arial" w:hAnsi="Arial" w:cs="Arial"/>
                <w:b/>
                <w:bCs/>
                <w:sz w:val="22"/>
                <w:szCs w:val="22"/>
              </w:rPr>
              <w:t>Total Post-employment Benefits charged to the Comprehensive Income and Expenditure Statement</w:t>
            </w:r>
          </w:p>
        </w:tc>
        <w:tc>
          <w:tcPr>
            <w:tcW w:w="1134" w:type="dxa"/>
            <w:shd w:val="clear" w:color="auto" w:fill="F2F2F2" w:themeFill="background1" w:themeFillShade="F2"/>
            <w:vAlign w:val="bottom"/>
          </w:tcPr>
          <w:p w14:paraId="40B70AA0" w14:textId="23E51118" w:rsidR="00BF1A6D" w:rsidRPr="009C053E" w:rsidRDefault="009D2B6D" w:rsidP="00BF1A6D">
            <w:pPr>
              <w:widowControl w:val="0"/>
              <w:jc w:val="right"/>
              <w:rPr>
                <w:rFonts w:ascii="Arial" w:hAnsi="Arial" w:cs="Arial"/>
                <w:b/>
                <w:bCs/>
                <w:sz w:val="22"/>
                <w:szCs w:val="22"/>
              </w:rPr>
            </w:pPr>
            <w:r w:rsidRPr="009C053E">
              <w:rPr>
                <w:rFonts w:ascii="Arial" w:hAnsi="Arial" w:cs="Arial"/>
                <w:b/>
                <w:bCs/>
                <w:sz w:val="22"/>
                <w:szCs w:val="22"/>
              </w:rPr>
              <w:t>-41,</w:t>
            </w:r>
            <w:r w:rsidR="0009650D" w:rsidRPr="009C053E">
              <w:rPr>
                <w:rFonts w:ascii="Arial" w:hAnsi="Arial" w:cs="Arial"/>
                <w:b/>
                <w:bCs/>
                <w:sz w:val="22"/>
                <w:szCs w:val="22"/>
              </w:rPr>
              <w:t>499</w:t>
            </w:r>
          </w:p>
        </w:tc>
        <w:tc>
          <w:tcPr>
            <w:tcW w:w="1134" w:type="dxa"/>
            <w:shd w:val="clear" w:color="auto" w:fill="F2F2F2" w:themeFill="background1" w:themeFillShade="F2"/>
            <w:vAlign w:val="bottom"/>
          </w:tcPr>
          <w:p w14:paraId="491F8134" w14:textId="25CD8FAD" w:rsidR="00BF1A6D" w:rsidRPr="009C053E" w:rsidRDefault="004B6F73" w:rsidP="00BF1A6D">
            <w:pPr>
              <w:widowControl w:val="0"/>
              <w:jc w:val="right"/>
              <w:rPr>
                <w:rFonts w:ascii="Arial" w:hAnsi="Arial" w:cs="Arial"/>
                <w:b/>
                <w:bCs/>
                <w:sz w:val="22"/>
                <w:szCs w:val="22"/>
              </w:rPr>
            </w:pPr>
            <w:r w:rsidRPr="009C053E">
              <w:rPr>
                <w:rFonts w:ascii="Arial" w:hAnsi="Arial" w:cs="Arial"/>
                <w:b/>
                <w:bCs/>
                <w:sz w:val="22"/>
                <w:szCs w:val="22"/>
              </w:rPr>
              <w:t>484</w:t>
            </w:r>
          </w:p>
        </w:tc>
        <w:tc>
          <w:tcPr>
            <w:tcW w:w="1242" w:type="dxa"/>
            <w:shd w:val="clear" w:color="auto" w:fill="F2F2F2" w:themeFill="background1" w:themeFillShade="F2"/>
            <w:vAlign w:val="bottom"/>
          </w:tcPr>
          <w:p w14:paraId="58AC8301" w14:textId="18C96D2B" w:rsidR="00BF1A6D" w:rsidRPr="009C053E" w:rsidRDefault="009D2B6D" w:rsidP="00BF1A6D">
            <w:pPr>
              <w:widowControl w:val="0"/>
              <w:jc w:val="right"/>
              <w:rPr>
                <w:rFonts w:ascii="Arial" w:hAnsi="Arial" w:cs="Arial"/>
                <w:b/>
                <w:bCs/>
                <w:sz w:val="22"/>
                <w:szCs w:val="22"/>
              </w:rPr>
            </w:pPr>
            <w:r w:rsidRPr="009C053E">
              <w:rPr>
                <w:rFonts w:ascii="Arial" w:hAnsi="Arial" w:cs="Arial"/>
                <w:b/>
                <w:bCs/>
                <w:sz w:val="22"/>
                <w:szCs w:val="22"/>
              </w:rPr>
              <w:t>-294,438</w:t>
            </w:r>
          </w:p>
        </w:tc>
        <w:tc>
          <w:tcPr>
            <w:tcW w:w="1076" w:type="dxa"/>
            <w:shd w:val="clear" w:color="auto" w:fill="F2F2F2" w:themeFill="background1" w:themeFillShade="F2"/>
            <w:vAlign w:val="bottom"/>
          </w:tcPr>
          <w:p w14:paraId="6D2A9268" w14:textId="35FE8ADC" w:rsidR="00BF1A6D" w:rsidRPr="009C053E" w:rsidRDefault="00BF1A6D" w:rsidP="00BF1A6D">
            <w:pPr>
              <w:widowControl w:val="0"/>
              <w:jc w:val="right"/>
              <w:rPr>
                <w:rFonts w:ascii="Arial" w:hAnsi="Arial" w:cs="Arial"/>
                <w:b/>
                <w:bCs/>
                <w:sz w:val="22"/>
                <w:szCs w:val="22"/>
              </w:rPr>
            </w:pPr>
            <w:r w:rsidRPr="009C053E">
              <w:rPr>
                <w:rFonts w:ascii="Arial" w:hAnsi="Arial" w:cs="Arial"/>
                <w:b/>
                <w:bCs/>
                <w:sz w:val="22"/>
                <w:szCs w:val="22"/>
              </w:rPr>
              <w:t>9,871</w:t>
            </w:r>
          </w:p>
        </w:tc>
        <w:tc>
          <w:tcPr>
            <w:tcW w:w="1042" w:type="dxa"/>
            <w:shd w:val="clear" w:color="auto" w:fill="F2F2F2" w:themeFill="background1" w:themeFillShade="F2"/>
            <w:vAlign w:val="bottom"/>
          </w:tcPr>
          <w:p w14:paraId="153F7FD8" w14:textId="3C199D25" w:rsidR="00BF1A6D" w:rsidRPr="009C053E" w:rsidRDefault="009D2B6D" w:rsidP="00BF1A6D">
            <w:pPr>
              <w:widowControl w:val="0"/>
              <w:jc w:val="right"/>
              <w:rPr>
                <w:rFonts w:ascii="Arial" w:hAnsi="Arial" w:cs="Arial"/>
                <w:b/>
                <w:bCs/>
                <w:sz w:val="22"/>
                <w:szCs w:val="22"/>
              </w:rPr>
            </w:pPr>
            <w:r w:rsidRPr="009C053E">
              <w:rPr>
                <w:rFonts w:ascii="Arial" w:hAnsi="Arial" w:cs="Arial"/>
                <w:b/>
                <w:bCs/>
                <w:sz w:val="22"/>
                <w:szCs w:val="22"/>
              </w:rPr>
              <w:t>-4,492</w:t>
            </w:r>
          </w:p>
        </w:tc>
        <w:tc>
          <w:tcPr>
            <w:tcW w:w="1012" w:type="dxa"/>
            <w:shd w:val="clear" w:color="auto" w:fill="F2F2F2" w:themeFill="background1" w:themeFillShade="F2"/>
            <w:vAlign w:val="bottom"/>
          </w:tcPr>
          <w:p w14:paraId="40182FDA" w14:textId="684C2555" w:rsidR="00BF1A6D" w:rsidRPr="009C053E" w:rsidRDefault="00BF1A6D" w:rsidP="00BF1A6D">
            <w:pPr>
              <w:widowControl w:val="0"/>
              <w:jc w:val="right"/>
              <w:rPr>
                <w:rFonts w:ascii="Arial" w:hAnsi="Arial" w:cs="Arial"/>
                <w:b/>
                <w:bCs/>
                <w:sz w:val="22"/>
                <w:szCs w:val="22"/>
              </w:rPr>
            </w:pPr>
            <w:r w:rsidRPr="009C053E">
              <w:rPr>
                <w:rFonts w:ascii="Arial" w:hAnsi="Arial" w:cs="Arial"/>
                <w:b/>
                <w:bCs/>
                <w:sz w:val="22"/>
                <w:szCs w:val="22"/>
              </w:rPr>
              <w:t>979</w:t>
            </w:r>
          </w:p>
        </w:tc>
        <w:tc>
          <w:tcPr>
            <w:tcW w:w="1283" w:type="dxa"/>
            <w:shd w:val="clear" w:color="auto" w:fill="F2F2F2" w:themeFill="background1" w:themeFillShade="F2"/>
            <w:vAlign w:val="bottom"/>
          </w:tcPr>
          <w:p w14:paraId="7AF08260" w14:textId="5A0D9E09" w:rsidR="00BF1A6D" w:rsidRPr="009C053E" w:rsidRDefault="00944AFD" w:rsidP="00BF1A6D">
            <w:pPr>
              <w:widowControl w:val="0"/>
              <w:jc w:val="right"/>
              <w:rPr>
                <w:rFonts w:ascii="Arial" w:hAnsi="Arial" w:cs="Arial"/>
                <w:b/>
                <w:bCs/>
                <w:sz w:val="22"/>
                <w:szCs w:val="22"/>
              </w:rPr>
            </w:pPr>
            <w:r w:rsidRPr="009C053E">
              <w:rPr>
                <w:rFonts w:ascii="Arial" w:hAnsi="Arial" w:cs="Arial"/>
                <w:b/>
                <w:bCs/>
                <w:sz w:val="22"/>
                <w:szCs w:val="22"/>
              </w:rPr>
              <w:t>-340,</w:t>
            </w:r>
            <w:r w:rsidR="0009650D" w:rsidRPr="009C053E">
              <w:rPr>
                <w:rFonts w:ascii="Arial" w:hAnsi="Arial" w:cs="Arial"/>
                <w:b/>
                <w:bCs/>
                <w:sz w:val="22"/>
                <w:szCs w:val="22"/>
              </w:rPr>
              <w:t>429</w:t>
            </w:r>
          </w:p>
        </w:tc>
        <w:tc>
          <w:tcPr>
            <w:tcW w:w="1406" w:type="dxa"/>
            <w:shd w:val="clear" w:color="auto" w:fill="F2F2F2" w:themeFill="background1" w:themeFillShade="F2"/>
            <w:vAlign w:val="bottom"/>
          </w:tcPr>
          <w:p w14:paraId="77C6A850" w14:textId="5774B654" w:rsidR="00BF1A6D" w:rsidRPr="009C053E" w:rsidRDefault="00BF1A6D" w:rsidP="00BF1A6D">
            <w:pPr>
              <w:widowControl w:val="0"/>
              <w:jc w:val="right"/>
              <w:rPr>
                <w:rFonts w:ascii="Arial" w:hAnsi="Arial" w:cs="Arial"/>
                <w:b/>
                <w:bCs/>
                <w:sz w:val="22"/>
                <w:szCs w:val="22"/>
              </w:rPr>
            </w:pPr>
            <w:r w:rsidRPr="009C053E">
              <w:rPr>
                <w:rFonts w:ascii="Arial" w:hAnsi="Arial" w:cs="Arial"/>
                <w:b/>
                <w:bCs/>
                <w:sz w:val="22"/>
                <w:szCs w:val="22"/>
              </w:rPr>
              <w:t>11,</w:t>
            </w:r>
            <w:r w:rsidR="004B6F73" w:rsidRPr="009C053E">
              <w:rPr>
                <w:rFonts w:ascii="Arial" w:hAnsi="Arial" w:cs="Arial"/>
                <w:b/>
                <w:bCs/>
                <w:sz w:val="22"/>
                <w:szCs w:val="22"/>
              </w:rPr>
              <w:t>334</w:t>
            </w:r>
          </w:p>
        </w:tc>
      </w:tr>
      <w:tr w:rsidR="0009650D" w:rsidRPr="009C053E" w14:paraId="761A5813" w14:textId="77777777" w:rsidTr="009C053E">
        <w:trPr>
          <w:gridAfter w:val="1"/>
          <w:wAfter w:w="61" w:type="dxa"/>
        </w:trPr>
        <w:tc>
          <w:tcPr>
            <w:tcW w:w="6521" w:type="dxa"/>
            <w:shd w:val="clear" w:color="auto" w:fill="auto"/>
          </w:tcPr>
          <w:p w14:paraId="35EE911F" w14:textId="77777777" w:rsidR="00BF1A6D" w:rsidRPr="00764487" w:rsidRDefault="00BF1A6D" w:rsidP="00BF1A6D">
            <w:pPr>
              <w:widowControl w:val="0"/>
              <w:rPr>
                <w:rFonts w:ascii="Arial" w:hAnsi="Arial" w:cs="Arial"/>
                <w:b/>
                <w:bCs/>
                <w:sz w:val="22"/>
                <w:szCs w:val="22"/>
              </w:rPr>
            </w:pPr>
            <w:r w:rsidRPr="00764487">
              <w:rPr>
                <w:rFonts w:ascii="Arial" w:hAnsi="Arial" w:cs="Arial"/>
                <w:b/>
                <w:bCs/>
                <w:sz w:val="22"/>
                <w:szCs w:val="22"/>
              </w:rPr>
              <w:t>Movement in Reserves Statement</w:t>
            </w:r>
          </w:p>
        </w:tc>
        <w:tc>
          <w:tcPr>
            <w:tcW w:w="1134" w:type="dxa"/>
            <w:shd w:val="clear" w:color="auto" w:fill="auto"/>
            <w:vAlign w:val="bottom"/>
          </w:tcPr>
          <w:p w14:paraId="1C42352B" w14:textId="77777777" w:rsidR="00BF1A6D" w:rsidRPr="009C053E" w:rsidRDefault="00BF1A6D" w:rsidP="00BF1A6D">
            <w:pPr>
              <w:widowControl w:val="0"/>
              <w:jc w:val="right"/>
              <w:rPr>
                <w:rFonts w:ascii="Arial" w:hAnsi="Arial" w:cs="Arial"/>
                <w:bCs/>
                <w:sz w:val="22"/>
                <w:szCs w:val="22"/>
              </w:rPr>
            </w:pPr>
          </w:p>
        </w:tc>
        <w:tc>
          <w:tcPr>
            <w:tcW w:w="1134" w:type="dxa"/>
            <w:shd w:val="clear" w:color="auto" w:fill="auto"/>
            <w:vAlign w:val="bottom"/>
          </w:tcPr>
          <w:p w14:paraId="32FE8378" w14:textId="77777777" w:rsidR="00BF1A6D" w:rsidRPr="009C053E" w:rsidRDefault="00BF1A6D" w:rsidP="00BF1A6D">
            <w:pPr>
              <w:widowControl w:val="0"/>
              <w:jc w:val="right"/>
              <w:rPr>
                <w:rFonts w:ascii="Arial" w:hAnsi="Arial" w:cs="Arial"/>
                <w:bCs/>
                <w:sz w:val="22"/>
                <w:szCs w:val="22"/>
              </w:rPr>
            </w:pPr>
          </w:p>
        </w:tc>
        <w:tc>
          <w:tcPr>
            <w:tcW w:w="1242" w:type="dxa"/>
            <w:shd w:val="clear" w:color="auto" w:fill="auto"/>
            <w:vAlign w:val="bottom"/>
          </w:tcPr>
          <w:p w14:paraId="69066C0E" w14:textId="77777777" w:rsidR="00BF1A6D" w:rsidRPr="009C053E" w:rsidRDefault="00BF1A6D" w:rsidP="00BF1A6D">
            <w:pPr>
              <w:widowControl w:val="0"/>
              <w:jc w:val="right"/>
              <w:rPr>
                <w:rFonts w:ascii="Arial" w:hAnsi="Arial" w:cs="Arial"/>
                <w:bCs/>
                <w:sz w:val="22"/>
                <w:szCs w:val="22"/>
              </w:rPr>
            </w:pPr>
          </w:p>
        </w:tc>
        <w:tc>
          <w:tcPr>
            <w:tcW w:w="1076" w:type="dxa"/>
            <w:shd w:val="clear" w:color="auto" w:fill="auto"/>
            <w:vAlign w:val="bottom"/>
          </w:tcPr>
          <w:p w14:paraId="366C50A5" w14:textId="77777777" w:rsidR="00BF1A6D" w:rsidRPr="009C053E" w:rsidRDefault="00BF1A6D" w:rsidP="00BF1A6D">
            <w:pPr>
              <w:widowControl w:val="0"/>
              <w:jc w:val="right"/>
              <w:rPr>
                <w:rFonts w:ascii="Arial" w:hAnsi="Arial" w:cs="Arial"/>
                <w:bCs/>
                <w:sz w:val="22"/>
                <w:szCs w:val="22"/>
              </w:rPr>
            </w:pPr>
          </w:p>
        </w:tc>
        <w:tc>
          <w:tcPr>
            <w:tcW w:w="1042" w:type="dxa"/>
            <w:shd w:val="clear" w:color="auto" w:fill="auto"/>
            <w:vAlign w:val="bottom"/>
          </w:tcPr>
          <w:p w14:paraId="745E9192" w14:textId="77777777" w:rsidR="00BF1A6D" w:rsidRPr="009C053E" w:rsidRDefault="00BF1A6D" w:rsidP="00BF1A6D">
            <w:pPr>
              <w:widowControl w:val="0"/>
              <w:jc w:val="right"/>
              <w:rPr>
                <w:rFonts w:ascii="Arial" w:hAnsi="Arial" w:cs="Arial"/>
                <w:bCs/>
                <w:sz w:val="22"/>
                <w:szCs w:val="22"/>
              </w:rPr>
            </w:pPr>
          </w:p>
        </w:tc>
        <w:tc>
          <w:tcPr>
            <w:tcW w:w="1012" w:type="dxa"/>
            <w:shd w:val="clear" w:color="auto" w:fill="auto"/>
            <w:vAlign w:val="bottom"/>
          </w:tcPr>
          <w:p w14:paraId="6B0380C1" w14:textId="77777777" w:rsidR="00BF1A6D" w:rsidRPr="009C053E" w:rsidRDefault="00BF1A6D" w:rsidP="00BF1A6D">
            <w:pPr>
              <w:widowControl w:val="0"/>
              <w:jc w:val="right"/>
              <w:rPr>
                <w:rFonts w:ascii="Arial" w:hAnsi="Arial" w:cs="Arial"/>
                <w:bCs/>
                <w:sz w:val="22"/>
                <w:szCs w:val="22"/>
              </w:rPr>
            </w:pPr>
          </w:p>
        </w:tc>
        <w:tc>
          <w:tcPr>
            <w:tcW w:w="1283" w:type="dxa"/>
            <w:shd w:val="clear" w:color="auto" w:fill="auto"/>
            <w:vAlign w:val="bottom"/>
          </w:tcPr>
          <w:p w14:paraId="006F498E" w14:textId="77777777" w:rsidR="00BF1A6D" w:rsidRPr="009C053E" w:rsidRDefault="00BF1A6D" w:rsidP="00BF1A6D">
            <w:pPr>
              <w:widowControl w:val="0"/>
              <w:jc w:val="right"/>
              <w:rPr>
                <w:rFonts w:ascii="Arial" w:hAnsi="Arial" w:cs="Arial"/>
                <w:bCs/>
                <w:sz w:val="22"/>
                <w:szCs w:val="22"/>
              </w:rPr>
            </w:pPr>
          </w:p>
        </w:tc>
        <w:tc>
          <w:tcPr>
            <w:tcW w:w="1406" w:type="dxa"/>
            <w:shd w:val="clear" w:color="auto" w:fill="auto"/>
            <w:vAlign w:val="bottom"/>
          </w:tcPr>
          <w:p w14:paraId="48656D2E" w14:textId="77777777" w:rsidR="00BF1A6D" w:rsidRPr="009C053E" w:rsidRDefault="00BF1A6D" w:rsidP="00BF1A6D">
            <w:pPr>
              <w:widowControl w:val="0"/>
              <w:jc w:val="right"/>
              <w:rPr>
                <w:rFonts w:ascii="Arial" w:hAnsi="Arial" w:cs="Arial"/>
                <w:bCs/>
                <w:sz w:val="22"/>
                <w:szCs w:val="22"/>
              </w:rPr>
            </w:pPr>
          </w:p>
        </w:tc>
      </w:tr>
      <w:tr w:rsidR="0009650D" w:rsidRPr="009C053E" w14:paraId="229EACC8" w14:textId="77777777" w:rsidTr="009C053E">
        <w:trPr>
          <w:gridAfter w:val="1"/>
          <w:wAfter w:w="61" w:type="dxa"/>
        </w:trPr>
        <w:tc>
          <w:tcPr>
            <w:tcW w:w="6521" w:type="dxa"/>
            <w:shd w:val="clear" w:color="auto" w:fill="F2F2F2" w:themeFill="background1" w:themeFillShade="F2"/>
          </w:tcPr>
          <w:p w14:paraId="6BB1B873" w14:textId="77777777" w:rsidR="00BF1A6D" w:rsidRPr="00764487" w:rsidRDefault="00BF1A6D" w:rsidP="00BF1A6D">
            <w:pPr>
              <w:widowControl w:val="0"/>
              <w:ind w:left="318"/>
              <w:rPr>
                <w:rFonts w:ascii="Arial" w:hAnsi="Arial" w:cs="Arial"/>
                <w:bCs/>
                <w:sz w:val="22"/>
                <w:szCs w:val="22"/>
              </w:rPr>
            </w:pPr>
            <w:r w:rsidRPr="00764487">
              <w:rPr>
                <w:rFonts w:ascii="Arial" w:hAnsi="Arial" w:cs="Arial"/>
                <w:bCs/>
                <w:sz w:val="22"/>
                <w:szCs w:val="22"/>
              </w:rPr>
              <w:t>Reversal of net charges made to the Surplus or Deficit on the Provision of Services for post-employment benefits in accordance with the Code</w:t>
            </w:r>
          </w:p>
        </w:tc>
        <w:tc>
          <w:tcPr>
            <w:tcW w:w="1134" w:type="dxa"/>
            <w:shd w:val="clear" w:color="auto" w:fill="F2F2F2" w:themeFill="background1" w:themeFillShade="F2"/>
            <w:vAlign w:val="bottom"/>
          </w:tcPr>
          <w:p w14:paraId="1BFE152E" w14:textId="5C93C137"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w:t>
            </w:r>
            <w:r w:rsidR="0009650D" w:rsidRPr="009C053E">
              <w:rPr>
                <w:rFonts w:ascii="Arial" w:hAnsi="Arial" w:cs="Arial"/>
                <w:bCs/>
                <w:sz w:val="22"/>
                <w:szCs w:val="22"/>
              </w:rPr>
              <w:t>4</w:t>
            </w:r>
            <w:r w:rsidRPr="009C053E">
              <w:rPr>
                <w:rFonts w:ascii="Arial" w:hAnsi="Arial" w:cs="Arial"/>
                <w:bCs/>
                <w:sz w:val="22"/>
                <w:szCs w:val="22"/>
              </w:rPr>
              <w:t>,</w:t>
            </w:r>
            <w:r w:rsidR="0009650D" w:rsidRPr="009C053E">
              <w:rPr>
                <w:rFonts w:ascii="Arial" w:hAnsi="Arial" w:cs="Arial"/>
                <w:bCs/>
                <w:sz w:val="22"/>
                <w:szCs w:val="22"/>
              </w:rPr>
              <w:t>406</w:t>
            </w:r>
          </w:p>
        </w:tc>
        <w:tc>
          <w:tcPr>
            <w:tcW w:w="1134" w:type="dxa"/>
            <w:shd w:val="clear" w:color="auto" w:fill="F2F2F2" w:themeFill="background1" w:themeFillShade="F2"/>
            <w:vAlign w:val="bottom"/>
          </w:tcPr>
          <w:p w14:paraId="7D7F53DC" w14:textId="2B68483A"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-9,</w:t>
            </w:r>
            <w:r w:rsidR="004B6F73" w:rsidRPr="009C053E">
              <w:rPr>
                <w:rFonts w:ascii="Arial" w:hAnsi="Arial" w:cs="Arial"/>
                <w:bCs/>
                <w:sz w:val="22"/>
                <w:szCs w:val="22"/>
              </w:rPr>
              <w:t>112</w:t>
            </w:r>
          </w:p>
        </w:tc>
        <w:tc>
          <w:tcPr>
            <w:tcW w:w="1242" w:type="dxa"/>
            <w:shd w:val="clear" w:color="auto" w:fill="F2F2F2" w:themeFill="background1" w:themeFillShade="F2"/>
            <w:vAlign w:val="bottom"/>
          </w:tcPr>
          <w:p w14:paraId="18C10A12" w14:textId="52904340"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-39,745</w:t>
            </w:r>
          </w:p>
        </w:tc>
        <w:tc>
          <w:tcPr>
            <w:tcW w:w="1076" w:type="dxa"/>
            <w:shd w:val="clear" w:color="auto" w:fill="F2F2F2" w:themeFill="background1" w:themeFillShade="F2"/>
            <w:vAlign w:val="bottom"/>
          </w:tcPr>
          <w:p w14:paraId="40AC24CA" w14:textId="0B3E77CC"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-38,787</w:t>
            </w:r>
          </w:p>
        </w:tc>
        <w:tc>
          <w:tcPr>
            <w:tcW w:w="1042" w:type="dxa"/>
            <w:shd w:val="clear" w:color="auto" w:fill="F2F2F2" w:themeFill="background1" w:themeFillShade="F2"/>
            <w:vAlign w:val="bottom"/>
          </w:tcPr>
          <w:p w14:paraId="270C2177" w14:textId="6AB8456A"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-1,503</w:t>
            </w:r>
          </w:p>
        </w:tc>
        <w:tc>
          <w:tcPr>
            <w:tcW w:w="1012" w:type="dxa"/>
            <w:shd w:val="clear" w:color="auto" w:fill="F2F2F2" w:themeFill="background1" w:themeFillShade="F2"/>
            <w:vAlign w:val="bottom"/>
          </w:tcPr>
          <w:p w14:paraId="176CA208" w14:textId="794D076C"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-1,591</w:t>
            </w:r>
          </w:p>
        </w:tc>
        <w:tc>
          <w:tcPr>
            <w:tcW w:w="1283" w:type="dxa"/>
            <w:shd w:val="clear" w:color="auto" w:fill="F2F2F2" w:themeFill="background1" w:themeFillShade="F2"/>
            <w:vAlign w:val="bottom"/>
          </w:tcPr>
          <w:p w14:paraId="3D90D18B" w14:textId="6D903170" w:rsidR="00BF1A6D" w:rsidRPr="009C053E" w:rsidRDefault="00944AFD" w:rsidP="00BF1A6D">
            <w:pPr>
              <w:widowControl w:val="0"/>
              <w:jc w:val="right"/>
              <w:rPr>
                <w:rFonts w:ascii="Arial" w:hAnsi="Arial" w:cs="Arial"/>
                <w:bCs/>
                <w:sz w:val="22"/>
                <w:szCs w:val="22"/>
              </w:rPr>
            </w:pPr>
            <w:r w:rsidRPr="009C053E">
              <w:rPr>
                <w:rFonts w:ascii="Arial" w:hAnsi="Arial" w:cs="Arial"/>
                <w:bCs/>
                <w:sz w:val="22"/>
                <w:szCs w:val="22"/>
              </w:rPr>
              <w:t>-</w:t>
            </w:r>
            <w:r w:rsidR="000826FB" w:rsidRPr="009C053E">
              <w:rPr>
                <w:rFonts w:ascii="Arial" w:hAnsi="Arial" w:cs="Arial"/>
                <w:bCs/>
                <w:sz w:val="22"/>
                <w:szCs w:val="22"/>
              </w:rPr>
              <w:t>45</w:t>
            </w:r>
            <w:r w:rsidRPr="009C053E">
              <w:rPr>
                <w:rFonts w:ascii="Arial" w:hAnsi="Arial" w:cs="Arial"/>
                <w:bCs/>
                <w:sz w:val="22"/>
                <w:szCs w:val="22"/>
              </w:rPr>
              <w:t>,</w:t>
            </w:r>
            <w:r w:rsidR="000826FB" w:rsidRPr="009C053E">
              <w:rPr>
                <w:rFonts w:ascii="Arial" w:hAnsi="Arial" w:cs="Arial"/>
                <w:bCs/>
                <w:sz w:val="22"/>
                <w:szCs w:val="22"/>
              </w:rPr>
              <w:t>654</w:t>
            </w:r>
          </w:p>
        </w:tc>
        <w:tc>
          <w:tcPr>
            <w:tcW w:w="1406" w:type="dxa"/>
            <w:shd w:val="clear" w:color="auto" w:fill="F2F2F2" w:themeFill="background1" w:themeFillShade="F2"/>
            <w:vAlign w:val="bottom"/>
          </w:tcPr>
          <w:p w14:paraId="77C383A8" w14:textId="4FC57838"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-49,4</w:t>
            </w:r>
            <w:r w:rsidR="004B6F73" w:rsidRPr="009C053E">
              <w:rPr>
                <w:rFonts w:ascii="Arial" w:hAnsi="Arial" w:cs="Arial"/>
                <w:bCs/>
                <w:sz w:val="22"/>
                <w:szCs w:val="22"/>
              </w:rPr>
              <w:t>90</w:t>
            </w:r>
          </w:p>
        </w:tc>
      </w:tr>
      <w:tr w:rsidR="0009650D" w:rsidRPr="006B2172" w14:paraId="4FB25C0E" w14:textId="77777777" w:rsidTr="009C053E">
        <w:tc>
          <w:tcPr>
            <w:tcW w:w="6521" w:type="dxa"/>
            <w:shd w:val="clear" w:color="auto" w:fill="auto"/>
          </w:tcPr>
          <w:p w14:paraId="3C574C19" w14:textId="77777777" w:rsidR="00BF1A6D" w:rsidRPr="00764487" w:rsidRDefault="00BF1A6D" w:rsidP="00BF1A6D">
            <w:pPr>
              <w:widowControl w:val="0"/>
              <w:rPr>
                <w:rFonts w:ascii="Arial" w:hAnsi="Arial" w:cs="Arial"/>
                <w:bCs/>
                <w:i/>
                <w:sz w:val="22"/>
                <w:szCs w:val="22"/>
              </w:rPr>
            </w:pPr>
            <w:r w:rsidRPr="00764487">
              <w:rPr>
                <w:rFonts w:ascii="Arial" w:hAnsi="Arial" w:cs="Arial"/>
                <w:bCs/>
                <w:i/>
                <w:sz w:val="22"/>
                <w:szCs w:val="22"/>
              </w:rPr>
              <w:t>Actual amount charged against the General Fund Balance for pensions in the current year:</w:t>
            </w:r>
          </w:p>
        </w:tc>
        <w:tc>
          <w:tcPr>
            <w:tcW w:w="1134" w:type="dxa"/>
            <w:shd w:val="clear" w:color="auto" w:fill="auto"/>
            <w:vAlign w:val="bottom"/>
          </w:tcPr>
          <w:p w14:paraId="7C0F33F2" w14:textId="77777777" w:rsidR="00BF1A6D" w:rsidRPr="009C053E" w:rsidRDefault="00BF1A6D" w:rsidP="00BF1A6D">
            <w:pPr>
              <w:widowControl w:val="0"/>
              <w:jc w:val="right"/>
              <w:rPr>
                <w:rFonts w:ascii="Arial" w:hAnsi="Arial" w:cs="Arial"/>
                <w:bCs/>
                <w:sz w:val="22"/>
                <w:szCs w:val="22"/>
              </w:rPr>
            </w:pPr>
          </w:p>
        </w:tc>
        <w:tc>
          <w:tcPr>
            <w:tcW w:w="1134" w:type="dxa"/>
            <w:shd w:val="clear" w:color="auto" w:fill="auto"/>
            <w:vAlign w:val="bottom"/>
          </w:tcPr>
          <w:p w14:paraId="6E48B516" w14:textId="77777777" w:rsidR="00BF1A6D" w:rsidRPr="009C053E" w:rsidRDefault="00BF1A6D" w:rsidP="00BF1A6D">
            <w:pPr>
              <w:widowControl w:val="0"/>
              <w:jc w:val="right"/>
              <w:rPr>
                <w:rFonts w:ascii="Arial" w:hAnsi="Arial" w:cs="Arial"/>
                <w:bCs/>
                <w:sz w:val="22"/>
                <w:szCs w:val="22"/>
              </w:rPr>
            </w:pPr>
          </w:p>
        </w:tc>
        <w:tc>
          <w:tcPr>
            <w:tcW w:w="1242" w:type="dxa"/>
            <w:shd w:val="clear" w:color="auto" w:fill="auto"/>
            <w:vAlign w:val="bottom"/>
          </w:tcPr>
          <w:p w14:paraId="7657F5AA" w14:textId="77777777" w:rsidR="00BF1A6D" w:rsidRPr="009C053E" w:rsidRDefault="00BF1A6D" w:rsidP="00BF1A6D">
            <w:pPr>
              <w:widowControl w:val="0"/>
              <w:jc w:val="right"/>
              <w:rPr>
                <w:rFonts w:ascii="Arial" w:hAnsi="Arial" w:cs="Arial"/>
                <w:bCs/>
                <w:sz w:val="22"/>
                <w:szCs w:val="22"/>
              </w:rPr>
            </w:pPr>
          </w:p>
        </w:tc>
        <w:tc>
          <w:tcPr>
            <w:tcW w:w="1076" w:type="dxa"/>
            <w:shd w:val="clear" w:color="auto" w:fill="auto"/>
            <w:vAlign w:val="bottom"/>
          </w:tcPr>
          <w:p w14:paraId="27787185" w14:textId="77777777" w:rsidR="00BF1A6D" w:rsidRPr="009C053E" w:rsidRDefault="00BF1A6D" w:rsidP="00BF1A6D">
            <w:pPr>
              <w:widowControl w:val="0"/>
              <w:jc w:val="right"/>
              <w:rPr>
                <w:rFonts w:ascii="Arial" w:hAnsi="Arial" w:cs="Arial"/>
                <w:bCs/>
                <w:sz w:val="22"/>
                <w:szCs w:val="22"/>
              </w:rPr>
            </w:pPr>
          </w:p>
        </w:tc>
        <w:tc>
          <w:tcPr>
            <w:tcW w:w="1042" w:type="dxa"/>
            <w:shd w:val="clear" w:color="auto" w:fill="auto"/>
            <w:vAlign w:val="bottom"/>
          </w:tcPr>
          <w:p w14:paraId="52A7D168" w14:textId="77777777" w:rsidR="00BF1A6D" w:rsidRPr="009C053E" w:rsidRDefault="00BF1A6D" w:rsidP="00BF1A6D">
            <w:pPr>
              <w:widowControl w:val="0"/>
              <w:jc w:val="right"/>
              <w:rPr>
                <w:rFonts w:ascii="Arial" w:hAnsi="Arial" w:cs="Arial"/>
                <w:bCs/>
                <w:sz w:val="22"/>
                <w:szCs w:val="22"/>
              </w:rPr>
            </w:pPr>
          </w:p>
        </w:tc>
        <w:tc>
          <w:tcPr>
            <w:tcW w:w="1012" w:type="dxa"/>
            <w:shd w:val="clear" w:color="auto" w:fill="auto"/>
            <w:vAlign w:val="bottom"/>
          </w:tcPr>
          <w:p w14:paraId="0B1977AC" w14:textId="77777777" w:rsidR="00BF1A6D" w:rsidRPr="009C053E" w:rsidRDefault="00BF1A6D" w:rsidP="00BF1A6D">
            <w:pPr>
              <w:widowControl w:val="0"/>
              <w:jc w:val="right"/>
              <w:rPr>
                <w:rFonts w:ascii="Arial" w:hAnsi="Arial" w:cs="Arial"/>
                <w:bCs/>
                <w:sz w:val="22"/>
                <w:szCs w:val="22"/>
              </w:rPr>
            </w:pPr>
          </w:p>
        </w:tc>
        <w:tc>
          <w:tcPr>
            <w:tcW w:w="1283" w:type="dxa"/>
            <w:shd w:val="clear" w:color="auto" w:fill="auto"/>
            <w:vAlign w:val="bottom"/>
          </w:tcPr>
          <w:p w14:paraId="6B10C2BF" w14:textId="77777777" w:rsidR="00BF1A6D" w:rsidRPr="009C053E" w:rsidRDefault="00BF1A6D" w:rsidP="00BF1A6D">
            <w:pPr>
              <w:widowControl w:val="0"/>
              <w:jc w:val="right"/>
              <w:rPr>
                <w:rFonts w:ascii="Arial" w:hAnsi="Arial" w:cs="Arial"/>
                <w:bCs/>
                <w:sz w:val="22"/>
                <w:szCs w:val="22"/>
              </w:rPr>
            </w:pPr>
          </w:p>
        </w:tc>
        <w:tc>
          <w:tcPr>
            <w:tcW w:w="1464" w:type="dxa"/>
            <w:gridSpan w:val="2"/>
            <w:shd w:val="clear" w:color="auto" w:fill="auto"/>
            <w:vAlign w:val="bottom"/>
          </w:tcPr>
          <w:p w14:paraId="7D0BFB3D" w14:textId="77777777" w:rsidR="00BF1A6D" w:rsidRPr="009C053E" w:rsidRDefault="00BF1A6D" w:rsidP="00BF1A6D">
            <w:pPr>
              <w:widowControl w:val="0"/>
              <w:jc w:val="right"/>
              <w:rPr>
                <w:rFonts w:ascii="Arial" w:hAnsi="Arial" w:cs="Arial"/>
                <w:bCs/>
                <w:sz w:val="22"/>
                <w:szCs w:val="22"/>
              </w:rPr>
            </w:pPr>
          </w:p>
        </w:tc>
      </w:tr>
      <w:tr w:rsidR="0009650D" w:rsidRPr="006B2172" w14:paraId="3340E42C" w14:textId="77777777" w:rsidTr="0009650D">
        <w:tc>
          <w:tcPr>
            <w:tcW w:w="6521" w:type="dxa"/>
            <w:shd w:val="clear" w:color="auto" w:fill="F2F2F2" w:themeFill="background1" w:themeFillShade="F2"/>
          </w:tcPr>
          <w:p w14:paraId="08825989" w14:textId="77777777" w:rsidR="00BF1A6D" w:rsidRPr="00764487" w:rsidRDefault="00BF1A6D" w:rsidP="00BF1A6D">
            <w:pPr>
              <w:widowControl w:val="0"/>
              <w:ind w:firstLine="459"/>
              <w:rPr>
                <w:rFonts w:ascii="Arial" w:hAnsi="Arial" w:cs="Arial"/>
                <w:bCs/>
                <w:sz w:val="22"/>
                <w:szCs w:val="22"/>
              </w:rPr>
            </w:pPr>
            <w:r w:rsidRPr="00764487">
              <w:rPr>
                <w:rFonts w:ascii="Arial" w:hAnsi="Arial" w:cs="Arial"/>
                <w:bCs/>
                <w:sz w:val="22"/>
                <w:szCs w:val="22"/>
              </w:rPr>
              <w:t>Employer’s contributions payable to scheme</w:t>
            </w:r>
          </w:p>
        </w:tc>
        <w:tc>
          <w:tcPr>
            <w:tcW w:w="1134" w:type="dxa"/>
            <w:shd w:val="clear" w:color="auto" w:fill="F2F2F2" w:themeFill="background1" w:themeFillShade="F2"/>
            <w:vAlign w:val="bottom"/>
          </w:tcPr>
          <w:p w14:paraId="0BB18516" w14:textId="557C022D"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2,429</w:t>
            </w:r>
          </w:p>
        </w:tc>
        <w:tc>
          <w:tcPr>
            <w:tcW w:w="1134" w:type="dxa"/>
            <w:shd w:val="clear" w:color="auto" w:fill="F2F2F2" w:themeFill="background1" w:themeFillShade="F2"/>
            <w:vAlign w:val="bottom"/>
          </w:tcPr>
          <w:p w14:paraId="344B45D4" w14:textId="65A1D0C9"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2,4</w:t>
            </w:r>
            <w:r w:rsidR="004B6F73" w:rsidRPr="009C053E">
              <w:rPr>
                <w:rFonts w:ascii="Arial" w:hAnsi="Arial" w:cs="Arial"/>
                <w:bCs/>
                <w:sz w:val="22"/>
                <w:szCs w:val="22"/>
              </w:rPr>
              <w:t>61</w:t>
            </w:r>
          </w:p>
        </w:tc>
        <w:tc>
          <w:tcPr>
            <w:tcW w:w="1242" w:type="dxa"/>
            <w:shd w:val="clear" w:color="auto" w:fill="F2F2F2" w:themeFill="background1" w:themeFillShade="F2"/>
            <w:vAlign w:val="bottom"/>
          </w:tcPr>
          <w:p w14:paraId="46C2AFA1" w14:textId="2180843D"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9,780</w:t>
            </w:r>
          </w:p>
        </w:tc>
        <w:tc>
          <w:tcPr>
            <w:tcW w:w="1076" w:type="dxa"/>
            <w:shd w:val="clear" w:color="auto" w:fill="F2F2F2" w:themeFill="background1" w:themeFillShade="F2"/>
            <w:vAlign w:val="bottom"/>
          </w:tcPr>
          <w:p w14:paraId="35D8969F" w14:textId="1FC3A5E5"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8,965</w:t>
            </w:r>
          </w:p>
        </w:tc>
        <w:tc>
          <w:tcPr>
            <w:tcW w:w="1042" w:type="dxa"/>
            <w:shd w:val="clear" w:color="auto" w:fill="F2F2F2" w:themeFill="background1" w:themeFillShade="F2"/>
            <w:vAlign w:val="bottom"/>
          </w:tcPr>
          <w:p w14:paraId="51171126" w14:textId="7297E2D8"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w:t>
            </w:r>
          </w:p>
        </w:tc>
        <w:tc>
          <w:tcPr>
            <w:tcW w:w="1012" w:type="dxa"/>
            <w:shd w:val="clear" w:color="auto" w:fill="F2F2F2" w:themeFill="background1" w:themeFillShade="F2"/>
            <w:vAlign w:val="bottom"/>
          </w:tcPr>
          <w:p w14:paraId="7CF9D244" w14:textId="1C8B4121"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p>
        </w:tc>
        <w:tc>
          <w:tcPr>
            <w:tcW w:w="1283" w:type="dxa"/>
            <w:shd w:val="clear" w:color="auto" w:fill="F2F2F2" w:themeFill="background1" w:themeFillShade="F2"/>
            <w:vAlign w:val="bottom"/>
          </w:tcPr>
          <w:p w14:paraId="17047763" w14:textId="483C42FA" w:rsidR="00BF1A6D" w:rsidRPr="009C053E" w:rsidRDefault="00944AFD" w:rsidP="00BF1A6D">
            <w:pPr>
              <w:widowControl w:val="0"/>
              <w:jc w:val="right"/>
              <w:rPr>
                <w:rFonts w:ascii="Arial" w:hAnsi="Arial" w:cs="Arial"/>
                <w:bCs/>
                <w:sz w:val="22"/>
                <w:szCs w:val="22"/>
              </w:rPr>
            </w:pPr>
            <w:r w:rsidRPr="009C053E">
              <w:rPr>
                <w:rFonts w:ascii="Arial" w:hAnsi="Arial" w:cs="Arial"/>
                <w:bCs/>
                <w:sz w:val="22"/>
                <w:szCs w:val="22"/>
              </w:rPr>
              <w:t>12,209</w:t>
            </w:r>
          </w:p>
        </w:tc>
        <w:tc>
          <w:tcPr>
            <w:tcW w:w="1464" w:type="dxa"/>
            <w:gridSpan w:val="2"/>
            <w:shd w:val="clear" w:color="auto" w:fill="F2F2F2" w:themeFill="background1" w:themeFillShade="F2"/>
            <w:vAlign w:val="bottom"/>
          </w:tcPr>
          <w:p w14:paraId="2164CE09" w14:textId="0BD3A410"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11,4</w:t>
            </w:r>
            <w:r w:rsidR="004B6F73" w:rsidRPr="009C053E">
              <w:rPr>
                <w:rFonts w:ascii="Arial" w:hAnsi="Arial" w:cs="Arial"/>
                <w:bCs/>
                <w:sz w:val="22"/>
                <w:szCs w:val="22"/>
              </w:rPr>
              <w:t>26</w:t>
            </w:r>
          </w:p>
        </w:tc>
      </w:tr>
      <w:tr w:rsidR="0009650D" w:rsidRPr="006B2172" w14:paraId="0CB3334C" w14:textId="77777777" w:rsidTr="009C053E">
        <w:tc>
          <w:tcPr>
            <w:tcW w:w="6521" w:type="dxa"/>
            <w:shd w:val="clear" w:color="auto" w:fill="auto"/>
          </w:tcPr>
          <w:p w14:paraId="5B7E289A" w14:textId="581F41B1" w:rsidR="00BF1A6D" w:rsidRPr="00764487" w:rsidRDefault="00BF1A6D" w:rsidP="00BF1A6D">
            <w:pPr>
              <w:widowControl w:val="0"/>
              <w:ind w:firstLine="459"/>
              <w:rPr>
                <w:rFonts w:ascii="Arial" w:hAnsi="Arial" w:cs="Arial"/>
                <w:bCs/>
                <w:sz w:val="22"/>
                <w:szCs w:val="22"/>
              </w:rPr>
            </w:pPr>
            <w:r w:rsidRPr="00764487">
              <w:rPr>
                <w:rFonts w:ascii="Arial" w:hAnsi="Arial" w:cs="Arial"/>
                <w:bCs/>
                <w:sz w:val="22"/>
                <w:szCs w:val="22"/>
              </w:rPr>
              <w:t>Retirement benefits payable to pensioners</w:t>
            </w:r>
          </w:p>
        </w:tc>
        <w:tc>
          <w:tcPr>
            <w:tcW w:w="1134" w:type="dxa"/>
            <w:shd w:val="clear" w:color="auto" w:fill="auto"/>
            <w:vAlign w:val="bottom"/>
          </w:tcPr>
          <w:p w14:paraId="11E873C4" w14:textId="594505AA"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w:t>
            </w:r>
          </w:p>
        </w:tc>
        <w:tc>
          <w:tcPr>
            <w:tcW w:w="1134" w:type="dxa"/>
            <w:shd w:val="clear" w:color="auto" w:fill="auto"/>
            <w:vAlign w:val="bottom"/>
          </w:tcPr>
          <w:p w14:paraId="1DADD530" w14:textId="35C97469"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p>
        </w:tc>
        <w:tc>
          <w:tcPr>
            <w:tcW w:w="1242" w:type="dxa"/>
            <w:shd w:val="clear" w:color="auto" w:fill="auto"/>
            <w:vAlign w:val="bottom"/>
          </w:tcPr>
          <w:p w14:paraId="30D841A5" w14:textId="5E7A9258"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w:t>
            </w:r>
          </w:p>
        </w:tc>
        <w:tc>
          <w:tcPr>
            <w:tcW w:w="1076" w:type="dxa"/>
            <w:shd w:val="clear" w:color="auto" w:fill="auto"/>
            <w:vAlign w:val="bottom"/>
          </w:tcPr>
          <w:p w14:paraId="735B1B0C" w14:textId="73546660"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w:t>
            </w:r>
          </w:p>
        </w:tc>
        <w:tc>
          <w:tcPr>
            <w:tcW w:w="1042" w:type="dxa"/>
            <w:shd w:val="clear" w:color="auto" w:fill="auto"/>
            <w:vAlign w:val="bottom"/>
          </w:tcPr>
          <w:p w14:paraId="09299FD6" w14:textId="523FE2F4" w:rsidR="00BF1A6D" w:rsidRPr="009C053E" w:rsidRDefault="009D2B6D" w:rsidP="00BF1A6D">
            <w:pPr>
              <w:widowControl w:val="0"/>
              <w:jc w:val="right"/>
              <w:rPr>
                <w:rFonts w:ascii="Arial" w:hAnsi="Arial" w:cs="Arial"/>
                <w:bCs/>
                <w:sz w:val="22"/>
                <w:szCs w:val="22"/>
              </w:rPr>
            </w:pPr>
            <w:r w:rsidRPr="009C053E">
              <w:rPr>
                <w:rFonts w:ascii="Arial" w:hAnsi="Arial" w:cs="Arial"/>
                <w:bCs/>
                <w:sz w:val="22"/>
                <w:szCs w:val="22"/>
              </w:rPr>
              <w:t>1,502</w:t>
            </w:r>
          </w:p>
        </w:tc>
        <w:tc>
          <w:tcPr>
            <w:tcW w:w="1012" w:type="dxa"/>
            <w:shd w:val="clear" w:color="auto" w:fill="auto"/>
            <w:vAlign w:val="bottom"/>
          </w:tcPr>
          <w:p w14:paraId="1CE58D9D" w14:textId="4866A93C"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1,429</w:t>
            </w:r>
          </w:p>
        </w:tc>
        <w:tc>
          <w:tcPr>
            <w:tcW w:w="1283" w:type="dxa"/>
            <w:shd w:val="clear" w:color="auto" w:fill="auto"/>
            <w:vAlign w:val="bottom"/>
          </w:tcPr>
          <w:p w14:paraId="2D7694B5" w14:textId="2D998110" w:rsidR="00BF1A6D" w:rsidRPr="009C053E" w:rsidRDefault="00944AFD" w:rsidP="00BF1A6D">
            <w:pPr>
              <w:widowControl w:val="0"/>
              <w:jc w:val="right"/>
              <w:rPr>
                <w:rFonts w:ascii="Arial" w:hAnsi="Arial" w:cs="Arial"/>
                <w:bCs/>
                <w:sz w:val="22"/>
                <w:szCs w:val="22"/>
              </w:rPr>
            </w:pPr>
            <w:r w:rsidRPr="009C053E">
              <w:rPr>
                <w:rFonts w:ascii="Arial" w:hAnsi="Arial" w:cs="Arial"/>
                <w:bCs/>
                <w:sz w:val="22"/>
                <w:szCs w:val="22"/>
              </w:rPr>
              <w:t>1,502</w:t>
            </w:r>
          </w:p>
        </w:tc>
        <w:tc>
          <w:tcPr>
            <w:tcW w:w="1464" w:type="dxa"/>
            <w:gridSpan w:val="2"/>
            <w:shd w:val="clear" w:color="auto" w:fill="auto"/>
            <w:vAlign w:val="bottom"/>
          </w:tcPr>
          <w:p w14:paraId="3933A0F9" w14:textId="66451634" w:rsidR="00BF1A6D" w:rsidRPr="009C053E" w:rsidRDefault="00BF1A6D" w:rsidP="00BF1A6D">
            <w:pPr>
              <w:widowControl w:val="0"/>
              <w:jc w:val="right"/>
              <w:rPr>
                <w:rFonts w:ascii="Arial" w:hAnsi="Arial" w:cs="Arial"/>
                <w:bCs/>
                <w:sz w:val="22"/>
                <w:szCs w:val="22"/>
              </w:rPr>
            </w:pPr>
            <w:r w:rsidRPr="009C053E">
              <w:rPr>
                <w:rFonts w:ascii="Arial" w:hAnsi="Arial" w:cs="Arial"/>
                <w:bCs/>
                <w:sz w:val="22"/>
                <w:szCs w:val="22"/>
              </w:rPr>
              <w:t>1,429</w:t>
            </w:r>
          </w:p>
        </w:tc>
      </w:tr>
    </w:tbl>
    <w:p w14:paraId="026646F1" w14:textId="77777777" w:rsidR="00780117" w:rsidRPr="006B2172" w:rsidRDefault="00780117">
      <w:pPr>
        <w:widowControl w:val="0"/>
        <w:rPr>
          <w:rFonts w:ascii="Arial" w:hAnsi="Arial" w:cs="Arial"/>
          <w:b/>
          <w:bCs/>
          <w:color w:val="000066"/>
          <w:sz w:val="22"/>
          <w:szCs w:val="22"/>
          <w:highlight w:val="yellow"/>
        </w:rPr>
      </w:pPr>
    </w:p>
    <w:p w14:paraId="28BC36A3" w14:textId="77777777" w:rsidR="00D26152" w:rsidRPr="006B2172" w:rsidRDefault="00D26152" w:rsidP="00393E40">
      <w:pPr>
        <w:widowControl w:val="0"/>
        <w:rPr>
          <w:rFonts w:ascii="Arial" w:hAnsi="Arial" w:cs="Arial"/>
          <w:b/>
          <w:bCs/>
          <w:color w:val="000066"/>
          <w:sz w:val="22"/>
          <w:szCs w:val="22"/>
          <w:highlight w:val="yellow"/>
        </w:rPr>
        <w:sectPr w:rsidR="00D26152" w:rsidRPr="006B2172" w:rsidSect="005A4C9E">
          <w:pgSz w:w="16838" w:h="11906" w:orient="landscape"/>
          <w:pgMar w:top="1440" w:right="720" w:bottom="567" w:left="720" w:header="708" w:footer="708" w:gutter="0"/>
          <w:cols w:space="708"/>
          <w:docGrid w:linePitch="360"/>
        </w:sectPr>
      </w:pPr>
    </w:p>
    <w:p w14:paraId="5788CFB3" w14:textId="77777777" w:rsidR="00780117" w:rsidRPr="006B2172" w:rsidRDefault="00780117" w:rsidP="00393E40">
      <w:pPr>
        <w:widowControl w:val="0"/>
        <w:rPr>
          <w:rFonts w:ascii="Arial" w:hAnsi="Arial" w:cs="Arial"/>
          <w:b/>
          <w:bCs/>
          <w:color w:val="000066"/>
          <w:sz w:val="22"/>
          <w:szCs w:val="22"/>
          <w:highlight w:val="yellow"/>
        </w:rPr>
      </w:pPr>
    </w:p>
    <w:p w14:paraId="3694F79F" w14:textId="77777777" w:rsidR="00393E40" w:rsidRPr="00764487" w:rsidRDefault="00393E40" w:rsidP="00393E40">
      <w:pPr>
        <w:widowControl w:val="0"/>
        <w:rPr>
          <w:rFonts w:ascii="Arial" w:hAnsi="Arial" w:cs="Arial"/>
          <w:b/>
          <w:bCs/>
          <w:color w:val="000066"/>
          <w:sz w:val="22"/>
          <w:szCs w:val="22"/>
        </w:rPr>
      </w:pPr>
      <w:r w:rsidRPr="00764487">
        <w:rPr>
          <w:rFonts w:ascii="Arial" w:hAnsi="Arial" w:cs="Arial"/>
          <w:b/>
          <w:bCs/>
          <w:color w:val="000066"/>
          <w:sz w:val="22"/>
          <w:szCs w:val="22"/>
        </w:rPr>
        <w:t>Pension Assets and Liabilities Recognised in the Balance Sheet</w:t>
      </w:r>
    </w:p>
    <w:p w14:paraId="0BEC5054" w14:textId="77777777" w:rsidR="00BB3055" w:rsidRPr="00764487" w:rsidRDefault="00BB3055" w:rsidP="00393E40">
      <w:pPr>
        <w:widowControl w:val="0"/>
        <w:rPr>
          <w:rFonts w:ascii="Arial" w:hAnsi="Arial" w:cs="Arial"/>
          <w:b/>
          <w:bCs/>
          <w:color w:val="000066"/>
          <w:sz w:val="22"/>
          <w:szCs w:val="22"/>
        </w:rPr>
      </w:pPr>
    </w:p>
    <w:p w14:paraId="03D25786" w14:textId="77777777" w:rsidR="00BB3055" w:rsidRPr="00764487" w:rsidRDefault="00BB3055" w:rsidP="00BB3055">
      <w:pPr>
        <w:widowControl w:val="0"/>
        <w:rPr>
          <w:rFonts w:ascii="Arial" w:hAnsi="Arial" w:cs="Arial"/>
          <w:bCs/>
          <w:sz w:val="22"/>
          <w:szCs w:val="22"/>
        </w:rPr>
      </w:pPr>
      <w:r w:rsidRPr="00764487">
        <w:rPr>
          <w:rFonts w:ascii="Arial" w:hAnsi="Arial" w:cs="Arial"/>
          <w:bCs/>
          <w:sz w:val="22"/>
          <w:szCs w:val="22"/>
        </w:rPr>
        <w:t>The amount included in the Balance Sheet arising from the Authority’s obligation in respect of its defined benefit plans is as follows:</w:t>
      </w:r>
    </w:p>
    <w:p w14:paraId="37745B37" w14:textId="77777777" w:rsidR="00583761" w:rsidRPr="00764487" w:rsidRDefault="00583761" w:rsidP="00BB3055">
      <w:pPr>
        <w:widowControl w:val="0"/>
        <w:rPr>
          <w:rFonts w:ascii="Arial" w:hAnsi="Arial" w:cs="Arial"/>
          <w:bCs/>
          <w:sz w:val="22"/>
          <w:szCs w:val="22"/>
        </w:rPr>
      </w:pPr>
    </w:p>
    <w:tbl>
      <w:tblPr>
        <w:tblW w:w="0" w:type="auto"/>
        <w:tblLook w:val="04A0" w:firstRow="1" w:lastRow="0" w:firstColumn="1" w:lastColumn="0" w:noHBand="0" w:noVBand="1"/>
      </w:tblPr>
      <w:tblGrid>
        <w:gridCol w:w="6307"/>
        <w:gridCol w:w="1796"/>
        <w:gridCol w:w="1536"/>
      </w:tblGrid>
      <w:tr w:rsidR="00BF1A6D" w:rsidRPr="00764487" w14:paraId="34A52D3E" w14:textId="77777777" w:rsidTr="00C30BD4">
        <w:tc>
          <w:tcPr>
            <w:tcW w:w="6307" w:type="dxa"/>
            <w:tcBorders>
              <w:bottom w:val="single" w:sz="4" w:space="0" w:color="auto"/>
            </w:tcBorders>
            <w:shd w:val="clear" w:color="auto" w:fill="auto"/>
          </w:tcPr>
          <w:p w14:paraId="05DC14EA"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All figures are in £’000</w:t>
            </w:r>
          </w:p>
        </w:tc>
        <w:tc>
          <w:tcPr>
            <w:tcW w:w="1796" w:type="dxa"/>
            <w:tcBorders>
              <w:bottom w:val="single" w:sz="4" w:space="0" w:color="auto"/>
            </w:tcBorders>
            <w:shd w:val="clear" w:color="auto" w:fill="auto"/>
          </w:tcPr>
          <w:p w14:paraId="671B16DE" w14:textId="60204E96" w:rsidR="00BF1A6D" w:rsidRPr="000B033B" w:rsidRDefault="00BF1A6D" w:rsidP="00BF1A6D">
            <w:pPr>
              <w:jc w:val="right"/>
              <w:rPr>
                <w:rFonts w:ascii="Arial" w:hAnsi="Arial" w:cs="Arial"/>
                <w:b/>
                <w:bCs/>
                <w:sz w:val="22"/>
                <w:szCs w:val="22"/>
              </w:rPr>
            </w:pPr>
            <w:r w:rsidRPr="00BF5BE2">
              <w:rPr>
                <w:rFonts w:ascii="Arial" w:hAnsi="Arial" w:cs="Arial"/>
                <w:b/>
                <w:bCs/>
                <w:sz w:val="22"/>
                <w:szCs w:val="22"/>
              </w:rPr>
              <w:t>20</w:t>
            </w:r>
            <w:r>
              <w:rPr>
                <w:rFonts w:ascii="Arial" w:hAnsi="Arial" w:cs="Arial"/>
                <w:b/>
                <w:bCs/>
                <w:sz w:val="22"/>
                <w:szCs w:val="22"/>
              </w:rPr>
              <w:t>22</w:t>
            </w:r>
            <w:r w:rsidRPr="00BF5BE2">
              <w:rPr>
                <w:rFonts w:ascii="Arial" w:hAnsi="Arial" w:cs="Arial"/>
                <w:b/>
                <w:bCs/>
                <w:sz w:val="22"/>
                <w:szCs w:val="22"/>
              </w:rPr>
              <w:t>/2</w:t>
            </w:r>
            <w:r>
              <w:rPr>
                <w:rFonts w:ascii="Arial" w:hAnsi="Arial" w:cs="Arial"/>
                <w:b/>
                <w:bCs/>
                <w:sz w:val="22"/>
                <w:szCs w:val="22"/>
              </w:rPr>
              <w:t>3</w:t>
            </w:r>
          </w:p>
        </w:tc>
        <w:tc>
          <w:tcPr>
            <w:tcW w:w="1536" w:type="dxa"/>
            <w:tcBorders>
              <w:bottom w:val="single" w:sz="4" w:space="0" w:color="auto"/>
            </w:tcBorders>
            <w:shd w:val="clear" w:color="auto" w:fill="auto"/>
          </w:tcPr>
          <w:p w14:paraId="154935E4" w14:textId="63A2B096" w:rsidR="00BF1A6D" w:rsidRPr="00764487" w:rsidRDefault="00BF1A6D" w:rsidP="00BF1A6D">
            <w:pPr>
              <w:jc w:val="right"/>
              <w:rPr>
                <w:rFonts w:ascii="Arial" w:hAnsi="Arial" w:cs="Arial"/>
                <w:b/>
                <w:bCs/>
                <w:sz w:val="22"/>
                <w:szCs w:val="22"/>
              </w:rPr>
            </w:pPr>
            <w:r w:rsidRPr="00BF5BE2">
              <w:rPr>
                <w:rFonts w:ascii="Arial" w:hAnsi="Arial" w:cs="Arial"/>
                <w:b/>
                <w:bCs/>
                <w:sz w:val="22"/>
                <w:szCs w:val="22"/>
              </w:rPr>
              <w:t>20</w:t>
            </w:r>
            <w:r>
              <w:rPr>
                <w:rFonts w:ascii="Arial" w:hAnsi="Arial" w:cs="Arial"/>
                <w:b/>
                <w:bCs/>
                <w:sz w:val="22"/>
                <w:szCs w:val="22"/>
              </w:rPr>
              <w:t>21</w:t>
            </w:r>
            <w:r w:rsidRPr="00BF5BE2">
              <w:rPr>
                <w:rFonts w:ascii="Arial" w:hAnsi="Arial" w:cs="Arial"/>
                <w:b/>
                <w:bCs/>
                <w:sz w:val="22"/>
                <w:szCs w:val="22"/>
              </w:rPr>
              <w:t>/2</w:t>
            </w:r>
            <w:r>
              <w:rPr>
                <w:rFonts w:ascii="Arial" w:hAnsi="Arial" w:cs="Arial"/>
                <w:b/>
                <w:bCs/>
                <w:sz w:val="22"/>
                <w:szCs w:val="22"/>
              </w:rPr>
              <w:t>2</w:t>
            </w:r>
          </w:p>
        </w:tc>
      </w:tr>
      <w:tr w:rsidR="00BF1A6D" w:rsidRPr="00764487" w14:paraId="3C57BA03" w14:textId="77777777" w:rsidTr="00C30BD4">
        <w:tc>
          <w:tcPr>
            <w:tcW w:w="6307" w:type="dxa"/>
            <w:tcBorders>
              <w:top w:val="single" w:sz="4" w:space="0" w:color="auto"/>
            </w:tcBorders>
            <w:shd w:val="clear" w:color="auto" w:fill="auto"/>
          </w:tcPr>
          <w:p w14:paraId="3FC56CF4" w14:textId="77777777" w:rsidR="00BF1A6D" w:rsidRPr="00764487" w:rsidRDefault="00BF1A6D" w:rsidP="00BF1A6D">
            <w:pPr>
              <w:rPr>
                <w:b/>
                <w:bCs/>
              </w:rPr>
            </w:pPr>
          </w:p>
        </w:tc>
        <w:tc>
          <w:tcPr>
            <w:tcW w:w="1796" w:type="dxa"/>
            <w:tcBorders>
              <w:top w:val="single" w:sz="4" w:space="0" w:color="auto"/>
            </w:tcBorders>
            <w:shd w:val="clear" w:color="auto" w:fill="auto"/>
          </w:tcPr>
          <w:p w14:paraId="13F1A6C8" w14:textId="77777777" w:rsidR="00BF1A6D" w:rsidRPr="00764487" w:rsidRDefault="00BF1A6D" w:rsidP="00BF1A6D"/>
        </w:tc>
        <w:tc>
          <w:tcPr>
            <w:tcW w:w="1536" w:type="dxa"/>
            <w:tcBorders>
              <w:top w:val="single" w:sz="4" w:space="0" w:color="auto"/>
            </w:tcBorders>
            <w:shd w:val="clear" w:color="auto" w:fill="auto"/>
          </w:tcPr>
          <w:p w14:paraId="38980DD7" w14:textId="77777777" w:rsidR="00BF1A6D" w:rsidRPr="00764487" w:rsidRDefault="00BF1A6D" w:rsidP="00BF1A6D"/>
        </w:tc>
      </w:tr>
      <w:tr w:rsidR="00BF1A6D" w:rsidRPr="00764487" w14:paraId="63EA3AE0" w14:textId="77777777" w:rsidTr="00C30BD4">
        <w:tc>
          <w:tcPr>
            <w:tcW w:w="6307" w:type="dxa"/>
            <w:shd w:val="clear" w:color="auto" w:fill="F2F2F2"/>
          </w:tcPr>
          <w:p w14:paraId="0C87D4D1" w14:textId="77777777" w:rsidR="00BF1A6D" w:rsidRPr="00764487" w:rsidRDefault="00BF1A6D" w:rsidP="00BF1A6D">
            <w:pPr>
              <w:rPr>
                <w:rFonts w:ascii="Arial" w:hAnsi="Arial" w:cs="Arial"/>
                <w:b/>
                <w:bCs/>
                <w:sz w:val="22"/>
                <w:szCs w:val="22"/>
              </w:rPr>
            </w:pPr>
            <w:r w:rsidRPr="00764487">
              <w:rPr>
                <w:rFonts w:ascii="Arial" w:hAnsi="Arial" w:cs="Arial"/>
                <w:b/>
                <w:bCs/>
                <w:sz w:val="22"/>
                <w:szCs w:val="22"/>
              </w:rPr>
              <w:t>Present value of the defined benefit obligation:</w:t>
            </w:r>
          </w:p>
        </w:tc>
        <w:tc>
          <w:tcPr>
            <w:tcW w:w="1796" w:type="dxa"/>
            <w:shd w:val="clear" w:color="auto" w:fill="F2F2F2"/>
          </w:tcPr>
          <w:p w14:paraId="51FC1397" w14:textId="77777777" w:rsidR="00BF1A6D" w:rsidRPr="00764487" w:rsidRDefault="00BF1A6D" w:rsidP="00BF1A6D">
            <w:pPr>
              <w:spacing w:before="40"/>
              <w:rPr>
                <w:rFonts w:ascii="Arial" w:hAnsi="Arial" w:cs="Arial"/>
                <w:sz w:val="22"/>
                <w:szCs w:val="22"/>
              </w:rPr>
            </w:pPr>
          </w:p>
        </w:tc>
        <w:tc>
          <w:tcPr>
            <w:tcW w:w="1536" w:type="dxa"/>
            <w:shd w:val="clear" w:color="auto" w:fill="F2F2F2"/>
          </w:tcPr>
          <w:p w14:paraId="4E887480" w14:textId="77777777" w:rsidR="00BF1A6D" w:rsidRPr="00764487" w:rsidRDefault="00BF1A6D" w:rsidP="00BF1A6D">
            <w:pPr>
              <w:spacing w:before="40"/>
              <w:jc w:val="right"/>
              <w:rPr>
                <w:rFonts w:ascii="Arial" w:hAnsi="Arial" w:cs="Arial"/>
                <w:sz w:val="22"/>
                <w:szCs w:val="22"/>
              </w:rPr>
            </w:pPr>
          </w:p>
        </w:tc>
      </w:tr>
      <w:tr w:rsidR="00BF1A6D" w:rsidRPr="00764487" w14:paraId="4E9CB84F" w14:textId="77777777" w:rsidTr="00C30BD4">
        <w:tc>
          <w:tcPr>
            <w:tcW w:w="6307" w:type="dxa"/>
            <w:shd w:val="clear" w:color="auto" w:fill="auto"/>
          </w:tcPr>
          <w:p w14:paraId="2BE17E31"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Local Government Pension Scheme</w:t>
            </w:r>
          </w:p>
        </w:tc>
        <w:tc>
          <w:tcPr>
            <w:tcW w:w="1796" w:type="dxa"/>
            <w:shd w:val="clear" w:color="auto" w:fill="auto"/>
          </w:tcPr>
          <w:p w14:paraId="04B2D6FA" w14:textId="5149A2A6" w:rsidR="00BF1A6D" w:rsidRPr="009C053E" w:rsidRDefault="00944AFD" w:rsidP="00BF1A6D">
            <w:pPr>
              <w:spacing w:before="40"/>
              <w:jc w:val="right"/>
              <w:rPr>
                <w:rFonts w:ascii="Arial" w:hAnsi="Arial" w:cs="Arial"/>
                <w:sz w:val="22"/>
                <w:szCs w:val="22"/>
              </w:rPr>
            </w:pPr>
            <w:r w:rsidRPr="009C053E">
              <w:rPr>
                <w:rFonts w:ascii="Arial" w:hAnsi="Arial" w:cs="Arial"/>
                <w:sz w:val="22"/>
                <w:szCs w:val="22"/>
              </w:rPr>
              <w:t>-86,</w:t>
            </w:r>
            <w:r w:rsidR="000826FB" w:rsidRPr="009C053E">
              <w:rPr>
                <w:rFonts w:ascii="Arial" w:hAnsi="Arial" w:cs="Arial"/>
                <w:sz w:val="22"/>
                <w:szCs w:val="22"/>
              </w:rPr>
              <w:t>423</w:t>
            </w:r>
          </w:p>
        </w:tc>
        <w:tc>
          <w:tcPr>
            <w:tcW w:w="1536" w:type="dxa"/>
            <w:shd w:val="clear" w:color="auto" w:fill="auto"/>
          </w:tcPr>
          <w:p w14:paraId="5BEDD8A2" w14:textId="1EC48181" w:rsidR="00BF1A6D" w:rsidRPr="009C053E" w:rsidRDefault="00BF1A6D" w:rsidP="00BF1A6D">
            <w:pPr>
              <w:spacing w:before="40"/>
              <w:jc w:val="right"/>
              <w:rPr>
                <w:rFonts w:ascii="Arial" w:hAnsi="Arial" w:cs="Arial"/>
                <w:sz w:val="22"/>
                <w:szCs w:val="22"/>
              </w:rPr>
            </w:pPr>
            <w:r w:rsidRPr="009C053E">
              <w:rPr>
                <w:rFonts w:ascii="Arial" w:hAnsi="Arial" w:cs="Arial"/>
                <w:sz w:val="22"/>
                <w:szCs w:val="22"/>
              </w:rPr>
              <w:t>-12</w:t>
            </w:r>
            <w:r w:rsidR="004B6F73" w:rsidRPr="009C053E">
              <w:rPr>
                <w:rFonts w:ascii="Arial" w:hAnsi="Arial" w:cs="Arial"/>
                <w:sz w:val="22"/>
                <w:szCs w:val="22"/>
              </w:rPr>
              <w:t>8</w:t>
            </w:r>
            <w:r w:rsidRPr="009C053E">
              <w:rPr>
                <w:rFonts w:ascii="Arial" w:hAnsi="Arial" w:cs="Arial"/>
                <w:sz w:val="22"/>
                <w:szCs w:val="22"/>
              </w:rPr>
              <w:t>,</w:t>
            </w:r>
            <w:r w:rsidR="004B6F73" w:rsidRPr="009C053E">
              <w:rPr>
                <w:rFonts w:ascii="Arial" w:hAnsi="Arial" w:cs="Arial"/>
                <w:sz w:val="22"/>
                <w:szCs w:val="22"/>
              </w:rPr>
              <w:t>141</w:t>
            </w:r>
          </w:p>
        </w:tc>
      </w:tr>
      <w:tr w:rsidR="00BF1A6D" w:rsidRPr="00764487" w14:paraId="436213CA" w14:textId="77777777" w:rsidTr="00C30BD4">
        <w:tc>
          <w:tcPr>
            <w:tcW w:w="6307" w:type="dxa"/>
            <w:shd w:val="clear" w:color="auto" w:fill="F2F2F2"/>
          </w:tcPr>
          <w:p w14:paraId="6D579965"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Fire Pension Schemes</w:t>
            </w:r>
          </w:p>
        </w:tc>
        <w:tc>
          <w:tcPr>
            <w:tcW w:w="1796" w:type="dxa"/>
            <w:shd w:val="clear" w:color="auto" w:fill="F2F2F2"/>
          </w:tcPr>
          <w:p w14:paraId="54A4AAB5" w14:textId="2CD51DE5" w:rsidR="00BF1A6D" w:rsidRPr="009C053E" w:rsidRDefault="00944AFD" w:rsidP="00BF1A6D">
            <w:pPr>
              <w:spacing w:before="40"/>
              <w:jc w:val="right"/>
              <w:rPr>
                <w:rFonts w:ascii="Arial" w:hAnsi="Arial" w:cs="Arial"/>
                <w:sz w:val="22"/>
                <w:szCs w:val="22"/>
              </w:rPr>
            </w:pPr>
            <w:r w:rsidRPr="009C053E">
              <w:rPr>
                <w:rFonts w:ascii="Arial" w:hAnsi="Arial" w:cs="Arial"/>
                <w:sz w:val="22"/>
                <w:szCs w:val="22"/>
              </w:rPr>
              <w:t>-643,301</w:t>
            </w:r>
          </w:p>
        </w:tc>
        <w:tc>
          <w:tcPr>
            <w:tcW w:w="1536" w:type="dxa"/>
            <w:shd w:val="clear" w:color="auto" w:fill="F2F2F2"/>
          </w:tcPr>
          <w:p w14:paraId="4C35B4B3" w14:textId="3863AFDC" w:rsidR="00BF1A6D" w:rsidRPr="009C053E" w:rsidRDefault="00BF1A6D" w:rsidP="00BF1A6D">
            <w:pPr>
              <w:spacing w:before="40"/>
              <w:jc w:val="right"/>
              <w:rPr>
                <w:rFonts w:ascii="Arial" w:hAnsi="Arial" w:cs="Arial"/>
                <w:sz w:val="22"/>
                <w:szCs w:val="22"/>
              </w:rPr>
            </w:pPr>
            <w:r w:rsidRPr="009C053E">
              <w:rPr>
                <w:rFonts w:ascii="Arial" w:hAnsi="Arial" w:cs="Arial"/>
                <w:sz w:val="22"/>
                <w:szCs w:val="22"/>
              </w:rPr>
              <w:t>-967,519</w:t>
            </w:r>
          </w:p>
        </w:tc>
      </w:tr>
      <w:tr w:rsidR="00BF1A6D" w:rsidRPr="00764487" w14:paraId="756E3554" w14:textId="77777777" w:rsidTr="00C30BD4">
        <w:tc>
          <w:tcPr>
            <w:tcW w:w="6307" w:type="dxa"/>
            <w:tcBorders>
              <w:bottom w:val="single" w:sz="4" w:space="0" w:color="auto"/>
            </w:tcBorders>
            <w:shd w:val="clear" w:color="auto" w:fill="auto"/>
          </w:tcPr>
          <w:p w14:paraId="249E0147"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Fair value of assets in the Local Government Pension Scheme</w:t>
            </w:r>
          </w:p>
        </w:tc>
        <w:tc>
          <w:tcPr>
            <w:tcW w:w="1796" w:type="dxa"/>
            <w:tcBorders>
              <w:bottom w:val="single" w:sz="4" w:space="0" w:color="auto"/>
            </w:tcBorders>
            <w:shd w:val="clear" w:color="auto" w:fill="auto"/>
          </w:tcPr>
          <w:p w14:paraId="5CA3D2EA" w14:textId="73A8F140" w:rsidR="00BF1A6D" w:rsidRPr="009C053E" w:rsidRDefault="00D21D58" w:rsidP="00BF1A6D">
            <w:pPr>
              <w:spacing w:before="40"/>
              <w:jc w:val="right"/>
              <w:rPr>
                <w:rFonts w:ascii="Arial" w:hAnsi="Arial" w:cs="Arial"/>
                <w:sz w:val="22"/>
                <w:szCs w:val="22"/>
              </w:rPr>
            </w:pPr>
            <w:r w:rsidRPr="009C053E">
              <w:rPr>
                <w:rFonts w:ascii="Arial" w:hAnsi="Arial" w:cs="Arial"/>
                <w:sz w:val="22"/>
                <w:szCs w:val="22"/>
              </w:rPr>
              <w:t>86,56</w:t>
            </w:r>
            <w:r w:rsidR="000826FB" w:rsidRPr="009C053E">
              <w:rPr>
                <w:rFonts w:ascii="Arial" w:hAnsi="Arial" w:cs="Arial"/>
                <w:sz w:val="22"/>
                <w:szCs w:val="22"/>
              </w:rPr>
              <w:t>0</w:t>
            </w:r>
          </w:p>
        </w:tc>
        <w:tc>
          <w:tcPr>
            <w:tcW w:w="1536" w:type="dxa"/>
            <w:tcBorders>
              <w:bottom w:val="single" w:sz="4" w:space="0" w:color="auto"/>
            </w:tcBorders>
            <w:shd w:val="clear" w:color="auto" w:fill="auto"/>
          </w:tcPr>
          <w:p w14:paraId="13DF37D9" w14:textId="23669DE0" w:rsidR="00BF1A6D" w:rsidRPr="009C053E" w:rsidRDefault="00BF1A6D" w:rsidP="00BF1A6D">
            <w:pPr>
              <w:spacing w:before="40"/>
              <w:jc w:val="right"/>
              <w:rPr>
                <w:rFonts w:ascii="Arial" w:hAnsi="Arial" w:cs="Arial"/>
                <w:sz w:val="22"/>
                <w:szCs w:val="22"/>
              </w:rPr>
            </w:pPr>
            <w:r w:rsidRPr="009C053E">
              <w:rPr>
                <w:rFonts w:ascii="Arial" w:hAnsi="Arial" w:cs="Arial"/>
                <w:sz w:val="22"/>
                <w:szCs w:val="22"/>
              </w:rPr>
              <w:t>8</w:t>
            </w:r>
            <w:r w:rsidR="004B6F73" w:rsidRPr="009C053E">
              <w:rPr>
                <w:rFonts w:ascii="Arial" w:hAnsi="Arial" w:cs="Arial"/>
                <w:sz w:val="22"/>
                <w:szCs w:val="22"/>
              </w:rPr>
              <w:t>4</w:t>
            </w:r>
            <w:r w:rsidRPr="009C053E">
              <w:rPr>
                <w:rFonts w:ascii="Arial" w:hAnsi="Arial" w:cs="Arial"/>
                <w:sz w:val="22"/>
                <w:szCs w:val="22"/>
              </w:rPr>
              <w:t>,</w:t>
            </w:r>
            <w:r w:rsidR="004B6F73" w:rsidRPr="009C053E">
              <w:rPr>
                <w:rFonts w:ascii="Arial" w:hAnsi="Arial" w:cs="Arial"/>
                <w:sz w:val="22"/>
                <w:szCs w:val="22"/>
              </w:rPr>
              <w:t>350</w:t>
            </w:r>
          </w:p>
        </w:tc>
      </w:tr>
      <w:tr w:rsidR="00BF1A6D" w:rsidRPr="00764487" w14:paraId="708E1C0B" w14:textId="77777777" w:rsidTr="00C30BD4">
        <w:tc>
          <w:tcPr>
            <w:tcW w:w="6307" w:type="dxa"/>
            <w:tcBorders>
              <w:top w:val="single" w:sz="4" w:space="0" w:color="auto"/>
            </w:tcBorders>
            <w:shd w:val="clear" w:color="auto" w:fill="F2F2F2"/>
          </w:tcPr>
          <w:p w14:paraId="2000CBE2" w14:textId="0C77590E" w:rsidR="00BF1A6D" w:rsidRPr="00764487" w:rsidRDefault="00BF1A6D" w:rsidP="00BF1A6D">
            <w:pPr>
              <w:rPr>
                <w:rFonts w:ascii="Arial" w:hAnsi="Arial" w:cs="Arial"/>
                <w:b/>
                <w:bCs/>
                <w:sz w:val="22"/>
                <w:szCs w:val="22"/>
              </w:rPr>
            </w:pPr>
            <w:r w:rsidRPr="00764487">
              <w:rPr>
                <w:rFonts w:ascii="Arial" w:hAnsi="Arial" w:cs="Arial"/>
                <w:b/>
                <w:bCs/>
                <w:sz w:val="22"/>
                <w:szCs w:val="22"/>
              </w:rPr>
              <w:t>Net liability arising from defined benefit obligation</w:t>
            </w:r>
          </w:p>
        </w:tc>
        <w:tc>
          <w:tcPr>
            <w:tcW w:w="1796" w:type="dxa"/>
            <w:tcBorders>
              <w:top w:val="single" w:sz="4" w:space="0" w:color="auto"/>
            </w:tcBorders>
            <w:shd w:val="clear" w:color="auto" w:fill="F2F2F2"/>
          </w:tcPr>
          <w:p w14:paraId="599A5406" w14:textId="32C35E69" w:rsidR="00BF1A6D" w:rsidRPr="009C053E" w:rsidRDefault="00D21D58" w:rsidP="00BF1A6D">
            <w:pPr>
              <w:spacing w:before="40"/>
              <w:jc w:val="right"/>
              <w:rPr>
                <w:rFonts w:ascii="Arial" w:hAnsi="Arial" w:cs="Arial"/>
                <w:b/>
                <w:sz w:val="22"/>
                <w:szCs w:val="22"/>
              </w:rPr>
            </w:pPr>
            <w:r w:rsidRPr="009C053E">
              <w:rPr>
                <w:rFonts w:ascii="Arial" w:hAnsi="Arial" w:cs="Arial"/>
                <w:b/>
                <w:sz w:val="22"/>
                <w:szCs w:val="22"/>
              </w:rPr>
              <w:t>-643,</w:t>
            </w:r>
            <w:r w:rsidR="000826FB" w:rsidRPr="009C053E">
              <w:rPr>
                <w:rFonts w:ascii="Arial" w:hAnsi="Arial" w:cs="Arial"/>
                <w:b/>
                <w:sz w:val="22"/>
                <w:szCs w:val="22"/>
              </w:rPr>
              <w:t>164</w:t>
            </w:r>
          </w:p>
        </w:tc>
        <w:tc>
          <w:tcPr>
            <w:tcW w:w="1536" w:type="dxa"/>
            <w:tcBorders>
              <w:top w:val="single" w:sz="4" w:space="0" w:color="auto"/>
            </w:tcBorders>
            <w:shd w:val="clear" w:color="auto" w:fill="F2F2F2"/>
          </w:tcPr>
          <w:p w14:paraId="1096497E" w14:textId="0C09B94A" w:rsidR="00BF1A6D" w:rsidRPr="009C053E" w:rsidRDefault="00BF1A6D" w:rsidP="00BF1A6D">
            <w:pPr>
              <w:spacing w:before="40"/>
              <w:jc w:val="right"/>
              <w:rPr>
                <w:rFonts w:ascii="Arial" w:hAnsi="Arial" w:cs="Arial"/>
                <w:b/>
                <w:sz w:val="22"/>
                <w:szCs w:val="22"/>
              </w:rPr>
            </w:pPr>
            <w:r w:rsidRPr="009C053E">
              <w:rPr>
                <w:rFonts w:ascii="Arial" w:hAnsi="Arial" w:cs="Arial"/>
                <w:b/>
                <w:sz w:val="22"/>
                <w:szCs w:val="22"/>
              </w:rPr>
              <w:t>-1,011,</w:t>
            </w:r>
            <w:r w:rsidR="004B6F73" w:rsidRPr="009C053E">
              <w:rPr>
                <w:rFonts w:ascii="Arial" w:hAnsi="Arial" w:cs="Arial"/>
                <w:b/>
                <w:sz w:val="22"/>
                <w:szCs w:val="22"/>
              </w:rPr>
              <w:t>310</w:t>
            </w:r>
          </w:p>
        </w:tc>
      </w:tr>
      <w:tr w:rsidR="00BF1A6D" w:rsidRPr="00764487" w14:paraId="18D3BF74" w14:textId="77777777" w:rsidTr="00C30BD4">
        <w:tc>
          <w:tcPr>
            <w:tcW w:w="6307" w:type="dxa"/>
            <w:tcBorders>
              <w:top w:val="single" w:sz="4" w:space="0" w:color="auto"/>
            </w:tcBorders>
            <w:shd w:val="clear" w:color="auto" w:fill="auto"/>
          </w:tcPr>
          <w:p w14:paraId="0D32828E" w14:textId="7D1AB93E" w:rsidR="00BF1A6D" w:rsidRPr="00764487" w:rsidRDefault="00BF1A6D" w:rsidP="00BF1A6D">
            <w:pPr>
              <w:spacing w:before="40"/>
              <w:rPr>
                <w:rFonts w:ascii="Arial" w:hAnsi="Arial" w:cs="Arial"/>
                <w:b/>
                <w:bCs/>
                <w:sz w:val="22"/>
                <w:szCs w:val="22"/>
              </w:rPr>
            </w:pPr>
          </w:p>
        </w:tc>
        <w:tc>
          <w:tcPr>
            <w:tcW w:w="1796" w:type="dxa"/>
            <w:tcBorders>
              <w:top w:val="single" w:sz="4" w:space="0" w:color="auto"/>
            </w:tcBorders>
            <w:shd w:val="clear" w:color="auto" w:fill="auto"/>
          </w:tcPr>
          <w:p w14:paraId="65C735BC" w14:textId="4F680546" w:rsidR="00BF1A6D" w:rsidRPr="009C053E" w:rsidRDefault="00BF1A6D" w:rsidP="00BF1A6D">
            <w:pPr>
              <w:spacing w:before="40"/>
              <w:jc w:val="right"/>
              <w:rPr>
                <w:rFonts w:ascii="Arial" w:hAnsi="Arial" w:cs="Arial"/>
                <w:b/>
                <w:sz w:val="22"/>
                <w:szCs w:val="22"/>
              </w:rPr>
            </w:pPr>
          </w:p>
        </w:tc>
        <w:tc>
          <w:tcPr>
            <w:tcW w:w="1536" w:type="dxa"/>
            <w:tcBorders>
              <w:top w:val="single" w:sz="4" w:space="0" w:color="auto"/>
            </w:tcBorders>
            <w:shd w:val="clear" w:color="auto" w:fill="auto"/>
          </w:tcPr>
          <w:p w14:paraId="26655753" w14:textId="59A019FE" w:rsidR="00BF1A6D" w:rsidRPr="009C053E" w:rsidRDefault="00BF1A6D" w:rsidP="00BF1A6D">
            <w:pPr>
              <w:spacing w:before="40"/>
              <w:jc w:val="right"/>
              <w:rPr>
                <w:rFonts w:ascii="Arial" w:hAnsi="Arial" w:cs="Arial"/>
                <w:b/>
                <w:sz w:val="22"/>
                <w:szCs w:val="22"/>
              </w:rPr>
            </w:pPr>
          </w:p>
        </w:tc>
      </w:tr>
    </w:tbl>
    <w:p w14:paraId="0E6496BE" w14:textId="77777777" w:rsidR="00583761" w:rsidRPr="00764487" w:rsidRDefault="00583761" w:rsidP="00BB3055">
      <w:pPr>
        <w:widowControl w:val="0"/>
        <w:rPr>
          <w:rFonts w:ascii="Arial" w:hAnsi="Arial" w:cs="Arial"/>
          <w:bCs/>
          <w:sz w:val="22"/>
          <w:szCs w:val="22"/>
        </w:rPr>
      </w:pPr>
    </w:p>
    <w:p w14:paraId="43F7A315" w14:textId="77777777" w:rsidR="00393E40" w:rsidRPr="00764487" w:rsidRDefault="00393E40" w:rsidP="00393E40">
      <w:pPr>
        <w:widowControl w:val="0"/>
        <w:rPr>
          <w:rFonts w:ascii="Arial" w:hAnsi="Arial" w:cs="Arial"/>
          <w:bCs/>
          <w:sz w:val="22"/>
          <w:szCs w:val="22"/>
        </w:rPr>
      </w:pPr>
      <w:r w:rsidRPr="00764487">
        <w:rPr>
          <w:rFonts w:ascii="Arial" w:hAnsi="Arial" w:cs="Arial"/>
          <w:bCs/>
          <w:sz w:val="22"/>
          <w:szCs w:val="22"/>
        </w:rPr>
        <w:t>The liabilities show the underlying commitments that the Authority has in the long run to pay post</w:t>
      </w:r>
      <w:r w:rsidR="00E40BF4" w:rsidRPr="00764487">
        <w:rPr>
          <w:rFonts w:ascii="Arial" w:hAnsi="Arial" w:cs="Arial"/>
          <w:bCs/>
          <w:sz w:val="22"/>
          <w:szCs w:val="22"/>
        </w:rPr>
        <w:t>-</w:t>
      </w:r>
      <w:r w:rsidRPr="00764487">
        <w:rPr>
          <w:rFonts w:ascii="Arial" w:hAnsi="Arial" w:cs="Arial"/>
          <w:bCs/>
          <w:sz w:val="22"/>
          <w:szCs w:val="22"/>
        </w:rPr>
        <w:t xml:space="preserve"> employment (retirement) benefits. However, statutory arrangements for funding the deficit mean that the financial position of the Authority remains healthy</w:t>
      </w:r>
      <w:r w:rsidR="00CB5DF0" w:rsidRPr="00764487">
        <w:rPr>
          <w:rFonts w:ascii="Arial" w:hAnsi="Arial" w:cs="Arial"/>
          <w:bCs/>
          <w:sz w:val="22"/>
          <w:szCs w:val="22"/>
        </w:rPr>
        <w:t xml:space="preserve"> because</w:t>
      </w:r>
      <w:r w:rsidRPr="00764487">
        <w:rPr>
          <w:rFonts w:ascii="Arial" w:hAnsi="Arial" w:cs="Arial"/>
          <w:bCs/>
          <w:sz w:val="22"/>
          <w:szCs w:val="22"/>
        </w:rPr>
        <w:t>:</w:t>
      </w:r>
    </w:p>
    <w:p w14:paraId="0E382EFA" w14:textId="77777777" w:rsidR="00393E40" w:rsidRPr="00764487" w:rsidRDefault="00393E40" w:rsidP="00393E40">
      <w:pPr>
        <w:widowControl w:val="0"/>
        <w:rPr>
          <w:rFonts w:ascii="Arial" w:hAnsi="Arial" w:cs="Arial"/>
          <w:bCs/>
          <w:sz w:val="22"/>
          <w:szCs w:val="22"/>
        </w:rPr>
      </w:pPr>
    </w:p>
    <w:p w14:paraId="1C6EF833" w14:textId="77777777" w:rsidR="00393E40" w:rsidRPr="00764487" w:rsidRDefault="00393E40" w:rsidP="00B70D22">
      <w:pPr>
        <w:pStyle w:val="ListParagraph"/>
        <w:widowControl w:val="0"/>
        <w:numPr>
          <w:ilvl w:val="0"/>
          <w:numId w:val="4"/>
        </w:numPr>
        <w:ind w:left="284" w:hanging="284"/>
        <w:rPr>
          <w:rFonts w:ascii="Arial" w:hAnsi="Arial" w:cs="Arial"/>
          <w:bCs/>
          <w:sz w:val="22"/>
          <w:szCs w:val="22"/>
        </w:rPr>
      </w:pPr>
      <w:r w:rsidRPr="00764487">
        <w:rPr>
          <w:rFonts w:ascii="Arial" w:hAnsi="Arial" w:cs="Arial"/>
          <w:bCs/>
          <w:sz w:val="22"/>
          <w:szCs w:val="22"/>
        </w:rPr>
        <w:t>the deficit of the local government scheme will be made good by increased contributions over the remaining working life of employees (i.e. before payments fall due), as assessed by the scheme actuary.</w:t>
      </w:r>
    </w:p>
    <w:p w14:paraId="68348C06" w14:textId="77777777" w:rsidR="00393E40" w:rsidRPr="00764487" w:rsidRDefault="00393E40" w:rsidP="00393E40">
      <w:pPr>
        <w:pStyle w:val="ListParagraph"/>
        <w:widowControl w:val="0"/>
        <w:ind w:left="284" w:hanging="284"/>
        <w:rPr>
          <w:rFonts w:ascii="Arial" w:hAnsi="Arial" w:cs="Arial"/>
          <w:bCs/>
          <w:sz w:val="22"/>
          <w:szCs w:val="22"/>
        </w:rPr>
      </w:pPr>
    </w:p>
    <w:p w14:paraId="42ECB7AB" w14:textId="77777777" w:rsidR="00393E40" w:rsidRPr="00764487" w:rsidRDefault="00393E40" w:rsidP="00B70D22">
      <w:pPr>
        <w:pStyle w:val="ListParagraph"/>
        <w:widowControl w:val="0"/>
        <w:numPr>
          <w:ilvl w:val="0"/>
          <w:numId w:val="4"/>
        </w:numPr>
        <w:ind w:left="284" w:hanging="284"/>
        <w:rPr>
          <w:rFonts w:ascii="Arial" w:hAnsi="Arial" w:cs="Arial"/>
          <w:bCs/>
          <w:sz w:val="22"/>
          <w:szCs w:val="22"/>
        </w:rPr>
      </w:pPr>
      <w:r w:rsidRPr="00764487">
        <w:rPr>
          <w:rFonts w:ascii="Arial" w:hAnsi="Arial" w:cs="Arial"/>
          <w:bCs/>
          <w:sz w:val="22"/>
          <w:szCs w:val="22"/>
        </w:rPr>
        <w:t>finance is only required to be raised to cover discretionary benefits when the pensions are actually paid.</w:t>
      </w:r>
    </w:p>
    <w:p w14:paraId="0E4EEDC5" w14:textId="77777777" w:rsidR="00BB3055" w:rsidRPr="00764487" w:rsidRDefault="00BB3055" w:rsidP="00393E40">
      <w:pPr>
        <w:widowControl w:val="0"/>
        <w:rPr>
          <w:rFonts w:ascii="Arial" w:hAnsi="Arial" w:cs="Arial"/>
          <w:bCs/>
          <w:sz w:val="22"/>
          <w:szCs w:val="22"/>
        </w:rPr>
      </w:pPr>
    </w:p>
    <w:p w14:paraId="05045F75" w14:textId="77777777" w:rsidR="009C76F9" w:rsidRPr="00764487" w:rsidRDefault="00BB3055" w:rsidP="00393E40">
      <w:pPr>
        <w:widowControl w:val="0"/>
        <w:rPr>
          <w:rFonts w:ascii="Arial" w:hAnsi="Arial" w:cs="Arial"/>
          <w:bCs/>
          <w:sz w:val="22"/>
          <w:szCs w:val="22"/>
        </w:rPr>
      </w:pPr>
      <w:r w:rsidRPr="00764487">
        <w:rPr>
          <w:rFonts w:ascii="Arial" w:hAnsi="Arial" w:cs="Arial"/>
          <w:bCs/>
          <w:sz w:val="22"/>
          <w:szCs w:val="22"/>
        </w:rPr>
        <w:t>D</w:t>
      </w:r>
      <w:r w:rsidR="00393E40" w:rsidRPr="00764487">
        <w:rPr>
          <w:rFonts w:ascii="Arial" w:hAnsi="Arial" w:cs="Arial"/>
          <w:bCs/>
          <w:sz w:val="22"/>
          <w:szCs w:val="22"/>
        </w:rPr>
        <w:t xml:space="preserve">iscretionary benefits arrangements have no assets to cover </w:t>
      </w:r>
      <w:r w:rsidRPr="00764487">
        <w:rPr>
          <w:rFonts w:ascii="Arial" w:hAnsi="Arial" w:cs="Arial"/>
          <w:bCs/>
          <w:sz w:val="22"/>
          <w:szCs w:val="22"/>
        </w:rPr>
        <w:t>their</w:t>
      </w:r>
      <w:r w:rsidR="00393E40" w:rsidRPr="00764487">
        <w:rPr>
          <w:rFonts w:ascii="Arial" w:hAnsi="Arial" w:cs="Arial"/>
          <w:bCs/>
          <w:sz w:val="22"/>
          <w:szCs w:val="22"/>
        </w:rPr>
        <w:t xml:space="preserve"> liabilities. </w:t>
      </w:r>
    </w:p>
    <w:p w14:paraId="13CECA86" w14:textId="77777777" w:rsidR="004A5F37" w:rsidRPr="00764487" w:rsidRDefault="004A5F37" w:rsidP="00393E40">
      <w:pPr>
        <w:widowControl w:val="0"/>
        <w:rPr>
          <w:rFonts w:ascii="Arial" w:hAnsi="Arial" w:cs="Arial"/>
          <w:bCs/>
          <w:sz w:val="22"/>
          <w:szCs w:val="22"/>
        </w:rPr>
      </w:pPr>
    </w:p>
    <w:p w14:paraId="7F3C20F0" w14:textId="77777777" w:rsidR="0086425A" w:rsidRPr="00764487" w:rsidRDefault="0086425A" w:rsidP="0086425A">
      <w:pPr>
        <w:widowControl w:val="0"/>
        <w:rPr>
          <w:rFonts w:ascii="Arial" w:hAnsi="Arial" w:cs="Arial"/>
          <w:bCs/>
          <w:sz w:val="22"/>
          <w:szCs w:val="22"/>
        </w:rPr>
      </w:pPr>
      <w:r w:rsidRPr="00764487">
        <w:rPr>
          <w:rFonts w:ascii="Arial" w:hAnsi="Arial" w:cs="Arial"/>
          <w:b/>
          <w:bCs/>
          <w:color w:val="002060"/>
          <w:sz w:val="22"/>
          <w:szCs w:val="22"/>
        </w:rPr>
        <w:t xml:space="preserve">Reconciliation </w:t>
      </w:r>
      <w:r w:rsidR="0071516D" w:rsidRPr="00764487">
        <w:rPr>
          <w:rFonts w:ascii="Arial" w:hAnsi="Arial" w:cs="Arial"/>
          <w:b/>
          <w:bCs/>
          <w:color w:val="002060"/>
          <w:sz w:val="22"/>
          <w:szCs w:val="22"/>
        </w:rPr>
        <w:t>of the</w:t>
      </w:r>
      <w:r w:rsidR="00956BE9" w:rsidRPr="00764487">
        <w:rPr>
          <w:rFonts w:ascii="Arial" w:hAnsi="Arial" w:cs="Arial"/>
          <w:b/>
          <w:bCs/>
          <w:color w:val="002060"/>
          <w:sz w:val="22"/>
          <w:szCs w:val="22"/>
        </w:rPr>
        <w:t xml:space="preserve"> Movements in the F</w:t>
      </w:r>
      <w:r w:rsidRPr="00764487">
        <w:rPr>
          <w:rFonts w:ascii="Arial" w:hAnsi="Arial" w:cs="Arial"/>
          <w:b/>
          <w:bCs/>
          <w:color w:val="002060"/>
          <w:sz w:val="22"/>
          <w:szCs w:val="22"/>
        </w:rPr>
        <w:t xml:space="preserve">air </w:t>
      </w:r>
      <w:r w:rsidR="00956BE9" w:rsidRPr="00764487">
        <w:rPr>
          <w:rFonts w:ascii="Arial" w:hAnsi="Arial" w:cs="Arial"/>
          <w:b/>
          <w:bCs/>
          <w:color w:val="002060"/>
          <w:sz w:val="22"/>
          <w:szCs w:val="22"/>
        </w:rPr>
        <w:t>V</w:t>
      </w:r>
      <w:r w:rsidRPr="00764487">
        <w:rPr>
          <w:rFonts w:ascii="Arial" w:hAnsi="Arial" w:cs="Arial"/>
          <w:b/>
          <w:bCs/>
          <w:color w:val="002060"/>
          <w:sz w:val="22"/>
          <w:szCs w:val="22"/>
        </w:rPr>
        <w:t xml:space="preserve">alue of the </w:t>
      </w:r>
      <w:r w:rsidR="00956BE9" w:rsidRPr="00764487">
        <w:rPr>
          <w:rFonts w:ascii="Arial" w:hAnsi="Arial" w:cs="Arial"/>
          <w:b/>
          <w:bCs/>
          <w:color w:val="002060"/>
          <w:sz w:val="22"/>
          <w:szCs w:val="22"/>
        </w:rPr>
        <w:t>S</w:t>
      </w:r>
      <w:r w:rsidRPr="00764487">
        <w:rPr>
          <w:rFonts w:ascii="Arial" w:hAnsi="Arial" w:cs="Arial"/>
          <w:b/>
          <w:bCs/>
          <w:color w:val="002060"/>
          <w:sz w:val="22"/>
          <w:szCs w:val="22"/>
        </w:rPr>
        <w:t>cheme (</w:t>
      </w:r>
      <w:r w:rsidR="00956BE9" w:rsidRPr="00764487">
        <w:rPr>
          <w:rFonts w:ascii="Arial" w:hAnsi="Arial" w:cs="Arial"/>
          <w:b/>
          <w:bCs/>
          <w:color w:val="002060"/>
          <w:sz w:val="22"/>
          <w:szCs w:val="22"/>
        </w:rPr>
        <w:t>P</w:t>
      </w:r>
      <w:r w:rsidRPr="00764487">
        <w:rPr>
          <w:rFonts w:ascii="Arial" w:hAnsi="Arial" w:cs="Arial"/>
          <w:b/>
          <w:bCs/>
          <w:color w:val="002060"/>
          <w:sz w:val="22"/>
          <w:szCs w:val="22"/>
        </w:rPr>
        <w:t xml:space="preserve">lan) </w:t>
      </w:r>
      <w:r w:rsidR="00956BE9" w:rsidRPr="00764487">
        <w:rPr>
          <w:rFonts w:ascii="Arial" w:hAnsi="Arial" w:cs="Arial"/>
          <w:b/>
          <w:bCs/>
          <w:color w:val="002060"/>
          <w:sz w:val="22"/>
          <w:szCs w:val="22"/>
        </w:rPr>
        <w:t>A</w:t>
      </w:r>
      <w:r w:rsidRPr="00764487">
        <w:rPr>
          <w:rFonts w:ascii="Arial" w:hAnsi="Arial" w:cs="Arial"/>
          <w:b/>
          <w:bCs/>
          <w:color w:val="002060"/>
          <w:sz w:val="22"/>
          <w:szCs w:val="22"/>
        </w:rPr>
        <w:t>ssets</w:t>
      </w:r>
    </w:p>
    <w:p w14:paraId="40C8821C" w14:textId="77777777" w:rsidR="00583761" w:rsidRPr="006B2172" w:rsidRDefault="00583761" w:rsidP="00BC6DDD">
      <w:pPr>
        <w:widowControl w:val="0"/>
        <w:rPr>
          <w:rFonts w:ascii="Arial" w:hAnsi="Arial" w:cs="Arial"/>
          <w:bCs/>
          <w:sz w:val="22"/>
          <w:szCs w:val="22"/>
          <w:highlight w:val="yellow"/>
          <w:u w:val="single"/>
        </w:rPr>
      </w:pPr>
    </w:p>
    <w:tbl>
      <w:tblPr>
        <w:tblW w:w="9639" w:type="dxa"/>
        <w:tblLook w:val="04A0" w:firstRow="1" w:lastRow="0" w:firstColumn="1" w:lastColumn="0" w:noHBand="0" w:noVBand="1"/>
      </w:tblPr>
      <w:tblGrid>
        <w:gridCol w:w="6337"/>
        <w:gridCol w:w="1781"/>
        <w:gridCol w:w="1521"/>
      </w:tblGrid>
      <w:tr w:rsidR="00BF1A6D" w:rsidRPr="006B2172" w14:paraId="605E86BF" w14:textId="77777777" w:rsidTr="00BF1A6D">
        <w:tc>
          <w:tcPr>
            <w:tcW w:w="6337" w:type="dxa"/>
            <w:tcBorders>
              <w:bottom w:val="single" w:sz="4" w:space="0" w:color="auto"/>
            </w:tcBorders>
            <w:shd w:val="clear" w:color="auto" w:fill="auto"/>
          </w:tcPr>
          <w:p w14:paraId="67344DCD"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All figures are in £’000</w:t>
            </w:r>
          </w:p>
        </w:tc>
        <w:tc>
          <w:tcPr>
            <w:tcW w:w="1781" w:type="dxa"/>
            <w:tcBorders>
              <w:bottom w:val="single" w:sz="4" w:space="0" w:color="auto"/>
            </w:tcBorders>
            <w:shd w:val="clear" w:color="auto" w:fill="auto"/>
          </w:tcPr>
          <w:p w14:paraId="5C99A54F" w14:textId="4A5C7EE6" w:rsidR="00BF1A6D" w:rsidRPr="00764487" w:rsidRDefault="00BF1A6D" w:rsidP="00BF1A6D">
            <w:pPr>
              <w:jc w:val="right"/>
              <w:rPr>
                <w:rFonts w:ascii="Arial" w:hAnsi="Arial" w:cs="Arial"/>
                <w:b/>
                <w:bCs/>
                <w:sz w:val="22"/>
                <w:szCs w:val="22"/>
              </w:rPr>
            </w:pPr>
            <w:r w:rsidRPr="00BF5BE2">
              <w:rPr>
                <w:rFonts w:ascii="Arial" w:hAnsi="Arial" w:cs="Arial"/>
                <w:b/>
                <w:bCs/>
                <w:sz w:val="22"/>
                <w:szCs w:val="22"/>
              </w:rPr>
              <w:t>20</w:t>
            </w:r>
            <w:r>
              <w:rPr>
                <w:rFonts w:ascii="Arial" w:hAnsi="Arial" w:cs="Arial"/>
                <w:b/>
                <w:bCs/>
                <w:sz w:val="22"/>
                <w:szCs w:val="22"/>
              </w:rPr>
              <w:t>22</w:t>
            </w:r>
            <w:r w:rsidRPr="00BF5BE2">
              <w:rPr>
                <w:rFonts w:ascii="Arial" w:hAnsi="Arial" w:cs="Arial"/>
                <w:b/>
                <w:bCs/>
                <w:sz w:val="22"/>
                <w:szCs w:val="22"/>
              </w:rPr>
              <w:t>/2</w:t>
            </w:r>
            <w:r>
              <w:rPr>
                <w:rFonts w:ascii="Arial" w:hAnsi="Arial" w:cs="Arial"/>
                <w:b/>
                <w:bCs/>
                <w:sz w:val="22"/>
                <w:szCs w:val="22"/>
              </w:rPr>
              <w:t>3</w:t>
            </w:r>
          </w:p>
        </w:tc>
        <w:tc>
          <w:tcPr>
            <w:tcW w:w="1521" w:type="dxa"/>
            <w:tcBorders>
              <w:bottom w:val="single" w:sz="4" w:space="0" w:color="auto"/>
            </w:tcBorders>
          </w:tcPr>
          <w:p w14:paraId="0089CDF7" w14:textId="759D36F1" w:rsidR="00BF1A6D" w:rsidRDefault="00BF1A6D" w:rsidP="00BF1A6D">
            <w:pPr>
              <w:jc w:val="right"/>
              <w:rPr>
                <w:rFonts w:ascii="Arial" w:hAnsi="Arial" w:cs="Arial"/>
                <w:b/>
                <w:bCs/>
                <w:sz w:val="22"/>
                <w:szCs w:val="22"/>
              </w:rPr>
            </w:pPr>
            <w:r w:rsidRPr="00BF5BE2">
              <w:rPr>
                <w:rFonts w:ascii="Arial" w:hAnsi="Arial" w:cs="Arial"/>
                <w:b/>
                <w:bCs/>
                <w:sz w:val="22"/>
                <w:szCs w:val="22"/>
              </w:rPr>
              <w:t>20</w:t>
            </w:r>
            <w:r>
              <w:rPr>
                <w:rFonts w:ascii="Arial" w:hAnsi="Arial" w:cs="Arial"/>
                <w:b/>
                <w:bCs/>
                <w:sz w:val="22"/>
                <w:szCs w:val="22"/>
              </w:rPr>
              <w:t>21</w:t>
            </w:r>
            <w:r w:rsidRPr="00BF5BE2">
              <w:rPr>
                <w:rFonts w:ascii="Arial" w:hAnsi="Arial" w:cs="Arial"/>
                <w:b/>
                <w:bCs/>
                <w:sz w:val="22"/>
                <w:szCs w:val="22"/>
              </w:rPr>
              <w:t>/2</w:t>
            </w:r>
            <w:r>
              <w:rPr>
                <w:rFonts w:ascii="Arial" w:hAnsi="Arial" w:cs="Arial"/>
                <w:b/>
                <w:bCs/>
                <w:sz w:val="22"/>
                <w:szCs w:val="22"/>
              </w:rPr>
              <w:t>2</w:t>
            </w:r>
          </w:p>
        </w:tc>
      </w:tr>
      <w:tr w:rsidR="00BF1A6D" w:rsidRPr="006B2172" w14:paraId="6DB318A7" w14:textId="77777777" w:rsidTr="00BF1A6D">
        <w:tc>
          <w:tcPr>
            <w:tcW w:w="6337" w:type="dxa"/>
            <w:tcBorders>
              <w:top w:val="single" w:sz="4" w:space="0" w:color="auto"/>
            </w:tcBorders>
            <w:shd w:val="clear" w:color="auto" w:fill="auto"/>
          </w:tcPr>
          <w:p w14:paraId="25642A86" w14:textId="77777777" w:rsidR="00BF1A6D" w:rsidRPr="00764487" w:rsidRDefault="00BF1A6D" w:rsidP="00BF1A6D">
            <w:pPr>
              <w:rPr>
                <w:b/>
                <w:bCs/>
              </w:rPr>
            </w:pPr>
          </w:p>
        </w:tc>
        <w:tc>
          <w:tcPr>
            <w:tcW w:w="1781" w:type="dxa"/>
            <w:tcBorders>
              <w:top w:val="single" w:sz="4" w:space="0" w:color="auto"/>
            </w:tcBorders>
            <w:shd w:val="clear" w:color="auto" w:fill="auto"/>
            <w:vAlign w:val="center"/>
          </w:tcPr>
          <w:p w14:paraId="0EC0280E" w14:textId="77777777" w:rsidR="00BF1A6D" w:rsidRPr="00764487" w:rsidRDefault="00BF1A6D" w:rsidP="00BF1A6D">
            <w:pPr>
              <w:jc w:val="right"/>
            </w:pPr>
          </w:p>
        </w:tc>
        <w:tc>
          <w:tcPr>
            <w:tcW w:w="1521" w:type="dxa"/>
            <w:tcBorders>
              <w:top w:val="single" w:sz="4" w:space="0" w:color="auto"/>
            </w:tcBorders>
            <w:vAlign w:val="center"/>
          </w:tcPr>
          <w:p w14:paraId="175A5745" w14:textId="77777777" w:rsidR="00BF1A6D" w:rsidRPr="00764487" w:rsidRDefault="00BF1A6D" w:rsidP="00BF1A6D">
            <w:pPr>
              <w:jc w:val="right"/>
            </w:pPr>
          </w:p>
        </w:tc>
      </w:tr>
      <w:tr w:rsidR="00BF1A6D" w:rsidRPr="009C053E" w14:paraId="0F3A6DAD" w14:textId="77777777" w:rsidTr="00BF1A6D">
        <w:tc>
          <w:tcPr>
            <w:tcW w:w="6337" w:type="dxa"/>
            <w:shd w:val="clear" w:color="auto" w:fill="F2F2F2"/>
          </w:tcPr>
          <w:p w14:paraId="0AC5AF4A" w14:textId="77777777" w:rsidR="00BF1A6D" w:rsidRPr="009C053E" w:rsidRDefault="00BF1A6D" w:rsidP="00BF1A6D">
            <w:pPr>
              <w:rPr>
                <w:rFonts w:ascii="Arial" w:hAnsi="Arial" w:cs="Arial"/>
                <w:bCs/>
                <w:sz w:val="22"/>
                <w:szCs w:val="22"/>
              </w:rPr>
            </w:pPr>
            <w:r w:rsidRPr="009C053E">
              <w:rPr>
                <w:rFonts w:ascii="Arial" w:hAnsi="Arial" w:cs="Arial"/>
                <w:bCs/>
                <w:sz w:val="22"/>
                <w:szCs w:val="22"/>
              </w:rPr>
              <w:t>Opening fair value of scheme assets</w:t>
            </w:r>
          </w:p>
        </w:tc>
        <w:tc>
          <w:tcPr>
            <w:tcW w:w="1781" w:type="dxa"/>
            <w:shd w:val="clear" w:color="auto" w:fill="F2F2F2"/>
            <w:vAlign w:val="center"/>
          </w:tcPr>
          <w:p w14:paraId="5CE25DA8" w14:textId="245F4DAC" w:rsidR="00BF1A6D" w:rsidRPr="009C053E" w:rsidRDefault="00D21D58" w:rsidP="00BF1A6D">
            <w:pPr>
              <w:jc w:val="right"/>
              <w:rPr>
                <w:rFonts w:ascii="Arial" w:hAnsi="Arial" w:cs="Arial"/>
                <w:sz w:val="22"/>
                <w:szCs w:val="22"/>
              </w:rPr>
            </w:pPr>
            <w:r w:rsidRPr="009C053E">
              <w:rPr>
                <w:rFonts w:ascii="Arial" w:hAnsi="Arial" w:cs="Arial"/>
                <w:sz w:val="22"/>
                <w:szCs w:val="22"/>
              </w:rPr>
              <w:t>8</w:t>
            </w:r>
            <w:r w:rsidR="000826FB" w:rsidRPr="009C053E">
              <w:rPr>
                <w:rFonts w:ascii="Arial" w:hAnsi="Arial" w:cs="Arial"/>
                <w:sz w:val="22"/>
                <w:szCs w:val="22"/>
              </w:rPr>
              <w:t>4</w:t>
            </w:r>
            <w:r w:rsidRPr="009C053E">
              <w:rPr>
                <w:rFonts w:ascii="Arial" w:hAnsi="Arial" w:cs="Arial"/>
                <w:sz w:val="22"/>
                <w:szCs w:val="22"/>
              </w:rPr>
              <w:t>,</w:t>
            </w:r>
            <w:r w:rsidR="000826FB" w:rsidRPr="009C053E">
              <w:rPr>
                <w:rFonts w:ascii="Arial" w:hAnsi="Arial" w:cs="Arial"/>
                <w:sz w:val="22"/>
                <w:szCs w:val="22"/>
              </w:rPr>
              <w:t>350</w:t>
            </w:r>
          </w:p>
        </w:tc>
        <w:tc>
          <w:tcPr>
            <w:tcW w:w="1521" w:type="dxa"/>
            <w:shd w:val="clear" w:color="auto" w:fill="F2F2F2"/>
            <w:vAlign w:val="center"/>
          </w:tcPr>
          <w:p w14:paraId="24219BBE" w14:textId="2B51ACB2" w:rsidR="00BF1A6D" w:rsidRPr="009C053E" w:rsidRDefault="00BF1A6D" w:rsidP="00BF1A6D">
            <w:pPr>
              <w:jc w:val="right"/>
              <w:rPr>
                <w:rFonts w:ascii="Arial" w:hAnsi="Arial" w:cs="Arial"/>
                <w:sz w:val="22"/>
                <w:szCs w:val="22"/>
              </w:rPr>
            </w:pPr>
            <w:r w:rsidRPr="009C053E">
              <w:rPr>
                <w:rFonts w:ascii="Arial" w:hAnsi="Arial" w:cs="Arial"/>
                <w:sz w:val="22"/>
                <w:szCs w:val="22"/>
              </w:rPr>
              <w:t>80,134</w:t>
            </w:r>
          </w:p>
        </w:tc>
      </w:tr>
      <w:tr w:rsidR="00BF1A6D" w:rsidRPr="009C053E" w14:paraId="6A34370C" w14:textId="77777777" w:rsidTr="00BF1A6D">
        <w:tc>
          <w:tcPr>
            <w:tcW w:w="6337" w:type="dxa"/>
            <w:shd w:val="clear" w:color="auto" w:fill="auto"/>
          </w:tcPr>
          <w:p w14:paraId="4F8E2F48" w14:textId="77777777" w:rsidR="00BF1A6D" w:rsidRPr="009C053E" w:rsidRDefault="00BF1A6D" w:rsidP="00BF1A6D">
            <w:pPr>
              <w:rPr>
                <w:rFonts w:ascii="Arial" w:hAnsi="Arial" w:cs="Arial"/>
                <w:bCs/>
                <w:sz w:val="22"/>
                <w:szCs w:val="22"/>
              </w:rPr>
            </w:pPr>
            <w:r w:rsidRPr="009C053E">
              <w:rPr>
                <w:rFonts w:ascii="Arial" w:hAnsi="Arial" w:cs="Arial"/>
                <w:bCs/>
                <w:sz w:val="22"/>
                <w:szCs w:val="22"/>
              </w:rPr>
              <w:t>Interest income</w:t>
            </w:r>
          </w:p>
        </w:tc>
        <w:tc>
          <w:tcPr>
            <w:tcW w:w="1781" w:type="dxa"/>
            <w:shd w:val="clear" w:color="auto" w:fill="auto"/>
            <w:vAlign w:val="center"/>
          </w:tcPr>
          <w:p w14:paraId="1CB8C828" w14:textId="0DCDC206" w:rsidR="00BF1A6D" w:rsidRPr="009C053E" w:rsidRDefault="000826FB" w:rsidP="00BF1A6D">
            <w:pPr>
              <w:jc w:val="right"/>
              <w:rPr>
                <w:rFonts w:ascii="Arial" w:hAnsi="Arial" w:cs="Arial"/>
                <w:sz w:val="22"/>
                <w:szCs w:val="22"/>
              </w:rPr>
            </w:pPr>
            <w:r w:rsidRPr="009C053E">
              <w:rPr>
                <w:rFonts w:ascii="Arial" w:hAnsi="Arial" w:cs="Arial"/>
                <w:sz w:val="22"/>
                <w:szCs w:val="22"/>
              </w:rPr>
              <w:t>3</w:t>
            </w:r>
            <w:r w:rsidR="00D21D58" w:rsidRPr="009C053E">
              <w:rPr>
                <w:rFonts w:ascii="Arial" w:hAnsi="Arial" w:cs="Arial"/>
                <w:sz w:val="22"/>
                <w:szCs w:val="22"/>
              </w:rPr>
              <w:t>,</w:t>
            </w:r>
            <w:r w:rsidRPr="009C053E">
              <w:rPr>
                <w:rFonts w:ascii="Arial" w:hAnsi="Arial" w:cs="Arial"/>
                <w:sz w:val="22"/>
                <w:szCs w:val="22"/>
              </w:rPr>
              <w:t>333</w:t>
            </w:r>
          </w:p>
        </w:tc>
        <w:tc>
          <w:tcPr>
            <w:tcW w:w="1521" w:type="dxa"/>
            <w:vAlign w:val="center"/>
          </w:tcPr>
          <w:p w14:paraId="2C296E06" w14:textId="775AE6ED" w:rsidR="00BF1A6D" w:rsidRPr="009C053E" w:rsidRDefault="00BF1A6D" w:rsidP="00BF1A6D">
            <w:pPr>
              <w:jc w:val="right"/>
              <w:rPr>
                <w:rFonts w:ascii="Arial" w:hAnsi="Arial" w:cs="Arial"/>
                <w:sz w:val="22"/>
                <w:szCs w:val="22"/>
              </w:rPr>
            </w:pPr>
            <w:r w:rsidRPr="009C053E">
              <w:rPr>
                <w:rFonts w:ascii="Arial" w:hAnsi="Arial" w:cs="Arial"/>
                <w:sz w:val="22"/>
                <w:szCs w:val="22"/>
              </w:rPr>
              <w:t>1,505</w:t>
            </w:r>
          </w:p>
        </w:tc>
      </w:tr>
      <w:tr w:rsidR="00BF1A6D" w:rsidRPr="009C053E" w14:paraId="75355AAA" w14:textId="77777777" w:rsidTr="00BF1A6D">
        <w:tc>
          <w:tcPr>
            <w:tcW w:w="6337" w:type="dxa"/>
            <w:shd w:val="clear" w:color="auto" w:fill="F2F2F2"/>
          </w:tcPr>
          <w:p w14:paraId="7030C529" w14:textId="77777777" w:rsidR="00BF1A6D" w:rsidRPr="009C053E" w:rsidRDefault="00BF1A6D" w:rsidP="00BF1A6D">
            <w:pPr>
              <w:rPr>
                <w:rFonts w:ascii="Arial" w:hAnsi="Arial" w:cs="Arial"/>
                <w:bCs/>
                <w:i/>
                <w:sz w:val="22"/>
                <w:szCs w:val="22"/>
              </w:rPr>
            </w:pPr>
            <w:r w:rsidRPr="009C053E">
              <w:rPr>
                <w:rFonts w:ascii="Arial" w:hAnsi="Arial" w:cs="Arial"/>
                <w:bCs/>
                <w:i/>
                <w:sz w:val="22"/>
                <w:szCs w:val="22"/>
              </w:rPr>
              <w:t>Re-measurement gain/(loss):</w:t>
            </w:r>
          </w:p>
        </w:tc>
        <w:tc>
          <w:tcPr>
            <w:tcW w:w="1781" w:type="dxa"/>
            <w:shd w:val="clear" w:color="auto" w:fill="F2F2F2"/>
            <w:vAlign w:val="center"/>
          </w:tcPr>
          <w:p w14:paraId="1A08B520" w14:textId="77777777" w:rsidR="00BF1A6D" w:rsidRPr="009C053E" w:rsidRDefault="00BF1A6D" w:rsidP="00BF1A6D">
            <w:pPr>
              <w:jc w:val="right"/>
              <w:rPr>
                <w:rFonts w:ascii="Arial" w:hAnsi="Arial" w:cs="Arial"/>
                <w:sz w:val="22"/>
                <w:szCs w:val="22"/>
              </w:rPr>
            </w:pPr>
          </w:p>
        </w:tc>
        <w:tc>
          <w:tcPr>
            <w:tcW w:w="1521" w:type="dxa"/>
            <w:shd w:val="clear" w:color="auto" w:fill="F2F2F2"/>
            <w:vAlign w:val="center"/>
          </w:tcPr>
          <w:p w14:paraId="66A88785" w14:textId="77777777" w:rsidR="00BF1A6D" w:rsidRPr="009C053E" w:rsidRDefault="00BF1A6D" w:rsidP="00BF1A6D">
            <w:pPr>
              <w:jc w:val="right"/>
              <w:rPr>
                <w:rFonts w:ascii="Arial" w:hAnsi="Arial" w:cs="Arial"/>
                <w:sz w:val="22"/>
                <w:szCs w:val="22"/>
              </w:rPr>
            </w:pPr>
          </w:p>
        </w:tc>
      </w:tr>
      <w:tr w:rsidR="00BF1A6D" w:rsidRPr="009C053E" w14:paraId="10A34E63" w14:textId="77777777" w:rsidTr="00BF1A6D">
        <w:tc>
          <w:tcPr>
            <w:tcW w:w="6337" w:type="dxa"/>
            <w:shd w:val="clear" w:color="auto" w:fill="auto"/>
          </w:tcPr>
          <w:p w14:paraId="1AE4133D" w14:textId="77777777" w:rsidR="00BF1A6D" w:rsidRPr="009C053E" w:rsidRDefault="00BF1A6D" w:rsidP="00BF1A6D">
            <w:pPr>
              <w:rPr>
                <w:rFonts w:ascii="Arial" w:hAnsi="Arial" w:cs="Arial"/>
                <w:bCs/>
                <w:sz w:val="22"/>
                <w:szCs w:val="22"/>
              </w:rPr>
            </w:pPr>
            <w:r w:rsidRPr="009C053E">
              <w:rPr>
                <w:rFonts w:ascii="Arial" w:hAnsi="Arial" w:cs="Arial"/>
                <w:bCs/>
                <w:sz w:val="22"/>
                <w:szCs w:val="22"/>
              </w:rPr>
              <w:t>The return on plan assets, excluding the amount in the net interest expense</w:t>
            </w:r>
          </w:p>
        </w:tc>
        <w:tc>
          <w:tcPr>
            <w:tcW w:w="1781" w:type="dxa"/>
            <w:shd w:val="clear" w:color="auto" w:fill="auto"/>
            <w:vAlign w:val="center"/>
          </w:tcPr>
          <w:p w14:paraId="3AC2B8CB" w14:textId="29990E90" w:rsidR="00BF1A6D" w:rsidRPr="009C053E" w:rsidRDefault="00D21D58" w:rsidP="00BF1A6D">
            <w:pPr>
              <w:jc w:val="right"/>
              <w:rPr>
                <w:rFonts w:ascii="Arial" w:hAnsi="Arial" w:cs="Arial"/>
                <w:sz w:val="22"/>
                <w:szCs w:val="22"/>
              </w:rPr>
            </w:pPr>
            <w:r w:rsidRPr="009C053E">
              <w:rPr>
                <w:rFonts w:ascii="Arial" w:hAnsi="Arial" w:cs="Arial"/>
                <w:sz w:val="22"/>
                <w:szCs w:val="22"/>
              </w:rPr>
              <w:t>-</w:t>
            </w:r>
            <w:r w:rsidR="000826FB" w:rsidRPr="009C053E">
              <w:rPr>
                <w:rFonts w:ascii="Arial" w:hAnsi="Arial" w:cs="Arial"/>
                <w:sz w:val="22"/>
                <w:szCs w:val="22"/>
              </w:rPr>
              <w:t>2,229</w:t>
            </w:r>
          </w:p>
        </w:tc>
        <w:tc>
          <w:tcPr>
            <w:tcW w:w="1521" w:type="dxa"/>
            <w:vAlign w:val="center"/>
          </w:tcPr>
          <w:p w14:paraId="1BF426D0" w14:textId="6FD06E7F" w:rsidR="00BF1A6D" w:rsidRPr="009C053E" w:rsidRDefault="004B6F73" w:rsidP="00BF1A6D">
            <w:pPr>
              <w:jc w:val="right"/>
              <w:rPr>
                <w:rFonts w:ascii="Arial" w:hAnsi="Arial" w:cs="Arial"/>
                <w:sz w:val="22"/>
                <w:szCs w:val="22"/>
              </w:rPr>
            </w:pPr>
            <w:r w:rsidRPr="009C053E">
              <w:rPr>
                <w:rFonts w:ascii="Arial" w:hAnsi="Arial" w:cs="Arial"/>
                <w:sz w:val="22"/>
                <w:szCs w:val="22"/>
              </w:rPr>
              <w:t>676</w:t>
            </w:r>
          </w:p>
        </w:tc>
      </w:tr>
      <w:tr w:rsidR="00BF1A6D" w:rsidRPr="009C053E" w14:paraId="12188A1E" w14:textId="77777777" w:rsidTr="00BF1A6D">
        <w:tc>
          <w:tcPr>
            <w:tcW w:w="6337" w:type="dxa"/>
            <w:shd w:val="clear" w:color="auto" w:fill="F2F2F2" w:themeFill="background1" w:themeFillShade="F2"/>
          </w:tcPr>
          <w:p w14:paraId="6402DCF7" w14:textId="77777777" w:rsidR="00BF1A6D" w:rsidRPr="009C053E" w:rsidRDefault="00BF1A6D" w:rsidP="00BF1A6D">
            <w:pPr>
              <w:rPr>
                <w:rFonts w:ascii="Arial" w:hAnsi="Arial" w:cs="Arial"/>
                <w:bCs/>
                <w:sz w:val="22"/>
                <w:szCs w:val="22"/>
              </w:rPr>
            </w:pPr>
            <w:r w:rsidRPr="009C053E">
              <w:rPr>
                <w:rFonts w:ascii="Arial" w:hAnsi="Arial" w:cs="Arial"/>
                <w:bCs/>
                <w:sz w:val="22"/>
                <w:szCs w:val="22"/>
              </w:rPr>
              <w:t>Other actuarial gains</w:t>
            </w:r>
          </w:p>
        </w:tc>
        <w:tc>
          <w:tcPr>
            <w:tcW w:w="1781" w:type="dxa"/>
            <w:shd w:val="clear" w:color="auto" w:fill="F2F2F2" w:themeFill="background1" w:themeFillShade="F2"/>
            <w:vAlign w:val="center"/>
          </w:tcPr>
          <w:p w14:paraId="5CE3E7FD" w14:textId="2A2BE337" w:rsidR="00BF1A6D" w:rsidRPr="009C053E" w:rsidRDefault="000826FB" w:rsidP="00BF1A6D">
            <w:pPr>
              <w:jc w:val="right"/>
              <w:rPr>
                <w:rFonts w:ascii="Arial" w:hAnsi="Arial" w:cs="Arial"/>
                <w:sz w:val="22"/>
                <w:szCs w:val="22"/>
              </w:rPr>
            </w:pPr>
            <w:r w:rsidRPr="009C053E">
              <w:rPr>
                <w:rFonts w:ascii="Arial" w:hAnsi="Arial" w:cs="Arial"/>
                <w:sz w:val="22"/>
                <w:szCs w:val="22"/>
              </w:rPr>
              <w:t>-</w:t>
            </w:r>
          </w:p>
        </w:tc>
        <w:tc>
          <w:tcPr>
            <w:tcW w:w="1521" w:type="dxa"/>
            <w:shd w:val="clear" w:color="auto" w:fill="F2F2F2" w:themeFill="background1" w:themeFillShade="F2"/>
            <w:vAlign w:val="center"/>
          </w:tcPr>
          <w:p w14:paraId="71112A95" w14:textId="70B8902A" w:rsidR="00BF1A6D" w:rsidRPr="009C053E" w:rsidRDefault="004B6F73" w:rsidP="00BF1A6D">
            <w:pPr>
              <w:jc w:val="right"/>
              <w:rPr>
                <w:rFonts w:ascii="Arial" w:hAnsi="Arial" w:cs="Arial"/>
                <w:sz w:val="22"/>
                <w:szCs w:val="22"/>
              </w:rPr>
            </w:pPr>
            <w:r w:rsidRPr="009C053E">
              <w:rPr>
                <w:rFonts w:ascii="Arial" w:hAnsi="Arial" w:cs="Arial"/>
                <w:sz w:val="22"/>
                <w:szCs w:val="22"/>
              </w:rPr>
              <w:t>1,050</w:t>
            </w:r>
          </w:p>
        </w:tc>
      </w:tr>
      <w:tr w:rsidR="00BF1A6D" w:rsidRPr="009C053E" w14:paraId="159B1637" w14:textId="77777777" w:rsidTr="00BF1A6D">
        <w:tc>
          <w:tcPr>
            <w:tcW w:w="6337" w:type="dxa"/>
            <w:shd w:val="clear" w:color="auto" w:fill="FFFFFF" w:themeFill="background1"/>
          </w:tcPr>
          <w:p w14:paraId="52776DC6" w14:textId="77777777" w:rsidR="00BF1A6D" w:rsidRPr="009C053E" w:rsidRDefault="00BF1A6D" w:rsidP="00BF1A6D">
            <w:pPr>
              <w:rPr>
                <w:rFonts w:ascii="Arial" w:hAnsi="Arial" w:cs="Arial"/>
                <w:bCs/>
                <w:sz w:val="22"/>
                <w:szCs w:val="22"/>
              </w:rPr>
            </w:pPr>
            <w:r w:rsidRPr="009C053E">
              <w:rPr>
                <w:rFonts w:ascii="Arial" w:hAnsi="Arial" w:cs="Arial"/>
                <w:bCs/>
                <w:sz w:val="22"/>
                <w:szCs w:val="22"/>
              </w:rPr>
              <w:t>Administration expenses</w:t>
            </w:r>
          </w:p>
        </w:tc>
        <w:tc>
          <w:tcPr>
            <w:tcW w:w="1781" w:type="dxa"/>
            <w:shd w:val="clear" w:color="auto" w:fill="FFFFFF" w:themeFill="background1"/>
            <w:vAlign w:val="center"/>
          </w:tcPr>
          <w:p w14:paraId="4ABB2CB4" w14:textId="117AC087" w:rsidR="00BF1A6D" w:rsidRPr="009C053E" w:rsidRDefault="00D21D58" w:rsidP="00BF1A6D">
            <w:pPr>
              <w:jc w:val="right"/>
              <w:rPr>
                <w:rFonts w:ascii="Arial" w:hAnsi="Arial" w:cs="Arial"/>
                <w:sz w:val="22"/>
                <w:szCs w:val="22"/>
              </w:rPr>
            </w:pPr>
            <w:r w:rsidRPr="009C053E">
              <w:rPr>
                <w:rFonts w:ascii="Arial" w:hAnsi="Arial" w:cs="Arial"/>
                <w:sz w:val="22"/>
                <w:szCs w:val="22"/>
              </w:rPr>
              <w:t>-51</w:t>
            </w:r>
          </w:p>
        </w:tc>
        <w:tc>
          <w:tcPr>
            <w:tcW w:w="1521" w:type="dxa"/>
            <w:shd w:val="clear" w:color="auto" w:fill="FFFFFF" w:themeFill="background1"/>
            <w:vAlign w:val="center"/>
          </w:tcPr>
          <w:p w14:paraId="5E03BC22" w14:textId="737F9DA1" w:rsidR="00BF1A6D" w:rsidRPr="009C053E" w:rsidRDefault="00BF1A6D" w:rsidP="00BF1A6D">
            <w:pPr>
              <w:jc w:val="right"/>
              <w:rPr>
                <w:rFonts w:ascii="Arial" w:hAnsi="Arial" w:cs="Arial"/>
                <w:sz w:val="22"/>
                <w:szCs w:val="22"/>
              </w:rPr>
            </w:pPr>
            <w:r w:rsidRPr="009C053E">
              <w:rPr>
                <w:rFonts w:ascii="Arial" w:hAnsi="Arial" w:cs="Arial"/>
                <w:sz w:val="22"/>
                <w:szCs w:val="22"/>
              </w:rPr>
              <w:t>-4</w:t>
            </w:r>
            <w:r w:rsidR="004B6F73" w:rsidRPr="009C053E">
              <w:rPr>
                <w:rFonts w:ascii="Arial" w:hAnsi="Arial" w:cs="Arial"/>
                <w:sz w:val="22"/>
                <w:szCs w:val="22"/>
              </w:rPr>
              <w:t>9</w:t>
            </w:r>
          </w:p>
        </w:tc>
      </w:tr>
      <w:tr w:rsidR="00BF1A6D" w:rsidRPr="009C053E" w14:paraId="66889628" w14:textId="77777777" w:rsidTr="00BF1A6D">
        <w:tc>
          <w:tcPr>
            <w:tcW w:w="6337" w:type="dxa"/>
            <w:shd w:val="clear" w:color="auto" w:fill="F2F2F2" w:themeFill="background1" w:themeFillShade="F2"/>
          </w:tcPr>
          <w:p w14:paraId="79B00329" w14:textId="77777777" w:rsidR="00BF1A6D" w:rsidRPr="009C053E" w:rsidRDefault="00BF1A6D" w:rsidP="00BF1A6D">
            <w:pPr>
              <w:rPr>
                <w:rFonts w:ascii="Arial" w:hAnsi="Arial" w:cs="Arial"/>
                <w:bCs/>
                <w:sz w:val="22"/>
                <w:szCs w:val="22"/>
              </w:rPr>
            </w:pPr>
            <w:r w:rsidRPr="009C053E">
              <w:rPr>
                <w:rFonts w:ascii="Arial" w:hAnsi="Arial" w:cs="Arial"/>
                <w:bCs/>
                <w:sz w:val="22"/>
                <w:szCs w:val="22"/>
              </w:rPr>
              <w:t xml:space="preserve">Contributions from employer </w:t>
            </w:r>
          </w:p>
        </w:tc>
        <w:tc>
          <w:tcPr>
            <w:tcW w:w="1781" w:type="dxa"/>
            <w:shd w:val="clear" w:color="auto" w:fill="F2F2F2" w:themeFill="background1" w:themeFillShade="F2"/>
            <w:vAlign w:val="center"/>
          </w:tcPr>
          <w:p w14:paraId="70762B29" w14:textId="4ADB20DD" w:rsidR="00BF1A6D" w:rsidRPr="009C053E" w:rsidRDefault="00D21D58" w:rsidP="00BF1A6D">
            <w:pPr>
              <w:jc w:val="right"/>
              <w:rPr>
                <w:rFonts w:ascii="Arial" w:hAnsi="Arial" w:cs="Arial"/>
                <w:sz w:val="22"/>
                <w:szCs w:val="22"/>
              </w:rPr>
            </w:pPr>
            <w:r w:rsidRPr="009C053E">
              <w:rPr>
                <w:rFonts w:ascii="Arial" w:hAnsi="Arial" w:cs="Arial"/>
                <w:sz w:val="22"/>
                <w:szCs w:val="22"/>
              </w:rPr>
              <w:t>2,429</w:t>
            </w:r>
          </w:p>
        </w:tc>
        <w:tc>
          <w:tcPr>
            <w:tcW w:w="1521" w:type="dxa"/>
            <w:shd w:val="clear" w:color="auto" w:fill="F2F2F2" w:themeFill="background1" w:themeFillShade="F2"/>
            <w:vAlign w:val="center"/>
          </w:tcPr>
          <w:p w14:paraId="2F2BA4AE" w14:textId="01CF2BCB" w:rsidR="00BF1A6D" w:rsidRPr="009C053E" w:rsidRDefault="00BF1A6D" w:rsidP="00BF1A6D">
            <w:pPr>
              <w:jc w:val="right"/>
              <w:rPr>
                <w:rFonts w:ascii="Arial" w:hAnsi="Arial" w:cs="Arial"/>
                <w:sz w:val="22"/>
                <w:szCs w:val="22"/>
              </w:rPr>
            </w:pPr>
            <w:r w:rsidRPr="009C053E">
              <w:rPr>
                <w:rFonts w:ascii="Arial" w:hAnsi="Arial" w:cs="Arial"/>
                <w:sz w:val="22"/>
                <w:szCs w:val="22"/>
              </w:rPr>
              <w:t>2,4</w:t>
            </w:r>
            <w:r w:rsidR="004B6F73" w:rsidRPr="009C053E">
              <w:rPr>
                <w:rFonts w:ascii="Arial" w:hAnsi="Arial" w:cs="Arial"/>
                <w:sz w:val="22"/>
                <w:szCs w:val="22"/>
              </w:rPr>
              <w:t>61</w:t>
            </w:r>
          </w:p>
        </w:tc>
      </w:tr>
      <w:tr w:rsidR="00BF1A6D" w:rsidRPr="009C053E" w14:paraId="38B51911" w14:textId="77777777" w:rsidTr="00BF1A6D">
        <w:tc>
          <w:tcPr>
            <w:tcW w:w="6337" w:type="dxa"/>
            <w:shd w:val="clear" w:color="auto" w:fill="FFFFFF" w:themeFill="background1"/>
          </w:tcPr>
          <w:p w14:paraId="20F56C07" w14:textId="77777777" w:rsidR="00BF1A6D" w:rsidRPr="009C053E" w:rsidRDefault="00BF1A6D" w:rsidP="00BF1A6D">
            <w:pPr>
              <w:rPr>
                <w:rFonts w:ascii="Arial" w:hAnsi="Arial" w:cs="Arial"/>
                <w:bCs/>
                <w:sz w:val="22"/>
                <w:szCs w:val="22"/>
              </w:rPr>
            </w:pPr>
            <w:r w:rsidRPr="009C053E">
              <w:rPr>
                <w:rFonts w:ascii="Arial" w:hAnsi="Arial" w:cs="Arial"/>
                <w:bCs/>
                <w:sz w:val="22"/>
                <w:szCs w:val="22"/>
              </w:rPr>
              <w:t>Contributions from employees into the scheme</w:t>
            </w:r>
          </w:p>
        </w:tc>
        <w:tc>
          <w:tcPr>
            <w:tcW w:w="1781" w:type="dxa"/>
            <w:shd w:val="clear" w:color="auto" w:fill="FFFFFF" w:themeFill="background1"/>
            <w:vAlign w:val="center"/>
          </w:tcPr>
          <w:p w14:paraId="023E1533" w14:textId="3AFE2365" w:rsidR="00BF1A6D" w:rsidRPr="009C053E" w:rsidRDefault="00D21D58" w:rsidP="00BF1A6D">
            <w:pPr>
              <w:jc w:val="right"/>
              <w:rPr>
                <w:rFonts w:ascii="Arial" w:hAnsi="Arial" w:cs="Arial"/>
                <w:sz w:val="22"/>
                <w:szCs w:val="22"/>
              </w:rPr>
            </w:pPr>
            <w:r w:rsidRPr="009C053E">
              <w:rPr>
                <w:rFonts w:ascii="Arial" w:hAnsi="Arial" w:cs="Arial"/>
                <w:sz w:val="22"/>
                <w:szCs w:val="22"/>
              </w:rPr>
              <w:t>1,080</w:t>
            </w:r>
          </w:p>
        </w:tc>
        <w:tc>
          <w:tcPr>
            <w:tcW w:w="1521" w:type="dxa"/>
            <w:shd w:val="clear" w:color="auto" w:fill="FFFFFF" w:themeFill="background1"/>
            <w:vAlign w:val="center"/>
          </w:tcPr>
          <w:p w14:paraId="2FD8CFA8" w14:textId="03CFB96E" w:rsidR="00BF1A6D" w:rsidRPr="009C053E" w:rsidRDefault="00BF1A6D" w:rsidP="00BF1A6D">
            <w:pPr>
              <w:jc w:val="right"/>
              <w:rPr>
                <w:rFonts w:ascii="Arial" w:hAnsi="Arial" w:cs="Arial"/>
                <w:sz w:val="22"/>
                <w:szCs w:val="22"/>
              </w:rPr>
            </w:pPr>
            <w:r w:rsidRPr="009C053E">
              <w:rPr>
                <w:rFonts w:ascii="Arial" w:hAnsi="Arial" w:cs="Arial"/>
                <w:sz w:val="22"/>
                <w:szCs w:val="22"/>
              </w:rPr>
              <w:t>9</w:t>
            </w:r>
            <w:r w:rsidR="004B6F73" w:rsidRPr="009C053E">
              <w:rPr>
                <w:rFonts w:ascii="Arial" w:hAnsi="Arial" w:cs="Arial"/>
                <w:sz w:val="22"/>
                <w:szCs w:val="22"/>
              </w:rPr>
              <w:t>90</w:t>
            </w:r>
          </w:p>
        </w:tc>
      </w:tr>
      <w:tr w:rsidR="00BF1A6D" w:rsidRPr="009C053E" w14:paraId="2AFE16E2" w14:textId="77777777" w:rsidTr="00BF1A6D">
        <w:tc>
          <w:tcPr>
            <w:tcW w:w="6337" w:type="dxa"/>
            <w:shd w:val="clear" w:color="auto" w:fill="F2F2F2" w:themeFill="background1" w:themeFillShade="F2"/>
          </w:tcPr>
          <w:p w14:paraId="168F6AD5" w14:textId="77777777" w:rsidR="00BF1A6D" w:rsidRPr="009C053E" w:rsidRDefault="00BF1A6D" w:rsidP="00BF1A6D">
            <w:pPr>
              <w:rPr>
                <w:rFonts w:ascii="Arial" w:hAnsi="Arial" w:cs="Arial"/>
                <w:bCs/>
                <w:sz w:val="22"/>
                <w:szCs w:val="22"/>
              </w:rPr>
            </w:pPr>
            <w:r w:rsidRPr="009C053E">
              <w:rPr>
                <w:rFonts w:ascii="Arial" w:hAnsi="Arial" w:cs="Arial"/>
                <w:bCs/>
                <w:sz w:val="22"/>
                <w:szCs w:val="22"/>
              </w:rPr>
              <w:t xml:space="preserve">Benefits paid </w:t>
            </w:r>
          </w:p>
        </w:tc>
        <w:tc>
          <w:tcPr>
            <w:tcW w:w="1781" w:type="dxa"/>
            <w:shd w:val="clear" w:color="auto" w:fill="F2F2F2" w:themeFill="background1" w:themeFillShade="F2"/>
            <w:vAlign w:val="center"/>
          </w:tcPr>
          <w:p w14:paraId="17023610" w14:textId="53096AA8" w:rsidR="00BF1A6D" w:rsidRPr="009C053E" w:rsidRDefault="00D21D58" w:rsidP="00BF1A6D">
            <w:pPr>
              <w:jc w:val="right"/>
              <w:rPr>
                <w:rFonts w:ascii="Arial" w:hAnsi="Arial" w:cs="Arial"/>
                <w:sz w:val="22"/>
                <w:szCs w:val="22"/>
              </w:rPr>
            </w:pPr>
            <w:r w:rsidRPr="009C053E">
              <w:rPr>
                <w:rFonts w:ascii="Arial" w:hAnsi="Arial" w:cs="Arial"/>
                <w:sz w:val="22"/>
                <w:szCs w:val="22"/>
              </w:rPr>
              <w:t>-2,35</w:t>
            </w:r>
            <w:r w:rsidR="000826FB" w:rsidRPr="009C053E">
              <w:rPr>
                <w:rFonts w:ascii="Arial" w:hAnsi="Arial" w:cs="Arial"/>
                <w:sz w:val="22"/>
                <w:szCs w:val="22"/>
              </w:rPr>
              <w:t>2</w:t>
            </w:r>
          </w:p>
        </w:tc>
        <w:tc>
          <w:tcPr>
            <w:tcW w:w="1521" w:type="dxa"/>
            <w:shd w:val="clear" w:color="auto" w:fill="F2F2F2" w:themeFill="background1" w:themeFillShade="F2"/>
            <w:vAlign w:val="center"/>
          </w:tcPr>
          <w:p w14:paraId="5A7FED3B" w14:textId="2B4D9A9F" w:rsidR="00BF1A6D" w:rsidRPr="009C053E" w:rsidRDefault="00BF1A6D" w:rsidP="00BF1A6D">
            <w:pPr>
              <w:jc w:val="right"/>
              <w:rPr>
                <w:rFonts w:ascii="Arial" w:hAnsi="Arial" w:cs="Arial"/>
                <w:sz w:val="22"/>
                <w:szCs w:val="22"/>
              </w:rPr>
            </w:pPr>
            <w:r w:rsidRPr="009C053E">
              <w:rPr>
                <w:rFonts w:ascii="Arial" w:hAnsi="Arial" w:cs="Arial"/>
                <w:sz w:val="22"/>
                <w:szCs w:val="22"/>
              </w:rPr>
              <w:t>-2,</w:t>
            </w:r>
            <w:r w:rsidR="004B6F73" w:rsidRPr="009C053E">
              <w:rPr>
                <w:rFonts w:ascii="Arial" w:hAnsi="Arial" w:cs="Arial"/>
                <w:sz w:val="22"/>
                <w:szCs w:val="22"/>
              </w:rPr>
              <w:t>417</w:t>
            </w:r>
          </w:p>
        </w:tc>
      </w:tr>
      <w:tr w:rsidR="00BF1A6D" w:rsidRPr="009C053E" w14:paraId="474A9036" w14:textId="77777777" w:rsidTr="00BF1A6D">
        <w:tc>
          <w:tcPr>
            <w:tcW w:w="6337" w:type="dxa"/>
            <w:tcBorders>
              <w:top w:val="single" w:sz="4" w:space="0" w:color="auto"/>
            </w:tcBorders>
            <w:shd w:val="clear" w:color="auto" w:fill="auto"/>
          </w:tcPr>
          <w:p w14:paraId="3CA17164" w14:textId="77777777" w:rsidR="00BF1A6D" w:rsidRPr="009C053E" w:rsidRDefault="00BF1A6D" w:rsidP="00BF1A6D">
            <w:pPr>
              <w:spacing w:before="40"/>
              <w:rPr>
                <w:rFonts w:ascii="Arial" w:hAnsi="Arial" w:cs="Arial"/>
                <w:b/>
                <w:bCs/>
                <w:sz w:val="22"/>
                <w:szCs w:val="22"/>
              </w:rPr>
            </w:pPr>
            <w:r w:rsidRPr="009C053E">
              <w:rPr>
                <w:rFonts w:ascii="Arial" w:hAnsi="Arial" w:cs="Arial"/>
                <w:b/>
                <w:bCs/>
                <w:sz w:val="22"/>
                <w:szCs w:val="22"/>
              </w:rPr>
              <w:t>Closing fair value of scheme assets</w:t>
            </w:r>
          </w:p>
        </w:tc>
        <w:tc>
          <w:tcPr>
            <w:tcW w:w="1781" w:type="dxa"/>
            <w:tcBorders>
              <w:top w:val="single" w:sz="4" w:space="0" w:color="auto"/>
            </w:tcBorders>
            <w:shd w:val="clear" w:color="auto" w:fill="auto"/>
            <w:vAlign w:val="center"/>
          </w:tcPr>
          <w:p w14:paraId="1887DF59" w14:textId="5B318A05" w:rsidR="00BF1A6D" w:rsidRPr="009C053E" w:rsidRDefault="00D21D58" w:rsidP="00BF1A6D">
            <w:pPr>
              <w:jc w:val="right"/>
              <w:rPr>
                <w:rFonts w:ascii="Arial" w:hAnsi="Arial" w:cs="Arial"/>
                <w:b/>
                <w:sz w:val="22"/>
                <w:szCs w:val="22"/>
              </w:rPr>
            </w:pPr>
            <w:r w:rsidRPr="009C053E">
              <w:rPr>
                <w:rFonts w:ascii="Arial" w:hAnsi="Arial" w:cs="Arial"/>
                <w:b/>
                <w:sz w:val="22"/>
                <w:szCs w:val="22"/>
              </w:rPr>
              <w:t>86,56</w:t>
            </w:r>
            <w:r w:rsidR="000826FB" w:rsidRPr="009C053E">
              <w:rPr>
                <w:rFonts w:ascii="Arial" w:hAnsi="Arial" w:cs="Arial"/>
                <w:b/>
                <w:sz w:val="22"/>
                <w:szCs w:val="22"/>
              </w:rPr>
              <w:t>0</w:t>
            </w:r>
          </w:p>
        </w:tc>
        <w:tc>
          <w:tcPr>
            <w:tcW w:w="1521" w:type="dxa"/>
            <w:tcBorders>
              <w:top w:val="single" w:sz="4" w:space="0" w:color="auto"/>
            </w:tcBorders>
            <w:vAlign w:val="center"/>
          </w:tcPr>
          <w:p w14:paraId="258895A5" w14:textId="194E6E48" w:rsidR="00BF1A6D" w:rsidRPr="009C053E" w:rsidRDefault="00BF1A6D" w:rsidP="00BF1A6D">
            <w:pPr>
              <w:jc w:val="right"/>
              <w:rPr>
                <w:rFonts w:ascii="Arial" w:hAnsi="Arial" w:cs="Arial"/>
                <w:b/>
                <w:sz w:val="22"/>
                <w:szCs w:val="22"/>
              </w:rPr>
            </w:pPr>
            <w:r w:rsidRPr="009C053E">
              <w:rPr>
                <w:rFonts w:ascii="Arial" w:hAnsi="Arial" w:cs="Arial"/>
                <w:b/>
                <w:sz w:val="22"/>
                <w:szCs w:val="22"/>
              </w:rPr>
              <w:t>8</w:t>
            </w:r>
            <w:r w:rsidR="004B6F73" w:rsidRPr="009C053E">
              <w:rPr>
                <w:rFonts w:ascii="Arial" w:hAnsi="Arial" w:cs="Arial"/>
                <w:b/>
                <w:sz w:val="22"/>
                <w:szCs w:val="22"/>
              </w:rPr>
              <w:t>4</w:t>
            </w:r>
            <w:r w:rsidRPr="009C053E">
              <w:rPr>
                <w:rFonts w:ascii="Arial" w:hAnsi="Arial" w:cs="Arial"/>
                <w:b/>
                <w:sz w:val="22"/>
                <w:szCs w:val="22"/>
              </w:rPr>
              <w:t>,</w:t>
            </w:r>
            <w:r w:rsidR="004B6F73" w:rsidRPr="009C053E">
              <w:rPr>
                <w:rFonts w:ascii="Arial" w:hAnsi="Arial" w:cs="Arial"/>
                <w:b/>
                <w:sz w:val="22"/>
                <w:szCs w:val="22"/>
              </w:rPr>
              <w:t>350</w:t>
            </w:r>
          </w:p>
        </w:tc>
      </w:tr>
    </w:tbl>
    <w:p w14:paraId="128B491A" w14:textId="77777777" w:rsidR="00583761" w:rsidRPr="009C053E" w:rsidRDefault="00583761" w:rsidP="0086425A">
      <w:pPr>
        <w:widowControl w:val="0"/>
        <w:rPr>
          <w:rFonts w:ascii="Arial" w:hAnsi="Arial" w:cs="Arial"/>
          <w:bCs/>
          <w:sz w:val="22"/>
          <w:szCs w:val="22"/>
        </w:rPr>
      </w:pPr>
    </w:p>
    <w:p w14:paraId="048029FD" w14:textId="5D228998" w:rsidR="00EF25DC" w:rsidRPr="00046EF5" w:rsidRDefault="0086425A" w:rsidP="0086425A">
      <w:pPr>
        <w:widowControl w:val="0"/>
        <w:rPr>
          <w:rFonts w:ascii="Arial" w:hAnsi="Arial" w:cs="Arial"/>
          <w:bCs/>
          <w:color w:val="FF0000"/>
          <w:sz w:val="22"/>
          <w:szCs w:val="22"/>
        </w:rPr>
        <w:sectPr w:rsidR="00EF25DC" w:rsidRPr="00046EF5" w:rsidSect="005A4C9E">
          <w:pgSz w:w="11906" w:h="16838"/>
          <w:pgMar w:top="720" w:right="567" w:bottom="720" w:left="1440" w:header="708" w:footer="708" w:gutter="0"/>
          <w:cols w:space="708"/>
          <w:docGrid w:linePitch="360"/>
        </w:sectPr>
      </w:pPr>
      <w:r w:rsidRPr="009C053E">
        <w:rPr>
          <w:rFonts w:ascii="Arial" w:hAnsi="Arial" w:cs="Arial"/>
          <w:bCs/>
          <w:sz w:val="22"/>
          <w:szCs w:val="22"/>
        </w:rPr>
        <w:t>The expected return on scheme assets is determined by considering the expected returns available on the assets underlying the current investment policy.</w:t>
      </w:r>
      <w:r w:rsidR="00A579DE" w:rsidRPr="009C053E">
        <w:rPr>
          <w:rFonts w:ascii="Arial" w:hAnsi="Arial" w:cs="Arial"/>
          <w:bCs/>
          <w:sz w:val="22"/>
          <w:szCs w:val="22"/>
        </w:rPr>
        <w:t xml:space="preserve"> </w:t>
      </w:r>
      <w:r w:rsidRPr="009C053E">
        <w:rPr>
          <w:rFonts w:ascii="Arial" w:hAnsi="Arial" w:cs="Arial"/>
          <w:bCs/>
          <w:sz w:val="22"/>
          <w:szCs w:val="22"/>
        </w:rPr>
        <w:t>Expected yields on fixed interest investments are based on gross redemption yields as at the Balance Sheet date. Expected returns on equity investments reflect long-term real rates of return experienced in the respective markets. The actual return on scheme assets in the year was £</w:t>
      </w:r>
      <w:r w:rsidR="00B8059B" w:rsidRPr="009C053E">
        <w:rPr>
          <w:rFonts w:ascii="Arial" w:hAnsi="Arial" w:cs="Arial"/>
          <w:bCs/>
          <w:sz w:val="22"/>
          <w:szCs w:val="22"/>
        </w:rPr>
        <w:t>1</w:t>
      </w:r>
      <w:r w:rsidR="00046EF5" w:rsidRPr="009C053E">
        <w:rPr>
          <w:rFonts w:ascii="Arial" w:hAnsi="Arial" w:cs="Arial"/>
          <w:bCs/>
          <w:sz w:val="22"/>
          <w:szCs w:val="22"/>
        </w:rPr>
        <w:t>.</w:t>
      </w:r>
      <w:r w:rsidR="00AA6C0F" w:rsidRPr="009C053E">
        <w:rPr>
          <w:rFonts w:ascii="Arial" w:hAnsi="Arial" w:cs="Arial"/>
          <w:bCs/>
          <w:sz w:val="22"/>
          <w:szCs w:val="22"/>
        </w:rPr>
        <w:t>104</w:t>
      </w:r>
      <w:r w:rsidR="004B15EC" w:rsidRPr="009C053E">
        <w:rPr>
          <w:rFonts w:ascii="Arial" w:hAnsi="Arial" w:cs="Arial"/>
          <w:bCs/>
          <w:sz w:val="22"/>
          <w:szCs w:val="22"/>
        </w:rPr>
        <w:t>m</w:t>
      </w:r>
      <w:r w:rsidRPr="009C053E">
        <w:rPr>
          <w:rFonts w:ascii="Arial" w:hAnsi="Arial" w:cs="Arial"/>
          <w:bCs/>
          <w:sz w:val="22"/>
          <w:szCs w:val="22"/>
        </w:rPr>
        <w:t xml:space="preserve"> (</w:t>
      </w:r>
      <w:r w:rsidR="005F43BE" w:rsidRPr="009C053E">
        <w:rPr>
          <w:rFonts w:ascii="Arial" w:hAnsi="Arial" w:cs="Arial"/>
          <w:bCs/>
          <w:sz w:val="22"/>
          <w:szCs w:val="22"/>
        </w:rPr>
        <w:t>202</w:t>
      </w:r>
      <w:r w:rsidR="00046EF5" w:rsidRPr="009C053E">
        <w:rPr>
          <w:rFonts w:ascii="Arial" w:hAnsi="Arial" w:cs="Arial"/>
          <w:bCs/>
          <w:sz w:val="22"/>
          <w:szCs w:val="22"/>
        </w:rPr>
        <w:t>1</w:t>
      </w:r>
      <w:r w:rsidR="00907FF9" w:rsidRPr="009C053E">
        <w:rPr>
          <w:rFonts w:ascii="Arial" w:hAnsi="Arial" w:cs="Arial"/>
          <w:bCs/>
          <w:sz w:val="22"/>
          <w:szCs w:val="22"/>
        </w:rPr>
        <w:t>/</w:t>
      </w:r>
      <w:r w:rsidR="005F43BE" w:rsidRPr="009C053E">
        <w:rPr>
          <w:rFonts w:ascii="Arial" w:hAnsi="Arial" w:cs="Arial"/>
          <w:bCs/>
          <w:sz w:val="22"/>
          <w:szCs w:val="22"/>
        </w:rPr>
        <w:t>2</w:t>
      </w:r>
      <w:r w:rsidR="00046EF5" w:rsidRPr="009C053E">
        <w:rPr>
          <w:rFonts w:ascii="Arial" w:hAnsi="Arial" w:cs="Arial"/>
          <w:bCs/>
          <w:sz w:val="22"/>
          <w:szCs w:val="22"/>
        </w:rPr>
        <w:t>2</w:t>
      </w:r>
      <w:r w:rsidR="003D2344" w:rsidRPr="009C053E">
        <w:rPr>
          <w:rFonts w:ascii="Arial" w:hAnsi="Arial" w:cs="Arial"/>
          <w:bCs/>
          <w:sz w:val="22"/>
          <w:szCs w:val="22"/>
        </w:rPr>
        <w:t>:</w:t>
      </w:r>
      <w:r w:rsidR="000D6864" w:rsidRPr="009C053E">
        <w:rPr>
          <w:rFonts w:ascii="Arial" w:hAnsi="Arial" w:cs="Arial"/>
          <w:bCs/>
          <w:sz w:val="22"/>
          <w:szCs w:val="22"/>
        </w:rPr>
        <w:t xml:space="preserve"> </w:t>
      </w:r>
      <w:r w:rsidRPr="009C053E">
        <w:rPr>
          <w:rFonts w:ascii="Arial" w:hAnsi="Arial" w:cs="Arial"/>
          <w:bCs/>
          <w:sz w:val="22"/>
          <w:szCs w:val="22"/>
        </w:rPr>
        <w:t>£</w:t>
      </w:r>
      <w:r w:rsidR="008F07F1" w:rsidRPr="009C053E">
        <w:rPr>
          <w:rFonts w:ascii="Arial" w:hAnsi="Arial" w:cs="Arial"/>
          <w:bCs/>
          <w:sz w:val="22"/>
          <w:szCs w:val="22"/>
        </w:rPr>
        <w:t>2</w:t>
      </w:r>
      <w:r w:rsidR="00046EF5" w:rsidRPr="009C053E">
        <w:rPr>
          <w:rFonts w:ascii="Arial" w:hAnsi="Arial" w:cs="Arial"/>
          <w:bCs/>
          <w:sz w:val="22"/>
          <w:szCs w:val="22"/>
        </w:rPr>
        <w:t>.</w:t>
      </w:r>
      <w:r w:rsidR="008F07F1" w:rsidRPr="009C053E">
        <w:rPr>
          <w:rFonts w:ascii="Arial" w:hAnsi="Arial" w:cs="Arial"/>
          <w:bCs/>
          <w:sz w:val="22"/>
          <w:szCs w:val="22"/>
        </w:rPr>
        <w:t>181</w:t>
      </w:r>
      <w:r w:rsidR="004B15EC" w:rsidRPr="009C053E">
        <w:rPr>
          <w:rFonts w:ascii="Arial" w:hAnsi="Arial" w:cs="Arial"/>
          <w:bCs/>
          <w:sz w:val="22"/>
          <w:szCs w:val="22"/>
        </w:rPr>
        <w:t>m</w:t>
      </w:r>
      <w:r w:rsidRPr="009C053E">
        <w:rPr>
          <w:rFonts w:ascii="Arial" w:hAnsi="Arial" w:cs="Arial"/>
          <w:bCs/>
          <w:sz w:val="22"/>
          <w:szCs w:val="22"/>
        </w:rPr>
        <w:t>).</w:t>
      </w:r>
    </w:p>
    <w:p w14:paraId="43D78396" w14:textId="77777777" w:rsidR="0054562B" w:rsidRPr="006B2172" w:rsidRDefault="0054562B" w:rsidP="00DF49D3">
      <w:pPr>
        <w:widowControl w:val="0"/>
        <w:ind w:left="-142"/>
        <w:rPr>
          <w:rFonts w:ascii="Arial" w:hAnsi="Arial" w:cs="Arial"/>
          <w:b/>
          <w:bCs/>
          <w:color w:val="002060"/>
          <w:sz w:val="22"/>
          <w:szCs w:val="22"/>
          <w:highlight w:val="yellow"/>
        </w:rPr>
      </w:pPr>
    </w:p>
    <w:p w14:paraId="3DDFDF91" w14:textId="77777777" w:rsidR="0085788E" w:rsidRPr="00764487" w:rsidRDefault="0085788E" w:rsidP="00DF49D3">
      <w:pPr>
        <w:widowControl w:val="0"/>
        <w:ind w:left="-142"/>
        <w:rPr>
          <w:rFonts w:ascii="Arial" w:hAnsi="Arial" w:cs="Arial"/>
          <w:b/>
          <w:bCs/>
          <w:color w:val="002060"/>
          <w:sz w:val="22"/>
          <w:szCs w:val="22"/>
        </w:rPr>
      </w:pPr>
      <w:r w:rsidRPr="00764487">
        <w:rPr>
          <w:rFonts w:ascii="Arial" w:hAnsi="Arial" w:cs="Arial"/>
          <w:b/>
          <w:bCs/>
          <w:color w:val="002060"/>
          <w:sz w:val="22"/>
          <w:szCs w:val="22"/>
        </w:rPr>
        <w:t xml:space="preserve">Reconciliation </w:t>
      </w:r>
      <w:r w:rsidR="00BB3055" w:rsidRPr="00764487">
        <w:rPr>
          <w:rFonts w:ascii="Arial" w:hAnsi="Arial" w:cs="Arial"/>
          <w:b/>
          <w:bCs/>
          <w:color w:val="002060"/>
          <w:sz w:val="22"/>
          <w:szCs w:val="22"/>
        </w:rPr>
        <w:t>o</w:t>
      </w:r>
      <w:r w:rsidR="0086425A" w:rsidRPr="00764487">
        <w:rPr>
          <w:rFonts w:ascii="Arial" w:hAnsi="Arial" w:cs="Arial"/>
          <w:b/>
          <w:bCs/>
          <w:color w:val="002060"/>
          <w:sz w:val="22"/>
          <w:szCs w:val="22"/>
        </w:rPr>
        <w:t xml:space="preserve">f Present Value </w:t>
      </w:r>
      <w:r w:rsidR="0071516D" w:rsidRPr="00764487">
        <w:rPr>
          <w:rFonts w:ascii="Arial" w:hAnsi="Arial" w:cs="Arial"/>
          <w:b/>
          <w:bCs/>
          <w:color w:val="002060"/>
          <w:sz w:val="22"/>
          <w:szCs w:val="22"/>
        </w:rPr>
        <w:t>of the</w:t>
      </w:r>
      <w:r w:rsidR="0086425A" w:rsidRPr="00764487">
        <w:rPr>
          <w:rFonts w:ascii="Arial" w:hAnsi="Arial" w:cs="Arial"/>
          <w:b/>
          <w:bCs/>
          <w:color w:val="002060"/>
          <w:sz w:val="22"/>
          <w:szCs w:val="22"/>
        </w:rPr>
        <w:t xml:space="preserve"> Scheme Liabilities (Defined Pension Obligation)</w:t>
      </w:r>
    </w:p>
    <w:p w14:paraId="5090A1DB" w14:textId="77777777" w:rsidR="00D3238E" w:rsidRPr="006B2172" w:rsidRDefault="00D3238E" w:rsidP="00DF49D3">
      <w:pPr>
        <w:widowControl w:val="0"/>
        <w:ind w:left="-142"/>
        <w:rPr>
          <w:rFonts w:ascii="Arial" w:hAnsi="Arial" w:cs="Arial"/>
          <w:b/>
          <w:bCs/>
          <w:color w:val="002060"/>
          <w:sz w:val="22"/>
          <w:szCs w:val="22"/>
          <w:highlight w:val="yellow"/>
        </w:rPr>
      </w:pPr>
    </w:p>
    <w:tbl>
      <w:tblPr>
        <w:tblW w:w="14884" w:type="dxa"/>
        <w:tblLayout w:type="fixed"/>
        <w:tblLook w:val="04A0" w:firstRow="1" w:lastRow="0" w:firstColumn="1" w:lastColumn="0" w:noHBand="0" w:noVBand="1"/>
      </w:tblPr>
      <w:tblGrid>
        <w:gridCol w:w="4962"/>
        <w:gridCol w:w="1222"/>
        <w:gridCol w:w="1187"/>
        <w:gridCol w:w="1222"/>
        <w:gridCol w:w="1223"/>
        <w:gridCol w:w="1223"/>
        <w:gridCol w:w="1152"/>
        <w:gridCol w:w="1276"/>
        <w:gridCol w:w="1417"/>
      </w:tblGrid>
      <w:tr w:rsidR="00296D9C" w:rsidRPr="00764487" w14:paraId="45A6051A" w14:textId="77777777" w:rsidTr="005D3198">
        <w:tc>
          <w:tcPr>
            <w:tcW w:w="4962" w:type="dxa"/>
            <w:shd w:val="clear" w:color="auto" w:fill="auto"/>
          </w:tcPr>
          <w:p w14:paraId="579E22C7" w14:textId="77777777" w:rsidR="00296D9C" w:rsidRPr="00764487" w:rsidRDefault="00296D9C" w:rsidP="00413DAA">
            <w:pPr>
              <w:rPr>
                <w:rFonts w:ascii="Arial" w:hAnsi="Arial" w:cs="Arial"/>
                <w:b/>
                <w:bCs/>
                <w:sz w:val="22"/>
                <w:szCs w:val="22"/>
              </w:rPr>
            </w:pPr>
          </w:p>
        </w:tc>
        <w:tc>
          <w:tcPr>
            <w:tcW w:w="2409" w:type="dxa"/>
            <w:gridSpan w:val="2"/>
            <w:shd w:val="clear" w:color="auto" w:fill="auto"/>
          </w:tcPr>
          <w:p w14:paraId="68A90C6C" w14:textId="77777777" w:rsidR="00296D9C" w:rsidRPr="009C053E" w:rsidRDefault="00296D9C" w:rsidP="00A869DE">
            <w:pPr>
              <w:jc w:val="center"/>
              <w:rPr>
                <w:rFonts w:ascii="Arial" w:hAnsi="Arial" w:cs="Arial"/>
                <w:b/>
                <w:bCs/>
                <w:sz w:val="22"/>
                <w:szCs w:val="22"/>
              </w:rPr>
            </w:pPr>
            <w:r w:rsidRPr="009C053E">
              <w:rPr>
                <w:rFonts w:ascii="Arial" w:hAnsi="Arial" w:cs="Arial"/>
                <w:b/>
                <w:bCs/>
                <w:sz w:val="22"/>
                <w:szCs w:val="22"/>
              </w:rPr>
              <w:t>Local Government Pension Scheme</w:t>
            </w:r>
          </w:p>
        </w:tc>
        <w:tc>
          <w:tcPr>
            <w:tcW w:w="2445" w:type="dxa"/>
            <w:gridSpan w:val="2"/>
            <w:shd w:val="clear" w:color="auto" w:fill="auto"/>
          </w:tcPr>
          <w:p w14:paraId="384E8D29" w14:textId="77777777" w:rsidR="00296D9C" w:rsidRPr="009C053E" w:rsidRDefault="00296D9C" w:rsidP="00A869DE">
            <w:pPr>
              <w:jc w:val="center"/>
              <w:rPr>
                <w:rFonts w:ascii="Arial" w:hAnsi="Arial" w:cs="Arial"/>
                <w:b/>
                <w:bCs/>
                <w:sz w:val="22"/>
                <w:szCs w:val="22"/>
              </w:rPr>
            </w:pPr>
            <w:r w:rsidRPr="009C053E">
              <w:rPr>
                <w:rFonts w:ascii="Arial" w:hAnsi="Arial" w:cs="Arial"/>
                <w:b/>
                <w:bCs/>
                <w:sz w:val="22"/>
                <w:szCs w:val="22"/>
              </w:rPr>
              <w:t>Firefighter</w:t>
            </w:r>
          </w:p>
          <w:p w14:paraId="388A3663" w14:textId="77777777" w:rsidR="00296D9C" w:rsidRPr="009C053E" w:rsidRDefault="00296D9C" w:rsidP="00A869DE">
            <w:pPr>
              <w:jc w:val="center"/>
              <w:rPr>
                <w:rFonts w:ascii="Arial" w:hAnsi="Arial" w:cs="Arial"/>
                <w:b/>
                <w:bCs/>
                <w:sz w:val="22"/>
                <w:szCs w:val="22"/>
              </w:rPr>
            </w:pPr>
            <w:r w:rsidRPr="009C053E">
              <w:rPr>
                <w:rFonts w:ascii="Arial" w:hAnsi="Arial" w:cs="Arial"/>
                <w:b/>
                <w:bCs/>
                <w:sz w:val="22"/>
                <w:szCs w:val="22"/>
              </w:rPr>
              <w:t>Pension Schemes</w:t>
            </w:r>
          </w:p>
        </w:tc>
        <w:tc>
          <w:tcPr>
            <w:tcW w:w="2375" w:type="dxa"/>
            <w:gridSpan w:val="2"/>
            <w:shd w:val="clear" w:color="auto" w:fill="auto"/>
          </w:tcPr>
          <w:p w14:paraId="29553B4C" w14:textId="77777777" w:rsidR="00A869DE" w:rsidRPr="009C053E" w:rsidRDefault="00A869DE" w:rsidP="00A869DE">
            <w:pPr>
              <w:jc w:val="center"/>
              <w:rPr>
                <w:rFonts w:ascii="Arial" w:hAnsi="Arial" w:cs="Arial"/>
                <w:b/>
                <w:bCs/>
                <w:sz w:val="22"/>
                <w:szCs w:val="22"/>
              </w:rPr>
            </w:pPr>
            <w:r w:rsidRPr="009C053E">
              <w:rPr>
                <w:rFonts w:ascii="Arial" w:hAnsi="Arial" w:cs="Arial"/>
                <w:b/>
                <w:bCs/>
                <w:sz w:val="22"/>
                <w:szCs w:val="22"/>
              </w:rPr>
              <w:t>Firefighter</w:t>
            </w:r>
          </w:p>
          <w:p w14:paraId="45D0A974" w14:textId="77777777" w:rsidR="00296D9C" w:rsidRPr="009C053E" w:rsidRDefault="00296D9C" w:rsidP="00A869DE">
            <w:pPr>
              <w:jc w:val="center"/>
              <w:rPr>
                <w:rFonts w:ascii="Arial" w:hAnsi="Arial" w:cs="Arial"/>
                <w:b/>
                <w:bCs/>
                <w:sz w:val="22"/>
                <w:szCs w:val="22"/>
              </w:rPr>
            </w:pPr>
            <w:r w:rsidRPr="009C053E">
              <w:rPr>
                <w:rFonts w:ascii="Arial" w:hAnsi="Arial" w:cs="Arial"/>
                <w:b/>
                <w:bCs/>
                <w:sz w:val="22"/>
                <w:szCs w:val="22"/>
              </w:rPr>
              <w:t>Injury</w:t>
            </w:r>
          </w:p>
        </w:tc>
        <w:tc>
          <w:tcPr>
            <w:tcW w:w="1276" w:type="dxa"/>
            <w:shd w:val="clear" w:color="auto" w:fill="auto"/>
          </w:tcPr>
          <w:p w14:paraId="71018E9F" w14:textId="77777777" w:rsidR="00296D9C" w:rsidRPr="009C053E" w:rsidRDefault="00296D9C" w:rsidP="00904F30">
            <w:pPr>
              <w:jc w:val="right"/>
              <w:rPr>
                <w:rFonts w:ascii="Arial" w:hAnsi="Arial" w:cs="Arial"/>
                <w:b/>
                <w:bCs/>
                <w:sz w:val="22"/>
                <w:szCs w:val="22"/>
              </w:rPr>
            </w:pPr>
          </w:p>
          <w:p w14:paraId="63C94E8A" w14:textId="77777777" w:rsidR="00296D9C" w:rsidRPr="009C053E" w:rsidRDefault="00296D9C" w:rsidP="00904F30">
            <w:pPr>
              <w:jc w:val="right"/>
              <w:rPr>
                <w:rFonts w:ascii="Arial" w:hAnsi="Arial" w:cs="Arial"/>
                <w:b/>
                <w:bCs/>
                <w:sz w:val="22"/>
                <w:szCs w:val="22"/>
              </w:rPr>
            </w:pPr>
            <w:r w:rsidRPr="009C053E">
              <w:rPr>
                <w:rFonts w:ascii="Arial" w:hAnsi="Arial" w:cs="Arial"/>
                <w:b/>
                <w:bCs/>
                <w:sz w:val="22"/>
                <w:szCs w:val="22"/>
              </w:rPr>
              <w:t>Total</w:t>
            </w:r>
          </w:p>
        </w:tc>
        <w:tc>
          <w:tcPr>
            <w:tcW w:w="1417" w:type="dxa"/>
            <w:shd w:val="clear" w:color="auto" w:fill="auto"/>
          </w:tcPr>
          <w:p w14:paraId="3CD6E9D0" w14:textId="77777777" w:rsidR="00296D9C" w:rsidRPr="009C053E" w:rsidRDefault="00296D9C" w:rsidP="00904F30">
            <w:pPr>
              <w:jc w:val="right"/>
              <w:rPr>
                <w:rFonts w:ascii="Arial" w:hAnsi="Arial" w:cs="Arial"/>
                <w:b/>
                <w:bCs/>
                <w:sz w:val="22"/>
                <w:szCs w:val="22"/>
              </w:rPr>
            </w:pPr>
          </w:p>
          <w:p w14:paraId="1BD496B3" w14:textId="77777777" w:rsidR="00296D9C" w:rsidRPr="009C053E" w:rsidRDefault="00296D9C" w:rsidP="00904F30">
            <w:pPr>
              <w:jc w:val="right"/>
              <w:rPr>
                <w:rFonts w:ascii="Arial" w:hAnsi="Arial" w:cs="Arial"/>
                <w:b/>
                <w:bCs/>
                <w:sz w:val="22"/>
                <w:szCs w:val="22"/>
              </w:rPr>
            </w:pPr>
            <w:r w:rsidRPr="009C053E">
              <w:rPr>
                <w:rFonts w:ascii="Arial" w:hAnsi="Arial" w:cs="Arial"/>
                <w:b/>
                <w:bCs/>
                <w:sz w:val="22"/>
                <w:szCs w:val="22"/>
              </w:rPr>
              <w:t>Total</w:t>
            </w:r>
          </w:p>
        </w:tc>
      </w:tr>
      <w:tr w:rsidR="005E3A60" w:rsidRPr="00764487" w14:paraId="21345ECC" w14:textId="77777777" w:rsidTr="005D3198">
        <w:tc>
          <w:tcPr>
            <w:tcW w:w="4962" w:type="dxa"/>
            <w:tcBorders>
              <w:bottom w:val="single" w:sz="4" w:space="0" w:color="auto"/>
            </w:tcBorders>
            <w:shd w:val="clear" w:color="auto" w:fill="auto"/>
          </w:tcPr>
          <w:p w14:paraId="0D1E9981"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All figures are in £’000</w:t>
            </w:r>
          </w:p>
        </w:tc>
        <w:tc>
          <w:tcPr>
            <w:tcW w:w="1222" w:type="dxa"/>
            <w:tcBorders>
              <w:bottom w:val="single" w:sz="4" w:space="0" w:color="auto"/>
            </w:tcBorders>
            <w:shd w:val="clear" w:color="auto" w:fill="auto"/>
          </w:tcPr>
          <w:p w14:paraId="69F3A248" w14:textId="611D1776" w:rsidR="005E3A60" w:rsidRPr="009C053E" w:rsidRDefault="005E3A60" w:rsidP="005E3A60">
            <w:pPr>
              <w:jc w:val="right"/>
              <w:rPr>
                <w:rFonts w:ascii="Arial" w:hAnsi="Arial" w:cs="Arial"/>
                <w:b/>
                <w:sz w:val="22"/>
                <w:szCs w:val="22"/>
              </w:rPr>
            </w:pPr>
            <w:r w:rsidRPr="009C053E">
              <w:rPr>
                <w:rFonts w:ascii="Arial" w:hAnsi="Arial" w:cs="Arial"/>
                <w:b/>
                <w:sz w:val="22"/>
                <w:szCs w:val="22"/>
              </w:rPr>
              <w:t>2022/23</w:t>
            </w:r>
          </w:p>
        </w:tc>
        <w:tc>
          <w:tcPr>
            <w:tcW w:w="1187" w:type="dxa"/>
            <w:tcBorders>
              <w:bottom w:val="single" w:sz="4" w:space="0" w:color="auto"/>
            </w:tcBorders>
            <w:shd w:val="clear" w:color="auto" w:fill="auto"/>
          </w:tcPr>
          <w:p w14:paraId="42A59BBE" w14:textId="538F1C6F" w:rsidR="005E3A60" w:rsidRPr="009C053E" w:rsidRDefault="005E3A60" w:rsidP="005E3A60">
            <w:pPr>
              <w:jc w:val="right"/>
              <w:rPr>
                <w:rFonts w:ascii="Arial" w:hAnsi="Arial" w:cs="Arial"/>
                <w:b/>
                <w:sz w:val="22"/>
                <w:szCs w:val="22"/>
              </w:rPr>
            </w:pPr>
            <w:r w:rsidRPr="009C053E">
              <w:rPr>
                <w:rFonts w:ascii="Arial" w:hAnsi="Arial" w:cs="Arial"/>
                <w:b/>
                <w:sz w:val="22"/>
                <w:szCs w:val="22"/>
              </w:rPr>
              <w:t>2021/22</w:t>
            </w:r>
          </w:p>
        </w:tc>
        <w:tc>
          <w:tcPr>
            <w:tcW w:w="1222" w:type="dxa"/>
            <w:tcBorders>
              <w:bottom w:val="single" w:sz="4" w:space="0" w:color="auto"/>
            </w:tcBorders>
            <w:shd w:val="clear" w:color="auto" w:fill="auto"/>
          </w:tcPr>
          <w:p w14:paraId="66549DF7" w14:textId="2B62EFDC" w:rsidR="005E3A60" w:rsidRPr="009C053E" w:rsidRDefault="005E3A60" w:rsidP="005E3A60">
            <w:pPr>
              <w:jc w:val="right"/>
              <w:rPr>
                <w:rFonts w:ascii="Arial" w:hAnsi="Arial" w:cs="Arial"/>
                <w:b/>
                <w:sz w:val="22"/>
                <w:szCs w:val="22"/>
              </w:rPr>
            </w:pPr>
            <w:r w:rsidRPr="009C053E">
              <w:rPr>
                <w:rFonts w:ascii="Arial" w:hAnsi="Arial" w:cs="Arial"/>
                <w:b/>
                <w:sz w:val="22"/>
                <w:szCs w:val="22"/>
              </w:rPr>
              <w:t>2022/23</w:t>
            </w:r>
          </w:p>
        </w:tc>
        <w:tc>
          <w:tcPr>
            <w:tcW w:w="1223" w:type="dxa"/>
            <w:tcBorders>
              <w:bottom w:val="single" w:sz="4" w:space="0" w:color="auto"/>
            </w:tcBorders>
            <w:shd w:val="clear" w:color="auto" w:fill="auto"/>
          </w:tcPr>
          <w:p w14:paraId="573CF3AE" w14:textId="7183933E" w:rsidR="005E3A60" w:rsidRPr="009C053E" w:rsidRDefault="005E3A60" w:rsidP="005E3A60">
            <w:pPr>
              <w:jc w:val="right"/>
              <w:rPr>
                <w:rFonts w:ascii="Arial" w:hAnsi="Arial" w:cs="Arial"/>
                <w:b/>
                <w:sz w:val="22"/>
                <w:szCs w:val="22"/>
              </w:rPr>
            </w:pPr>
            <w:r w:rsidRPr="009C053E">
              <w:rPr>
                <w:rFonts w:ascii="Arial" w:hAnsi="Arial" w:cs="Arial"/>
                <w:b/>
                <w:sz w:val="22"/>
                <w:szCs w:val="22"/>
              </w:rPr>
              <w:t>2021/22</w:t>
            </w:r>
          </w:p>
        </w:tc>
        <w:tc>
          <w:tcPr>
            <w:tcW w:w="1223" w:type="dxa"/>
            <w:tcBorders>
              <w:bottom w:val="single" w:sz="4" w:space="0" w:color="auto"/>
            </w:tcBorders>
            <w:shd w:val="clear" w:color="auto" w:fill="auto"/>
          </w:tcPr>
          <w:p w14:paraId="585D4A14" w14:textId="2D165FFE" w:rsidR="005E3A60" w:rsidRPr="009C053E" w:rsidRDefault="005E3A60" w:rsidP="005E3A60">
            <w:pPr>
              <w:jc w:val="right"/>
              <w:rPr>
                <w:rFonts w:ascii="Arial" w:hAnsi="Arial" w:cs="Arial"/>
                <w:b/>
                <w:sz w:val="22"/>
                <w:szCs w:val="22"/>
              </w:rPr>
            </w:pPr>
            <w:r w:rsidRPr="009C053E">
              <w:rPr>
                <w:rFonts w:ascii="Arial" w:hAnsi="Arial" w:cs="Arial"/>
                <w:b/>
                <w:sz w:val="22"/>
                <w:szCs w:val="22"/>
              </w:rPr>
              <w:t>2022/23</w:t>
            </w:r>
          </w:p>
        </w:tc>
        <w:tc>
          <w:tcPr>
            <w:tcW w:w="1152" w:type="dxa"/>
            <w:tcBorders>
              <w:bottom w:val="single" w:sz="4" w:space="0" w:color="auto"/>
            </w:tcBorders>
            <w:shd w:val="clear" w:color="auto" w:fill="auto"/>
          </w:tcPr>
          <w:p w14:paraId="0DEFC260" w14:textId="373DD148" w:rsidR="005E3A60" w:rsidRPr="009C053E" w:rsidRDefault="005E3A60" w:rsidP="005E3A60">
            <w:pPr>
              <w:jc w:val="right"/>
              <w:rPr>
                <w:rFonts w:ascii="Arial" w:hAnsi="Arial" w:cs="Arial"/>
                <w:b/>
                <w:sz w:val="22"/>
                <w:szCs w:val="22"/>
              </w:rPr>
            </w:pPr>
            <w:r w:rsidRPr="009C053E">
              <w:rPr>
                <w:rFonts w:ascii="Arial" w:hAnsi="Arial" w:cs="Arial"/>
                <w:b/>
                <w:sz w:val="22"/>
                <w:szCs w:val="22"/>
              </w:rPr>
              <w:t>2021/22</w:t>
            </w:r>
          </w:p>
        </w:tc>
        <w:tc>
          <w:tcPr>
            <w:tcW w:w="1276" w:type="dxa"/>
            <w:tcBorders>
              <w:bottom w:val="single" w:sz="4" w:space="0" w:color="auto"/>
            </w:tcBorders>
            <w:shd w:val="clear" w:color="auto" w:fill="auto"/>
          </w:tcPr>
          <w:p w14:paraId="42009FF0" w14:textId="36CCFF0A" w:rsidR="005E3A60" w:rsidRPr="009C053E" w:rsidRDefault="005E3A60" w:rsidP="005E3A60">
            <w:pPr>
              <w:jc w:val="right"/>
              <w:rPr>
                <w:rFonts w:ascii="Arial" w:hAnsi="Arial" w:cs="Arial"/>
                <w:b/>
                <w:sz w:val="22"/>
                <w:szCs w:val="22"/>
              </w:rPr>
            </w:pPr>
            <w:r w:rsidRPr="009C053E">
              <w:rPr>
                <w:rFonts w:ascii="Arial" w:hAnsi="Arial" w:cs="Arial"/>
                <w:b/>
                <w:sz w:val="22"/>
                <w:szCs w:val="22"/>
              </w:rPr>
              <w:t>2022/23</w:t>
            </w:r>
          </w:p>
        </w:tc>
        <w:tc>
          <w:tcPr>
            <w:tcW w:w="1417" w:type="dxa"/>
            <w:tcBorders>
              <w:bottom w:val="single" w:sz="4" w:space="0" w:color="auto"/>
            </w:tcBorders>
            <w:shd w:val="clear" w:color="auto" w:fill="auto"/>
          </w:tcPr>
          <w:p w14:paraId="2D048378" w14:textId="610A4709" w:rsidR="005E3A60" w:rsidRPr="009C053E" w:rsidRDefault="005E3A60" w:rsidP="005E3A60">
            <w:pPr>
              <w:jc w:val="right"/>
              <w:rPr>
                <w:rFonts w:ascii="Arial" w:hAnsi="Arial" w:cs="Arial"/>
                <w:b/>
                <w:sz w:val="22"/>
                <w:szCs w:val="22"/>
              </w:rPr>
            </w:pPr>
            <w:r w:rsidRPr="009C053E">
              <w:rPr>
                <w:rFonts w:ascii="Arial" w:hAnsi="Arial" w:cs="Arial"/>
                <w:b/>
                <w:sz w:val="22"/>
                <w:szCs w:val="22"/>
              </w:rPr>
              <w:t>2021/22</w:t>
            </w:r>
          </w:p>
        </w:tc>
      </w:tr>
      <w:tr w:rsidR="005E3A60" w:rsidRPr="00764487" w14:paraId="6587872B" w14:textId="77777777" w:rsidTr="005D3198">
        <w:tc>
          <w:tcPr>
            <w:tcW w:w="4962" w:type="dxa"/>
            <w:tcBorders>
              <w:top w:val="single" w:sz="4" w:space="0" w:color="auto"/>
            </w:tcBorders>
            <w:shd w:val="clear" w:color="auto" w:fill="auto"/>
          </w:tcPr>
          <w:p w14:paraId="71258788" w14:textId="77777777" w:rsidR="005E3A60" w:rsidRPr="00764487" w:rsidRDefault="005E3A60" w:rsidP="005E3A60">
            <w:pPr>
              <w:rPr>
                <w:b/>
                <w:bCs/>
              </w:rPr>
            </w:pPr>
          </w:p>
        </w:tc>
        <w:tc>
          <w:tcPr>
            <w:tcW w:w="1222" w:type="dxa"/>
            <w:tcBorders>
              <w:top w:val="single" w:sz="4" w:space="0" w:color="auto"/>
            </w:tcBorders>
            <w:shd w:val="clear" w:color="auto" w:fill="auto"/>
          </w:tcPr>
          <w:p w14:paraId="47CD5AED" w14:textId="77777777" w:rsidR="005E3A60" w:rsidRPr="009C053E" w:rsidRDefault="005E3A60" w:rsidP="005E3A60"/>
        </w:tc>
        <w:tc>
          <w:tcPr>
            <w:tcW w:w="1187" w:type="dxa"/>
            <w:tcBorders>
              <w:top w:val="single" w:sz="4" w:space="0" w:color="auto"/>
            </w:tcBorders>
            <w:shd w:val="clear" w:color="auto" w:fill="auto"/>
          </w:tcPr>
          <w:p w14:paraId="2C260CF1" w14:textId="77777777" w:rsidR="005E3A60" w:rsidRPr="009C053E" w:rsidRDefault="005E3A60" w:rsidP="005E3A60"/>
        </w:tc>
        <w:tc>
          <w:tcPr>
            <w:tcW w:w="1222" w:type="dxa"/>
            <w:tcBorders>
              <w:top w:val="single" w:sz="4" w:space="0" w:color="auto"/>
            </w:tcBorders>
            <w:shd w:val="clear" w:color="auto" w:fill="auto"/>
          </w:tcPr>
          <w:p w14:paraId="4ACB4108" w14:textId="77777777" w:rsidR="005E3A60" w:rsidRPr="009C053E" w:rsidRDefault="005E3A60" w:rsidP="005E3A60"/>
        </w:tc>
        <w:tc>
          <w:tcPr>
            <w:tcW w:w="1223" w:type="dxa"/>
            <w:tcBorders>
              <w:top w:val="single" w:sz="4" w:space="0" w:color="auto"/>
            </w:tcBorders>
            <w:shd w:val="clear" w:color="auto" w:fill="auto"/>
          </w:tcPr>
          <w:p w14:paraId="728AB4AF" w14:textId="77777777" w:rsidR="005E3A60" w:rsidRPr="009C053E" w:rsidRDefault="005E3A60" w:rsidP="005E3A60"/>
        </w:tc>
        <w:tc>
          <w:tcPr>
            <w:tcW w:w="1223" w:type="dxa"/>
            <w:tcBorders>
              <w:top w:val="single" w:sz="4" w:space="0" w:color="auto"/>
            </w:tcBorders>
            <w:shd w:val="clear" w:color="auto" w:fill="auto"/>
          </w:tcPr>
          <w:p w14:paraId="4E42832D" w14:textId="77777777" w:rsidR="005E3A60" w:rsidRPr="009C053E" w:rsidRDefault="005E3A60" w:rsidP="005E3A60"/>
        </w:tc>
        <w:tc>
          <w:tcPr>
            <w:tcW w:w="1152" w:type="dxa"/>
            <w:tcBorders>
              <w:top w:val="single" w:sz="4" w:space="0" w:color="auto"/>
            </w:tcBorders>
            <w:shd w:val="clear" w:color="auto" w:fill="auto"/>
          </w:tcPr>
          <w:p w14:paraId="68AF3AE0" w14:textId="77777777" w:rsidR="005E3A60" w:rsidRPr="009C053E" w:rsidRDefault="005E3A60" w:rsidP="005E3A60"/>
        </w:tc>
        <w:tc>
          <w:tcPr>
            <w:tcW w:w="1276" w:type="dxa"/>
            <w:tcBorders>
              <w:top w:val="single" w:sz="4" w:space="0" w:color="auto"/>
            </w:tcBorders>
            <w:shd w:val="clear" w:color="auto" w:fill="auto"/>
          </w:tcPr>
          <w:p w14:paraId="257281F0" w14:textId="77777777" w:rsidR="005E3A60" w:rsidRPr="009C053E" w:rsidRDefault="005E3A60" w:rsidP="005E3A60"/>
        </w:tc>
        <w:tc>
          <w:tcPr>
            <w:tcW w:w="1417" w:type="dxa"/>
            <w:tcBorders>
              <w:top w:val="single" w:sz="4" w:space="0" w:color="auto"/>
            </w:tcBorders>
            <w:shd w:val="clear" w:color="auto" w:fill="auto"/>
          </w:tcPr>
          <w:p w14:paraId="34EF9081" w14:textId="77777777" w:rsidR="005E3A60" w:rsidRPr="009C053E" w:rsidRDefault="005E3A60" w:rsidP="005E3A60"/>
        </w:tc>
      </w:tr>
      <w:tr w:rsidR="005E3A60" w:rsidRPr="00764487" w14:paraId="5305685C" w14:textId="77777777" w:rsidTr="005D3198">
        <w:tc>
          <w:tcPr>
            <w:tcW w:w="4962" w:type="dxa"/>
            <w:shd w:val="clear" w:color="auto" w:fill="F2F2F2"/>
          </w:tcPr>
          <w:p w14:paraId="1B596274" w14:textId="77777777" w:rsidR="005E3A60" w:rsidRPr="00764487" w:rsidRDefault="005E3A60" w:rsidP="005E3A60">
            <w:pPr>
              <w:rPr>
                <w:rFonts w:ascii="Arial" w:hAnsi="Arial" w:cs="Arial"/>
                <w:b/>
                <w:bCs/>
                <w:sz w:val="22"/>
                <w:szCs w:val="22"/>
              </w:rPr>
            </w:pPr>
            <w:r w:rsidRPr="00764487">
              <w:rPr>
                <w:rFonts w:ascii="Arial" w:hAnsi="Arial" w:cs="Arial"/>
                <w:b/>
                <w:bCs/>
                <w:sz w:val="22"/>
                <w:szCs w:val="22"/>
              </w:rPr>
              <w:t>Balance at 1 April</w:t>
            </w:r>
          </w:p>
        </w:tc>
        <w:tc>
          <w:tcPr>
            <w:tcW w:w="1222" w:type="dxa"/>
            <w:shd w:val="clear" w:color="auto" w:fill="F2F2F2"/>
          </w:tcPr>
          <w:p w14:paraId="4F22A9D9" w14:textId="18E6AB14" w:rsidR="005E3A60" w:rsidRPr="009C053E" w:rsidRDefault="00B8059B" w:rsidP="005E3A60">
            <w:pPr>
              <w:jc w:val="right"/>
              <w:rPr>
                <w:rFonts w:ascii="Arial" w:hAnsi="Arial" w:cs="Arial"/>
                <w:b/>
                <w:sz w:val="22"/>
                <w:szCs w:val="22"/>
              </w:rPr>
            </w:pPr>
            <w:r w:rsidRPr="009C053E">
              <w:rPr>
                <w:rFonts w:ascii="Arial" w:hAnsi="Arial" w:cs="Arial"/>
                <w:b/>
                <w:sz w:val="22"/>
                <w:szCs w:val="22"/>
              </w:rPr>
              <w:t>-12</w:t>
            </w:r>
            <w:r w:rsidR="00AA6C0F" w:rsidRPr="009C053E">
              <w:rPr>
                <w:rFonts w:ascii="Arial" w:hAnsi="Arial" w:cs="Arial"/>
                <w:b/>
                <w:sz w:val="22"/>
                <w:szCs w:val="22"/>
              </w:rPr>
              <w:t>8</w:t>
            </w:r>
            <w:r w:rsidRPr="009C053E">
              <w:rPr>
                <w:rFonts w:ascii="Arial" w:hAnsi="Arial" w:cs="Arial"/>
                <w:b/>
                <w:sz w:val="22"/>
                <w:szCs w:val="22"/>
              </w:rPr>
              <w:t>,</w:t>
            </w:r>
            <w:r w:rsidR="00AA6C0F" w:rsidRPr="009C053E">
              <w:rPr>
                <w:rFonts w:ascii="Arial" w:hAnsi="Arial" w:cs="Arial"/>
                <w:b/>
                <w:sz w:val="22"/>
                <w:szCs w:val="22"/>
              </w:rPr>
              <w:t>141</w:t>
            </w:r>
          </w:p>
        </w:tc>
        <w:tc>
          <w:tcPr>
            <w:tcW w:w="1187" w:type="dxa"/>
            <w:shd w:val="clear" w:color="auto" w:fill="F2F2F2"/>
          </w:tcPr>
          <w:p w14:paraId="7FDABC06" w14:textId="7CD55DF1" w:rsidR="005E3A60" w:rsidRPr="009C053E" w:rsidRDefault="005E3A60" w:rsidP="005E3A60">
            <w:pPr>
              <w:jc w:val="right"/>
              <w:rPr>
                <w:rFonts w:ascii="Arial" w:hAnsi="Arial" w:cs="Arial"/>
                <w:b/>
                <w:sz w:val="22"/>
                <w:szCs w:val="22"/>
              </w:rPr>
            </w:pPr>
            <w:r w:rsidRPr="009C053E">
              <w:rPr>
                <w:rFonts w:ascii="Arial" w:hAnsi="Arial" w:cs="Arial"/>
                <w:b/>
                <w:sz w:val="22"/>
                <w:szCs w:val="22"/>
              </w:rPr>
              <w:t>-125,902</w:t>
            </w:r>
          </w:p>
        </w:tc>
        <w:tc>
          <w:tcPr>
            <w:tcW w:w="1222" w:type="dxa"/>
            <w:shd w:val="clear" w:color="auto" w:fill="F2F2F2"/>
          </w:tcPr>
          <w:p w14:paraId="056C3C5A" w14:textId="3EB4B976" w:rsidR="005E3A60" w:rsidRPr="009C053E" w:rsidRDefault="00B8059B" w:rsidP="005E3A60">
            <w:pPr>
              <w:jc w:val="right"/>
              <w:rPr>
                <w:rFonts w:ascii="Arial" w:hAnsi="Arial" w:cs="Arial"/>
                <w:b/>
                <w:sz w:val="22"/>
                <w:szCs w:val="22"/>
              </w:rPr>
            </w:pPr>
            <w:r w:rsidRPr="009C053E">
              <w:rPr>
                <w:rFonts w:ascii="Arial" w:hAnsi="Arial" w:cs="Arial"/>
                <w:b/>
                <w:sz w:val="22"/>
                <w:szCs w:val="22"/>
              </w:rPr>
              <w:t>-938,417</w:t>
            </w:r>
          </w:p>
        </w:tc>
        <w:tc>
          <w:tcPr>
            <w:tcW w:w="1223" w:type="dxa"/>
            <w:shd w:val="clear" w:color="auto" w:fill="F2F2F2"/>
          </w:tcPr>
          <w:p w14:paraId="2453FA13" w14:textId="32F8F3F9" w:rsidR="005E3A60" w:rsidRPr="009C053E" w:rsidRDefault="005E3A60" w:rsidP="005E3A60">
            <w:pPr>
              <w:jc w:val="right"/>
              <w:rPr>
                <w:rFonts w:ascii="Arial" w:hAnsi="Arial" w:cs="Arial"/>
                <w:b/>
                <w:sz w:val="22"/>
                <w:szCs w:val="22"/>
              </w:rPr>
            </w:pPr>
            <w:r w:rsidRPr="009C053E">
              <w:rPr>
                <w:rFonts w:ascii="Arial" w:hAnsi="Arial" w:cs="Arial"/>
                <w:b/>
                <w:sz w:val="22"/>
                <w:szCs w:val="22"/>
              </w:rPr>
              <w:t>-951,536</w:t>
            </w:r>
          </w:p>
        </w:tc>
        <w:tc>
          <w:tcPr>
            <w:tcW w:w="1223" w:type="dxa"/>
            <w:shd w:val="clear" w:color="auto" w:fill="F2F2F2"/>
          </w:tcPr>
          <w:p w14:paraId="44AD7947" w14:textId="3788D296" w:rsidR="005E3A60" w:rsidRPr="009C053E" w:rsidRDefault="00B8059B" w:rsidP="005E3A60">
            <w:pPr>
              <w:jc w:val="right"/>
              <w:rPr>
                <w:rFonts w:ascii="Arial" w:hAnsi="Arial" w:cs="Arial"/>
                <w:b/>
                <w:sz w:val="22"/>
                <w:szCs w:val="22"/>
              </w:rPr>
            </w:pPr>
            <w:r w:rsidRPr="009C053E">
              <w:rPr>
                <w:rFonts w:ascii="Arial" w:hAnsi="Arial" w:cs="Arial"/>
                <w:b/>
                <w:sz w:val="22"/>
                <w:szCs w:val="22"/>
              </w:rPr>
              <w:t>-29,102</w:t>
            </w:r>
          </w:p>
        </w:tc>
        <w:tc>
          <w:tcPr>
            <w:tcW w:w="1152" w:type="dxa"/>
            <w:shd w:val="clear" w:color="auto" w:fill="F2F2F2"/>
          </w:tcPr>
          <w:p w14:paraId="4E12727B" w14:textId="671C14F2" w:rsidR="005E3A60" w:rsidRPr="009C053E" w:rsidRDefault="005E3A60" w:rsidP="005E3A60">
            <w:pPr>
              <w:jc w:val="right"/>
              <w:rPr>
                <w:rFonts w:ascii="Arial" w:hAnsi="Arial" w:cs="Arial"/>
                <w:b/>
                <w:sz w:val="22"/>
                <w:szCs w:val="22"/>
              </w:rPr>
            </w:pPr>
            <w:r w:rsidRPr="009C053E">
              <w:rPr>
                <w:rFonts w:ascii="Arial" w:hAnsi="Arial" w:cs="Arial"/>
                <w:b/>
                <w:sz w:val="22"/>
                <w:szCs w:val="22"/>
              </w:rPr>
              <w:t>-29,552</w:t>
            </w:r>
          </w:p>
        </w:tc>
        <w:tc>
          <w:tcPr>
            <w:tcW w:w="1276" w:type="dxa"/>
            <w:shd w:val="clear" w:color="auto" w:fill="F2F2F2"/>
          </w:tcPr>
          <w:p w14:paraId="34BEC2C8" w14:textId="196AF764" w:rsidR="005E3A60" w:rsidRPr="009C053E" w:rsidRDefault="00B8059B" w:rsidP="005E3A60">
            <w:pPr>
              <w:jc w:val="right"/>
              <w:rPr>
                <w:rFonts w:ascii="Arial" w:hAnsi="Arial" w:cs="Arial"/>
                <w:b/>
                <w:sz w:val="22"/>
                <w:szCs w:val="22"/>
              </w:rPr>
            </w:pPr>
            <w:r w:rsidRPr="009C053E">
              <w:rPr>
                <w:rFonts w:ascii="Arial" w:hAnsi="Arial" w:cs="Arial"/>
                <w:b/>
                <w:sz w:val="22"/>
                <w:szCs w:val="22"/>
              </w:rPr>
              <w:t>-1,09</w:t>
            </w:r>
            <w:r w:rsidR="00AA6C0F" w:rsidRPr="009C053E">
              <w:rPr>
                <w:rFonts w:ascii="Arial" w:hAnsi="Arial" w:cs="Arial"/>
                <w:b/>
                <w:sz w:val="22"/>
                <w:szCs w:val="22"/>
              </w:rPr>
              <w:t>5</w:t>
            </w:r>
            <w:r w:rsidRPr="009C053E">
              <w:rPr>
                <w:rFonts w:ascii="Arial" w:hAnsi="Arial" w:cs="Arial"/>
                <w:b/>
                <w:sz w:val="22"/>
                <w:szCs w:val="22"/>
              </w:rPr>
              <w:t>,</w:t>
            </w:r>
            <w:r w:rsidR="00AA6C0F" w:rsidRPr="009C053E">
              <w:rPr>
                <w:rFonts w:ascii="Arial" w:hAnsi="Arial" w:cs="Arial"/>
                <w:b/>
                <w:sz w:val="22"/>
                <w:szCs w:val="22"/>
              </w:rPr>
              <w:t>660</w:t>
            </w:r>
          </w:p>
        </w:tc>
        <w:tc>
          <w:tcPr>
            <w:tcW w:w="1417" w:type="dxa"/>
            <w:shd w:val="clear" w:color="auto" w:fill="F2F2F2"/>
          </w:tcPr>
          <w:p w14:paraId="1543544A" w14:textId="4C2B5FA0" w:rsidR="005E3A60" w:rsidRPr="009C053E" w:rsidRDefault="005E3A60" w:rsidP="005E3A60">
            <w:pPr>
              <w:jc w:val="right"/>
              <w:rPr>
                <w:rFonts w:ascii="Arial" w:hAnsi="Arial" w:cs="Arial"/>
                <w:b/>
                <w:sz w:val="22"/>
                <w:szCs w:val="22"/>
              </w:rPr>
            </w:pPr>
            <w:r w:rsidRPr="009C053E">
              <w:rPr>
                <w:rFonts w:ascii="Arial" w:hAnsi="Arial" w:cs="Arial"/>
                <w:b/>
                <w:sz w:val="22"/>
                <w:szCs w:val="22"/>
              </w:rPr>
              <w:t>-1,106,990</w:t>
            </w:r>
          </w:p>
        </w:tc>
      </w:tr>
      <w:tr w:rsidR="005E3A60" w:rsidRPr="00764487" w14:paraId="5F7E5767" w14:textId="77777777" w:rsidTr="005D3198">
        <w:tc>
          <w:tcPr>
            <w:tcW w:w="4962" w:type="dxa"/>
            <w:shd w:val="clear" w:color="auto" w:fill="auto"/>
          </w:tcPr>
          <w:p w14:paraId="11816439" w14:textId="77777777" w:rsidR="005E3A60" w:rsidRPr="00764487" w:rsidRDefault="005E3A60" w:rsidP="005E3A60">
            <w:pPr>
              <w:rPr>
                <w:rFonts w:ascii="Arial" w:hAnsi="Arial" w:cs="Arial"/>
                <w:bCs/>
                <w:sz w:val="22"/>
                <w:szCs w:val="22"/>
              </w:rPr>
            </w:pPr>
          </w:p>
        </w:tc>
        <w:tc>
          <w:tcPr>
            <w:tcW w:w="1222" w:type="dxa"/>
            <w:shd w:val="clear" w:color="auto" w:fill="auto"/>
          </w:tcPr>
          <w:p w14:paraId="2BEE872B" w14:textId="77777777" w:rsidR="005E3A60" w:rsidRPr="009C053E" w:rsidRDefault="005E3A60" w:rsidP="005E3A60">
            <w:pPr>
              <w:spacing w:before="40"/>
              <w:jc w:val="right"/>
              <w:rPr>
                <w:rFonts w:ascii="Arial" w:hAnsi="Arial" w:cs="Arial"/>
                <w:sz w:val="22"/>
                <w:szCs w:val="22"/>
              </w:rPr>
            </w:pPr>
          </w:p>
        </w:tc>
        <w:tc>
          <w:tcPr>
            <w:tcW w:w="1187" w:type="dxa"/>
            <w:shd w:val="clear" w:color="auto" w:fill="auto"/>
          </w:tcPr>
          <w:p w14:paraId="78C459C1" w14:textId="77777777" w:rsidR="005E3A60" w:rsidRPr="009C053E" w:rsidRDefault="005E3A60" w:rsidP="005E3A60">
            <w:pPr>
              <w:spacing w:before="40"/>
              <w:jc w:val="right"/>
              <w:rPr>
                <w:rFonts w:ascii="Arial" w:hAnsi="Arial" w:cs="Arial"/>
                <w:sz w:val="22"/>
                <w:szCs w:val="22"/>
              </w:rPr>
            </w:pPr>
          </w:p>
        </w:tc>
        <w:tc>
          <w:tcPr>
            <w:tcW w:w="1222" w:type="dxa"/>
            <w:shd w:val="clear" w:color="auto" w:fill="auto"/>
          </w:tcPr>
          <w:p w14:paraId="1FB438DA" w14:textId="77777777" w:rsidR="005E3A60" w:rsidRPr="009C053E" w:rsidRDefault="005E3A60" w:rsidP="005E3A60">
            <w:pPr>
              <w:jc w:val="right"/>
              <w:rPr>
                <w:rFonts w:ascii="Arial" w:hAnsi="Arial" w:cs="Arial"/>
                <w:sz w:val="22"/>
                <w:szCs w:val="22"/>
              </w:rPr>
            </w:pPr>
          </w:p>
        </w:tc>
        <w:tc>
          <w:tcPr>
            <w:tcW w:w="1223" w:type="dxa"/>
            <w:shd w:val="clear" w:color="auto" w:fill="auto"/>
          </w:tcPr>
          <w:p w14:paraId="5FF5C0DC" w14:textId="77777777" w:rsidR="005E3A60" w:rsidRPr="009C053E" w:rsidRDefault="005E3A60" w:rsidP="005E3A60">
            <w:pPr>
              <w:jc w:val="right"/>
              <w:rPr>
                <w:rFonts w:ascii="Arial" w:hAnsi="Arial" w:cs="Arial"/>
                <w:sz w:val="22"/>
                <w:szCs w:val="22"/>
              </w:rPr>
            </w:pPr>
          </w:p>
        </w:tc>
        <w:tc>
          <w:tcPr>
            <w:tcW w:w="1223" w:type="dxa"/>
            <w:shd w:val="clear" w:color="auto" w:fill="auto"/>
          </w:tcPr>
          <w:p w14:paraId="71F4A491" w14:textId="77777777" w:rsidR="005E3A60" w:rsidRPr="009C053E" w:rsidRDefault="005E3A60" w:rsidP="005E3A60">
            <w:pPr>
              <w:jc w:val="right"/>
              <w:rPr>
                <w:rFonts w:ascii="Arial" w:hAnsi="Arial" w:cs="Arial"/>
                <w:sz w:val="22"/>
                <w:szCs w:val="22"/>
              </w:rPr>
            </w:pPr>
          </w:p>
        </w:tc>
        <w:tc>
          <w:tcPr>
            <w:tcW w:w="1152" w:type="dxa"/>
            <w:shd w:val="clear" w:color="auto" w:fill="auto"/>
          </w:tcPr>
          <w:p w14:paraId="515A370D" w14:textId="77777777" w:rsidR="005E3A60" w:rsidRPr="009C053E" w:rsidRDefault="005E3A60" w:rsidP="005E3A60">
            <w:pPr>
              <w:jc w:val="right"/>
              <w:rPr>
                <w:rFonts w:ascii="Arial" w:hAnsi="Arial" w:cs="Arial"/>
                <w:sz w:val="22"/>
                <w:szCs w:val="22"/>
              </w:rPr>
            </w:pPr>
          </w:p>
        </w:tc>
        <w:tc>
          <w:tcPr>
            <w:tcW w:w="1276" w:type="dxa"/>
            <w:shd w:val="clear" w:color="auto" w:fill="auto"/>
          </w:tcPr>
          <w:p w14:paraId="0CFEC89D" w14:textId="77777777" w:rsidR="005E3A60" w:rsidRPr="009C053E" w:rsidRDefault="005E3A60" w:rsidP="005E3A60">
            <w:pPr>
              <w:jc w:val="right"/>
              <w:rPr>
                <w:rFonts w:ascii="Arial" w:hAnsi="Arial" w:cs="Arial"/>
                <w:sz w:val="22"/>
                <w:szCs w:val="22"/>
              </w:rPr>
            </w:pPr>
          </w:p>
        </w:tc>
        <w:tc>
          <w:tcPr>
            <w:tcW w:w="1417" w:type="dxa"/>
            <w:shd w:val="clear" w:color="auto" w:fill="auto"/>
          </w:tcPr>
          <w:p w14:paraId="2562EF2D" w14:textId="77777777" w:rsidR="005E3A60" w:rsidRPr="009C053E" w:rsidRDefault="005E3A60" w:rsidP="005E3A60">
            <w:pPr>
              <w:jc w:val="right"/>
              <w:rPr>
                <w:rFonts w:ascii="Arial" w:hAnsi="Arial" w:cs="Arial"/>
                <w:sz w:val="22"/>
                <w:szCs w:val="22"/>
              </w:rPr>
            </w:pPr>
          </w:p>
        </w:tc>
      </w:tr>
      <w:tr w:rsidR="005E3A60" w:rsidRPr="00764487" w14:paraId="1214581C" w14:textId="77777777" w:rsidTr="005D3198">
        <w:trPr>
          <w:trHeight w:val="20"/>
        </w:trPr>
        <w:tc>
          <w:tcPr>
            <w:tcW w:w="4962" w:type="dxa"/>
            <w:shd w:val="clear" w:color="auto" w:fill="F2F2F2"/>
          </w:tcPr>
          <w:p w14:paraId="0CEC0441"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Current service cost</w:t>
            </w:r>
          </w:p>
        </w:tc>
        <w:tc>
          <w:tcPr>
            <w:tcW w:w="1222" w:type="dxa"/>
            <w:shd w:val="clear" w:color="auto" w:fill="F2F2F2"/>
            <w:vAlign w:val="center"/>
          </w:tcPr>
          <w:p w14:paraId="556BF26D" w14:textId="4ADDE0B8" w:rsidR="005E3A60" w:rsidRPr="009C053E" w:rsidRDefault="00B8059B" w:rsidP="005E3A60">
            <w:pPr>
              <w:jc w:val="right"/>
              <w:rPr>
                <w:rFonts w:ascii="Arial" w:hAnsi="Arial" w:cs="Arial"/>
                <w:sz w:val="22"/>
                <w:szCs w:val="22"/>
              </w:rPr>
            </w:pPr>
            <w:r w:rsidRPr="009C053E">
              <w:rPr>
                <w:rFonts w:ascii="Arial" w:hAnsi="Arial" w:cs="Arial"/>
                <w:sz w:val="22"/>
                <w:szCs w:val="22"/>
              </w:rPr>
              <w:t>-</w:t>
            </w:r>
            <w:r w:rsidR="00AA6C0F" w:rsidRPr="009C053E">
              <w:rPr>
                <w:rFonts w:ascii="Arial" w:hAnsi="Arial" w:cs="Arial"/>
                <w:sz w:val="22"/>
                <w:szCs w:val="22"/>
              </w:rPr>
              <w:t>4</w:t>
            </w:r>
            <w:r w:rsidRPr="009C053E">
              <w:rPr>
                <w:rFonts w:ascii="Arial" w:hAnsi="Arial" w:cs="Arial"/>
                <w:sz w:val="22"/>
                <w:szCs w:val="22"/>
              </w:rPr>
              <w:t>,</w:t>
            </w:r>
            <w:r w:rsidR="00AA6C0F" w:rsidRPr="009C053E">
              <w:rPr>
                <w:rFonts w:ascii="Arial" w:hAnsi="Arial" w:cs="Arial"/>
                <w:sz w:val="22"/>
                <w:szCs w:val="22"/>
              </w:rPr>
              <w:t>221</w:t>
            </w:r>
          </w:p>
        </w:tc>
        <w:tc>
          <w:tcPr>
            <w:tcW w:w="1187" w:type="dxa"/>
            <w:shd w:val="clear" w:color="auto" w:fill="F2F2F2"/>
            <w:vAlign w:val="center"/>
          </w:tcPr>
          <w:p w14:paraId="29401E02" w14:textId="3D02BE86" w:rsidR="005E3A60" w:rsidRPr="009C053E" w:rsidRDefault="005E3A60" w:rsidP="005E3A60">
            <w:pPr>
              <w:jc w:val="right"/>
              <w:rPr>
                <w:rFonts w:ascii="Arial" w:hAnsi="Arial" w:cs="Arial"/>
                <w:sz w:val="22"/>
                <w:szCs w:val="22"/>
              </w:rPr>
            </w:pPr>
            <w:r w:rsidRPr="009C053E">
              <w:rPr>
                <w:rFonts w:ascii="Arial" w:hAnsi="Arial" w:cs="Arial"/>
                <w:sz w:val="22"/>
                <w:szCs w:val="22"/>
              </w:rPr>
              <w:t>-7,5</w:t>
            </w:r>
            <w:r w:rsidR="008F07F1" w:rsidRPr="009C053E">
              <w:rPr>
                <w:rFonts w:ascii="Arial" w:hAnsi="Arial" w:cs="Arial"/>
                <w:sz w:val="22"/>
                <w:szCs w:val="22"/>
              </w:rPr>
              <w:t>67</w:t>
            </w:r>
          </w:p>
        </w:tc>
        <w:tc>
          <w:tcPr>
            <w:tcW w:w="1222" w:type="dxa"/>
            <w:shd w:val="clear" w:color="auto" w:fill="F2F2F2"/>
            <w:vAlign w:val="center"/>
          </w:tcPr>
          <w:p w14:paraId="1BCC0779" w14:textId="3DB14656" w:rsidR="005E3A60" w:rsidRPr="009C053E" w:rsidRDefault="00B8059B" w:rsidP="005E3A60">
            <w:pPr>
              <w:jc w:val="right"/>
              <w:rPr>
                <w:rFonts w:ascii="Arial" w:hAnsi="Arial" w:cs="Arial"/>
                <w:sz w:val="22"/>
                <w:szCs w:val="22"/>
              </w:rPr>
            </w:pPr>
            <w:r w:rsidRPr="009C053E">
              <w:rPr>
                <w:rFonts w:ascii="Arial" w:hAnsi="Arial" w:cs="Arial"/>
                <w:sz w:val="22"/>
                <w:szCs w:val="22"/>
              </w:rPr>
              <w:t>-15,552</w:t>
            </w:r>
          </w:p>
        </w:tc>
        <w:tc>
          <w:tcPr>
            <w:tcW w:w="1223" w:type="dxa"/>
            <w:shd w:val="clear" w:color="auto" w:fill="F2F2F2"/>
            <w:vAlign w:val="center"/>
          </w:tcPr>
          <w:p w14:paraId="7D477123" w14:textId="09FB7E59" w:rsidR="005E3A60" w:rsidRPr="009C053E" w:rsidRDefault="005E3A60" w:rsidP="005E3A60">
            <w:pPr>
              <w:jc w:val="right"/>
              <w:rPr>
                <w:rFonts w:ascii="Arial" w:hAnsi="Arial" w:cs="Arial"/>
                <w:sz w:val="22"/>
                <w:szCs w:val="22"/>
              </w:rPr>
            </w:pPr>
            <w:r w:rsidRPr="009C053E">
              <w:rPr>
                <w:rFonts w:ascii="Arial" w:hAnsi="Arial" w:cs="Arial"/>
                <w:sz w:val="22"/>
                <w:szCs w:val="22"/>
              </w:rPr>
              <w:t>-19,753</w:t>
            </w:r>
          </w:p>
        </w:tc>
        <w:tc>
          <w:tcPr>
            <w:tcW w:w="1223" w:type="dxa"/>
            <w:shd w:val="clear" w:color="auto" w:fill="F2F2F2"/>
            <w:vAlign w:val="center"/>
          </w:tcPr>
          <w:p w14:paraId="38CC5728" w14:textId="77CF4F28" w:rsidR="005E3A60" w:rsidRPr="009C053E" w:rsidRDefault="00B8059B" w:rsidP="005E3A60">
            <w:pPr>
              <w:jc w:val="right"/>
              <w:rPr>
                <w:rFonts w:ascii="Arial" w:hAnsi="Arial" w:cs="Arial"/>
                <w:sz w:val="22"/>
                <w:szCs w:val="22"/>
              </w:rPr>
            </w:pPr>
            <w:r w:rsidRPr="009C053E">
              <w:rPr>
                <w:rFonts w:ascii="Arial" w:hAnsi="Arial" w:cs="Arial"/>
                <w:sz w:val="22"/>
                <w:szCs w:val="22"/>
              </w:rPr>
              <w:t>-766</w:t>
            </w:r>
          </w:p>
        </w:tc>
        <w:tc>
          <w:tcPr>
            <w:tcW w:w="1152" w:type="dxa"/>
            <w:shd w:val="clear" w:color="auto" w:fill="F2F2F2"/>
            <w:vAlign w:val="center"/>
          </w:tcPr>
          <w:p w14:paraId="123874B9" w14:textId="633E6DDA" w:rsidR="005E3A60" w:rsidRPr="009C053E" w:rsidRDefault="005E3A60" w:rsidP="005E3A60">
            <w:pPr>
              <w:jc w:val="right"/>
              <w:rPr>
                <w:rFonts w:ascii="Arial" w:hAnsi="Arial" w:cs="Arial"/>
                <w:sz w:val="22"/>
                <w:szCs w:val="22"/>
              </w:rPr>
            </w:pPr>
            <w:r w:rsidRPr="009C053E">
              <w:rPr>
                <w:rFonts w:ascii="Arial" w:hAnsi="Arial" w:cs="Arial"/>
                <w:sz w:val="22"/>
                <w:szCs w:val="22"/>
              </w:rPr>
              <w:t>-1,014</w:t>
            </w:r>
          </w:p>
        </w:tc>
        <w:tc>
          <w:tcPr>
            <w:tcW w:w="1276" w:type="dxa"/>
            <w:shd w:val="clear" w:color="auto" w:fill="F2F2F2"/>
            <w:vAlign w:val="center"/>
          </w:tcPr>
          <w:p w14:paraId="1AE292DC" w14:textId="05B947F2" w:rsidR="005E3A60" w:rsidRPr="009C053E" w:rsidRDefault="00B8059B" w:rsidP="005E3A60">
            <w:pPr>
              <w:jc w:val="right"/>
              <w:rPr>
                <w:rFonts w:ascii="Arial" w:hAnsi="Arial" w:cs="Arial"/>
                <w:sz w:val="22"/>
                <w:szCs w:val="22"/>
              </w:rPr>
            </w:pPr>
            <w:r w:rsidRPr="009C053E">
              <w:rPr>
                <w:rFonts w:ascii="Arial" w:hAnsi="Arial" w:cs="Arial"/>
                <w:sz w:val="22"/>
                <w:szCs w:val="22"/>
              </w:rPr>
              <w:t>-2</w:t>
            </w:r>
            <w:r w:rsidR="00AA6C0F" w:rsidRPr="009C053E">
              <w:rPr>
                <w:rFonts w:ascii="Arial" w:hAnsi="Arial" w:cs="Arial"/>
                <w:sz w:val="22"/>
                <w:szCs w:val="22"/>
              </w:rPr>
              <w:t>0</w:t>
            </w:r>
            <w:r w:rsidRPr="009C053E">
              <w:rPr>
                <w:rFonts w:ascii="Arial" w:hAnsi="Arial" w:cs="Arial"/>
                <w:sz w:val="22"/>
                <w:szCs w:val="22"/>
              </w:rPr>
              <w:t>,</w:t>
            </w:r>
            <w:r w:rsidR="00AA6C0F" w:rsidRPr="009C053E">
              <w:rPr>
                <w:rFonts w:ascii="Arial" w:hAnsi="Arial" w:cs="Arial"/>
                <w:sz w:val="22"/>
                <w:szCs w:val="22"/>
              </w:rPr>
              <w:t>539</w:t>
            </w:r>
          </w:p>
        </w:tc>
        <w:tc>
          <w:tcPr>
            <w:tcW w:w="1417" w:type="dxa"/>
            <w:shd w:val="clear" w:color="auto" w:fill="F2F2F2"/>
            <w:vAlign w:val="center"/>
          </w:tcPr>
          <w:p w14:paraId="0128B780" w14:textId="3009BCB2" w:rsidR="005E3A60" w:rsidRPr="009C053E" w:rsidRDefault="005E3A60" w:rsidP="005E3A60">
            <w:pPr>
              <w:jc w:val="right"/>
              <w:rPr>
                <w:rFonts w:ascii="Arial" w:hAnsi="Arial" w:cs="Arial"/>
                <w:sz w:val="22"/>
                <w:szCs w:val="22"/>
              </w:rPr>
            </w:pPr>
            <w:r w:rsidRPr="009C053E">
              <w:rPr>
                <w:rFonts w:ascii="Arial" w:hAnsi="Arial" w:cs="Arial"/>
                <w:sz w:val="22"/>
                <w:szCs w:val="22"/>
              </w:rPr>
              <w:t>-28,</w:t>
            </w:r>
            <w:r w:rsidR="008F07F1" w:rsidRPr="009C053E">
              <w:rPr>
                <w:rFonts w:ascii="Arial" w:hAnsi="Arial" w:cs="Arial"/>
                <w:sz w:val="22"/>
                <w:szCs w:val="22"/>
              </w:rPr>
              <w:t>334</w:t>
            </w:r>
          </w:p>
        </w:tc>
      </w:tr>
      <w:tr w:rsidR="005E3A60" w:rsidRPr="00764487" w14:paraId="5929B5E9" w14:textId="77777777" w:rsidTr="005D3198">
        <w:trPr>
          <w:trHeight w:val="20"/>
        </w:trPr>
        <w:tc>
          <w:tcPr>
            <w:tcW w:w="4962" w:type="dxa"/>
            <w:shd w:val="clear" w:color="auto" w:fill="auto"/>
          </w:tcPr>
          <w:p w14:paraId="3184DCE7"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Interest cost</w:t>
            </w:r>
          </w:p>
        </w:tc>
        <w:tc>
          <w:tcPr>
            <w:tcW w:w="1222" w:type="dxa"/>
            <w:shd w:val="clear" w:color="auto" w:fill="auto"/>
            <w:vAlign w:val="center"/>
          </w:tcPr>
          <w:p w14:paraId="511B47C5" w14:textId="0098D1D5" w:rsidR="005E3A60" w:rsidRPr="009C053E" w:rsidRDefault="00B8059B" w:rsidP="005E3A60">
            <w:pPr>
              <w:jc w:val="right"/>
              <w:rPr>
                <w:rFonts w:ascii="Arial" w:hAnsi="Arial" w:cs="Arial"/>
                <w:sz w:val="22"/>
                <w:szCs w:val="22"/>
              </w:rPr>
            </w:pPr>
            <w:r w:rsidRPr="009C053E">
              <w:rPr>
                <w:rFonts w:ascii="Arial" w:hAnsi="Arial" w:cs="Arial"/>
                <w:sz w:val="22"/>
                <w:szCs w:val="22"/>
              </w:rPr>
              <w:t>-3,</w:t>
            </w:r>
            <w:r w:rsidR="00AA6C0F" w:rsidRPr="009C053E">
              <w:rPr>
                <w:rFonts w:ascii="Arial" w:hAnsi="Arial" w:cs="Arial"/>
                <w:sz w:val="22"/>
                <w:szCs w:val="22"/>
              </w:rPr>
              <w:t>330</w:t>
            </w:r>
          </w:p>
        </w:tc>
        <w:tc>
          <w:tcPr>
            <w:tcW w:w="1187" w:type="dxa"/>
            <w:shd w:val="clear" w:color="auto" w:fill="auto"/>
            <w:vAlign w:val="center"/>
          </w:tcPr>
          <w:p w14:paraId="1E9D3B74" w14:textId="01B691B4" w:rsidR="005E3A60" w:rsidRPr="009C053E" w:rsidRDefault="005E3A60" w:rsidP="005E3A60">
            <w:pPr>
              <w:jc w:val="right"/>
              <w:rPr>
                <w:rFonts w:ascii="Arial" w:hAnsi="Arial" w:cs="Arial"/>
                <w:sz w:val="22"/>
                <w:szCs w:val="22"/>
              </w:rPr>
            </w:pPr>
            <w:r w:rsidRPr="009C053E">
              <w:rPr>
                <w:rFonts w:ascii="Arial" w:hAnsi="Arial" w:cs="Arial"/>
                <w:sz w:val="22"/>
                <w:szCs w:val="22"/>
              </w:rPr>
              <w:t>-2,4</w:t>
            </w:r>
            <w:r w:rsidR="008F07F1" w:rsidRPr="009C053E">
              <w:rPr>
                <w:rFonts w:ascii="Arial" w:hAnsi="Arial" w:cs="Arial"/>
                <w:sz w:val="22"/>
                <w:szCs w:val="22"/>
              </w:rPr>
              <w:t>21</w:t>
            </w:r>
          </w:p>
        </w:tc>
        <w:tc>
          <w:tcPr>
            <w:tcW w:w="1222" w:type="dxa"/>
            <w:shd w:val="clear" w:color="auto" w:fill="auto"/>
            <w:vAlign w:val="center"/>
          </w:tcPr>
          <w:p w14:paraId="10FE9C12" w14:textId="7788EB1C" w:rsidR="005E3A60" w:rsidRPr="009C053E" w:rsidRDefault="00B8059B" w:rsidP="005E3A60">
            <w:pPr>
              <w:jc w:val="right"/>
              <w:rPr>
                <w:rFonts w:ascii="Arial" w:hAnsi="Arial" w:cs="Arial"/>
                <w:sz w:val="22"/>
                <w:szCs w:val="22"/>
              </w:rPr>
            </w:pPr>
            <w:r w:rsidRPr="009C053E">
              <w:rPr>
                <w:rFonts w:ascii="Arial" w:hAnsi="Arial" w:cs="Arial"/>
                <w:sz w:val="22"/>
                <w:szCs w:val="22"/>
              </w:rPr>
              <w:t>-24,093</w:t>
            </w:r>
          </w:p>
        </w:tc>
        <w:tc>
          <w:tcPr>
            <w:tcW w:w="1223" w:type="dxa"/>
            <w:shd w:val="clear" w:color="auto" w:fill="auto"/>
            <w:vAlign w:val="center"/>
          </w:tcPr>
          <w:p w14:paraId="12B62A98" w14:textId="572AD615" w:rsidR="005E3A60" w:rsidRPr="009C053E" w:rsidRDefault="005E3A60" w:rsidP="005E3A60">
            <w:pPr>
              <w:jc w:val="right"/>
              <w:rPr>
                <w:rFonts w:ascii="Arial" w:hAnsi="Arial" w:cs="Arial"/>
                <w:sz w:val="22"/>
                <w:szCs w:val="22"/>
              </w:rPr>
            </w:pPr>
            <w:r w:rsidRPr="009C053E">
              <w:rPr>
                <w:rFonts w:ascii="Arial" w:hAnsi="Arial" w:cs="Arial"/>
                <w:sz w:val="22"/>
                <w:szCs w:val="22"/>
              </w:rPr>
              <w:t>-18,804</w:t>
            </w:r>
          </w:p>
        </w:tc>
        <w:tc>
          <w:tcPr>
            <w:tcW w:w="1223" w:type="dxa"/>
            <w:shd w:val="clear" w:color="auto" w:fill="auto"/>
            <w:vAlign w:val="center"/>
          </w:tcPr>
          <w:p w14:paraId="718CCAB4" w14:textId="365B3FF2" w:rsidR="005E3A60" w:rsidRPr="009C053E" w:rsidRDefault="00B8059B" w:rsidP="005E3A60">
            <w:pPr>
              <w:jc w:val="right"/>
              <w:rPr>
                <w:rFonts w:ascii="Arial" w:hAnsi="Arial" w:cs="Arial"/>
                <w:sz w:val="22"/>
                <w:szCs w:val="22"/>
              </w:rPr>
            </w:pPr>
            <w:r w:rsidRPr="009C053E">
              <w:rPr>
                <w:rFonts w:ascii="Arial" w:hAnsi="Arial" w:cs="Arial"/>
                <w:sz w:val="22"/>
                <w:szCs w:val="22"/>
              </w:rPr>
              <w:t>-737</w:t>
            </w:r>
          </w:p>
        </w:tc>
        <w:tc>
          <w:tcPr>
            <w:tcW w:w="1152" w:type="dxa"/>
            <w:shd w:val="clear" w:color="auto" w:fill="auto"/>
            <w:vAlign w:val="center"/>
          </w:tcPr>
          <w:p w14:paraId="41495227" w14:textId="133C40A6" w:rsidR="005E3A60" w:rsidRPr="009C053E" w:rsidRDefault="005E3A60" w:rsidP="005E3A60">
            <w:pPr>
              <w:jc w:val="right"/>
              <w:rPr>
                <w:rFonts w:ascii="Arial" w:hAnsi="Arial" w:cs="Arial"/>
                <w:sz w:val="22"/>
                <w:szCs w:val="22"/>
              </w:rPr>
            </w:pPr>
            <w:r w:rsidRPr="009C053E">
              <w:rPr>
                <w:rFonts w:ascii="Arial" w:hAnsi="Arial" w:cs="Arial"/>
                <w:sz w:val="22"/>
                <w:szCs w:val="22"/>
              </w:rPr>
              <w:t>-577</w:t>
            </w:r>
          </w:p>
        </w:tc>
        <w:tc>
          <w:tcPr>
            <w:tcW w:w="1276" w:type="dxa"/>
            <w:shd w:val="clear" w:color="auto" w:fill="auto"/>
            <w:vAlign w:val="center"/>
          </w:tcPr>
          <w:p w14:paraId="34E17843" w14:textId="54005825" w:rsidR="005E3A60" w:rsidRPr="009C053E" w:rsidRDefault="00B8059B" w:rsidP="005E3A60">
            <w:pPr>
              <w:jc w:val="right"/>
              <w:rPr>
                <w:rFonts w:ascii="Arial" w:hAnsi="Arial" w:cs="Arial"/>
                <w:sz w:val="22"/>
                <w:szCs w:val="22"/>
              </w:rPr>
            </w:pPr>
            <w:r w:rsidRPr="009C053E">
              <w:rPr>
                <w:rFonts w:ascii="Arial" w:hAnsi="Arial" w:cs="Arial"/>
                <w:sz w:val="22"/>
                <w:szCs w:val="22"/>
              </w:rPr>
              <w:t>-28,1</w:t>
            </w:r>
            <w:r w:rsidR="00AA6C0F" w:rsidRPr="009C053E">
              <w:rPr>
                <w:rFonts w:ascii="Arial" w:hAnsi="Arial" w:cs="Arial"/>
                <w:sz w:val="22"/>
                <w:szCs w:val="22"/>
              </w:rPr>
              <w:t>60</w:t>
            </w:r>
          </w:p>
        </w:tc>
        <w:tc>
          <w:tcPr>
            <w:tcW w:w="1417" w:type="dxa"/>
            <w:shd w:val="clear" w:color="auto" w:fill="auto"/>
            <w:vAlign w:val="center"/>
          </w:tcPr>
          <w:p w14:paraId="48CF70DD" w14:textId="2C4259CC" w:rsidR="005E3A60" w:rsidRPr="009C053E" w:rsidRDefault="005E3A60" w:rsidP="005E3A60">
            <w:pPr>
              <w:jc w:val="right"/>
              <w:rPr>
                <w:rFonts w:ascii="Arial" w:hAnsi="Arial" w:cs="Arial"/>
                <w:sz w:val="22"/>
                <w:szCs w:val="22"/>
              </w:rPr>
            </w:pPr>
            <w:r w:rsidRPr="009C053E">
              <w:rPr>
                <w:rFonts w:ascii="Arial" w:hAnsi="Arial" w:cs="Arial"/>
                <w:sz w:val="22"/>
                <w:szCs w:val="22"/>
              </w:rPr>
              <w:t>-21,</w:t>
            </w:r>
            <w:r w:rsidR="008F07F1" w:rsidRPr="009C053E">
              <w:rPr>
                <w:rFonts w:ascii="Arial" w:hAnsi="Arial" w:cs="Arial"/>
                <w:sz w:val="22"/>
                <w:szCs w:val="22"/>
              </w:rPr>
              <w:t>802</w:t>
            </w:r>
          </w:p>
        </w:tc>
      </w:tr>
      <w:tr w:rsidR="005E3A60" w:rsidRPr="00764487" w14:paraId="5C83E95E" w14:textId="77777777" w:rsidTr="005D3198">
        <w:trPr>
          <w:trHeight w:val="20"/>
        </w:trPr>
        <w:tc>
          <w:tcPr>
            <w:tcW w:w="4962" w:type="dxa"/>
            <w:shd w:val="clear" w:color="auto" w:fill="F2F2F2"/>
          </w:tcPr>
          <w:p w14:paraId="30348D81"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Contributions from scheme participants</w:t>
            </w:r>
          </w:p>
        </w:tc>
        <w:tc>
          <w:tcPr>
            <w:tcW w:w="1222" w:type="dxa"/>
            <w:shd w:val="clear" w:color="auto" w:fill="F2F2F2"/>
            <w:vAlign w:val="center"/>
          </w:tcPr>
          <w:p w14:paraId="6B2549E1" w14:textId="779829B4" w:rsidR="005E3A60" w:rsidRPr="009C053E" w:rsidRDefault="00B8059B" w:rsidP="005E3A60">
            <w:pPr>
              <w:jc w:val="right"/>
              <w:rPr>
                <w:rFonts w:ascii="Arial" w:hAnsi="Arial" w:cs="Arial"/>
                <w:sz w:val="22"/>
                <w:szCs w:val="22"/>
              </w:rPr>
            </w:pPr>
            <w:r w:rsidRPr="009C053E">
              <w:rPr>
                <w:rFonts w:ascii="Arial" w:hAnsi="Arial" w:cs="Arial"/>
                <w:sz w:val="22"/>
                <w:szCs w:val="22"/>
              </w:rPr>
              <w:t>-1,080</w:t>
            </w:r>
          </w:p>
        </w:tc>
        <w:tc>
          <w:tcPr>
            <w:tcW w:w="1187" w:type="dxa"/>
            <w:shd w:val="clear" w:color="auto" w:fill="F2F2F2"/>
            <w:vAlign w:val="center"/>
          </w:tcPr>
          <w:p w14:paraId="1090298A" w14:textId="087BA3E1" w:rsidR="005E3A60" w:rsidRPr="009C053E" w:rsidRDefault="005E3A60" w:rsidP="005E3A60">
            <w:pPr>
              <w:jc w:val="right"/>
              <w:rPr>
                <w:rFonts w:ascii="Arial" w:hAnsi="Arial" w:cs="Arial"/>
                <w:sz w:val="22"/>
                <w:szCs w:val="22"/>
              </w:rPr>
            </w:pPr>
            <w:r w:rsidRPr="009C053E">
              <w:rPr>
                <w:rFonts w:ascii="Arial" w:hAnsi="Arial" w:cs="Arial"/>
                <w:sz w:val="22"/>
                <w:szCs w:val="22"/>
              </w:rPr>
              <w:t>-9</w:t>
            </w:r>
            <w:r w:rsidR="008F07F1" w:rsidRPr="009C053E">
              <w:rPr>
                <w:rFonts w:ascii="Arial" w:hAnsi="Arial" w:cs="Arial"/>
                <w:sz w:val="22"/>
                <w:szCs w:val="22"/>
              </w:rPr>
              <w:t>90</w:t>
            </w:r>
          </w:p>
        </w:tc>
        <w:tc>
          <w:tcPr>
            <w:tcW w:w="1222" w:type="dxa"/>
            <w:shd w:val="clear" w:color="auto" w:fill="F2F2F2"/>
            <w:vAlign w:val="center"/>
          </w:tcPr>
          <w:p w14:paraId="05963CB9" w14:textId="2345EE42" w:rsidR="005E3A60" w:rsidRPr="009C053E" w:rsidRDefault="00B8059B" w:rsidP="005E3A60">
            <w:pPr>
              <w:jc w:val="right"/>
              <w:rPr>
                <w:rFonts w:ascii="Arial" w:hAnsi="Arial" w:cs="Arial"/>
                <w:sz w:val="22"/>
                <w:szCs w:val="22"/>
              </w:rPr>
            </w:pPr>
            <w:r w:rsidRPr="009C053E">
              <w:rPr>
                <w:rFonts w:ascii="Arial" w:hAnsi="Arial" w:cs="Arial"/>
                <w:sz w:val="22"/>
                <w:szCs w:val="22"/>
              </w:rPr>
              <w:t>-4,240</w:t>
            </w:r>
          </w:p>
        </w:tc>
        <w:tc>
          <w:tcPr>
            <w:tcW w:w="1223" w:type="dxa"/>
            <w:shd w:val="clear" w:color="auto" w:fill="F2F2F2"/>
            <w:vAlign w:val="center"/>
          </w:tcPr>
          <w:p w14:paraId="6FA4316A" w14:textId="0D95F1AB" w:rsidR="005E3A60" w:rsidRPr="009C053E" w:rsidRDefault="005E3A60" w:rsidP="005E3A60">
            <w:pPr>
              <w:jc w:val="right"/>
              <w:rPr>
                <w:rFonts w:ascii="Arial" w:hAnsi="Arial" w:cs="Arial"/>
                <w:sz w:val="22"/>
                <w:szCs w:val="22"/>
              </w:rPr>
            </w:pPr>
            <w:r w:rsidRPr="009C053E">
              <w:rPr>
                <w:rFonts w:ascii="Arial" w:hAnsi="Arial" w:cs="Arial"/>
                <w:sz w:val="22"/>
                <w:szCs w:val="22"/>
              </w:rPr>
              <w:t>-3,866</w:t>
            </w:r>
          </w:p>
        </w:tc>
        <w:tc>
          <w:tcPr>
            <w:tcW w:w="1223" w:type="dxa"/>
            <w:shd w:val="clear" w:color="auto" w:fill="F2F2F2"/>
            <w:vAlign w:val="center"/>
          </w:tcPr>
          <w:p w14:paraId="09088FCB" w14:textId="5BC8E9D7" w:rsidR="005E3A60" w:rsidRPr="009C053E" w:rsidRDefault="00B8059B" w:rsidP="005E3A60">
            <w:pPr>
              <w:jc w:val="right"/>
              <w:rPr>
                <w:rFonts w:ascii="Arial" w:hAnsi="Arial" w:cs="Arial"/>
                <w:sz w:val="22"/>
                <w:szCs w:val="22"/>
              </w:rPr>
            </w:pPr>
            <w:r w:rsidRPr="009C053E">
              <w:rPr>
                <w:rFonts w:ascii="Arial" w:hAnsi="Arial" w:cs="Arial"/>
                <w:sz w:val="22"/>
                <w:szCs w:val="22"/>
              </w:rPr>
              <w:t>-</w:t>
            </w:r>
          </w:p>
        </w:tc>
        <w:tc>
          <w:tcPr>
            <w:tcW w:w="1152" w:type="dxa"/>
            <w:shd w:val="clear" w:color="auto" w:fill="F2F2F2"/>
            <w:vAlign w:val="center"/>
          </w:tcPr>
          <w:p w14:paraId="288121F5" w14:textId="63CC5353" w:rsidR="005E3A60" w:rsidRPr="009C053E" w:rsidRDefault="005E3A60" w:rsidP="005E3A60">
            <w:pPr>
              <w:jc w:val="right"/>
              <w:rPr>
                <w:rFonts w:ascii="Arial" w:hAnsi="Arial" w:cs="Arial"/>
                <w:sz w:val="22"/>
                <w:szCs w:val="22"/>
              </w:rPr>
            </w:pPr>
            <w:r w:rsidRPr="009C053E">
              <w:rPr>
                <w:rFonts w:ascii="Arial" w:hAnsi="Arial" w:cs="Arial"/>
                <w:sz w:val="22"/>
                <w:szCs w:val="22"/>
              </w:rPr>
              <w:t>-</w:t>
            </w:r>
          </w:p>
        </w:tc>
        <w:tc>
          <w:tcPr>
            <w:tcW w:w="1276" w:type="dxa"/>
            <w:shd w:val="clear" w:color="auto" w:fill="F2F2F2"/>
            <w:vAlign w:val="center"/>
          </w:tcPr>
          <w:p w14:paraId="7D008B38" w14:textId="4F1CDAF1" w:rsidR="005E3A60" w:rsidRPr="009C053E" w:rsidRDefault="00B8059B" w:rsidP="005E3A60">
            <w:pPr>
              <w:jc w:val="right"/>
              <w:rPr>
                <w:rFonts w:ascii="Arial" w:hAnsi="Arial" w:cs="Arial"/>
                <w:sz w:val="22"/>
                <w:szCs w:val="22"/>
              </w:rPr>
            </w:pPr>
            <w:r w:rsidRPr="009C053E">
              <w:rPr>
                <w:rFonts w:ascii="Arial" w:hAnsi="Arial" w:cs="Arial"/>
                <w:sz w:val="22"/>
                <w:szCs w:val="22"/>
              </w:rPr>
              <w:t>-5,320</w:t>
            </w:r>
          </w:p>
        </w:tc>
        <w:tc>
          <w:tcPr>
            <w:tcW w:w="1417" w:type="dxa"/>
            <w:shd w:val="clear" w:color="auto" w:fill="F2F2F2"/>
            <w:vAlign w:val="center"/>
          </w:tcPr>
          <w:p w14:paraId="18E9CDAB" w14:textId="0A4AAE22" w:rsidR="005E3A60" w:rsidRPr="009C053E" w:rsidRDefault="005E3A60" w:rsidP="005E3A60">
            <w:pPr>
              <w:jc w:val="right"/>
              <w:rPr>
                <w:rFonts w:ascii="Arial" w:hAnsi="Arial" w:cs="Arial"/>
                <w:sz w:val="22"/>
                <w:szCs w:val="22"/>
              </w:rPr>
            </w:pPr>
            <w:r w:rsidRPr="009C053E">
              <w:rPr>
                <w:rFonts w:ascii="Arial" w:hAnsi="Arial" w:cs="Arial"/>
                <w:sz w:val="22"/>
                <w:szCs w:val="22"/>
              </w:rPr>
              <w:t>-4,8</w:t>
            </w:r>
            <w:r w:rsidR="008F07F1" w:rsidRPr="009C053E">
              <w:rPr>
                <w:rFonts w:ascii="Arial" w:hAnsi="Arial" w:cs="Arial"/>
                <w:sz w:val="22"/>
                <w:szCs w:val="22"/>
              </w:rPr>
              <w:t>56</w:t>
            </w:r>
          </w:p>
        </w:tc>
      </w:tr>
      <w:tr w:rsidR="005E3A60" w:rsidRPr="00764487" w14:paraId="10C509F2" w14:textId="77777777" w:rsidTr="005D3198">
        <w:trPr>
          <w:trHeight w:val="20"/>
        </w:trPr>
        <w:tc>
          <w:tcPr>
            <w:tcW w:w="4962" w:type="dxa"/>
            <w:shd w:val="clear" w:color="auto" w:fill="auto"/>
          </w:tcPr>
          <w:p w14:paraId="4B9CA998" w14:textId="77777777" w:rsidR="005E3A60" w:rsidRPr="00764487" w:rsidRDefault="005E3A60" w:rsidP="005E3A60">
            <w:pPr>
              <w:rPr>
                <w:rFonts w:ascii="Arial" w:hAnsi="Arial" w:cs="Arial"/>
                <w:bCs/>
                <w:i/>
                <w:sz w:val="22"/>
                <w:szCs w:val="22"/>
              </w:rPr>
            </w:pPr>
          </w:p>
        </w:tc>
        <w:tc>
          <w:tcPr>
            <w:tcW w:w="1222" w:type="dxa"/>
            <w:shd w:val="clear" w:color="auto" w:fill="auto"/>
            <w:vAlign w:val="center"/>
          </w:tcPr>
          <w:p w14:paraId="5422FC04" w14:textId="77777777" w:rsidR="005E3A60" w:rsidRPr="009C053E" w:rsidRDefault="005E3A60" w:rsidP="005E3A60">
            <w:pPr>
              <w:jc w:val="right"/>
              <w:rPr>
                <w:rFonts w:ascii="Arial" w:hAnsi="Arial" w:cs="Arial"/>
                <w:sz w:val="22"/>
                <w:szCs w:val="22"/>
              </w:rPr>
            </w:pPr>
          </w:p>
        </w:tc>
        <w:tc>
          <w:tcPr>
            <w:tcW w:w="1187" w:type="dxa"/>
            <w:shd w:val="clear" w:color="auto" w:fill="auto"/>
            <w:vAlign w:val="center"/>
          </w:tcPr>
          <w:p w14:paraId="5D2B1073" w14:textId="77777777" w:rsidR="005E3A60" w:rsidRPr="009C053E" w:rsidRDefault="005E3A60" w:rsidP="005E3A60">
            <w:pPr>
              <w:jc w:val="right"/>
              <w:rPr>
                <w:rFonts w:ascii="Arial" w:hAnsi="Arial" w:cs="Arial"/>
                <w:sz w:val="22"/>
                <w:szCs w:val="22"/>
              </w:rPr>
            </w:pPr>
          </w:p>
        </w:tc>
        <w:tc>
          <w:tcPr>
            <w:tcW w:w="1222" w:type="dxa"/>
            <w:shd w:val="clear" w:color="auto" w:fill="auto"/>
            <w:vAlign w:val="center"/>
          </w:tcPr>
          <w:p w14:paraId="5822F44D" w14:textId="77777777" w:rsidR="005E3A60" w:rsidRPr="009C053E" w:rsidRDefault="005E3A60" w:rsidP="005E3A60">
            <w:pPr>
              <w:jc w:val="right"/>
              <w:rPr>
                <w:rFonts w:ascii="Arial" w:hAnsi="Arial" w:cs="Arial"/>
                <w:sz w:val="22"/>
                <w:szCs w:val="22"/>
              </w:rPr>
            </w:pPr>
          </w:p>
        </w:tc>
        <w:tc>
          <w:tcPr>
            <w:tcW w:w="1223" w:type="dxa"/>
            <w:shd w:val="clear" w:color="auto" w:fill="auto"/>
            <w:vAlign w:val="center"/>
          </w:tcPr>
          <w:p w14:paraId="500316B9" w14:textId="77777777" w:rsidR="005E3A60" w:rsidRPr="009C053E" w:rsidRDefault="005E3A60" w:rsidP="005E3A60">
            <w:pPr>
              <w:jc w:val="right"/>
              <w:rPr>
                <w:rFonts w:ascii="Arial" w:hAnsi="Arial" w:cs="Arial"/>
                <w:sz w:val="22"/>
                <w:szCs w:val="22"/>
              </w:rPr>
            </w:pPr>
          </w:p>
        </w:tc>
        <w:tc>
          <w:tcPr>
            <w:tcW w:w="1223" w:type="dxa"/>
            <w:shd w:val="clear" w:color="auto" w:fill="auto"/>
            <w:vAlign w:val="center"/>
          </w:tcPr>
          <w:p w14:paraId="218B8E80" w14:textId="77777777" w:rsidR="005E3A60" w:rsidRPr="009C053E" w:rsidRDefault="005E3A60" w:rsidP="005E3A60">
            <w:pPr>
              <w:jc w:val="right"/>
              <w:rPr>
                <w:rFonts w:ascii="Arial" w:hAnsi="Arial" w:cs="Arial"/>
                <w:sz w:val="22"/>
                <w:szCs w:val="22"/>
              </w:rPr>
            </w:pPr>
          </w:p>
        </w:tc>
        <w:tc>
          <w:tcPr>
            <w:tcW w:w="1152" w:type="dxa"/>
            <w:shd w:val="clear" w:color="auto" w:fill="auto"/>
            <w:vAlign w:val="center"/>
          </w:tcPr>
          <w:p w14:paraId="01E68F6F" w14:textId="77777777" w:rsidR="005E3A60" w:rsidRPr="009C053E" w:rsidRDefault="005E3A60" w:rsidP="005E3A60">
            <w:pPr>
              <w:jc w:val="right"/>
              <w:rPr>
                <w:rFonts w:ascii="Arial" w:hAnsi="Arial" w:cs="Arial"/>
                <w:sz w:val="22"/>
                <w:szCs w:val="22"/>
              </w:rPr>
            </w:pPr>
          </w:p>
        </w:tc>
        <w:tc>
          <w:tcPr>
            <w:tcW w:w="1276" w:type="dxa"/>
            <w:shd w:val="clear" w:color="auto" w:fill="auto"/>
            <w:vAlign w:val="center"/>
          </w:tcPr>
          <w:p w14:paraId="05193B04" w14:textId="77777777" w:rsidR="005E3A60" w:rsidRPr="009C053E" w:rsidRDefault="005E3A60" w:rsidP="005E3A60">
            <w:pPr>
              <w:jc w:val="right"/>
              <w:rPr>
                <w:rFonts w:ascii="Arial" w:hAnsi="Arial" w:cs="Arial"/>
                <w:sz w:val="22"/>
                <w:szCs w:val="22"/>
              </w:rPr>
            </w:pPr>
          </w:p>
        </w:tc>
        <w:tc>
          <w:tcPr>
            <w:tcW w:w="1417" w:type="dxa"/>
            <w:shd w:val="clear" w:color="auto" w:fill="auto"/>
            <w:vAlign w:val="center"/>
          </w:tcPr>
          <w:p w14:paraId="33F9C9F2" w14:textId="77777777" w:rsidR="005E3A60" w:rsidRPr="009C053E" w:rsidRDefault="005E3A60" w:rsidP="005E3A60">
            <w:pPr>
              <w:jc w:val="right"/>
              <w:rPr>
                <w:rFonts w:ascii="Arial" w:hAnsi="Arial" w:cs="Arial"/>
                <w:sz w:val="22"/>
                <w:szCs w:val="22"/>
              </w:rPr>
            </w:pPr>
          </w:p>
        </w:tc>
      </w:tr>
      <w:tr w:rsidR="005E3A60" w:rsidRPr="00764487" w14:paraId="47DC3BC8" w14:textId="77777777" w:rsidTr="005D3198">
        <w:trPr>
          <w:trHeight w:val="20"/>
        </w:trPr>
        <w:tc>
          <w:tcPr>
            <w:tcW w:w="4962" w:type="dxa"/>
            <w:shd w:val="clear" w:color="auto" w:fill="F2F2F2"/>
          </w:tcPr>
          <w:p w14:paraId="721B469D" w14:textId="77777777" w:rsidR="005E3A60" w:rsidRPr="00764487" w:rsidRDefault="005E3A60" w:rsidP="005E3A60">
            <w:pPr>
              <w:rPr>
                <w:rFonts w:ascii="Arial" w:hAnsi="Arial" w:cs="Arial"/>
                <w:bCs/>
                <w:i/>
                <w:sz w:val="22"/>
                <w:szCs w:val="22"/>
              </w:rPr>
            </w:pPr>
            <w:r w:rsidRPr="00764487">
              <w:rPr>
                <w:rFonts w:ascii="Arial" w:hAnsi="Arial" w:cs="Arial"/>
                <w:bCs/>
                <w:i/>
                <w:sz w:val="22"/>
                <w:szCs w:val="22"/>
              </w:rPr>
              <w:t>Re-measurement (gains) and losses - actuarial gains/losses arising from:</w:t>
            </w:r>
          </w:p>
        </w:tc>
        <w:tc>
          <w:tcPr>
            <w:tcW w:w="1222" w:type="dxa"/>
            <w:shd w:val="clear" w:color="auto" w:fill="F2F2F2"/>
            <w:vAlign w:val="center"/>
          </w:tcPr>
          <w:p w14:paraId="1B70F859" w14:textId="77777777" w:rsidR="005E3A60" w:rsidRPr="009C053E" w:rsidRDefault="005E3A60" w:rsidP="005E3A60">
            <w:pPr>
              <w:jc w:val="right"/>
              <w:rPr>
                <w:rFonts w:ascii="Arial" w:hAnsi="Arial" w:cs="Arial"/>
                <w:sz w:val="22"/>
                <w:szCs w:val="22"/>
              </w:rPr>
            </w:pPr>
          </w:p>
        </w:tc>
        <w:tc>
          <w:tcPr>
            <w:tcW w:w="1187" w:type="dxa"/>
            <w:shd w:val="clear" w:color="auto" w:fill="F2F2F2"/>
            <w:vAlign w:val="center"/>
          </w:tcPr>
          <w:p w14:paraId="57F44194" w14:textId="77777777" w:rsidR="005E3A60" w:rsidRPr="009C053E" w:rsidRDefault="005E3A60" w:rsidP="005E3A60">
            <w:pPr>
              <w:jc w:val="right"/>
              <w:rPr>
                <w:rFonts w:ascii="Arial" w:hAnsi="Arial" w:cs="Arial"/>
                <w:sz w:val="22"/>
                <w:szCs w:val="22"/>
              </w:rPr>
            </w:pPr>
          </w:p>
        </w:tc>
        <w:tc>
          <w:tcPr>
            <w:tcW w:w="1222" w:type="dxa"/>
            <w:shd w:val="clear" w:color="auto" w:fill="F2F2F2"/>
            <w:vAlign w:val="center"/>
          </w:tcPr>
          <w:p w14:paraId="50849D09" w14:textId="77777777" w:rsidR="005E3A60" w:rsidRPr="009C053E" w:rsidRDefault="005E3A60" w:rsidP="005E3A60">
            <w:pPr>
              <w:jc w:val="right"/>
              <w:rPr>
                <w:rFonts w:ascii="Arial" w:hAnsi="Arial" w:cs="Arial"/>
                <w:sz w:val="22"/>
                <w:szCs w:val="22"/>
              </w:rPr>
            </w:pPr>
          </w:p>
        </w:tc>
        <w:tc>
          <w:tcPr>
            <w:tcW w:w="1223" w:type="dxa"/>
            <w:shd w:val="clear" w:color="auto" w:fill="F2F2F2"/>
            <w:vAlign w:val="center"/>
          </w:tcPr>
          <w:p w14:paraId="0A894D0C" w14:textId="77777777" w:rsidR="005E3A60" w:rsidRPr="009C053E" w:rsidRDefault="005E3A60" w:rsidP="005E3A60">
            <w:pPr>
              <w:jc w:val="right"/>
              <w:rPr>
                <w:rFonts w:ascii="Arial" w:hAnsi="Arial" w:cs="Arial"/>
                <w:sz w:val="22"/>
                <w:szCs w:val="22"/>
              </w:rPr>
            </w:pPr>
          </w:p>
        </w:tc>
        <w:tc>
          <w:tcPr>
            <w:tcW w:w="1223" w:type="dxa"/>
            <w:shd w:val="clear" w:color="auto" w:fill="F2F2F2"/>
            <w:vAlign w:val="center"/>
          </w:tcPr>
          <w:p w14:paraId="505D729E" w14:textId="77777777" w:rsidR="005E3A60" w:rsidRPr="009C053E" w:rsidRDefault="005E3A60" w:rsidP="005E3A60">
            <w:pPr>
              <w:jc w:val="right"/>
              <w:rPr>
                <w:rFonts w:ascii="Arial" w:hAnsi="Arial" w:cs="Arial"/>
                <w:sz w:val="22"/>
                <w:szCs w:val="22"/>
              </w:rPr>
            </w:pPr>
          </w:p>
        </w:tc>
        <w:tc>
          <w:tcPr>
            <w:tcW w:w="1152" w:type="dxa"/>
            <w:shd w:val="clear" w:color="auto" w:fill="F2F2F2"/>
            <w:vAlign w:val="center"/>
          </w:tcPr>
          <w:p w14:paraId="2C02E626" w14:textId="77777777" w:rsidR="005E3A60" w:rsidRPr="009C053E" w:rsidRDefault="005E3A60" w:rsidP="005E3A60">
            <w:pPr>
              <w:jc w:val="right"/>
              <w:rPr>
                <w:rFonts w:ascii="Arial" w:hAnsi="Arial" w:cs="Arial"/>
                <w:sz w:val="22"/>
                <w:szCs w:val="22"/>
              </w:rPr>
            </w:pPr>
          </w:p>
        </w:tc>
        <w:tc>
          <w:tcPr>
            <w:tcW w:w="1276" w:type="dxa"/>
            <w:shd w:val="clear" w:color="auto" w:fill="F2F2F2"/>
            <w:vAlign w:val="center"/>
          </w:tcPr>
          <w:p w14:paraId="064415FA" w14:textId="77777777" w:rsidR="005E3A60" w:rsidRPr="009C053E" w:rsidRDefault="005E3A60" w:rsidP="005E3A60">
            <w:pPr>
              <w:jc w:val="right"/>
              <w:rPr>
                <w:rFonts w:ascii="Arial" w:hAnsi="Arial" w:cs="Arial"/>
                <w:sz w:val="22"/>
                <w:szCs w:val="22"/>
              </w:rPr>
            </w:pPr>
          </w:p>
        </w:tc>
        <w:tc>
          <w:tcPr>
            <w:tcW w:w="1417" w:type="dxa"/>
            <w:shd w:val="clear" w:color="auto" w:fill="F2F2F2"/>
            <w:vAlign w:val="center"/>
          </w:tcPr>
          <w:p w14:paraId="7D0BC6F2" w14:textId="77777777" w:rsidR="005E3A60" w:rsidRPr="009C053E" w:rsidRDefault="005E3A60" w:rsidP="005E3A60">
            <w:pPr>
              <w:jc w:val="right"/>
              <w:rPr>
                <w:rFonts w:ascii="Arial" w:hAnsi="Arial" w:cs="Arial"/>
                <w:sz w:val="22"/>
                <w:szCs w:val="22"/>
              </w:rPr>
            </w:pPr>
          </w:p>
        </w:tc>
      </w:tr>
      <w:tr w:rsidR="005E3A60" w:rsidRPr="00764487" w14:paraId="4E362CEF" w14:textId="77777777" w:rsidTr="005D3198">
        <w:trPr>
          <w:trHeight w:val="20"/>
        </w:trPr>
        <w:tc>
          <w:tcPr>
            <w:tcW w:w="4962" w:type="dxa"/>
            <w:shd w:val="clear" w:color="auto" w:fill="auto"/>
          </w:tcPr>
          <w:p w14:paraId="66EE49E3" w14:textId="77777777" w:rsidR="005E3A60" w:rsidRPr="00764487" w:rsidRDefault="005E3A60" w:rsidP="005E3A60">
            <w:pPr>
              <w:ind w:left="284"/>
              <w:rPr>
                <w:rFonts w:ascii="Arial" w:hAnsi="Arial" w:cs="Arial"/>
                <w:bCs/>
                <w:sz w:val="22"/>
                <w:szCs w:val="22"/>
              </w:rPr>
            </w:pPr>
            <w:r w:rsidRPr="00764487">
              <w:rPr>
                <w:rFonts w:ascii="Arial" w:hAnsi="Arial" w:cs="Arial"/>
                <w:bCs/>
                <w:sz w:val="22"/>
                <w:szCs w:val="22"/>
              </w:rPr>
              <w:t>changes in financial assumptions</w:t>
            </w:r>
          </w:p>
        </w:tc>
        <w:tc>
          <w:tcPr>
            <w:tcW w:w="1222" w:type="dxa"/>
            <w:shd w:val="clear" w:color="auto" w:fill="auto"/>
            <w:vAlign w:val="center"/>
          </w:tcPr>
          <w:p w14:paraId="5E956853" w14:textId="1BF549AD" w:rsidR="005E3A60" w:rsidRPr="009C053E" w:rsidRDefault="00AA6C0F" w:rsidP="005E3A60">
            <w:pPr>
              <w:jc w:val="right"/>
              <w:rPr>
                <w:rFonts w:ascii="Arial" w:hAnsi="Arial" w:cs="Arial"/>
                <w:sz w:val="22"/>
                <w:szCs w:val="22"/>
              </w:rPr>
            </w:pPr>
            <w:r w:rsidRPr="009C053E">
              <w:rPr>
                <w:rFonts w:ascii="Arial" w:hAnsi="Arial" w:cs="Arial"/>
                <w:sz w:val="22"/>
                <w:szCs w:val="22"/>
              </w:rPr>
              <w:t>58</w:t>
            </w:r>
            <w:r w:rsidR="00B8059B" w:rsidRPr="009C053E">
              <w:rPr>
                <w:rFonts w:ascii="Arial" w:hAnsi="Arial" w:cs="Arial"/>
                <w:sz w:val="22"/>
                <w:szCs w:val="22"/>
              </w:rPr>
              <w:t>,</w:t>
            </w:r>
            <w:r w:rsidRPr="009C053E">
              <w:rPr>
                <w:rFonts w:ascii="Arial" w:hAnsi="Arial" w:cs="Arial"/>
                <w:sz w:val="22"/>
                <w:szCs w:val="22"/>
              </w:rPr>
              <w:t>018</w:t>
            </w:r>
          </w:p>
        </w:tc>
        <w:tc>
          <w:tcPr>
            <w:tcW w:w="1187" w:type="dxa"/>
            <w:shd w:val="clear" w:color="auto" w:fill="auto"/>
            <w:vAlign w:val="center"/>
          </w:tcPr>
          <w:p w14:paraId="24D01058" w14:textId="36CCA245" w:rsidR="005E3A60" w:rsidRPr="009C053E" w:rsidRDefault="008F07F1" w:rsidP="005E3A60">
            <w:pPr>
              <w:jc w:val="right"/>
              <w:rPr>
                <w:rFonts w:ascii="Arial" w:hAnsi="Arial" w:cs="Arial"/>
                <w:sz w:val="22"/>
                <w:szCs w:val="22"/>
              </w:rPr>
            </w:pPr>
            <w:r w:rsidRPr="009C053E">
              <w:rPr>
                <w:rFonts w:ascii="Arial" w:hAnsi="Arial" w:cs="Arial"/>
                <w:sz w:val="22"/>
                <w:szCs w:val="22"/>
              </w:rPr>
              <w:t>10</w:t>
            </w:r>
            <w:r w:rsidR="005E3A60" w:rsidRPr="009C053E">
              <w:rPr>
                <w:rFonts w:ascii="Arial" w:hAnsi="Arial" w:cs="Arial"/>
                <w:sz w:val="22"/>
                <w:szCs w:val="22"/>
              </w:rPr>
              <w:t>,</w:t>
            </w:r>
            <w:r w:rsidRPr="009C053E">
              <w:rPr>
                <w:rFonts w:ascii="Arial" w:hAnsi="Arial" w:cs="Arial"/>
                <w:sz w:val="22"/>
                <w:szCs w:val="22"/>
              </w:rPr>
              <w:t>181</w:t>
            </w:r>
          </w:p>
        </w:tc>
        <w:tc>
          <w:tcPr>
            <w:tcW w:w="1222" w:type="dxa"/>
            <w:shd w:val="clear" w:color="auto" w:fill="auto"/>
            <w:vAlign w:val="center"/>
          </w:tcPr>
          <w:p w14:paraId="5D0FD1CA" w14:textId="5584F9F7" w:rsidR="005E3A60" w:rsidRPr="009C053E" w:rsidRDefault="00B8059B" w:rsidP="005E3A60">
            <w:pPr>
              <w:jc w:val="right"/>
              <w:rPr>
                <w:rFonts w:ascii="Arial" w:hAnsi="Arial" w:cs="Arial"/>
                <w:sz w:val="22"/>
                <w:szCs w:val="22"/>
              </w:rPr>
            </w:pPr>
            <w:r w:rsidRPr="009C053E">
              <w:rPr>
                <w:rFonts w:ascii="Arial" w:hAnsi="Arial" w:cs="Arial"/>
                <w:sz w:val="22"/>
                <w:szCs w:val="22"/>
              </w:rPr>
              <w:t>389,355</w:t>
            </w:r>
          </w:p>
        </w:tc>
        <w:tc>
          <w:tcPr>
            <w:tcW w:w="1223" w:type="dxa"/>
            <w:shd w:val="clear" w:color="auto" w:fill="auto"/>
            <w:vAlign w:val="center"/>
          </w:tcPr>
          <w:p w14:paraId="42F019B6" w14:textId="586A5853" w:rsidR="005E3A60" w:rsidRPr="009C053E" w:rsidRDefault="005E3A60" w:rsidP="005E3A60">
            <w:pPr>
              <w:jc w:val="right"/>
              <w:rPr>
                <w:rFonts w:ascii="Arial" w:hAnsi="Arial" w:cs="Arial"/>
                <w:sz w:val="22"/>
                <w:szCs w:val="22"/>
              </w:rPr>
            </w:pPr>
            <w:r w:rsidRPr="009C053E">
              <w:rPr>
                <w:rFonts w:ascii="Arial" w:hAnsi="Arial" w:cs="Arial"/>
                <w:sz w:val="22"/>
                <w:szCs w:val="22"/>
              </w:rPr>
              <w:t>30,386</w:t>
            </w:r>
          </w:p>
        </w:tc>
        <w:tc>
          <w:tcPr>
            <w:tcW w:w="1223" w:type="dxa"/>
            <w:shd w:val="clear" w:color="auto" w:fill="auto"/>
            <w:vAlign w:val="center"/>
          </w:tcPr>
          <w:p w14:paraId="1017211A" w14:textId="31D74EAA" w:rsidR="005E3A60" w:rsidRPr="009C053E" w:rsidRDefault="00B8059B" w:rsidP="005E3A60">
            <w:pPr>
              <w:jc w:val="right"/>
              <w:rPr>
                <w:rFonts w:ascii="Arial" w:hAnsi="Arial" w:cs="Arial"/>
                <w:sz w:val="22"/>
                <w:szCs w:val="22"/>
              </w:rPr>
            </w:pPr>
            <w:r w:rsidRPr="009C053E">
              <w:rPr>
                <w:rFonts w:ascii="Arial" w:hAnsi="Arial" w:cs="Arial"/>
                <w:sz w:val="22"/>
                <w:szCs w:val="22"/>
              </w:rPr>
              <w:t>8,672</w:t>
            </w:r>
          </w:p>
        </w:tc>
        <w:tc>
          <w:tcPr>
            <w:tcW w:w="1152" w:type="dxa"/>
            <w:shd w:val="clear" w:color="auto" w:fill="auto"/>
            <w:vAlign w:val="center"/>
          </w:tcPr>
          <w:p w14:paraId="625DAEF2" w14:textId="564E4D8C" w:rsidR="005E3A60" w:rsidRPr="009C053E" w:rsidRDefault="005E3A60" w:rsidP="005E3A60">
            <w:pPr>
              <w:jc w:val="right"/>
              <w:rPr>
                <w:rFonts w:ascii="Arial" w:hAnsi="Arial" w:cs="Arial"/>
                <w:sz w:val="22"/>
                <w:szCs w:val="22"/>
              </w:rPr>
            </w:pPr>
            <w:r w:rsidRPr="009C053E">
              <w:rPr>
                <w:rFonts w:ascii="Arial" w:hAnsi="Arial" w:cs="Arial"/>
                <w:sz w:val="22"/>
                <w:szCs w:val="22"/>
              </w:rPr>
              <w:t>684</w:t>
            </w:r>
          </w:p>
        </w:tc>
        <w:tc>
          <w:tcPr>
            <w:tcW w:w="1276" w:type="dxa"/>
            <w:shd w:val="clear" w:color="auto" w:fill="auto"/>
            <w:vAlign w:val="center"/>
          </w:tcPr>
          <w:p w14:paraId="3F0D6536" w14:textId="5D5FE82D" w:rsidR="005E3A60" w:rsidRPr="009C053E" w:rsidRDefault="00B8059B" w:rsidP="005E3A60">
            <w:pPr>
              <w:jc w:val="right"/>
              <w:rPr>
                <w:rFonts w:ascii="Arial" w:hAnsi="Arial" w:cs="Arial"/>
                <w:sz w:val="22"/>
                <w:szCs w:val="22"/>
              </w:rPr>
            </w:pPr>
            <w:r w:rsidRPr="009C053E">
              <w:rPr>
                <w:rFonts w:ascii="Arial" w:hAnsi="Arial" w:cs="Arial"/>
                <w:sz w:val="22"/>
                <w:szCs w:val="22"/>
              </w:rPr>
              <w:t>45</w:t>
            </w:r>
            <w:r w:rsidR="00AA6C0F" w:rsidRPr="009C053E">
              <w:rPr>
                <w:rFonts w:ascii="Arial" w:hAnsi="Arial" w:cs="Arial"/>
                <w:sz w:val="22"/>
                <w:szCs w:val="22"/>
              </w:rPr>
              <w:t>6</w:t>
            </w:r>
            <w:r w:rsidRPr="009C053E">
              <w:rPr>
                <w:rFonts w:ascii="Arial" w:hAnsi="Arial" w:cs="Arial"/>
                <w:sz w:val="22"/>
                <w:szCs w:val="22"/>
              </w:rPr>
              <w:t>,</w:t>
            </w:r>
            <w:r w:rsidR="00AA6C0F" w:rsidRPr="009C053E">
              <w:rPr>
                <w:rFonts w:ascii="Arial" w:hAnsi="Arial" w:cs="Arial"/>
                <w:sz w:val="22"/>
                <w:szCs w:val="22"/>
              </w:rPr>
              <w:t>045</w:t>
            </w:r>
          </w:p>
        </w:tc>
        <w:tc>
          <w:tcPr>
            <w:tcW w:w="1417" w:type="dxa"/>
            <w:shd w:val="clear" w:color="auto" w:fill="auto"/>
            <w:vAlign w:val="center"/>
          </w:tcPr>
          <w:p w14:paraId="7FF0A6A6" w14:textId="0FAAEADF" w:rsidR="005E3A60" w:rsidRPr="009C053E" w:rsidRDefault="008F07F1" w:rsidP="005E3A60">
            <w:pPr>
              <w:jc w:val="right"/>
              <w:rPr>
                <w:rFonts w:ascii="Arial" w:hAnsi="Arial" w:cs="Arial"/>
                <w:sz w:val="22"/>
                <w:szCs w:val="22"/>
              </w:rPr>
            </w:pPr>
            <w:r w:rsidRPr="009C053E">
              <w:rPr>
                <w:rFonts w:ascii="Arial" w:hAnsi="Arial" w:cs="Arial"/>
                <w:sz w:val="22"/>
                <w:szCs w:val="22"/>
              </w:rPr>
              <w:t>41</w:t>
            </w:r>
            <w:r w:rsidR="005E3A60" w:rsidRPr="009C053E">
              <w:rPr>
                <w:rFonts w:ascii="Arial" w:hAnsi="Arial" w:cs="Arial"/>
                <w:sz w:val="22"/>
                <w:szCs w:val="22"/>
              </w:rPr>
              <w:t>,</w:t>
            </w:r>
            <w:r w:rsidRPr="009C053E">
              <w:rPr>
                <w:rFonts w:ascii="Arial" w:hAnsi="Arial" w:cs="Arial"/>
                <w:sz w:val="22"/>
                <w:szCs w:val="22"/>
              </w:rPr>
              <w:t>251</w:t>
            </w:r>
          </w:p>
        </w:tc>
      </w:tr>
      <w:tr w:rsidR="005E3A60" w:rsidRPr="00764487" w14:paraId="5254A3EA" w14:textId="77777777" w:rsidTr="005D3198">
        <w:trPr>
          <w:trHeight w:val="20"/>
        </w:trPr>
        <w:tc>
          <w:tcPr>
            <w:tcW w:w="4962" w:type="dxa"/>
            <w:shd w:val="clear" w:color="auto" w:fill="F2F2F2"/>
          </w:tcPr>
          <w:p w14:paraId="0F66A5C4" w14:textId="77777777" w:rsidR="005E3A60" w:rsidRPr="00764487" w:rsidRDefault="005E3A60" w:rsidP="005E3A60">
            <w:pPr>
              <w:ind w:left="284"/>
              <w:rPr>
                <w:rFonts w:ascii="Arial" w:hAnsi="Arial" w:cs="Arial"/>
                <w:bCs/>
                <w:sz w:val="22"/>
                <w:szCs w:val="22"/>
              </w:rPr>
            </w:pPr>
            <w:r w:rsidRPr="00764487">
              <w:rPr>
                <w:rFonts w:ascii="Arial" w:hAnsi="Arial" w:cs="Arial"/>
                <w:bCs/>
                <w:sz w:val="22"/>
                <w:szCs w:val="22"/>
              </w:rPr>
              <w:t>change in demographic assumptions</w:t>
            </w:r>
          </w:p>
        </w:tc>
        <w:tc>
          <w:tcPr>
            <w:tcW w:w="1222" w:type="dxa"/>
            <w:shd w:val="clear" w:color="auto" w:fill="F2F2F2"/>
            <w:vAlign w:val="center"/>
          </w:tcPr>
          <w:p w14:paraId="6FF21AFB" w14:textId="2B013120" w:rsidR="005E3A60" w:rsidRPr="009C053E" w:rsidRDefault="00AA6C0F" w:rsidP="005E3A60">
            <w:pPr>
              <w:jc w:val="right"/>
              <w:rPr>
                <w:rFonts w:ascii="Arial" w:hAnsi="Arial" w:cs="Arial"/>
                <w:sz w:val="22"/>
                <w:szCs w:val="22"/>
              </w:rPr>
            </w:pPr>
            <w:r w:rsidRPr="009C053E">
              <w:rPr>
                <w:rFonts w:ascii="Arial" w:hAnsi="Arial" w:cs="Arial"/>
                <w:sz w:val="22"/>
                <w:szCs w:val="22"/>
              </w:rPr>
              <w:t>-</w:t>
            </w:r>
          </w:p>
        </w:tc>
        <w:tc>
          <w:tcPr>
            <w:tcW w:w="1187" w:type="dxa"/>
            <w:shd w:val="clear" w:color="auto" w:fill="F2F2F2"/>
            <w:vAlign w:val="center"/>
          </w:tcPr>
          <w:p w14:paraId="3601F3AA" w14:textId="67C6505F" w:rsidR="005E3A60" w:rsidRPr="009C053E" w:rsidRDefault="008F07F1" w:rsidP="005E3A60">
            <w:pPr>
              <w:jc w:val="right"/>
              <w:rPr>
                <w:rFonts w:ascii="Arial" w:hAnsi="Arial" w:cs="Arial"/>
                <w:sz w:val="22"/>
                <w:szCs w:val="22"/>
              </w:rPr>
            </w:pPr>
            <w:r w:rsidRPr="009C053E">
              <w:rPr>
                <w:rFonts w:ascii="Arial" w:hAnsi="Arial" w:cs="Arial"/>
                <w:sz w:val="22"/>
                <w:szCs w:val="22"/>
              </w:rPr>
              <w:t>2,729</w:t>
            </w:r>
          </w:p>
        </w:tc>
        <w:tc>
          <w:tcPr>
            <w:tcW w:w="1222" w:type="dxa"/>
            <w:shd w:val="clear" w:color="auto" w:fill="F2F2F2"/>
            <w:vAlign w:val="center"/>
          </w:tcPr>
          <w:p w14:paraId="03ED8A91" w14:textId="41EF169B" w:rsidR="005E3A60" w:rsidRPr="009C053E" w:rsidRDefault="00B8059B" w:rsidP="005E3A60">
            <w:pPr>
              <w:jc w:val="right"/>
              <w:rPr>
                <w:rFonts w:ascii="Arial" w:hAnsi="Arial" w:cs="Arial"/>
                <w:sz w:val="22"/>
                <w:szCs w:val="22"/>
              </w:rPr>
            </w:pPr>
            <w:r w:rsidRPr="009C053E">
              <w:rPr>
                <w:rFonts w:ascii="Arial" w:hAnsi="Arial" w:cs="Arial"/>
                <w:sz w:val="22"/>
                <w:szCs w:val="22"/>
              </w:rPr>
              <w:t>-</w:t>
            </w:r>
          </w:p>
        </w:tc>
        <w:tc>
          <w:tcPr>
            <w:tcW w:w="1223" w:type="dxa"/>
            <w:shd w:val="clear" w:color="auto" w:fill="F2F2F2"/>
            <w:vAlign w:val="center"/>
          </w:tcPr>
          <w:p w14:paraId="4AE98CEE" w14:textId="4E72739F" w:rsidR="005E3A60" w:rsidRPr="009C053E" w:rsidRDefault="005E3A60" w:rsidP="005E3A60">
            <w:pPr>
              <w:jc w:val="right"/>
              <w:rPr>
                <w:rFonts w:ascii="Arial" w:hAnsi="Arial" w:cs="Arial"/>
                <w:sz w:val="22"/>
                <w:szCs w:val="22"/>
              </w:rPr>
            </w:pPr>
            <w:r w:rsidRPr="009C053E">
              <w:rPr>
                <w:rFonts w:ascii="Arial" w:hAnsi="Arial" w:cs="Arial"/>
                <w:sz w:val="22"/>
                <w:szCs w:val="22"/>
              </w:rPr>
              <w:t>-</w:t>
            </w:r>
          </w:p>
        </w:tc>
        <w:tc>
          <w:tcPr>
            <w:tcW w:w="1223" w:type="dxa"/>
            <w:shd w:val="clear" w:color="auto" w:fill="F2F2F2"/>
            <w:vAlign w:val="center"/>
          </w:tcPr>
          <w:p w14:paraId="7CD05F66" w14:textId="51C7441B" w:rsidR="005E3A60" w:rsidRPr="009C053E" w:rsidRDefault="00B8059B" w:rsidP="005E3A60">
            <w:pPr>
              <w:jc w:val="right"/>
              <w:rPr>
                <w:rFonts w:ascii="Arial" w:hAnsi="Arial" w:cs="Arial"/>
                <w:sz w:val="22"/>
                <w:szCs w:val="22"/>
              </w:rPr>
            </w:pPr>
            <w:r w:rsidRPr="009C053E">
              <w:rPr>
                <w:rFonts w:ascii="Arial" w:hAnsi="Arial" w:cs="Arial"/>
                <w:sz w:val="22"/>
                <w:szCs w:val="22"/>
              </w:rPr>
              <w:t>-</w:t>
            </w:r>
          </w:p>
        </w:tc>
        <w:tc>
          <w:tcPr>
            <w:tcW w:w="1152" w:type="dxa"/>
            <w:shd w:val="clear" w:color="auto" w:fill="F2F2F2"/>
            <w:vAlign w:val="center"/>
          </w:tcPr>
          <w:p w14:paraId="60E8BD32" w14:textId="032B8776" w:rsidR="005E3A60" w:rsidRPr="009C053E" w:rsidRDefault="005E3A60" w:rsidP="005E3A60">
            <w:pPr>
              <w:jc w:val="right"/>
              <w:rPr>
                <w:rFonts w:ascii="Arial" w:hAnsi="Arial" w:cs="Arial"/>
                <w:sz w:val="22"/>
                <w:szCs w:val="22"/>
              </w:rPr>
            </w:pPr>
            <w:r w:rsidRPr="009C053E">
              <w:rPr>
                <w:rFonts w:ascii="Arial" w:hAnsi="Arial" w:cs="Arial"/>
                <w:sz w:val="22"/>
                <w:szCs w:val="22"/>
              </w:rPr>
              <w:t>-</w:t>
            </w:r>
          </w:p>
        </w:tc>
        <w:tc>
          <w:tcPr>
            <w:tcW w:w="1276" w:type="dxa"/>
            <w:shd w:val="clear" w:color="auto" w:fill="F2F2F2"/>
            <w:vAlign w:val="center"/>
          </w:tcPr>
          <w:p w14:paraId="5BAF0BCB" w14:textId="3E062BBF" w:rsidR="005E3A60" w:rsidRPr="009C053E" w:rsidRDefault="00AA6C0F" w:rsidP="005E3A60">
            <w:pPr>
              <w:jc w:val="right"/>
              <w:rPr>
                <w:rFonts w:ascii="Arial" w:hAnsi="Arial" w:cs="Arial"/>
                <w:sz w:val="22"/>
                <w:szCs w:val="22"/>
              </w:rPr>
            </w:pPr>
            <w:r w:rsidRPr="009C053E">
              <w:rPr>
                <w:rFonts w:ascii="Arial" w:hAnsi="Arial" w:cs="Arial"/>
                <w:sz w:val="22"/>
                <w:szCs w:val="22"/>
              </w:rPr>
              <w:t>-</w:t>
            </w:r>
          </w:p>
        </w:tc>
        <w:tc>
          <w:tcPr>
            <w:tcW w:w="1417" w:type="dxa"/>
            <w:shd w:val="clear" w:color="auto" w:fill="F2F2F2"/>
            <w:vAlign w:val="center"/>
          </w:tcPr>
          <w:p w14:paraId="65644269" w14:textId="0DC9130F" w:rsidR="005E3A60" w:rsidRPr="009C053E" w:rsidRDefault="008F07F1" w:rsidP="005E3A60">
            <w:pPr>
              <w:jc w:val="right"/>
              <w:rPr>
                <w:rFonts w:ascii="Arial" w:hAnsi="Arial" w:cs="Arial"/>
                <w:sz w:val="22"/>
                <w:szCs w:val="22"/>
              </w:rPr>
            </w:pPr>
            <w:r w:rsidRPr="009C053E">
              <w:rPr>
                <w:rFonts w:ascii="Arial" w:hAnsi="Arial" w:cs="Arial"/>
                <w:sz w:val="22"/>
                <w:szCs w:val="22"/>
              </w:rPr>
              <w:t>2,729</w:t>
            </w:r>
          </w:p>
        </w:tc>
      </w:tr>
      <w:tr w:rsidR="005E3A60" w:rsidRPr="00764487" w14:paraId="79A89592" w14:textId="77777777" w:rsidTr="005D3198">
        <w:trPr>
          <w:trHeight w:val="20"/>
        </w:trPr>
        <w:tc>
          <w:tcPr>
            <w:tcW w:w="4962" w:type="dxa"/>
            <w:shd w:val="clear" w:color="auto" w:fill="auto"/>
          </w:tcPr>
          <w:p w14:paraId="142125D2" w14:textId="77777777" w:rsidR="005E3A60" w:rsidRPr="00764487" w:rsidRDefault="005E3A60" w:rsidP="005E3A60">
            <w:pPr>
              <w:widowControl w:val="0"/>
              <w:rPr>
                <w:rFonts w:ascii="Arial" w:hAnsi="Arial" w:cs="Arial"/>
                <w:bCs/>
                <w:sz w:val="22"/>
                <w:szCs w:val="22"/>
              </w:rPr>
            </w:pPr>
          </w:p>
        </w:tc>
        <w:tc>
          <w:tcPr>
            <w:tcW w:w="1222" w:type="dxa"/>
            <w:shd w:val="clear" w:color="auto" w:fill="auto"/>
            <w:vAlign w:val="center"/>
          </w:tcPr>
          <w:p w14:paraId="56B4ACA6" w14:textId="77777777" w:rsidR="005E3A60" w:rsidRPr="009C053E" w:rsidRDefault="005E3A60" w:rsidP="005E3A60">
            <w:pPr>
              <w:jc w:val="right"/>
              <w:rPr>
                <w:rFonts w:ascii="Arial" w:hAnsi="Arial" w:cs="Arial"/>
                <w:sz w:val="22"/>
                <w:szCs w:val="22"/>
              </w:rPr>
            </w:pPr>
          </w:p>
        </w:tc>
        <w:tc>
          <w:tcPr>
            <w:tcW w:w="1187" w:type="dxa"/>
            <w:shd w:val="clear" w:color="auto" w:fill="auto"/>
            <w:vAlign w:val="center"/>
          </w:tcPr>
          <w:p w14:paraId="6C504175" w14:textId="77777777" w:rsidR="005E3A60" w:rsidRPr="009C053E" w:rsidRDefault="005E3A60" w:rsidP="005E3A60">
            <w:pPr>
              <w:jc w:val="right"/>
              <w:rPr>
                <w:rFonts w:ascii="Arial" w:hAnsi="Arial" w:cs="Arial"/>
                <w:sz w:val="22"/>
                <w:szCs w:val="22"/>
              </w:rPr>
            </w:pPr>
          </w:p>
        </w:tc>
        <w:tc>
          <w:tcPr>
            <w:tcW w:w="1222" w:type="dxa"/>
            <w:shd w:val="clear" w:color="auto" w:fill="auto"/>
            <w:vAlign w:val="center"/>
          </w:tcPr>
          <w:p w14:paraId="5DEC0795" w14:textId="77777777" w:rsidR="005E3A60" w:rsidRPr="009C053E" w:rsidRDefault="005E3A60" w:rsidP="005E3A60">
            <w:pPr>
              <w:jc w:val="right"/>
              <w:rPr>
                <w:rFonts w:ascii="Arial" w:hAnsi="Arial" w:cs="Arial"/>
                <w:sz w:val="22"/>
                <w:szCs w:val="22"/>
              </w:rPr>
            </w:pPr>
          </w:p>
        </w:tc>
        <w:tc>
          <w:tcPr>
            <w:tcW w:w="1223" w:type="dxa"/>
            <w:shd w:val="clear" w:color="auto" w:fill="auto"/>
            <w:vAlign w:val="center"/>
          </w:tcPr>
          <w:p w14:paraId="42EBD67D" w14:textId="77777777" w:rsidR="005E3A60" w:rsidRPr="009C053E" w:rsidRDefault="005E3A60" w:rsidP="005E3A60">
            <w:pPr>
              <w:jc w:val="right"/>
              <w:rPr>
                <w:rFonts w:ascii="Arial" w:hAnsi="Arial" w:cs="Arial"/>
                <w:sz w:val="22"/>
                <w:szCs w:val="22"/>
              </w:rPr>
            </w:pPr>
          </w:p>
        </w:tc>
        <w:tc>
          <w:tcPr>
            <w:tcW w:w="1223" w:type="dxa"/>
            <w:shd w:val="clear" w:color="auto" w:fill="auto"/>
            <w:vAlign w:val="center"/>
          </w:tcPr>
          <w:p w14:paraId="6C9060CF" w14:textId="77777777" w:rsidR="005E3A60" w:rsidRPr="009C053E" w:rsidRDefault="005E3A60" w:rsidP="005E3A60">
            <w:pPr>
              <w:jc w:val="right"/>
              <w:rPr>
                <w:rFonts w:ascii="Arial" w:hAnsi="Arial" w:cs="Arial"/>
                <w:sz w:val="22"/>
                <w:szCs w:val="22"/>
              </w:rPr>
            </w:pPr>
          </w:p>
        </w:tc>
        <w:tc>
          <w:tcPr>
            <w:tcW w:w="1152" w:type="dxa"/>
            <w:shd w:val="clear" w:color="auto" w:fill="auto"/>
            <w:vAlign w:val="center"/>
          </w:tcPr>
          <w:p w14:paraId="79DED883" w14:textId="77777777" w:rsidR="005E3A60" w:rsidRPr="009C053E" w:rsidRDefault="005E3A60" w:rsidP="005E3A60">
            <w:pPr>
              <w:jc w:val="right"/>
              <w:rPr>
                <w:rFonts w:ascii="Arial" w:hAnsi="Arial" w:cs="Arial"/>
                <w:sz w:val="22"/>
                <w:szCs w:val="22"/>
              </w:rPr>
            </w:pPr>
          </w:p>
        </w:tc>
        <w:tc>
          <w:tcPr>
            <w:tcW w:w="1276" w:type="dxa"/>
            <w:shd w:val="clear" w:color="auto" w:fill="auto"/>
            <w:vAlign w:val="center"/>
          </w:tcPr>
          <w:p w14:paraId="75250868" w14:textId="77777777" w:rsidR="005E3A60" w:rsidRPr="009C053E" w:rsidRDefault="005E3A60" w:rsidP="005E3A60">
            <w:pPr>
              <w:jc w:val="right"/>
              <w:rPr>
                <w:rFonts w:ascii="Arial" w:hAnsi="Arial" w:cs="Arial"/>
                <w:sz w:val="22"/>
                <w:szCs w:val="22"/>
              </w:rPr>
            </w:pPr>
          </w:p>
        </w:tc>
        <w:tc>
          <w:tcPr>
            <w:tcW w:w="1417" w:type="dxa"/>
            <w:shd w:val="clear" w:color="auto" w:fill="auto"/>
            <w:vAlign w:val="center"/>
          </w:tcPr>
          <w:p w14:paraId="28C07080" w14:textId="77777777" w:rsidR="005E3A60" w:rsidRPr="009C053E" w:rsidRDefault="005E3A60" w:rsidP="005E3A60">
            <w:pPr>
              <w:jc w:val="right"/>
              <w:rPr>
                <w:rFonts w:ascii="Arial" w:hAnsi="Arial" w:cs="Arial"/>
                <w:sz w:val="22"/>
                <w:szCs w:val="22"/>
              </w:rPr>
            </w:pPr>
          </w:p>
        </w:tc>
      </w:tr>
      <w:tr w:rsidR="005E3A60" w:rsidRPr="00764487" w14:paraId="3221F444" w14:textId="77777777" w:rsidTr="005D3198">
        <w:trPr>
          <w:trHeight w:val="20"/>
        </w:trPr>
        <w:tc>
          <w:tcPr>
            <w:tcW w:w="4962" w:type="dxa"/>
            <w:shd w:val="clear" w:color="auto" w:fill="F2F2F2"/>
          </w:tcPr>
          <w:p w14:paraId="537EEF49" w14:textId="77777777" w:rsidR="005E3A60" w:rsidRPr="00764487" w:rsidRDefault="005E3A60" w:rsidP="005E3A60">
            <w:pPr>
              <w:widowControl w:val="0"/>
              <w:rPr>
                <w:rFonts w:ascii="Arial" w:hAnsi="Arial" w:cs="Arial"/>
                <w:bCs/>
                <w:sz w:val="22"/>
                <w:szCs w:val="22"/>
              </w:rPr>
            </w:pPr>
            <w:r w:rsidRPr="00764487">
              <w:rPr>
                <w:rFonts w:ascii="Arial" w:hAnsi="Arial" w:cs="Arial"/>
                <w:bCs/>
                <w:sz w:val="22"/>
                <w:szCs w:val="22"/>
              </w:rPr>
              <w:t>Past service cost</w:t>
            </w:r>
          </w:p>
        </w:tc>
        <w:tc>
          <w:tcPr>
            <w:tcW w:w="1222" w:type="dxa"/>
            <w:shd w:val="clear" w:color="auto" w:fill="F2F2F2"/>
            <w:vAlign w:val="center"/>
          </w:tcPr>
          <w:p w14:paraId="47AE9710" w14:textId="2B14E650" w:rsidR="005E3A60" w:rsidRPr="009C053E" w:rsidRDefault="00A425D0" w:rsidP="005E3A60">
            <w:pPr>
              <w:jc w:val="right"/>
              <w:rPr>
                <w:rFonts w:ascii="Arial" w:hAnsi="Arial" w:cs="Arial"/>
                <w:sz w:val="22"/>
                <w:szCs w:val="22"/>
              </w:rPr>
            </w:pPr>
            <w:r w:rsidRPr="009C053E">
              <w:rPr>
                <w:rFonts w:ascii="Arial" w:hAnsi="Arial" w:cs="Arial"/>
                <w:sz w:val="22"/>
                <w:szCs w:val="22"/>
              </w:rPr>
              <w:t>-</w:t>
            </w:r>
            <w:r w:rsidR="00AA6C0F" w:rsidRPr="009C053E">
              <w:rPr>
                <w:rFonts w:ascii="Arial" w:hAnsi="Arial" w:cs="Arial"/>
                <w:sz w:val="22"/>
                <w:szCs w:val="22"/>
              </w:rPr>
              <w:t>137</w:t>
            </w:r>
          </w:p>
        </w:tc>
        <w:tc>
          <w:tcPr>
            <w:tcW w:w="1187" w:type="dxa"/>
            <w:shd w:val="clear" w:color="auto" w:fill="F2F2F2"/>
            <w:vAlign w:val="center"/>
          </w:tcPr>
          <w:p w14:paraId="0FE62EF6" w14:textId="3B19826B" w:rsidR="005E3A60" w:rsidRPr="009C053E" w:rsidRDefault="005E3A60" w:rsidP="005E3A60">
            <w:pPr>
              <w:jc w:val="right"/>
              <w:rPr>
                <w:rFonts w:ascii="Arial" w:hAnsi="Arial" w:cs="Arial"/>
                <w:sz w:val="22"/>
                <w:szCs w:val="22"/>
              </w:rPr>
            </w:pPr>
            <w:r w:rsidRPr="009C053E">
              <w:rPr>
                <w:rFonts w:ascii="Arial" w:hAnsi="Arial" w:cs="Arial"/>
                <w:sz w:val="22"/>
                <w:szCs w:val="22"/>
              </w:rPr>
              <w:t>-580</w:t>
            </w:r>
          </w:p>
        </w:tc>
        <w:tc>
          <w:tcPr>
            <w:tcW w:w="1222" w:type="dxa"/>
            <w:shd w:val="clear" w:color="auto" w:fill="F2F2F2"/>
            <w:vAlign w:val="center"/>
          </w:tcPr>
          <w:p w14:paraId="0CA4474C" w14:textId="1244E992" w:rsidR="005E3A60" w:rsidRPr="009C053E" w:rsidRDefault="00B8059B" w:rsidP="005E3A60">
            <w:pPr>
              <w:jc w:val="right"/>
              <w:rPr>
                <w:rFonts w:ascii="Arial" w:hAnsi="Arial" w:cs="Arial"/>
                <w:sz w:val="22"/>
                <w:szCs w:val="22"/>
              </w:rPr>
            </w:pPr>
            <w:r w:rsidRPr="009C053E">
              <w:rPr>
                <w:rFonts w:ascii="Arial" w:hAnsi="Arial" w:cs="Arial"/>
                <w:sz w:val="22"/>
                <w:szCs w:val="22"/>
              </w:rPr>
              <w:t>-100</w:t>
            </w:r>
          </w:p>
        </w:tc>
        <w:tc>
          <w:tcPr>
            <w:tcW w:w="1223" w:type="dxa"/>
            <w:shd w:val="clear" w:color="auto" w:fill="F2F2F2"/>
            <w:vAlign w:val="center"/>
          </w:tcPr>
          <w:p w14:paraId="154FDD5E" w14:textId="4CEB007E" w:rsidR="005E3A60" w:rsidRPr="009C053E" w:rsidRDefault="005E3A60" w:rsidP="005E3A60">
            <w:pPr>
              <w:jc w:val="right"/>
              <w:rPr>
                <w:rFonts w:ascii="Arial" w:hAnsi="Arial" w:cs="Arial"/>
                <w:sz w:val="22"/>
                <w:szCs w:val="22"/>
              </w:rPr>
            </w:pPr>
            <w:r w:rsidRPr="009C053E">
              <w:rPr>
                <w:rFonts w:ascii="Arial" w:hAnsi="Arial" w:cs="Arial"/>
                <w:sz w:val="22"/>
                <w:szCs w:val="22"/>
              </w:rPr>
              <w:t>-230</w:t>
            </w:r>
          </w:p>
        </w:tc>
        <w:tc>
          <w:tcPr>
            <w:tcW w:w="1223" w:type="dxa"/>
            <w:shd w:val="clear" w:color="auto" w:fill="F2F2F2"/>
            <w:vAlign w:val="center"/>
          </w:tcPr>
          <w:p w14:paraId="33EC1FD0" w14:textId="64AA222A" w:rsidR="005E3A60" w:rsidRPr="009C053E" w:rsidRDefault="00B8059B" w:rsidP="005E3A60">
            <w:pPr>
              <w:jc w:val="right"/>
              <w:rPr>
                <w:rFonts w:ascii="Arial" w:hAnsi="Arial" w:cs="Arial"/>
                <w:sz w:val="22"/>
                <w:szCs w:val="22"/>
              </w:rPr>
            </w:pPr>
            <w:r w:rsidRPr="009C053E">
              <w:rPr>
                <w:rFonts w:ascii="Arial" w:hAnsi="Arial" w:cs="Arial"/>
                <w:sz w:val="22"/>
                <w:szCs w:val="22"/>
              </w:rPr>
              <w:t>-</w:t>
            </w:r>
          </w:p>
        </w:tc>
        <w:tc>
          <w:tcPr>
            <w:tcW w:w="1152" w:type="dxa"/>
            <w:shd w:val="clear" w:color="auto" w:fill="F2F2F2"/>
            <w:vAlign w:val="center"/>
          </w:tcPr>
          <w:p w14:paraId="048D3F0A" w14:textId="4DB8FAF9" w:rsidR="005E3A60" w:rsidRPr="009C053E" w:rsidRDefault="005E3A60" w:rsidP="005E3A60">
            <w:pPr>
              <w:jc w:val="right"/>
              <w:rPr>
                <w:rFonts w:ascii="Arial" w:hAnsi="Arial" w:cs="Arial"/>
                <w:sz w:val="22"/>
                <w:szCs w:val="22"/>
              </w:rPr>
            </w:pPr>
            <w:r w:rsidRPr="009C053E">
              <w:rPr>
                <w:rFonts w:ascii="Arial" w:hAnsi="Arial" w:cs="Arial"/>
                <w:sz w:val="22"/>
                <w:szCs w:val="22"/>
              </w:rPr>
              <w:t>-</w:t>
            </w:r>
          </w:p>
        </w:tc>
        <w:tc>
          <w:tcPr>
            <w:tcW w:w="1276" w:type="dxa"/>
            <w:shd w:val="clear" w:color="auto" w:fill="F2F2F2"/>
            <w:vAlign w:val="center"/>
          </w:tcPr>
          <w:p w14:paraId="39B81942" w14:textId="75ECE3AA" w:rsidR="005E3A60" w:rsidRPr="009C053E" w:rsidRDefault="00B8059B" w:rsidP="005E3A60">
            <w:pPr>
              <w:jc w:val="right"/>
              <w:rPr>
                <w:rFonts w:ascii="Arial" w:hAnsi="Arial" w:cs="Arial"/>
                <w:sz w:val="22"/>
                <w:szCs w:val="22"/>
              </w:rPr>
            </w:pPr>
            <w:r w:rsidRPr="009C053E">
              <w:rPr>
                <w:rFonts w:ascii="Arial" w:hAnsi="Arial" w:cs="Arial"/>
                <w:sz w:val="22"/>
                <w:szCs w:val="22"/>
              </w:rPr>
              <w:t>-</w:t>
            </w:r>
            <w:r w:rsidR="00AA6C0F" w:rsidRPr="009C053E">
              <w:rPr>
                <w:rFonts w:ascii="Arial" w:hAnsi="Arial" w:cs="Arial"/>
                <w:sz w:val="22"/>
                <w:szCs w:val="22"/>
              </w:rPr>
              <w:t>237</w:t>
            </w:r>
          </w:p>
        </w:tc>
        <w:tc>
          <w:tcPr>
            <w:tcW w:w="1417" w:type="dxa"/>
            <w:shd w:val="clear" w:color="auto" w:fill="F2F2F2"/>
            <w:vAlign w:val="center"/>
          </w:tcPr>
          <w:p w14:paraId="66ADBC69" w14:textId="0FB92C97" w:rsidR="005E3A60" w:rsidRPr="009C053E" w:rsidRDefault="005E3A60" w:rsidP="005E3A60">
            <w:pPr>
              <w:jc w:val="right"/>
              <w:rPr>
                <w:rFonts w:ascii="Arial" w:hAnsi="Arial" w:cs="Arial"/>
                <w:sz w:val="22"/>
                <w:szCs w:val="22"/>
              </w:rPr>
            </w:pPr>
            <w:r w:rsidRPr="009C053E">
              <w:rPr>
                <w:rFonts w:ascii="Arial" w:hAnsi="Arial" w:cs="Arial"/>
                <w:sz w:val="22"/>
                <w:szCs w:val="22"/>
              </w:rPr>
              <w:t>-810</w:t>
            </w:r>
          </w:p>
        </w:tc>
      </w:tr>
      <w:tr w:rsidR="005E3A60" w:rsidRPr="00764487" w14:paraId="3ABCBC27" w14:textId="77777777" w:rsidTr="005D3198">
        <w:trPr>
          <w:trHeight w:val="20"/>
        </w:trPr>
        <w:tc>
          <w:tcPr>
            <w:tcW w:w="4962" w:type="dxa"/>
            <w:shd w:val="clear" w:color="auto" w:fill="auto"/>
          </w:tcPr>
          <w:p w14:paraId="5BA4B2A9"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Experience loss/(gain) on defined benefit obligation</w:t>
            </w:r>
          </w:p>
        </w:tc>
        <w:tc>
          <w:tcPr>
            <w:tcW w:w="1222" w:type="dxa"/>
            <w:shd w:val="clear" w:color="auto" w:fill="auto"/>
            <w:vAlign w:val="center"/>
          </w:tcPr>
          <w:p w14:paraId="5866F50E" w14:textId="15265F97" w:rsidR="005E3A60" w:rsidRPr="009C053E" w:rsidRDefault="00B8059B" w:rsidP="005E3A60">
            <w:pPr>
              <w:jc w:val="right"/>
              <w:rPr>
                <w:rFonts w:ascii="Arial" w:hAnsi="Arial" w:cs="Arial"/>
                <w:sz w:val="22"/>
                <w:szCs w:val="22"/>
              </w:rPr>
            </w:pPr>
            <w:r w:rsidRPr="009C053E">
              <w:rPr>
                <w:rFonts w:ascii="Arial" w:hAnsi="Arial" w:cs="Arial"/>
                <w:sz w:val="22"/>
                <w:szCs w:val="22"/>
              </w:rPr>
              <w:t>-</w:t>
            </w:r>
            <w:r w:rsidR="00AA6C0F" w:rsidRPr="009C053E">
              <w:rPr>
                <w:rFonts w:ascii="Arial" w:hAnsi="Arial" w:cs="Arial"/>
                <w:sz w:val="22"/>
                <w:szCs w:val="22"/>
              </w:rPr>
              <w:t>9</w:t>
            </w:r>
            <w:r w:rsidRPr="009C053E">
              <w:rPr>
                <w:rFonts w:ascii="Arial" w:hAnsi="Arial" w:cs="Arial"/>
                <w:sz w:val="22"/>
                <w:szCs w:val="22"/>
              </w:rPr>
              <w:t>,</w:t>
            </w:r>
            <w:r w:rsidR="00AA6C0F" w:rsidRPr="009C053E">
              <w:rPr>
                <w:rFonts w:ascii="Arial" w:hAnsi="Arial" w:cs="Arial"/>
                <w:sz w:val="22"/>
                <w:szCs w:val="22"/>
              </w:rPr>
              <w:t>884</w:t>
            </w:r>
          </w:p>
        </w:tc>
        <w:tc>
          <w:tcPr>
            <w:tcW w:w="1187" w:type="dxa"/>
            <w:shd w:val="clear" w:color="auto" w:fill="auto"/>
            <w:vAlign w:val="center"/>
          </w:tcPr>
          <w:p w14:paraId="00D3F700" w14:textId="7C2DF228" w:rsidR="005E3A60" w:rsidRPr="009C053E" w:rsidRDefault="005E3A60" w:rsidP="005E3A60">
            <w:pPr>
              <w:jc w:val="right"/>
              <w:rPr>
                <w:rFonts w:ascii="Arial" w:hAnsi="Arial" w:cs="Arial"/>
                <w:sz w:val="22"/>
                <w:szCs w:val="22"/>
              </w:rPr>
            </w:pPr>
            <w:r w:rsidRPr="009C053E">
              <w:rPr>
                <w:rFonts w:ascii="Arial" w:hAnsi="Arial" w:cs="Arial"/>
                <w:sz w:val="22"/>
                <w:szCs w:val="22"/>
              </w:rPr>
              <w:t>-</w:t>
            </w:r>
            <w:r w:rsidR="008F07F1" w:rsidRPr="009C053E">
              <w:rPr>
                <w:rFonts w:ascii="Arial" w:hAnsi="Arial" w:cs="Arial"/>
                <w:sz w:val="22"/>
                <w:szCs w:val="22"/>
              </w:rPr>
              <w:t>6,008</w:t>
            </w:r>
          </w:p>
        </w:tc>
        <w:tc>
          <w:tcPr>
            <w:tcW w:w="1222" w:type="dxa"/>
            <w:shd w:val="clear" w:color="auto" w:fill="auto"/>
            <w:vAlign w:val="center"/>
          </w:tcPr>
          <w:p w14:paraId="5EB77777" w14:textId="4B6DF8A6" w:rsidR="005E3A60" w:rsidRPr="009C053E" w:rsidRDefault="00B8059B" w:rsidP="005E3A60">
            <w:pPr>
              <w:jc w:val="right"/>
              <w:rPr>
                <w:rFonts w:ascii="Arial" w:hAnsi="Arial" w:cs="Arial"/>
                <w:sz w:val="22"/>
                <w:szCs w:val="22"/>
              </w:rPr>
            </w:pPr>
            <w:r w:rsidRPr="009C053E">
              <w:rPr>
                <w:rFonts w:ascii="Arial" w:hAnsi="Arial" w:cs="Arial"/>
                <w:sz w:val="22"/>
                <w:szCs w:val="22"/>
              </w:rPr>
              <w:t>-55,172</w:t>
            </w:r>
          </w:p>
        </w:tc>
        <w:tc>
          <w:tcPr>
            <w:tcW w:w="1223" w:type="dxa"/>
            <w:shd w:val="clear" w:color="auto" w:fill="auto"/>
            <w:vAlign w:val="center"/>
          </w:tcPr>
          <w:p w14:paraId="3F6F0079" w14:textId="0CE51F3F" w:rsidR="005E3A60" w:rsidRPr="009C053E" w:rsidRDefault="005E3A60" w:rsidP="005E3A60">
            <w:pPr>
              <w:jc w:val="right"/>
              <w:rPr>
                <w:rFonts w:ascii="Arial" w:hAnsi="Arial" w:cs="Arial"/>
                <w:sz w:val="22"/>
                <w:szCs w:val="22"/>
              </w:rPr>
            </w:pPr>
            <w:r w:rsidRPr="009C053E">
              <w:rPr>
                <w:rFonts w:ascii="Arial" w:hAnsi="Arial" w:cs="Arial"/>
                <w:sz w:val="22"/>
                <w:szCs w:val="22"/>
              </w:rPr>
              <w:t>-1,470</w:t>
            </w:r>
          </w:p>
        </w:tc>
        <w:tc>
          <w:tcPr>
            <w:tcW w:w="1223" w:type="dxa"/>
            <w:shd w:val="clear" w:color="auto" w:fill="auto"/>
            <w:vAlign w:val="center"/>
          </w:tcPr>
          <w:p w14:paraId="20720B02" w14:textId="22880493" w:rsidR="005E3A60" w:rsidRPr="009C053E" w:rsidRDefault="00B8059B" w:rsidP="005E3A60">
            <w:pPr>
              <w:jc w:val="right"/>
              <w:rPr>
                <w:rFonts w:ascii="Arial" w:hAnsi="Arial" w:cs="Arial"/>
                <w:sz w:val="22"/>
                <w:szCs w:val="22"/>
              </w:rPr>
            </w:pPr>
            <w:r w:rsidRPr="009C053E">
              <w:rPr>
                <w:rFonts w:ascii="Arial" w:hAnsi="Arial" w:cs="Arial"/>
                <w:sz w:val="22"/>
                <w:szCs w:val="22"/>
              </w:rPr>
              <w:t>-2,677</w:t>
            </w:r>
          </w:p>
        </w:tc>
        <w:tc>
          <w:tcPr>
            <w:tcW w:w="1152" w:type="dxa"/>
            <w:shd w:val="clear" w:color="auto" w:fill="auto"/>
            <w:vAlign w:val="center"/>
          </w:tcPr>
          <w:p w14:paraId="521D1887" w14:textId="0DE843ED" w:rsidR="005E3A60" w:rsidRPr="009C053E" w:rsidRDefault="005E3A60" w:rsidP="005E3A60">
            <w:pPr>
              <w:jc w:val="right"/>
              <w:rPr>
                <w:rFonts w:ascii="Arial" w:hAnsi="Arial" w:cs="Arial"/>
                <w:sz w:val="22"/>
                <w:szCs w:val="22"/>
              </w:rPr>
            </w:pPr>
            <w:r w:rsidRPr="009C053E">
              <w:rPr>
                <w:rFonts w:ascii="Arial" w:hAnsi="Arial" w:cs="Arial"/>
                <w:sz w:val="22"/>
                <w:szCs w:val="22"/>
              </w:rPr>
              <w:t>-72</w:t>
            </w:r>
          </w:p>
        </w:tc>
        <w:tc>
          <w:tcPr>
            <w:tcW w:w="1276" w:type="dxa"/>
            <w:shd w:val="clear" w:color="auto" w:fill="auto"/>
            <w:vAlign w:val="center"/>
          </w:tcPr>
          <w:p w14:paraId="4142D3DA" w14:textId="3921ECD8" w:rsidR="005E3A60" w:rsidRPr="009C053E" w:rsidRDefault="00B8059B" w:rsidP="005E3A60">
            <w:pPr>
              <w:jc w:val="right"/>
              <w:rPr>
                <w:rFonts w:ascii="Arial" w:hAnsi="Arial" w:cs="Arial"/>
                <w:sz w:val="22"/>
                <w:szCs w:val="22"/>
              </w:rPr>
            </w:pPr>
            <w:r w:rsidRPr="009C053E">
              <w:rPr>
                <w:rFonts w:ascii="Arial" w:hAnsi="Arial" w:cs="Arial"/>
                <w:sz w:val="22"/>
                <w:szCs w:val="22"/>
              </w:rPr>
              <w:t>-</w:t>
            </w:r>
            <w:r w:rsidR="00AA6C0F" w:rsidRPr="009C053E">
              <w:rPr>
                <w:rFonts w:ascii="Arial" w:hAnsi="Arial" w:cs="Arial"/>
                <w:sz w:val="22"/>
                <w:szCs w:val="22"/>
              </w:rPr>
              <w:t>67</w:t>
            </w:r>
            <w:r w:rsidRPr="009C053E">
              <w:rPr>
                <w:rFonts w:ascii="Arial" w:hAnsi="Arial" w:cs="Arial"/>
                <w:sz w:val="22"/>
                <w:szCs w:val="22"/>
              </w:rPr>
              <w:t>,</w:t>
            </w:r>
            <w:r w:rsidR="00AA6C0F" w:rsidRPr="009C053E">
              <w:rPr>
                <w:rFonts w:ascii="Arial" w:hAnsi="Arial" w:cs="Arial"/>
                <w:sz w:val="22"/>
                <w:szCs w:val="22"/>
              </w:rPr>
              <w:t>733</w:t>
            </w:r>
          </w:p>
        </w:tc>
        <w:tc>
          <w:tcPr>
            <w:tcW w:w="1417" w:type="dxa"/>
            <w:shd w:val="clear" w:color="auto" w:fill="auto"/>
            <w:vAlign w:val="center"/>
          </w:tcPr>
          <w:p w14:paraId="3BC61FBF" w14:textId="283C1456" w:rsidR="005E3A60" w:rsidRPr="009C053E" w:rsidRDefault="005E3A60" w:rsidP="005E3A60">
            <w:pPr>
              <w:jc w:val="right"/>
              <w:rPr>
                <w:rFonts w:ascii="Arial" w:hAnsi="Arial" w:cs="Arial"/>
                <w:sz w:val="22"/>
                <w:szCs w:val="22"/>
              </w:rPr>
            </w:pPr>
            <w:r w:rsidRPr="009C053E">
              <w:rPr>
                <w:rFonts w:ascii="Arial" w:hAnsi="Arial" w:cs="Arial"/>
                <w:sz w:val="22"/>
                <w:szCs w:val="22"/>
              </w:rPr>
              <w:t>-</w:t>
            </w:r>
            <w:r w:rsidR="008F07F1" w:rsidRPr="009C053E">
              <w:rPr>
                <w:rFonts w:ascii="Arial" w:hAnsi="Arial" w:cs="Arial"/>
                <w:sz w:val="22"/>
                <w:szCs w:val="22"/>
              </w:rPr>
              <w:t>7</w:t>
            </w:r>
            <w:r w:rsidRPr="009C053E">
              <w:rPr>
                <w:rFonts w:ascii="Arial" w:hAnsi="Arial" w:cs="Arial"/>
                <w:sz w:val="22"/>
                <w:szCs w:val="22"/>
              </w:rPr>
              <w:t>,</w:t>
            </w:r>
            <w:r w:rsidR="008F07F1" w:rsidRPr="009C053E">
              <w:rPr>
                <w:rFonts w:ascii="Arial" w:hAnsi="Arial" w:cs="Arial"/>
                <w:sz w:val="22"/>
                <w:szCs w:val="22"/>
              </w:rPr>
              <w:t>550</w:t>
            </w:r>
          </w:p>
        </w:tc>
      </w:tr>
      <w:tr w:rsidR="005E3A60" w:rsidRPr="00764487" w14:paraId="2708F3C7" w14:textId="77777777" w:rsidTr="005D3198">
        <w:trPr>
          <w:trHeight w:val="20"/>
        </w:trPr>
        <w:tc>
          <w:tcPr>
            <w:tcW w:w="4962" w:type="dxa"/>
            <w:shd w:val="clear" w:color="auto" w:fill="F2F2F2"/>
          </w:tcPr>
          <w:p w14:paraId="758AEEDE"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Benefits paid</w:t>
            </w:r>
          </w:p>
        </w:tc>
        <w:tc>
          <w:tcPr>
            <w:tcW w:w="1222" w:type="dxa"/>
            <w:shd w:val="clear" w:color="auto" w:fill="F2F2F2"/>
            <w:vAlign w:val="center"/>
          </w:tcPr>
          <w:p w14:paraId="6DFABE85" w14:textId="565D7B44" w:rsidR="005E3A60" w:rsidRPr="009C053E" w:rsidRDefault="00B8059B" w:rsidP="005E3A60">
            <w:pPr>
              <w:jc w:val="right"/>
              <w:rPr>
                <w:rFonts w:ascii="Arial" w:hAnsi="Arial" w:cs="Arial"/>
                <w:sz w:val="22"/>
                <w:szCs w:val="22"/>
              </w:rPr>
            </w:pPr>
            <w:r w:rsidRPr="009C053E">
              <w:rPr>
                <w:rFonts w:ascii="Arial" w:hAnsi="Arial" w:cs="Arial"/>
                <w:sz w:val="22"/>
                <w:szCs w:val="22"/>
              </w:rPr>
              <w:t>2,352</w:t>
            </w:r>
          </w:p>
        </w:tc>
        <w:tc>
          <w:tcPr>
            <w:tcW w:w="1187" w:type="dxa"/>
            <w:shd w:val="clear" w:color="auto" w:fill="F2F2F2"/>
            <w:vAlign w:val="center"/>
          </w:tcPr>
          <w:p w14:paraId="476BE888" w14:textId="23E4E1B0" w:rsidR="005E3A60" w:rsidRPr="009C053E" w:rsidRDefault="005E3A60" w:rsidP="005E3A60">
            <w:pPr>
              <w:jc w:val="right"/>
              <w:rPr>
                <w:rFonts w:ascii="Arial" w:hAnsi="Arial" w:cs="Arial"/>
                <w:sz w:val="22"/>
                <w:szCs w:val="22"/>
              </w:rPr>
            </w:pPr>
            <w:r w:rsidRPr="009C053E">
              <w:rPr>
                <w:rFonts w:ascii="Arial" w:hAnsi="Arial" w:cs="Arial"/>
                <w:sz w:val="22"/>
                <w:szCs w:val="22"/>
              </w:rPr>
              <w:t>2,</w:t>
            </w:r>
            <w:r w:rsidR="008F07F1" w:rsidRPr="009C053E">
              <w:rPr>
                <w:rFonts w:ascii="Arial" w:hAnsi="Arial" w:cs="Arial"/>
                <w:sz w:val="22"/>
                <w:szCs w:val="22"/>
              </w:rPr>
              <w:t>417</w:t>
            </w:r>
          </w:p>
        </w:tc>
        <w:tc>
          <w:tcPr>
            <w:tcW w:w="1222" w:type="dxa"/>
            <w:shd w:val="clear" w:color="auto" w:fill="F2F2F2"/>
            <w:vAlign w:val="center"/>
          </w:tcPr>
          <w:p w14:paraId="11C478C2" w14:textId="19B98351" w:rsidR="005E3A60" w:rsidRPr="009C053E" w:rsidRDefault="00B8059B" w:rsidP="005E3A60">
            <w:pPr>
              <w:jc w:val="right"/>
              <w:rPr>
                <w:rFonts w:ascii="Arial" w:hAnsi="Arial" w:cs="Arial"/>
                <w:sz w:val="22"/>
                <w:szCs w:val="22"/>
              </w:rPr>
            </w:pPr>
            <w:r w:rsidRPr="009C053E">
              <w:rPr>
                <w:rFonts w:ascii="Arial" w:hAnsi="Arial" w:cs="Arial"/>
                <w:sz w:val="22"/>
                <w:szCs w:val="22"/>
              </w:rPr>
              <w:t>28,026</w:t>
            </w:r>
          </w:p>
        </w:tc>
        <w:tc>
          <w:tcPr>
            <w:tcW w:w="1223" w:type="dxa"/>
            <w:shd w:val="clear" w:color="auto" w:fill="F2F2F2"/>
            <w:vAlign w:val="center"/>
          </w:tcPr>
          <w:p w14:paraId="39596BAA" w14:textId="275F88C4" w:rsidR="005E3A60" w:rsidRPr="009C053E" w:rsidRDefault="005E3A60" w:rsidP="005E3A60">
            <w:pPr>
              <w:jc w:val="right"/>
              <w:rPr>
                <w:rFonts w:ascii="Arial" w:hAnsi="Arial" w:cs="Arial"/>
                <w:sz w:val="22"/>
                <w:szCs w:val="22"/>
              </w:rPr>
            </w:pPr>
            <w:r w:rsidRPr="009C053E">
              <w:rPr>
                <w:rFonts w:ascii="Arial" w:hAnsi="Arial" w:cs="Arial"/>
                <w:sz w:val="22"/>
                <w:szCs w:val="22"/>
              </w:rPr>
              <w:t>26,856</w:t>
            </w:r>
          </w:p>
        </w:tc>
        <w:tc>
          <w:tcPr>
            <w:tcW w:w="1223" w:type="dxa"/>
            <w:shd w:val="clear" w:color="auto" w:fill="F2F2F2"/>
            <w:vAlign w:val="center"/>
          </w:tcPr>
          <w:p w14:paraId="368433A6" w14:textId="48D5618B" w:rsidR="005E3A60" w:rsidRPr="009C053E" w:rsidRDefault="00B8059B" w:rsidP="005E3A60">
            <w:pPr>
              <w:jc w:val="right"/>
              <w:rPr>
                <w:rFonts w:ascii="Arial" w:hAnsi="Arial" w:cs="Arial"/>
                <w:sz w:val="22"/>
                <w:szCs w:val="22"/>
              </w:rPr>
            </w:pPr>
            <w:r w:rsidRPr="009C053E">
              <w:rPr>
                <w:rFonts w:ascii="Arial" w:hAnsi="Arial" w:cs="Arial"/>
                <w:sz w:val="22"/>
                <w:szCs w:val="22"/>
              </w:rPr>
              <w:t>1,502</w:t>
            </w:r>
          </w:p>
        </w:tc>
        <w:tc>
          <w:tcPr>
            <w:tcW w:w="1152" w:type="dxa"/>
            <w:shd w:val="clear" w:color="auto" w:fill="F2F2F2"/>
            <w:vAlign w:val="center"/>
          </w:tcPr>
          <w:p w14:paraId="08BE2772" w14:textId="091CA71E" w:rsidR="005E3A60" w:rsidRPr="009C053E" w:rsidRDefault="005E3A60" w:rsidP="005E3A60">
            <w:pPr>
              <w:jc w:val="right"/>
              <w:rPr>
                <w:rFonts w:ascii="Arial" w:hAnsi="Arial" w:cs="Arial"/>
                <w:sz w:val="22"/>
                <w:szCs w:val="22"/>
              </w:rPr>
            </w:pPr>
            <w:r w:rsidRPr="009C053E">
              <w:rPr>
                <w:rFonts w:ascii="Arial" w:hAnsi="Arial" w:cs="Arial"/>
                <w:sz w:val="22"/>
                <w:szCs w:val="22"/>
              </w:rPr>
              <w:t>1,429</w:t>
            </w:r>
          </w:p>
        </w:tc>
        <w:tc>
          <w:tcPr>
            <w:tcW w:w="1276" w:type="dxa"/>
            <w:shd w:val="clear" w:color="auto" w:fill="F2F2F2"/>
            <w:vAlign w:val="center"/>
          </w:tcPr>
          <w:p w14:paraId="01FC067A" w14:textId="075BB773" w:rsidR="005E3A60" w:rsidRPr="009C053E" w:rsidRDefault="00B8059B" w:rsidP="005E3A60">
            <w:pPr>
              <w:jc w:val="right"/>
              <w:rPr>
                <w:rFonts w:ascii="Arial" w:hAnsi="Arial" w:cs="Arial"/>
                <w:sz w:val="22"/>
                <w:szCs w:val="22"/>
              </w:rPr>
            </w:pPr>
            <w:r w:rsidRPr="009C053E">
              <w:rPr>
                <w:rFonts w:ascii="Arial" w:hAnsi="Arial" w:cs="Arial"/>
                <w:sz w:val="22"/>
                <w:szCs w:val="22"/>
              </w:rPr>
              <w:t>31,880</w:t>
            </w:r>
          </w:p>
        </w:tc>
        <w:tc>
          <w:tcPr>
            <w:tcW w:w="1417" w:type="dxa"/>
            <w:shd w:val="clear" w:color="auto" w:fill="F2F2F2"/>
            <w:vAlign w:val="center"/>
          </w:tcPr>
          <w:p w14:paraId="3C91236D" w14:textId="1EB2EA7E" w:rsidR="005E3A60" w:rsidRPr="009C053E" w:rsidRDefault="005E3A60" w:rsidP="005E3A60">
            <w:pPr>
              <w:jc w:val="right"/>
              <w:rPr>
                <w:rFonts w:ascii="Arial" w:hAnsi="Arial" w:cs="Arial"/>
                <w:sz w:val="22"/>
                <w:szCs w:val="22"/>
              </w:rPr>
            </w:pPr>
            <w:r w:rsidRPr="009C053E">
              <w:rPr>
                <w:rFonts w:ascii="Arial" w:hAnsi="Arial" w:cs="Arial"/>
                <w:sz w:val="22"/>
                <w:szCs w:val="22"/>
              </w:rPr>
              <w:t>30,</w:t>
            </w:r>
            <w:r w:rsidR="008F07F1" w:rsidRPr="009C053E">
              <w:rPr>
                <w:rFonts w:ascii="Arial" w:hAnsi="Arial" w:cs="Arial"/>
                <w:sz w:val="22"/>
                <w:szCs w:val="22"/>
              </w:rPr>
              <w:t>702</w:t>
            </w:r>
          </w:p>
        </w:tc>
      </w:tr>
      <w:tr w:rsidR="005E3A60" w:rsidRPr="00764487" w14:paraId="76D037D1" w14:textId="77777777" w:rsidTr="005D3198">
        <w:trPr>
          <w:trHeight w:val="20"/>
        </w:trPr>
        <w:tc>
          <w:tcPr>
            <w:tcW w:w="4962" w:type="dxa"/>
            <w:tcBorders>
              <w:bottom w:val="single" w:sz="4" w:space="0" w:color="auto"/>
            </w:tcBorders>
            <w:shd w:val="clear" w:color="auto" w:fill="auto"/>
          </w:tcPr>
          <w:p w14:paraId="1D7CE858" w14:textId="77777777" w:rsidR="005E3A60" w:rsidRPr="00764487" w:rsidRDefault="005E3A60" w:rsidP="005E3A60">
            <w:pPr>
              <w:widowControl w:val="0"/>
              <w:rPr>
                <w:rFonts w:ascii="Arial" w:hAnsi="Arial" w:cs="Arial"/>
                <w:bCs/>
                <w:sz w:val="22"/>
                <w:szCs w:val="22"/>
              </w:rPr>
            </w:pPr>
            <w:r w:rsidRPr="00764487">
              <w:rPr>
                <w:rFonts w:ascii="Arial" w:hAnsi="Arial" w:cs="Arial"/>
                <w:bCs/>
                <w:sz w:val="22"/>
                <w:szCs w:val="22"/>
              </w:rPr>
              <w:t>Unfunded pension payments</w:t>
            </w:r>
          </w:p>
        </w:tc>
        <w:tc>
          <w:tcPr>
            <w:tcW w:w="1222" w:type="dxa"/>
            <w:tcBorders>
              <w:bottom w:val="single" w:sz="4" w:space="0" w:color="auto"/>
            </w:tcBorders>
            <w:shd w:val="clear" w:color="auto" w:fill="auto"/>
            <w:vAlign w:val="center"/>
          </w:tcPr>
          <w:p w14:paraId="5BEA43A5" w14:textId="3435F34E" w:rsidR="005E3A60" w:rsidRPr="009C053E" w:rsidRDefault="00B8059B" w:rsidP="005E3A60">
            <w:pPr>
              <w:jc w:val="right"/>
              <w:rPr>
                <w:rFonts w:ascii="Arial" w:hAnsi="Arial" w:cs="Arial"/>
                <w:sz w:val="22"/>
                <w:szCs w:val="22"/>
              </w:rPr>
            </w:pPr>
            <w:r w:rsidRPr="009C053E">
              <w:rPr>
                <w:rFonts w:ascii="Arial" w:hAnsi="Arial" w:cs="Arial"/>
                <w:sz w:val="22"/>
                <w:szCs w:val="22"/>
              </w:rPr>
              <w:t>-</w:t>
            </w:r>
          </w:p>
        </w:tc>
        <w:tc>
          <w:tcPr>
            <w:tcW w:w="1187" w:type="dxa"/>
            <w:tcBorders>
              <w:bottom w:val="single" w:sz="4" w:space="0" w:color="auto"/>
            </w:tcBorders>
            <w:shd w:val="clear" w:color="auto" w:fill="auto"/>
            <w:vAlign w:val="center"/>
          </w:tcPr>
          <w:p w14:paraId="4531FC50" w14:textId="15A9D793" w:rsidR="005E3A60" w:rsidRPr="009C053E" w:rsidRDefault="005E3A60" w:rsidP="005E3A60">
            <w:pPr>
              <w:jc w:val="right"/>
              <w:rPr>
                <w:rFonts w:ascii="Arial" w:hAnsi="Arial" w:cs="Arial"/>
                <w:sz w:val="22"/>
                <w:szCs w:val="22"/>
              </w:rPr>
            </w:pPr>
            <w:r w:rsidRPr="009C053E">
              <w:rPr>
                <w:rFonts w:ascii="Arial" w:hAnsi="Arial" w:cs="Arial"/>
                <w:sz w:val="22"/>
                <w:szCs w:val="22"/>
              </w:rPr>
              <w:t>-</w:t>
            </w:r>
          </w:p>
        </w:tc>
        <w:tc>
          <w:tcPr>
            <w:tcW w:w="1222" w:type="dxa"/>
            <w:tcBorders>
              <w:bottom w:val="single" w:sz="4" w:space="0" w:color="auto"/>
            </w:tcBorders>
            <w:shd w:val="clear" w:color="auto" w:fill="auto"/>
            <w:vAlign w:val="center"/>
          </w:tcPr>
          <w:p w14:paraId="29A96E11" w14:textId="6280F440" w:rsidR="005E3A60" w:rsidRPr="009C053E" w:rsidRDefault="00B8059B" w:rsidP="005E3A60">
            <w:pPr>
              <w:jc w:val="right"/>
              <w:rPr>
                <w:rFonts w:ascii="Arial" w:hAnsi="Arial" w:cs="Arial"/>
                <w:sz w:val="22"/>
                <w:szCs w:val="22"/>
              </w:rPr>
            </w:pPr>
            <w:r w:rsidRPr="009C053E">
              <w:rPr>
                <w:rFonts w:ascii="Arial" w:hAnsi="Arial" w:cs="Arial"/>
                <w:sz w:val="22"/>
                <w:szCs w:val="22"/>
              </w:rPr>
              <w:t>-</w:t>
            </w:r>
          </w:p>
        </w:tc>
        <w:tc>
          <w:tcPr>
            <w:tcW w:w="1223" w:type="dxa"/>
            <w:tcBorders>
              <w:bottom w:val="single" w:sz="4" w:space="0" w:color="auto"/>
            </w:tcBorders>
            <w:shd w:val="clear" w:color="auto" w:fill="auto"/>
            <w:vAlign w:val="center"/>
          </w:tcPr>
          <w:p w14:paraId="63F05652" w14:textId="23796062" w:rsidR="005E3A60" w:rsidRPr="009C053E" w:rsidRDefault="005E3A60" w:rsidP="005E3A60">
            <w:pPr>
              <w:jc w:val="right"/>
              <w:rPr>
                <w:rFonts w:ascii="Arial" w:hAnsi="Arial" w:cs="Arial"/>
                <w:sz w:val="22"/>
                <w:szCs w:val="22"/>
              </w:rPr>
            </w:pPr>
            <w:r w:rsidRPr="009C053E">
              <w:rPr>
                <w:rFonts w:ascii="Arial" w:hAnsi="Arial" w:cs="Arial"/>
                <w:sz w:val="22"/>
                <w:szCs w:val="22"/>
              </w:rPr>
              <w:t>-</w:t>
            </w:r>
          </w:p>
        </w:tc>
        <w:tc>
          <w:tcPr>
            <w:tcW w:w="1223" w:type="dxa"/>
            <w:tcBorders>
              <w:bottom w:val="single" w:sz="4" w:space="0" w:color="auto"/>
            </w:tcBorders>
            <w:shd w:val="clear" w:color="auto" w:fill="auto"/>
            <w:vAlign w:val="center"/>
          </w:tcPr>
          <w:p w14:paraId="162C60F5" w14:textId="10799815" w:rsidR="005E3A60" w:rsidRPr="009C053E" w:rsidRDefault="00B8059B" w:rsidP="005E3A60">
            <w:pPr>
              <w:jc w:val="right"/>
              <w:rPr>
                <w:rFonts w:ascii="Arial" w:hAnsi="Arial" w:cs="Arial"/>
                <w:sz w:val="22"/>
                <w:szCs w:val="22"/>
              </w:rPr>
            </w:pPr>
            <w:r w:rsidRPr="009C053E">
              <w:rPr>
                <w:rFonts w:ascii="Arial" w:hAnsi="Arial" w:cs="Arial"/>
                <w:sz w:val="22"/>
                <w:szCs w:val="22"/>
              </w:rPr>
              <w:t>-</w:t>
            </w:r>
          </w:p>
        </w:tc>
        <w:tc>
          <w:tcPr>
            <w:tcW w:w="1152" w:type="dxa"/>
            <w:tcBorders>
              <w:bottom w:val="single" w:sz="4" w:space="0" w:color="auto"/>
            </w:tcBorders>
            <w:shd w:val="clear" w:color="auto" w:fill="auto"/>
            <w:vAlign w:val="center"/>
          </w:tcPr>
          <w:p w14:paraId="3F905053" w14:textId="6462AB20" w:rsidR="005E3A60" w:rsidRPr="009C053E" w:rsidRDefault="005E3A60" w:rsidP="005E3A60">
            <w:pPr>
              <w:jc w:val="right"/>
              <w:rPr>
                <w:rFonts w:ascii="Arial" w:hAnsi="Arial" w:cs="Arial"/>
                <w:sz w:val="22"/>
                <w:szCs w:val="22"/>
              </w:rPr>
            </w:pPr>
            <w:r w:rsidRPr="009C053E">
              <w:rPr>
                <w:rFonts w:ascii="Arial" w:hAnsi="Arial" w:cs="Arial"/>
                <w:sz w:val="22"/>
                <w:szCs w:val="22"/>
              </w:rPr>
              <w:t>-</w:t>
            </w:r>
          </w:p>
        </w:tc>
        <w:tc>
          <w:tcPr>
            <w:tcW w:w="1276" w:type="dxa"/>
            <w:tcBorders>
              <w:bottom w:val="single" w:sz="4" w:space="0" w:color="auto"/>
            </w:tcBorders>
            <w:shd w:val="clear" w:color="auto" w:fill="auto"/>
            <w:vAlign w:val="center"/>
          </w:tcPr>
          <w:p w14:paraId="1E665845" w14:textId="54A4CD46" w:rsidR="005E3A60" w:rsidRPr="009C053E" w:rsidRDefault="00B8059B" w:rsidP="005E3A60">
            <w:pPr>
              <w:jc w:val="right"/>
              <w:rPr>
                <w:rFonts w:ascii="Arial" w:hAnsi="Arial" w:cs="Arial"/>
                <w:sz w:val="22"/>
                <w:szCs w:val="22"/>
              </w:rPr>
            </w:pPr>
            <w:r w:rsidRPr="009C053E">
              <w:rPr>
                <w:rFonts w:ascii="Arial" w:hAnsi="Arial" w:cs="Arial"/>
                <w:sz w:val="22"/>
                <w:szCs w:val="22"/>
              </w:rPr>
              <w:t>-</w:t>
            </w:r>
          </w:p>
        </w:tc>
        <w:tc>
          <w:tcPr>
            <w:tcW w:w="1417" w:type="dxa"/>
            <w:tcBorders>
              <w:bottom w:val="single" w:sz="4" w:space="0" w:color="auto"/>
            </w:tcBorders>
            <w:shd w:val="clear" w:color="auto" w:fill="auto"/>
            <w:vAlign w:val="center"/>
          </w:tcPr>
          <w:p w14:paraId="575519EB" w14:textId="3BAADF07" w:rsidR="005E3A60" w:rsidRPr="009C053E" w:rsidRDefault="005E3A60" w:rsidP="005E3A60">
            <w:pPr>
              <w:jc w:val="right"/>
              <w:rPr>
                <w:rFonts w:ascii="Arial" w:hAnsi="Arial" w:cs="Arial"/>
                <w:sz w:val="22"/>
                <w:szCs w:val="22"/>
              </w:rPr>
            </w:pPr>
            <w:r w:rsidRPr="009C053E">
              <w:rPr>
                <w:rFonts w:ascii="Arial" w:hAnsi="Arial" w:cs="Arial"/>
                <w:sz w:val="22"/>
                <w:szCs w:val="22"/>
              </w:rPr>
              <w:t>-</w:t>
            </w:r>
          </w:p>
        </w:tc>
      </w:tr>
      <w:tr w:rsidR="005E3A60" w:rsidRPr="00764487" w14:paraId="0AD7D361" w14:textId="77777777" w:rsidTr="005D3198">
        <w:tc>
          <w:tcPr>
            <w:tcW w:w="4962" w:type="dxa"/>
            <w:tcBorders>
              <w:top w:val="single" w:sz="4" w:space="0" w:color="auto"/>
            </w:tcBorders>
            <w:shd w:val="clear" w:color="auto" w:fill="F2F2F2"/>
            <w:vAlign w:val="bottom"/>
          </w:tcPr>
          <w:p w14:paraId="2CFA38E6" w14:textId="77777777" w:rsidR="005E3A60" w:rsidRPr="00764487" w:rsidRDefault="005E3A60" w:rsidP="005E3A60">
            <w:pPr>
              <w:rPr>
                <w:rFonts w:ascii="Arial" w:hAnsi="Arial" w:cs="Arial"/>
                <w:b/>
                <w:bCs/>
                <w:sz w:val="22"/>
                <w:szCs w:val="22"/>
              </w:rPr>
            </w:pPr>
            <w:r w:rsidRPr="00764487">
              <w:rPr>
                <w:rFonts w:ascii="Arial" w:hAnsi="Arial" w:cs="Arial"/>
                <w:b/>
                <w:bCs/>
                <w:sz w:val="22"/>
                <w:szCs w:val="22"/>
              </w:rPr>
              <w:t>Balance at 31 March</w:t>
            </w:r>
          </w:p>
        </w:tc>
        <w:tc>
          <w:tcPr>
            <w:tcW w:w="1222" w:type="dxa"/>
            <w:tcBorders>
              <w:top w:val="single" w:sz="4" w:space="0" w:color="auto"/>
            </w:tcBorders>
            <w:shd w:val="clear" w:color="auto" w:fill="F2F2F2"/>
            <w:vAlign w:val="center"/>
          </w:tcPr>
          <w:p w14:paraId="16659FA8" w14:textId="50DA972C" w:rsidR="005E3A60" w:rsidRPr="009C053E" w:rsidRDefault="00B8059B" w:rsidP="005E3A60">
            <w:pPr>
              <w:jc w:val="right"/>
              <w:rPr>
                <w:rFonts w:ascii="Arial" w:hAnsi="Arial" w:cs="Arial"/>
                <w:b/>
                <w:sz w:val="22"/>
                <w:szCs w:val="22"/>
              </w:rPr>
            </w:pPr>
            <w:r w:rsidRPr="009C053E">
              <w:rPr>
                <w:rFonts w:ascii="Arial" w:hAnsi="Arial" w:cs="Arial"/>
                <w:b/>
                <w:sz w:val="22"/>
                <w:szCs w:val="22"/>
              </w:rPr>
              <w:t>-86,</w:t>
            </w:r>
            <w:r w:rsidR="00AA6C0F" w:rsidRPr="009C053E">
              <w:rPr>
                <w:rFonts w:ascii="Arial" w:hAnsi="Arial" w:cs="Arial"/>
                <w:b/>
                <w:sz w:val="22"/>
                <w:szCs w:val="22"/>
              </w:rPr>
              <w:t>423</w:t>
            </w:r>
          </w:p>
        </w:tc>
        <w:tc>
          <w:tcPr>
            <w:tcW w:w="1187" w:type="dxa"/>
            <w:tcBorders>
              <w:top w:val="single" w:sz="4" w:space="0" w:color="auto"/>
            </w:tcBorders>
            <w:shd w:val="clear" w:color="auto" w:fill="F2F2F2"/>
            <w:vAlign w:val="center"/>
          </w:tcPr>
          <w:p w14:paraId="53AAAA2D" w14:textId="5D99243B" w:rsidR="005E3A60" w:rsidRPr="009C053E" w:rsidRDefault="005E3A60" w:rsidP="005E3A60">
            <w:pPr>
              <w:jc w:val="right"/>
              <w:rPr>
                <w:rFonts w:ascii="Arial" w:hAnsi="Arial" w:cs="Arial"/>
                <w:b/>
                <w:sz w:val="22"/>
                <w:szCs w:val="22"/>
              </w:rPr>
            </w:pPr>
            <w:r w:rsidRPr="009C053E">
              <w:rPr>
                <w:rFonts w:ascii="Arial" w:hAnsi="Arial" w:cs="Arial"/>
                <w:b/>
                <w:sz w:val="22"/>
                <w:szCs w:val="22"/>
              </w:rPr>
              <w:t>-12</w:t>
            </w:r>
            <w:r w:rsidR="008F07F1" w:rsidRPr="009C053E">
              <w:rPr>
                <w:rFonts w:ascii="Arial" w:hAnsi="Arial" w:cs="Arial"/>
                <w:b/>
                <w:sz w:val="22"/>
                <w:szCs w:val="22"/>
              </w:rPr>
              <w:t>8</w:t>
            </w:r>
            <w:r w:rsidRPr="009C053E">
              <w:rPr>
                <w:rFonts w:ascii="Arial" w:hAnsi="Arial" w:cs="Arial"/>
                <w:b/>
                <w:sz w:val="22"/>
                <w:szCs w:val="22"/>
              </w:rPr>
              <w:t>,</w:t>
            </w:r>
            <w:r w:rsidR="008F07F1" w:rsidRPr="009C053E">
              <w:rPr>
                <w:rFonts w:ascii="Arial" w:hAnsi="Arial" w:cs="Arial"/>
                <w:b/>
                <w:sz w:val="22"/>
                <w:szCs w:val="22"/>
              </w:rPr>
              <w:t>141</w:t>
            </w:r>
          </w:p>
        </w:tc>
        <w:tc>
          <w:tcPr>
            <w:tcW w:w="1222" w:type="dxa"/>
            <w:tcBorders>
              <w:top w:val="single" w:sz="4" w:space="0" w:color="auto"/>
            </w:tcBorders>
            <w:shd w:val="clear" w:color="auto" w:fill="F2F2F2"/>
            <w:vAlign w:val="center"/>
          </w:tcPr>
          <w:p w14:paraId="554F5863" w14:textId="784F93F7" w:rsidR="005E3A60" w:rsidRPr="009C053E" w:rsidRDefault="00B8059B" w:rsidP="005E3A60">
            <w:pPr>
              <w:jc w:val="right"/>
              <w:rPr>
                <w:rFonts w:ascii="Arial" w:hAnsi="Arial" w:cs="Arial"/>
                <w:b/>
                <w:sz w:val="22"/>
                <w:szCs w:val="22"/>
              </w:rPr>
            </w:pPr>
            <w:r w:rsidRPr="009C053E">
              <w:rPr>
                <w:rFonts w:ascii="Arial" w:hAnsi="Arial" w:cs="Arial"/>
                <w:b/>
                <w:sz w:val="22"/>
                <w:szCs w:val="22"/>
              </w:rPr>
              <w:t>-620,193</w:t>
            </w:r>
          </w:p>
        </w:tc>
        <w:tc>
          <w:tcPr>
            <w:tcW w:w="1223" w:type="dxa"/>
            <w:tcBorders>
              <w:top w:val="single" w:sz="4" w:space="0" w:color="auto"/>
            </w:tcBorders>
            <w:shd w:val="clear" w:color="auto" w:fill="F2F2F2"/>
            <w:vAlign w:val="center"/>
          </w:tcPr>
          <w:p w14:paraId="5FFEB836" w14:textId="1C961448" w:rsidR="005E3A60" w:rsidRPr="009C053E" w:rsidRDefault="005E3A60" w:rsidP="005E3A60">
            <w:pPr>
              <w:jc w:val="right"/>
              <w:rPr>
                <w:rFonts w:ascii="Arial" w:hAnsi="Arial" w:cs="Arial"/>
                <w:b/>
                <w:sz w:val="22"/>
                <w:szCs w:val="22"/>
              </w:rPr>
            </w:pPr>
            <w:r w:rsidRPr="009C053E">
              <w:rPr>
                <w:rFonts w:ascii="Arial" w:hAnsi="Arial" w:cs="Arial"/>
                <w:b/>
                <w:sz w:val="22"/>
                <w:szCs w:val="22"/>
              </w:rPr>
              <w:t>-938,417</w:t>
            </w:r>
          </w:p>
        </w:tc>
        <w:tc>
          <w:tcPr>
            <w:tcW w:w="1223" w:type="dxa"/>
            <w:tcBorders>
              <w:top w:val="single" w:sz="4" w:space="0" w:color="auto"/>
            </w:tcBorders>
            <w:shd w:val="clear" w:color="auto" w:fill="F2F2F2"/>
            <w:vAlign w:val="center"/>
          </w:tcPr>
          <w:p w14:paraId="49EDDF2F" w14:textId="293158A4" w:rsidR="005E3A60" w:rsidRPr="009C053E" w:rsidRDefault="00B8059B" w:rsidP="005E3A60">
            <w:pPr>
              <w:jc w:val="right"/>
              <w:rPr>
                <w:rFonts w:ascii="Arial" w:hAnsi="Arial" w:cs="Arial"/>
                <w:b/>
                <w:sz w:val="22"/>
                <w:szCs w:val="22"/>
              </w:rPr>
            </w:pPr>
            <w:r w:rsidRPr="009C053E">
              <w:rPr>
                <w:rFonts w:ascii="Arial" w:hAnsi="Arial" w:cs="Arial"/>
                <w:b/>
                <w:sz w:val="22"/>
                <w:szCs w:val="22"/>
              </w:rPr>
              <w:t>-23,108</w:t>
            </w:r>
          </w:p>
        </w:tc>
        <w:tc>
          <w:tcPr>
            <w:tcW w:w="1152" w:type="dxa"/>
            <w:tcBorders>
              <w:top w:val="single" w:sz="4" w:space="0" w:color="auto"/>
            </w:tcBorders>
            <w:shd w:val="clear" w:color="auto" w:fill="F2F2F2"/>
            <w:vAlign w:val="center"/>
          </w:tcPr>
          <w:p w14:paraId="4597F9AC" w14:textId="4F46A92F" w:rsidR="005E3A60" w:rsidRPr="009C053E" w:rsidRDefault="005E3A60" w:rsidP="005E3A60">
            <w:pPr>
              <w:jc w:val="right"/>
              <w:rPr>
                <w:rFonts w:ascii="Arial" w:hAnsi="Arial" w:cs="Arial"/>
                <w:b/>
                <w:sz w:val="22"/>
                <w:szCs w:val="22"/>
              </w:rPr>
            </w:pPr>
            <w:r w:rsidRPr="009C053E">
              <w:rPr>
                <w:rFonts w:ascii="Arial" w:hAnsi="Arial" w:cs="Arial"/>
                <w:b/>
                <w:sz w:val="22"/>
                <w:szCs w:val="22"/>
              </w:rPr>
              <w:t>-29,102</w:t>
            </w:r>
          </w:p>
        </w:tc>
        <w:tc>
          <w:tcPr>
            <w:tcW w:w="1276" w:type="dxa"/>
            <w:tcBorders>
              <w:top w:val="single" w:sz="4" w:space="0" w:color="auto"/>
            </w:tcBorders>
            <w:shd w:val="clear" w:color="auto" w:fill="F2F2F2"/>
            <w:vAlign w:val="center"/>
          </w:tcPr>
          <w:p w14:paraId="72520F07" w14:textId="570FDFA5" w:rsidR="005E3A60" w:rsidRPr="009C053E" w:rsidRDefault="00B8059B" w:rsidP="005E3A60">
            <w:pPr>
              <w:jc w:val="right"/>
              <w:rPr>
                <w:rFonts w:ascii="Arial" w:hAnsi="Arial" w:cs="Arial"/>
                <w:b/>
                <w:sz w:val="22"/>
                <w:szCs w:val="22"/>
              </w:rPr>
            </w:pPr>
            <w:r w:rsidRPr="009C053E">
              <w:rPr>
                <w:rFonts w:ascii="Arial" w:hAnsi="Arial" w:cs="Arial"/>
                <w:b/>
                <w:sz w:val="22"/>
                <w:szCs w:val="22"/>
              </w:rPr>
              <w:t>-729,</w:t>
            </w:r>
            <w:r w:rsidR="00AA6C0F" w:rsidRPr="009C053E">
              <w:rPr>
                <w:rFonts w:ascii="Arial" w:hAnsi="Arial" w:cs="Arial"/>
                <w:b/>
                <w:sz w:val="22"/>
                <w:szCs w:val="22"/>
              </w:rPr>
              <w:t>724</w:t>
            </w:r>
          </w:p>
        </w:tc>
        <w:tc>
          <w:tcPr>
            <w:tcW w:w="1417" w:type="dxa"/>
            <w:tcBorders>
              <w:top w:val="single" w:sz="4" w:space="0" w:color="auto"/>
            </w:tcBorders>
            <w:shd w:val="clear" w:color="auto" w:fill="F2F2F2"/>
            <w:vAlign w:val="center"/>
          </w:tcPr>
          <w:p w14:paraId="51176DB0" w14:textId="03E6B85A" w:rsidR="005E3A60" w:rsidRPr="009C053E" w:rsidRDefault="005E3A60" w:rsidP="005E3A60">
            <w:pPr>
              <w:jc w:val="right"/>
              <w:rPr>
                <w:rFonts w:ascii="Arial" w:hAnsi="Arial" w:cs="Arial"/>
                <w:b/>
                <w:sz w:val="22"/>
                <w:szCs w:val="22"/>
              </w:rPr>
            </w:pPr>
            <w:r w:rsidRPr="009C053E">
              <w:rPr>
                <w:rFonts w:ascii="Arial" w:hAnsi="Arial" w:cs="Arial"/>
                <w:b/>
                <w:sz w:val="22"/>
                <w:szCs w:val="22"/>
              </w:rPr>
              <w:t>-1,09</w:t>
            </w:r>
            <w:r w:rsidR="008F07F1" w:rsidRPr="009C053E">
              <w:rPr>
                <w:rFonts w:ascii="Arial" w:hAnsi="Arial" w:cs="Arial"/>
                <w:b/>
                <w:sz w:val="22"/>
                <w:szCs w:val="22"/>
              </w:rPr>
              <w:t>5</w:t>
            </w:r>
            <w:r w:rsidRPr="009C053E">
              <w:rPr>
                <w:rFonts w:ascii="Arial" w:hAnsi="Arial" w:cs="Arial"/>
                <w:b/>
                <w:sz w:val="22"/>
                <w:szCs w:val="22"/>
              </w:rPr>
              <w:t>,</w:t>
            </w:r>
            <w:r w:rsidR="008F07F1" w:rsidRPr="009C053E">
              <w:rPr>
                <w:rFonts w:ascii="Arial" w:hAnsi="Arial" w:cs="Arial"/>
                <w:b/>
                <w:sz w:val="22"/>
                <w:szCs w:val="22"/>
              </w:rPr>
              <w:t>660</w:t>
            </w:r>
          </w:p>
        </w:tc>
      </w:tr>
    </w:tbl>
    <w:p w14:paraId="14D4ECEF" w14:textId="77777777" w:rsidR="00D3238E" w:rsidRPr="00764487" w:rsidRDefault="00D3238E" w:rsidP="00DF49D3">
      <w:pPr>
        <w:widowControl w:val="0"/>
        <w:ind w:left="-142"/>
        <w:rPr>
          <w:rFonts w:ascii="Arial" w:hAnsi="Arial" w:cs="Arial"/>
          <w:b/>
          <w:bCs/>
          <w:color w:val="002060"/>
          <w:sz w:val="22"/>
          <w:szCs w:val="22"/>
        </w:rPr>
      </w:pPr>
    </w:p>
    <w:p w14:paraId="4792453F" w14:textId="77777777" w:rsidR="00EF25DC" w:rsidRPr="006B2172" w:rsidRDefault="00EF25DC" w:rsidP="00DF49D3">
      <w:pPr>
        <w:widowControl w:val="0"/>
        <w:ind w:left="-142"/>
        <w:rPr>
          <w:rFonts w:ascii="Arial" w:hAnsi="Arial" w:cs="Arial"/>
          <w:b/>
          <w:bCs/>
          <w:color w:val="002060"/>
          <w:sz w:val="22"/>
          <w:szCs w:val="22"/>
          <w:highlight w:val="yellow"/>
        </w:rPr>
      </w:pPr>
    </w:p>
    <w:p w14:paraId="5177531C" w14:textId="77777777" w:rsidR="00EF25DC" w:rsidRPr="006B2172" w:rsidRDefault="00EF25DC" w:rsidP="00DF49D3">
      <w:pPr>
        <w:widowControl w:val="0"/>
        <w:ind w:left="-142"/>
        <w:rPr>
          <w:rFonts w:ascii="Arial" w:hAnsi="Arial" w:cs="Arial"/>
          <w:b/>
          <w:bCs/>
          <w:color w:val="002060"/>
          <w:sz w:val="22"/>
          <w:szCs w:val="22"/>
          <w:highlight w:val="yellow"/>
        </w:rPr>
      </w:pPr>
    </w:p>
    <w:p w14:paraId="69BC2F1D" w14:textId="77777777" w:rsidR="00EF25DC" w:rsidRPr="006B2172" w:rsidRDefault="00EF25DC" w:rsidP="00DF49D3">
      <w:pPr>
        <w:widowControl w:val="0"/>
        <w:ind w:left="-142"/>
        <w:rPr>
          <w:rFonts w:ascii="Arial" w:hAnsi="Arial" w:cs="Arial"/>
          <w:b/>
          <w:bCs/>
          <w:color w:val="002060"/>
          <w:sz w:val="22"/>
          <w:szCs w:val="22"/>
          <w:highlight w:val="yellow"/>
        </w:rPr>
      </w:pPr>
    </w:p>
    <w:p w14:paraId="7368527C" w14:textId="77777777" w:rsidR="00EF25DC" w:rsidRPr="006B2172" w:rsidRDefault="00EF25DC" w:rsidP="00DF49D3">
      <w:pPr>
        <w:widowControl w:val="0"/>
        <w:ind w:left="-142"/>
        <w:rPr>
          <w:rFonts w:ascii="Arial" w:hAnsi="Arial" w:cs="Arial"/>
          <w:b/>
          <w:bCs/>
          <w:color w:val="002060"/>
          <w:sz w:val="22"/>
          <w:szCs w:val="22"/>
          <w:highlight w:val="yellow"/>
        </w:rPr>
      </w:pPr>
    </w:p>
    <w:p w14:paraId="04314EEB" w14:textId="77777777" w:rsidR="00EF25DC" w:rsidRPr="006B2172" w:rsidRDefault="00EF25DC" w:rsidP="00DF49D3">
      <w:pPr>
        <w:widowControl w:val="0"/>
        <w:ind w:left="-142"/>
        <w:rPr>
          <w:rFonts w:ascii="Arial" w:hAnsi="Arial" w:cs="Arial"/>
          <w:b/>
          <w:bCs/>
          <w:color w:val="002060"/>
          <w:sz w:val="22"/>
          <w:szCs w:val="22"/>
          <w:highlight w:val="yellow"/>
        </w:rPr>
      </w:pPr>
    </w:p>
    <w:p w14:paraId="72AD4830" w14:textId="77777777" w:rsidR="00EF25DC" w:rsidRPr="006B2172" w:rsidRDefault="00EF25DC" w:rsidP="00DF49D3">
      <w:pPr>
        <w:widowControl w:val="0"/>
        <w:ind w:left="-142"/>
        <w:rPr>
          <w:rFonts w:ascii="Arial" w:hAnsi="Arial" w:cs="Arial"/>
          <w:b/>
          <w:bCs/>
          <w:color w:val="002060"/>
          <w:sz w:val="22"/>
          <w:szCs w:val="22"/>
          <w:highlight w:val="yellow"/>
        </w:rPr>
      </w:pPr>
    </w:p>
    <w:p w14:paraId="7CB749D4" w14:textId="77777777" w:rsidR="00EF25DC" w:rsidRPr="006B2172" w:rsidRDefault="00EF25DC" w:rsidP="00DF49D3">
      <w:pPr>
        <w:widowControl w:val="0"/>
        <w:ind w:left="-142"/>
        <w:rPr>
          <w:rFonts w:ascii="Arial" w:hAnsi="Arial" w:cs="Arial"/>
          <w:b/>
          <w:bCs/>
          <w:color w:val="002060"/>
          <w:sz w:val="22"/>
          <w:szCs w:val="22"/>
          <w:highlight w:val="yellow"/>
        </w:rPr>
      </w:pPr>
    </w:p>
    <w:p w14:paraId="1E98358A" w14:textId="77777777" w:rsidR="00EF25DC" w:rsidRPr="006B2172" w:rsidRDefault="00EF25DC" w:rsidP="00DF49D3">
      <w:pPr>
        <w:widowControl w:val="0"/>
        <w:ind w:left="-142"/>
        <w:rPr>
          <w:rFonts w:ascii="Arial" w:hAnsi="Arial" w:cs="Arial"/>
          <w:b/>
          <w:bCs/>
          <w:color w:val="002060"/>
          <w:sz w:val="22"/>
          <w:szCs w:val="22"/>
          <w:highlight w:val="yellow"/>
        </w:rPr>
      </w:pPr>
    </w:p>
    <w:p w14:paraId="504ABBC9" w14:textId="77777777" w:rsidR="00EF25DC" w:rsidRPr="006B2172" w:rsidRDefault="00EF25DC" w:rsidP="00DF49D3">
      <w:pPr>
        <w:widowControl w:val="0"/>
        <w:ind w:left="-142"/>
        <w:rPr>
          <w:rFonts w:ascii="Arial" w:hAnsi="Arial" w:cs="Arial"/>
          <w:b/>
          <w:bCs/>
          <w:color w:val="002060"/>
          <w:sz w:val="22"/>
          <w:szCs w:val="22"/>
          <w:highlight w:val="yellow"/>
        </w:rPr>
        <w:sectPr w:rsidR="00EF25DC" w:rsidRPr="006B2172" w:rsidSect="005A4C9E">
          <w:pgSz w:w="16838" w:h="11906" w:orient="landscape"/>
          <w:pgMar w:top="720" w:right="567" w:bottom="720" w:left="1440" w:header="708" w:footer="708" w:gutter="0"/>
          <w:cols w:space="708"/>
          <w:docGrid w:linePitch="360"/>
        </w:sectPr>
      </w:pPr>
    </w:p>
    <w:p w14:paraId="5E12E0E4" w14:textId="77777777" w:rsidR="00EF25DC" w:rsidRPr="006B2172" w:rsidRDefault="00EF25DC" w:rsidP="00DF49D3">
      <w:pPr>
        <w:widowControl w:val="0"/>
        <w:ind w:left="-142"/>
        <w:rPr>
          <w:rFonts w:ascii="Arial" w:hAnsi="Arial" w:cs="Arial"/>
          <w:b/>
          <w:bCs/>
          <w:color w:val="002060"/>
          <w:sz w:val="22"/>
          <w:szCs w:val="22"/>
          <w:highlight w:val="yellow"/>
        </w:rPr>
      </w:pPr>
    </w:p>
    <w:p w14:paraId="154A60A0" w14:textId="77777777" w:rsidR="00DD5480" w:rsidRPr="00764487" w:rsidRDefault="00DD5480" w:rsidP="00DD5480">
      <w:pPr>
        <w:widowControl w:val="0"/>
        <w:rPr>
          <w:rFonts w:ascii="Arial" w:hAnsi="Arial" w:cs="Arial"/>
          <w:b/>
          <w:bCs/>
          <w:color w:val="002060"/>
          <w:sz w:val="22"/>
          <w:szCs w:val="22"/>
        </w:rPr>
      </w:pPr>
      <w:r w:rsidRPr="00764487">
        <w:rPr>
          <w:rFonts w:ascii="Arial" w:hAnsi="Arial" w:cs="Arial"/>
          <w:b/>
          <w:bCs/>
          <w:color w:val="002060"/>
          <w:sz w:val="22"/>
          <w:szCs w:val="22"/>
        </w:rPr>
        <w:t xml:space="preserve">Local Government Pension Scheme </w:t>
      </w:r>
      <w:r w:rsidR="0086425A" w:rsidRPr="00764487">
        <w:rPr>
          <w:rFonts w:ascii="Arial" w:hAnsi="Arial" w:cs="Arial"/>
          <w:b/>
          <w:bCs/>
          <w:color w:val="002060"/>
          <w:sz w:val="22"/>
          <w:szCs w:val="22"/>
        </w:rPr>
        <w:t xml:space="preserve">assets comprised: </w:t>
      </w:r>
    </w:p>
    <w:p w14:paraId="61698CC6" w14:textId="77777777" w:rsidR="00583761" w:rsidRPr="00764487" w:rsidRDefault="00583761" w:rsidP="00DD5480">
      <w:pPr>
        <w:widowControl w:val="0"/>
        <w:rPr>
          <w:rFonts w:ascii="Arial" w:hAnsi="Arial" w:cs="Arial"/>
          <w:b/>
          <w:bCs/>
          <w:color w:val="002060"/>
          <w:sz w:val="22"/>
          <w:szCs w:val="22"/>
        </w:rPr>
      </w:pPr>
    </w:p>
    <w:tbl>
      <w:tblPr>
        <w:tblW w:w="8364" w:type="dxa"/>
        <w:tblInd w:w="108" w:type="dxa"/>
        <w:shd w:val="clear" w:color="auto" w:fill="F2F2F2" w:themeFill="background1" w:themeFillShade="F2"/>
        <w:tblLook w:val="04A0" w:firstRow="1" w:lastRow="0" w:firstColumn="1" w:lastColumn="0" w:noHBand="0" w:noVBand="1"/>
      </w:tblPr>
      <w:tblGrid>
        <w:gridCol w:w="2410"/>
        <w:gridCol w:w="1559"/>
        <w:gridCol w:w="1134"/>
        <w:gridCol w:w="2127"/>
        <w:gridCol w:w="1134"/>
      </w:tblGrid>
      <w:tr w:rsidR="002A0A6E" w:rsidRPr="00764487" w14:paraId="46D09E5E" w14:textId="77777777" w:rsidTr="00666181">
        <w:tc>
          <w:tcPr>
            <w:tcW w:w="2410" w:type="dxa"/>
            <w:shd w:val="clear" w:color="auto" w:fill="auto"/>
          </w:tcPr>
          <w:p w14:paraId="294A800B" w14:textId="77777777" w:rsidR="002A0A6E" w:rsidRPr="00764487" w:rsidRDefault="002A0A6E" w:rsidP="00583761">
            <w:pPr>
              <w:rPr>
                <w:rFonts w:ascii="Arial" w:hAnsi="Arial" w:cs="Arial"/>
                <w:b/>
                <w:bCs/>
                <w:sz w:val="22"/>
                <w:szCs w:val="22"/>
              </w:rPr>
            </w:pPr>
          </w:p>
        </w:tc>
        <w:tc>
          <w:tcPr>
            <w:tcW w:w="2693" w:type="dxa"/>
            <w:gridSpan w:val="2"/>
            <w:shd w:val="clear" w:color="auto" w:fill="auto"/>
          </w:tcPr>
          <w:p w14:paraId="2A1EDFFE" w14:textId="1B0D4C8B" w:rsidR="002A0A6E" w:rsidRPr="00BF5BE2" w:rsidRDefault="002A0A6E" w:rsidP="00CB3A6B">
            <w:pPr>
              <w:jc w:val="center"/>
              <w:rPr>
                <w:rFonts w:ascii="Arial" w:hAnsi="Arial" w:cs="Arial"/>
                <w:b/>
                <w:bCs/>
                <w:sz w:val="22"/>
                <w:szCs w:val="22"/>
              </w:rPr>
            </w:pPr>
            <w:r w:rsidRPr="00BF5BE2">
              <w:rPr>
                <w:rFonts w:ascii="Arial" w:hAnsi="Arial" w:cs="Arial"/>
                <w:b/>
                <w:bCs/>
                <w:sz w:val="22"/>
                <w:szCs w:val="22"/>
              </w:rPr>
              <w:t>31 March 20</w:t>
            </w:r>
            <w:r w:rsidR="002927F0" w:rsidRPr="00BF5BE2">
              <w:rPr>
                <w:rFonts w:ascii="Arial" w:hAnsi="Arial" w:cs="Arial"/>
                <w:b/>
                <w:bCs/>
                <w:sz w:val="22"/>
                <w:szCs w:val="22"/>
              </w:rPr>
              <w:t>2</w:t>
            </w:r>
            <w:r w:rsidR="005E3A60">
              <w:rPr>
                <w:rFonts w:ascii="Arial" w:hAnsi="Arial" w:cs="Arial"/>
                <w:b/>
                <w:bCs/>
                <w:sz w:val="22"/>
                <w:szCs w:val="22"/>
              </w:rPr>
              <w:t>3</w:t>
            </w:r>
          </w:p>
        </w:tc>
        <w:tc>
          <w:tcPr>
            <w:tcW w:w="3261" w:type="dxa"/>
            <w:gridSpan w:val="2"/>
            <w:shd w:val="clear" w:color="auto" w:fill="auto"/>
          </w:tcPr>
          <w:p w14:paraId="7D83DD60" w14:textId="5D71AC76" w:rsidR="002A0A6E" w:rsidRPr="00764487" w:rsidRDefault="002A0A6E" w:rsidP="00CB3A6B">
            <w:pPr>
              <w:jc w:val="center"/>
              <w:rPr>
                <w:rFonts w:ascii="Arial" w:hAnsi="Arial" w:cs="Arial"/>
                <w:b/>
                <w:bCs/>
                <w:sz w:val="22"/>
                <w:szCs w:val="22"/>
              </w:rPr>
            </w:pPr>
            <w:r w:rsidRPr="00764487">
              <w:rPr>
                <w:rFonts w:ascii="Arial" w:hAnsi="Arial" w:cs="Arial"/>
                <w:b/>
                <w:bCs/>
                <w:sz w:val="22"/>
                <w:szCs w:val="22"/>
              </w:rPr>
              <w:t>31 March 20</w:t>
            </w:r>
            <w:r w:rsidR="005F43BE">
              <w:rPr>
                <w:rFonts w:ascii="Arial" w:hAnsi="Arial" w:cs="Arial"/>
                <w:b/>
                <w:bCs/>
                <w:sz w:val="22"/>
                <w:szCs w:val="22"/>
              </w:rPr>
              <w:t>2</w:t>
            </w:r>
            <w:r w:rsidR="005E3A60">
              <w:rPr>
                <w:rFonts w:ascii="Arial" w:hAnsi="Arial" w:cs="Arial"/>
                <w:b/>
                <w:bCs/>
                <w:sz w:val="22"/>
                <w:szCs w:val="22"/>
              </w:rPr>
              <w:t>2</w:t>
            </w:r>
          </w:p>
        </w:tc>
      </w:tr>
      <w:tr w:rsidR="002A0A6E" w:rsidRPr="00764487" w14:paraId="6AD923D2" w14:textId="77777777" w:rsidTr="00666181">
        <w:tc>
          <w:tcPr>
            <w:tcW w:w="2410" w:type="dxa"/>
            <w:tcBorders>
              <w:bottom w:val="single" w:sz="4" w:space="0" w:color="auto"/>
            </w:tcBorders>
            <w:shd w:val="clear" w:color="auto" w:fill="auto"/>
          </w:tcPr>
          <w:p w14:paraId="4C58449B" w14:textId="77777777" w:rsidR="002A0A6E" w:rsidRPr="00764487" w:rsidRDefault="002A0A6E" w:rsidP="00583761">
            <w:pPr>
              <w:rPr>
                <w:rFonts w:ascii="Arial" w:hAnsi="Arial" w:cs="Arial"/>
                <w:b/>
                <w:bCs/>
                <w:sz w:val="22"/>
                <w:szCs w:val="22"/>
              </w:rPr>
            </w:pPr>
          </w:p>
        </w:tc>
        <w:tc>
          <w:tcPr>
            <w:tcW w:w="1559" w:type="dxa"/>
            <w:tcBorders>
              <w:bottom w:val="single" w:sz="4" w:space="0" w:color="auto"/>
            </w:tcBorders>
            <w:shd w:val="clear" w:color="auto" w:fill="auto"/>
          </w:tcPr>
          <w:p w14:paraId="714CBA95" w14:textId="77777777" w:rsidR="002A0A6E" w:rsidRPr="00BF5BE2" w:rsidRDefault="002A0A6E" w:rsidP="00B7277A">
            <w:pPr>
              <w:tabs>
                <w:tab w:val="left" w:pos="1593"/>
              </w:tabs>
              <w:jc w:val="right"/>
              <w:rPr>
                <w:rFonts w:ascii="Arial" w:hAnsi="Arial" w:cs="Arial"/>
                <w:b/>
                <w:sz w:val="22"/>
                <w:szCs w:val="22"/>
              </w:rPr>
            </w:pPr>
            <w:r w:rsidRPr="00BF5BE2">
              <w:rPr>
                <w:rFonts w:ascii="Arial" w:hAnsi="Arial" w:cs="Arial"/>
                <w:b/>
                <w:sz w:val="22"/>
                <w:szCs w:val="22"/>
              </w:rPr>
              <w:t>£’000</w:t>
            </w:r>
          </w:p>
        </w:tc>
        <w:tc>
          <w:tcPr>
            <w:tcW w:w="1134" w:type="dxa"/>
            <w:tcBorders>
              <w:bottom w:val="single" w:sz="4" w:space="0" w:color="auto"/>
            </w:tcBorders>
            <w:shd w:val="clear" w:color="auto" w:fill="auto"/>
          </w:tcPr>
          <w:p w14:paraId="279EE2E3" w14:textId="77777777" w:rsidR="002A0A6E" w:rsidRPr="00BF5BE2" w:rsidRDefault="002A0A6E" w:rsidP="004666B4">
            <w:pPr>
              <w:jc w:val="right"/>
              <w:rPr>
                <w:rFonts w:ascii="Arial" w:hAnsi="Arial" w:cs="Arial"/>
                <w:b/>
                <w:sz w:val="22"/>
                <w:szCs w:val="22"/>
              </w:rPr>
            </w:pPr>
            <w:r w:rsidRPr="00BF5BE2">
              <w:rPr>
                <w:rFonts w:ascii="Arial" w:hAnsi="Arial" w:cs="Arial"/>
                <w:b/>
                <w:sz w:val="22"/>
                <w:szCs w:val="22"/>
              </w:rPr>
              <w:t>%</w:t>
            </w:r>
          </w:p>
        </w:tc>
        <w:tc>
          <w:tcPr>
            <w:tcW w:w="2127" w:type="dxa"/>
            <w:tcBorders>
              <w:bottom w:val="single" w:sz="4" w:space="0" w:color="auto"/>
            </w:tcBorders>
            <w:shd w:val="clear" w:color="auto" w:fill="auto"/>
          </w:tcPr>
          <w:p w14:paraId="1572E294" w14:textId="77777777" w:rsidR="002A0A6E" w:rsidRPr="00764487" w:rsidRDefault="002A0A6E" w:rsidP="004666B4">
            <w:pPr>
              <w:jc w:val="right"/>
              <w:rPr>
                <w:rFonts w:ascii="Arial" w:hAnsi="Arial" w:cs="Arial"/>
                <w:b/>
                <w:sz w:val="22"/>
                <w:szCs w:val="22"/>
              </w:rPr>
            </w:pPr>
            <w:r w:rsidRPr="00764487">
              <w:rPr>
                <w:rFonts w:ascii="Arial" w:hAnsi="Arial" w:cs="Arial"/>
                <w:b/>
                <w:sz w:val="22"/>
                <w:szCs w:val="22"/>
              </w:rPr>
              <w:t>£’000</w:t>
            </w:r>
          </w:p>
        </w:tc>
        <w:tc>
          <w:tcPr>
            <w:tcW w:w="1134" w:type="dxa"/>
            <w:tcBorders>
              <w:bottom w:val="single" w:sz="4" w:space="0" w:color="auto"/>
            </w:tcBorders>
            <w:shd w:val="clear" w:color="auto" w:fill="auto"/>
          </w:tcPr>
          <w:p w14:paraId="736AFF82" w14:textId="77777777" w:rsidR="002A0A6E" w:rsidRPr="00764487" w:rsidRDefault="002A0A6E" w:rsidP="004666B4">
            <w:pPr>
              <w:jc w:val="right"/>
              <w:rPr>
                <w:rFonts w:ascii="Arial" w:hAnsi="Arial" w:cs="Arial"/>
                <w:b/>
                <w:sz w:val="22"/>
                <w:szCs w:val="22"/>
              </w:rPr>
            </w:pPr>
            <w:r w:rsidRPr="00764487">
              <w:rPr>
                <w:rFonts w:ascii="Arial" w:hAnsi="Arial" w:cs="Arial"/>
                <w:b/>
                <w:sz w:val="22"/>
                <w:szCs w:val="22"/>
              </w:rPr>
              <w:t>%</w:t>
            </w:r>
          </w:p>
        </w:tc>
      </w:tr>
      <w:tr w:rsidR="002A0A6E" w:rsidRPr="00764487" w14:paraId="67C38662" w14:textId="77777777" w:rsidTr="00666181">
        <w:tc>
          <w:tcPr>
            <w:tcW w:w="2410" w:type="dxa"/>
            <w:tcBorders>
              <w:top w:val="single" w:sz="4" w:space="0" w:color="auto"/>
            </w:tcBorders>
            <w:shd w:val="clear" w:color="auto" w:fill="F2F2F2" w:themeFill="background1" w:themeFillShade="F2"/>
          </w:tcPr>
          <w:p w14:paraId="27402A66" w14:textId="77777777" w:rsidR="002A0A6E" w:rsidRPr="00764487" w:rsidRDefault="002A0A6E" w:rsidP="00583761">
            <w:pPr>
              <w:rPr>
                <w:b/>
                <w:bCs/>
              </w:rPr>
            </w:pPr>
          </w:p>
        </w:tc>
        <w:tc>
          <w:tcPr>
            <w:tcW w:w="1559" w:type="dxa"/>
            <w:tcBorders>
              <w:top w:val="single" w:sz="4" w:space="0" w:color="auto"/>
            </w:tcBorders>
            <w:shd w:val="clear" w:color="auto" w:fill="F2F2F2" w:themeFill="background1" w:themeFillShade="F2"/>
          </w:tcPr>
          <w:p w14:paraId="63A74F50" w14:textId="77777777" w:rsidR="002A0A6E" w:rsidRPr="00764487" w:rsidRDefault="002A0A6E" w:rsidP="00583761"/>
        </w:tc>
        <w:tc>
          <w:tcPr>
            <w:tcW w:w="1134" w:type="dxa"/>
            <w:tcBorders>
              <w:top w:val="single" w:sz="4" w:space="0" w:color="auto"/>
            </w:tcBorders>
            <w:shd w:val="clear" w:color="auto" w:fill="F2F2F2" w:themeFill="background1" w:themeFillShade="F2"/>
          </w:tcPr>
          <w:p w14:paraId="249A9C1C" w14:textId="77777777" w:rsidR="002A0A6E" w:rsidRPr="00764487" w:rsidRDefault="002A0A6E" w:rsidP="00583761"/>
        </w:tc>
        <w:tc>
          <w:tcPr>
            <w:tcW w:w="2127" w:type="dxa"/>
            <w:tcBorders>
              <w:top w:val="single" w:sz="4" w:space="0" w:color="auto"/>
            </w:tcBorders>
            <w:shd w:val="clear" w:color="auto" w:fill="F2F2F2" w:themeFill="background1" w:themeFillShade="F2"/>
          </w:tcPr>
          <w:p w14:paraId="5A63B52A" w14:textId="77777777" w:rsidR="002A0A6E" w:rsidRPr="00764487" w:rsidRDefault="002A0A6E" w:rsidP="00583761"/>
        </w:tc>
        <w:tc>
          <w:tcPr>
            <w:tcW w:w="1134" w:type="dxa"/>
            <w:tcBorders>
              <w:top w:val="single" w:sz="4" w:space="0" w:color="auto"/>
            </w:tcBorders>
            <w:shd w:val="clear" w:color="auto" w:fill="F2F2F2" w:themeFill="background1" w:themeFillShade="F2"/>
          </w:tcPr>
          <w:p w14:paraId="3E29E1AD" w14:textId="77777777" w:rsidR="002A0A6E" w:rsidRPr="00764487" w:rsidRDefault="002A0A6E" w:rsidP="00583761"/>
        </w:tc>
      </w:tr>
      <w:tr w:rsidR="005E3A60" w:rsidRPr="00764487" w14:paraId="2244E9FF" w14:textId="77777777" w:rsidTr="00666181">
        <w:tc>
          <w:tcPr>
            <w:tcW w:w="2410" w:type="dxa"/>
            <w:shd w:val="clear" w:color="auto" w:fill="auto"/>
            <w:vAlign w:val="center"/>
          </w:tcPr>
          <w:p w14:paraId="530743F4"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Equity Investments</w:t>
            </w:r>
          </w:p>
        </w:tc>
        <w:tc>
          <w:tcPr>
            <w:tcW w:w="1559" w:type="dxa"/>
            <w:shd w:val="clear" w:color="auto" w:fill="auto"/>
            <w:vAlign w:val="center"/>
          </w:tcPr>
          <w:p w14:paraId="58C6C620" w14:textId="12DDDD5B" w:rsidR="005E3A60" w:rsidRPr="009C053E" w:rsidRDefault="00B8059B" w:rsidP="005E3A60">
            <w:pPr>
              <w:spacing w:before="40"/>
              <w:jc w:val="right"/>
              <w:rPr>
                <w:rFonts w:ascii="Arial" w:hAnsi="Arial" w:cs="Arial"/>
                <w:sz w:val="22"/>
                <w:szCs w:val="22"/>
              </w:rPr>
            </w:pPr>
            <w:r w:rsidRPr="009C053E">
              <w:rPr>
                <w:rFonts w:ascii="Arial" w:hAnsi="Arial" w:cs="Arial"/>
                <w:sz w:val="22"/>
                <w:szCs w:val="22"/>
              </w:rPr>
              <w:t>55,235</w:t>
            </w:r>
          </w:p>
        </w:tc>
        <w:tc>
          <w:tcPr>
            <w:tcW w:w="1134" w:type="dxa"/>
            <w:shd w:val="clear" w:color="auto" w:fill="auto"/>
            <w:vAlign w:val="center"/>
          </w:tcPr>
          <w:p w14:paraId="5CAB9556" w14:textId="6131CD34" w:rsidR="005E3A60" w:rsidRPr="009C053E" w:rsidRDefault="00B8059B" w:rsidP="005E3A60">
            <w:pPr>
              <w:spacing w:before="40"/>
              <w:jc w:val="right"/>
              <w:rPr>
                <w:rFonts w:ascii="Arial" w:hAnsi="Arial" w:cs="Arial"/>
                <w:sz w:val="22"/>
                <w:szCs w:val="22"/>
              </w:rPr>
            </w:pPr>
            <w:r w:rsidRPr="009C053E">
              <w:rPr>
                <w:rFonts w:ascii="Arial" w:hAnsi="Arial" w:cs="Arial"/>
                <w:sz w:val="22"/>
                <w:szCs w:val="22"/>
              </w:rPr>
              <w:t>64</w:t>
            </w:r>
          </w:p>
        </w:tc>
        <w:tc>
          <w:tcPr>
            <w:tcW w:w="2127" w:type="dxa"/>
            <w:shd w:val="clear" w:color="auto" w:fill="auto"/>
            <w:vAlign w:val="center"/>
          </w:tcPr>
          <w:p w14:paraId="3D8CEAAB" w14:textId="057BA8BD" w:rsidR="005E3A60" w:rsidRPr="009C053E" w:rsidRDefault="005E3A60" w:rsidP="005E3A60">
            <w:pPr>
              <w:spacing w:before="40"/>
              <w:jc w:val="right"/>
              <w:rPr>
                <w:rFonts w:ascii="Arial" w:hAnsi="Arial" w:cs="Arial"/>
                <w:sz w:val="22"/>
                <w:szCs w:val="22"/>
              </w:rPr>
            </w:pPr>
            <w:r w:rsidRPr="009C053E">
              <w:rPr>
                <w:rFonts w:ascii="Arial" w:hAnsi="Arial" w:cs="Arial"/>
                <w:sz w:val="22"/>
                <w:szCs w:val="22"/>
              </w:rPr>
              <w:t>5</w:t>
            </w:r>
            <w:r w:rsidR="008F07F1" w:rsidRPr="009C053E">
              <w:rPr>
                <w:rFonts w:ascii="Arial" w:hAnsi="Arial" w:cs="Arial"/>
                <w:sz w:val="22"/>
                <w:szCs w:val="22"/>
              </w:rPr>
              <w:t>2</w:t>
            </w:r>
            <w:r w:rsidRPr="009C053E">
              <w:rPr>
                <w:rFonts w:ascii="Arial" w:hAnsi="Arial" w:cs="Arial"/>
                <w:sz w:val="22"/>
                <w:szCs w:val="22"/>
              </w:rPr>
              <w:t>,</w:t>
            </w:r>
            <w:r w:rsidR="008F07F1" w:rsidRPr="009C053E">
              <w:rPr>
                <w:rFonts w:ascii="Arial" w:hAnsi="Arial" w:cs="Arial"/>
                <w:sz w:val="22"/>
                <w:szCs w:val="22"/>
              </w:rPr>
              <w:t>427</w:t>
            </w:r>
          </w:p>
        </w:tc>
        <w:tc>
          <w:tcPr>
            <w:tcW w:w="1134" w:type="dxa"/>
            <w:shd w:val="clear" w:color="auto" w:fill="auto"/>
            <w:vAlign w:val="center"/>
          </w:tcPr>
          <w:p w14:paraId="62138792" w14:textId="7404FDE0" w:rsidR="005E3A60" w:rsidRPr="009C053E" w:rsidRDefault="005E3A60" w:rsidP="005E3A60">
            <w:pPr>
              <w:spacing w:before="40"/>
              <w:jc w:val="right"/>
              <w:rPr>
                <w:rFonts w:ascii="Arial" w:hAnsi="Arial" w:cs="Arial"/>
                <w:sz w:val="22"/>
                <w:szCs w:val="22"/>
              </w:rPr>
            </w:pPr>
            <w:r w:rsidRPr="009C053E">
              <w:rPr>
                <w:rFonts w:ascii="Arial" w:hAnsi="Arial" w:cs="Arial"/>
                <w:sz w:val="22"/>
                <w:szCs w:val="22"/>
              </w:rPr>
              <w:t>6</w:t>
            </w:r>
            <w:r w:rsidR="008F07F1" w:rsidRPr="009C053E">
              <w:rPr>
                <w:rFonts w:ascii="Arial" w:hAnsi="Arial" w:cs="Arial"/>
                <w:sz w:val="22"/>
                <w:szCs w:val="22"/>
              </w:rPr>
              <w:t>2</w:t>
            </w:r>
          </w:p>
        </w:tc>
      </w:tr>
      <w:tr w:rsidR="005E3A60" w:rsidRPr="00764487" w14:paraId="3C47F5AB" w14:textId="77777777" w:rsidTr="00666181">
        <w:trPr>
          <w:trHeight w:val="108"/>
        </w:trPr>
        <w:tc>
          <w:tcPr>
            <w:tcW w:w="2410" w:type="dxa"/>
            <w:shd w:val="clear" w:color="auto" w:fill="F2F2F2" w:themeFill="background1" w:themeFillShade="F2"/>
            <w:vAlign w:val="center"/>
          </w:tcPr>
          <w:p w14:paraId="48D19C13"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Gilts</w:t>
            </w:r>
          </w:p>
        </w:tc>
        <w:tc>
          <w:tcPr>
            <w:tcW w:w="1559" w:type="dxa"/>
            <w:shd w:val="clear" w:color="auto" w:fill="F2F2F2" w:themeFill="background1" w:themeFillShade="F2"/>
            <w:vAlign w:val="center"/>
          </w:tcPr>
          <w:p w14:paraId="2C5D66D6" w14:textId="120044B7" w:rsidR="005E3A60" w:rsidRPr="009C053E" w:rsidRDefault="00B8059B" w:rsidP="005E3A60">
            <w:pPr>
              <w:spacing w:before="40"/>
              <w:jc w:val="right"/>
              <w:rPr>
                <w:rFonts w:ascii="Arial" w:hAnsi="Arial" w:cs="Arial"/>
                <w:sz w:val="22"/>
                <w:szCs w:val="22"/>
              </w:rPr>
            </w:pPr>
            <w:r w:rsidRPr="009C053E">
              <w:rPr>
                <w:rFonts w:ascii="Arial" w:hAnsi="Arial" w:cs="Arial"/>
                <w:sz w:val="22"/>
                <w:szCs w:val="22"/>
              </w:rPr>
              <w:t>474</w:t>
            </w:r>
          </w:p>
        </w:tc>
        <w:tc>
          <w:tcPr>
            <w:tcW w:w="1134" w:type="dxa"/>
            <w:shd w:val="clear" w:color="auto" w:fill="F2F2F2" w:themeFill="background1" w:themeFillShade="F2"/>
            <w:vAlign w:val="center"/>
          </w:tcPr>
          <w:p w14:paraId="163EE2BB" w14:textId="76EF7CC5" w:rsidR="005E3A60" w:rsidRPr="009C053E" w:rsidRDefault="00B8059B" w:rsidP="005E3A60">
            <w:pPr>
              <w:spacing w:before="40"/>
              <w:jc w:val="right"/>
              <w:rPr>
                <w:rFonts w:ascii="Arial" w:hAnsi="Arial" w:cs="Arial"/>
                <w:sz w:val="22"/>
                <w:szCs w:val="22"/>
              </w:rPr>
            </w:pPr>
            <w:r w:rsidRPr="009C053E">
              <w:rPr>
                <w:rFonts w:ascii="Arial" w:hAnsi="Arial" w:cs="Arial"/>
                <w:sz w:val="22"/>
                <w:szCs w:val="22"/>
              </w:rPr>
              <w:t>1</w:t>
            </w:r>
          </w:p>
        </w:tc>
        <w:tc>
          <w:tcPr>
            <w:tcW w:w="2127" w:type="dxa"/>
            <w:shd w:val="clear" w:color="auto" w:fill="F2F2F2" w:themeFill="background1" w:themeFillShade="F2"/>
            <w:vAlign w:val="center"/>
          </w:tcPr>
          <w:p w14:paraId="058CE240" w14:textId="7E8C6272" w:rsidR="005E3A60" w:rsidRPr="009C053E" w:rsidRDefault="008F07F1" w:rsidP="005E3A60">
            <w:pPr>
              <w:spacing w:before="40"/>
              <w:jc w:val="right"/>
              <w:rPr>
                <w:rFonts w:ascii="Arial" w:hAnsi="Arial" w:cs="Arial"/>
                <w:sz w:val="22"/>
                <w:szCs w:val="22"/>
              </w:rPr>
            </w:pPr>
            <w:r w:rsidRPr="009C053E">
              <w:rPr>
                <w:rFonts w:ascii="Arial" w:hAnsi="Arial" w:cs="Arial"/>
                <w:sz w:val="22"/>
                <w:szCs w:val="22"/>
              </w:rPr>
              <w:t>485</w:t>
            </w:r>
          </w:p>
        </w:tc>
        <w:tc>
          <w:tcPr>
            <w:tcW w:w="1134" w:type="dxa"/>
            <w:shd w:val="clear" w:color="auto" w:fill="F2F2F2" w:themeFill="background1" w:themeFillShade="F2"/>
            <w:vAlign w:val="center"/>
          </w:tcPr>
          <w:p w14:paraId="08D05B37" w14:textId="34F38F2A" w:rsidR="005E3A60" w:rsidRPr="009C053E" w:rsidRDefault="005E3A60" w:rsidP="005E3A60">
            <w:pPr>
              <w:spacing w:before="40"/>
              <w:jc w:val="right"/>
              <w:rPr>
                <w:rFonts w:ascii="Arial" w:hAnsi="Arial" w:cs="Arial"/>
                <w:sz w:val="22"/>
                <w:szCs w:val="22"/>
              </w:rPr>
            </w:pPr>
            <w:r w:rsidRPr="009C053E">
              <w:rPr>
                <w:rFonts w:ascii="Arial" w:hAnsi="Arial" w:cs="Arial"/>
                <w:sz w:val="22"/>
                <w:szCs w:val="22"/>
              </w:rPr>
              <w:t>1</w:t>
            </w:r>
          </w:p>
        </w:tc>
      </w:tr>
      <w:tr w:rsidR="005E3A60" w:rsidRPr="00764487" w14:paraId="4C570D6E" w14:textId="77777777" w:rsidTr="00666181">
        <w:tc>
          <w:tcPr>
            <w:tcW w:w="2410" w:type="dxa"/>
            <w:shd w:val="clear" w:color="auto" w:fill="auto"/>
            <w:vAlign w:val="center"/>
          </w:tcPr>
          <w:p w14:paraId="2FA86CCD"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Other Bonds</w:t>
            </w:r>
          </w:p>
        </w:tc>
        <w:tc>
          <w:tcPr>
            <w:tcW w:w="1559" w:type="dxa"/>
            <w:shd w:val="clear" w:color="auto" w:fill="auto"/>
            <w:vAlign w:val="center"/>
          </w:tcPr>
          <w:p w14:paraId="6B62B97B" w14:textId="6AA9BB27" w:rsidR="005E3A60" w:rsidRPr="009C053E" w:rsidRDefault="00B8059B" w:rsidP="005E3A60">
            <w:pPr>
              <w:spacing w:before="40"/>
              <w:jc w:val="right"/>
              <w:rPr>
                <w:rFonts w:ascii="Arial" w:hAnsi="Arial" w:cs="Arial"/>
                <w:sz w:val="22"/>
                <w:szCs w:val="22"/>
              </w:rPr>
            </w:pPr>
            <w:r w:rsidRPr="009C053E">
              <w:rPr>
                <w:rFonts w:ascii="Arial" w:hAnsi="Arial" w:cs="Arial"/>
                <w:sz w:val="22"/>
                <w:szCs w:val="22"/>
              </w:rPr>
              <w:t>11,36</w:t>
            </w:r>
            <w:r w:rsidR="00AA6C0F" w:rsidRPr="009C053E">
              <w:rPr>
                <w:rFonts w:ascii="Arial" w:hAnsi="Arial" w:cs="Arial"/>
                <w:sz w:val="22"/>
                <w:szCs w:val="22"/>
              </w:rPr>
              <w:t>8</w:t>
            </w:r>
          </w:p>
        </w:tc>
        <w:tc>
          <w:tcPr>
            <w:tcW w:w="1134" w:type="dxa"/>
            <w:shd w:val="clear" w:color="auto" w:fill="auto"/>
            <w:vAlign w:val="center"/>
          </w:tcPr>
          <w:p w14:paraId="457288B0" w14:textId="189E8810" w:rsidR="005E3A60" w:rsidRPr="009C053E" w:rsidRDefault="00B8059B" w:rsidP="005E3A60">
            <w:pPr>
              <w:spacing w:before="40"/>
              <w:jc w:val="right"/>
              <w:rPr>
                <w:rFonts w:ascii="Arial" w:hAnsi="Arial" w:cs="Arial"/>
                <w:sz w:val="22"/>
                <w:szCs w:val="22"/>
              </w:rPr>
            </w:pPr>
            <w:r w:rsidRPr="009C053E">
              <w:rPr>
                <w:rFonts w:ascii="Arial" w:hAnsi="Arial" w:cs="Arial"/>
                <w:sz w:val="22"/>
                <w:szCs w:val="22"/>
              </w:rPr>
              <w:t>13</w:t>
            </w:r>
          </w:p>
        </w:tc>
        <w:tc>
          <w:tcPr>
            <w:tcW w:w="2127" w:type="dxa"/>
            <w:shd w:val="clear" w:color="auto" w:fill="auto"/>
            <w:vAlign w:val="center"/>
          </w:tcPr>
          <w:p w14:paraId="55F29C15" w14:textId="0C7DBE3C" w:rsidR="005E3A60" w:rsidRPr="009C053E" w:rsidRDefault="005E3A60" w:rsidP="005E3A60">
            <w:pPr>
              <w:spacing w:before="40"/>
              <w:jc w:val="right"/>
              <w:rPr>
                <w:rFonts w:ascii="Arial" w:hAnsi="Arial" w:cs="Arial"/>
                <w:sz w:val="22"/>
                <w:szCs w:val="22"/>
              </w:rPr>
            </w:pPr>
            <w:r w:rsidRPr="009C053E">
              <w:rPr>
                <w:rFonts w:ascii="Arial" w:hAnsi="Arial" w:cs="Arial"/>
                <w:sz w:val="22"/>
                <w:szCs w:val="22"/>
              </w:rPr>
              <w:t>11,</w:t>
            </w:r>
            <w:r w:rsidR="008F07F1" w:rsidRPr="009C053E">
              <w:rPr>
                <w:rFonts w:ascii="Arial" w:hAnsi="Arial" w:cs="Arial"/>
                <w:sz w:val="22"/>
                <w:szCs w:val="22"/>
              </w:rPr>
              <w:t>568</w:t>
            </w:r>
          </w:p>
        </w:tc>
        <w:tc>
          <w:tcPr>
            <w:tcW w:w="1134" w:type="dxa"/>
            <w:shd w:val="clear" w:color="auto" w:fill="auto"/>
            <w:vAlign w:val="center"/>
          </w:tcPr>
          <w:p w14:paraId="575AAACB" w14:textId="11277A36" w:rsidR="005E3A60" w:rsidRPr="009C053E" w:rsidRDefault="005E3A60" w:rsidP="005E3A60">
            <w:pPr>
              <w:spacing w:before="40"/>
              <w:jc w:val="right"/>
              <w:rPr>
                <w:rFonts w:ascii="Arial" w:hAnsi="Arial" w:cs="Arial"/>
                <w:sz w:val="22"/>
                <w:szCs w:val="22"/>
              </w:rPr>
            </w:pPr>
            <w:r w:rsidRPr="009C053E">
              <w:rPr>
                <w:rFonts w:ascii="Arial" w:hAnsi="Arial" w:cs="Arial"/>
                <w:sz w:val="22"/>
                <w:szCs w:val="22"/>
              </w:rPr>
              <w:t>14</w:t>
            </w:r>
          </w:p>
        </w:tc>
      </w:tr>
      <w:tr w:rsidR="005E3A60" w:rsidRPr="00764487" w14:paraId="4FBD31F1" w14:textId="77777777" w:rsidTr="00666181">
        <w:tc>
          <w:tcPr>
            <w:tcW w:w="2410" w:type="dxa"/>
            <w:shd w:val="clear" w:color="auto" w:fill="F2F2F2" w:themeFill="background1" w:themeFillShade="F2"/>
            <w:vAlign w:val="center"/>
          </w:tcPr>
          <w:p w14:paraId="42AB0D14"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Property</w:t>
            </w:r>
          </w:p>
        </w:tc>
        <w:tc>
          <w:tcPr>
            <w:tcW w:w="1559" w:type="dxa"/>
            <w:shd w:val="clear" w:color="auto" w:fill="F2F2F2" w:themeFill="background1" w:themeFillShade="F2"/>
            <w:vAlign w:val="center"/>
          </w:tcPr>
          <w:p w14:paraId="3721831F" w14:textId="5304EA02" w:rsidR="005E3A60" w:rsidRPr="009C053E" w:rsidRDefault="00B8059B" w:rsidP="005E3A60">
            <w:pPr>
              <w:spacing w:before="40"/>
              <w:jc w:val="right"/>
              <w:rPr>
                <w:rFonts w:ascii="Arial" w:hAnsi="Arial" w:cs="Arial"/>
                <w:sz w:val="22"/>
                <w:szCs w:val="22"/>
              </w:rPr>
            </w:pPr>
            <w:r w:rsidRPr="009C053E">
              <w:rPr>
                <w:rFonts w:ascii="Arial" w:hAnsi="Arial" w:cs="Arial"/>
                <w:sz w:val="22"/>
                <w:szCs w:val="22"/>
              </w:rPr>
              <w:t>8,640</w:t>
            </w:r>
          </w:p>
        </w:tc>
        <w:tc>
          <w:tcPr>
            <w:tcW w:w="1134" w:type="dxa"/>
            <w:shd w:val="clear" w:color="auto" w:fill="F2F2F2" w:themeFill="background1" w:themeFillShade="F2"/>
            <w:vAlign w:val="center"/>
          </w:tcPr>
          <w:p w14:paraId="1BB00159" w14:textId="27CF73FE" w:rsidR="005E3A60" w:rsidRPr="009C053E" w:rsidRDefault="00B8059B" w:rsidP="005E3A60">
            <w:pPr>
              <w:spacing w:before="40"/>
              <w:jc w:val="right"/>
              <w:rPr>
                <w:rFonts w:ascii="Arial" w:hAnsi="Arial" w:cs="Arial"/>
                <w:sz w:val="22"/>
                <w:szCs w:val="22"/>
              </w:rPr>
            </w:pPr>
            <w:r w:rsidRPr="009C053E">
              <w:rPr>
                <w:rFonts w:ascii="Arial" w:hAnsi="Arial" w:cs="Arial"/>
                <w:sz w:val="22"/>
                <w:szCs w:val="22"/>
              </w:rPr>
              <w:t>10</w:t>
            </w:r>
          </w:p>
        </w:tc>
        <w:tc>
          <w:tcPr>
            <w:tcW w:w="2127" w:type="dxa"/>
            <w:shd w:val="clear" w:color="auto" w:fill="F2F2F2" w:themeFill="background1" w:themeFillShade="F2"/>
            <w:vAlign w:val="center"/>
          </w:tcPr>
          <w:p w14:paraId="4A3078F1" w14:textId="4EF7A8F6" w:rsidR="005E3A60" w:rsidRPr="009C053E" w:rsidRDefault="005E3A60" w:rsidP="005E3A60">
            <w:pPr>
              <w:spacing w:before="40"/>
              <w:jc w:val="right"/>
              <w:rPr>
                <w:rFonts w:ascii="Arial" w:hAnsi="Arial" w:cs="Arial"/>
                <w:sz w:val="22"/>
                <w:szCs w:val="22"/>
              </w:rPr>
            </w:pPr>
            <w:r w:rsidRPr="009C053E">
              <w:rPr>
                <w:rFonts w:ascii="Arial" w:hAnsi="Arial" w:cs="Arial"/>
                <w:sz w:val="22"/>
                <w:szCs w:val="22"/>
              </w:rPr>
              <w:t>9,</w:t>
            </w:r>
            <w:r w:rsidR="008F07F1" w:rsidRPr="009C053E">
              <w:rPr>
                <w:rFonts w:ascii="Arial" w:hAnsi="Arial" w:cs="Arial"/>
                <w:sz w:val="22"/>
                <w:szCs w:val="22"/>
              </w:rPr>
              <w:t>880</w:t>
            </w:r>
          </w:p>
        </w:tc>
        <w:tc>
          <w:tcPr>
            <w:tcW w:w="1134" w:type="dxa"/>
            <w:shd w:val="clear" w:color="auto" w:fill="F2F2F2" w:themeFill="background1" w:themeFillShade="F2"/>
            <w:vAlign w:val="center"/>
          </w:tcPr>
          <w:p w14:paraId="409C8593" w14:textId="4598FCE2" w:rsidR="005E3A60" w:rsidRPr="009C053E" w:rsidRDefault="005E3A60" w:rsidP="005E3A60">
            <w:pPr>
              <w:spacing w:before="40"/>
              <w:jc w:val="right"/>
              <w:rPr>
                <w:rFonts w:ascii="Arial" w:hAnsi="Arial" w:cs="Arial"/>
                <w:sz w:val="22"/>
                <w:szCs w:val="22"/>
              </w:rPr>
            </w:pPr>
            <w:r w:rsidRPr="009C053E">
              <w:rPr>
                <w:rFonts w:ascii="Arial" w:hAnsi="Arial" w:cs="Arial"/>
                <w:sz w:val="22"/>
                <w:szCs w:val="22"/>
              </w:rPr>
              <w:t>12</w:t>
            </w:r>
          </w:p>
        </w:tc>
      </w:tr>
      <w:tr w:rsidR="005E3A60" w:rsidRPr="00764487" w14:paraId="44052FA1" w14:textId="77777777" w:rsidTr="00666181">
        <w:tc>
          <w:tcPr>
            <w:tcW w:w="2410" w:type="dxa"/>
            <w:shd w:val="clear" w:color="auto" w:fill="auto"/>
            <w:vAlign w:val="center"/>
          </w:tcPr>
          <w:p w14:paraId="2831C6B7"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Cash</w:t>
            </w:r>
          </w:p>
        </w:tc>
        <w:tc>
          <w:tcPr>
            <w:tcW w:w="1559" w:type="dxa"/>
            <w:shd w:val="clear" w:color="auto" w:fill="auto"/>
            <w:vAlign w:val="center"/>
          </w:tcPr>
          <w:p w14:paraId="18A11DFE" w14:textId="089D64F9" w:rsidR="005E3A60" w:rsidRPr="009C053E" w:rsidRDefault="00B8059B" w:rsidP="005E3A60">
            <w:pPr>
              <w:spacing w:before="40"/>
              <w:jc w:val="right"/>
              <w:rPr>
                <w:rFonts w:ascii="Arial" w:hAnsi="Arial" w:cs="Arial"/>
                <w:sz w:val="22"/>
                <w:szCs w:val="22"/>
              </w:rPr>
            </w:pPr>
            <w:r w:rsidRPr="009C053E">
              <w:rPr>
                <w:rFonts w:ascii="Arial" w:hAnsi="Arial" w:cs="Arial"/>
                <w:sz w:val="22"/>
                <w:szCs w:val="22"/>
              </w:rPr>
              <w:t>1,553</w:t>
            </w:r>
          </w:p>
        </w:tc>
        <w:tc>
          <w:tcPr>
            <w:tcW w:w="1134" w:type="dxa"/>
            <w:shd w:val="clear" w:color="auto" w:fill="auto"/>
            <w:vAlign w:val="center"/>
          </w:tcPr>
          <w:p w14:paraId="780865FF" w14:textId="2FBBDF48" w:rsidR="005E3A60" w:rsidRPr="009C053E" w:rsidRDefault="00B8059B" w:rsidP="005E3A60">
            <w:pPr>
              <w:spacing w:before="40"/>
              <w:jc w:val="right"/>
              <w:rPr>
                <w:rFonts w:ascii="Arial" w:hAnsi="Arial" w:cs="Arial"/>
                <w:sz w:val="22"/>
                <w:szCs w:val="22"/>
              </w:rPr>
            </w:pPr>
            <w:r w:rsidRPr="009C053E">
              <w:rPr>
                <w:rFonts w:ascii="Arial" w:hAnsi="Arial" w:cs="Arial"/>
                <w:sz w:val="22"/>
                <w:szCs w:val="22"/>
              </w:rPr>
              <w:t>2</w:t>
            </w:r>
          </w:p>
        </w:tc>
        <w:tc>
          <w:tcPr>
            <w:tcW w:w="2127" w:type="dxa"/>
            <w:shd w:val="clear" w:color="auto" w:fill="auto"/>
            <w:vAlign w:val="center"/>
          </w:tcPr>
          <w:p w14:paraId="753DE7D6" w14:textId="0E19C2CE" w:rsidR="005E3A60" w:rsidRPr="009C053E" w:rsidRDefault="005E3A60" w:rsidP="005E3A60">
            <w:pPr>
              <w:spacing w:before="40"/>
              <w:jc w:val="right"/>
              <w:rPr>
                <w:rFonts w:ascii="Arial" w:hAnsi="Arial" w:cs="Arial"/>
                <w:sz w:val="22"/>
                <w:szCs w:val="22"/>
              </w:rPr>
            </w:pPr>
            <w:r w:rsidRPr="009C053E">
              <w:rPr>
                <w:rFonts w:ascii="Arial" w:hAnsi="Arial" w:cs="Arial"/>
                <w:sz w:val="22"/>
                <w:szCs w:val="22"/>
              </w:rPr>
              <w:t>1,</w:t>
            </w:r>
            <w:r w:rsidR="008F07F1" w:rsidRPr="009C053E">
              <w:rPr>
                <w:rFonts w:ascii="Arial" w:hAnsi="Arial" w:cs="Arial"/>
                <w:sz w:val="22"/>
                <w:szCs w:val="22"/>
              </w:rPr>
              <w:t>863</w:t>
            </w:r>
          </w:p>
        </w:tc>
        <w:tc>
          <w:tcPr>
            <w:tcW w:w="1134" w:type="dxa"/>
            <w:shd w:val="clear" w:color="auto" w:fill="auto"/>
            <w:vAlign w:val="center"/>
          </w:tcPr>
          <w:p w14:paraId="62F3F4DA" w14:textId="42DBA860" w:rsidR="005E3A60" w:rsidRPr="009C053E" w:rsidRDefault="005E3A60" w:rsidP="005E3A60">
            <w:pPr>
              <w:spacing w:before="40"/>
              <w:jc w:val="right"/>
              <w:rPr>
                <w:rFonts w:ascii="Arial" w:hAnsi="Arial" w:cs="Arial"/>
                <w:sz w:val="22"/>
                <w:szCs w:val="22"/>
              </w:rPr>
            </w:pPr>
            <w:r w:rsidRPr="009C053E">
              <w:rPr>
                <w:rFonts w:ascii="Arial" w:hAnsi="Arial" w:cs="Arial"/>
                <w:sz w:val="22"/>
                <w:szCs w:val="22"/>
              </w:rPr>
              <w:t>2</w:t>
            </w:r>
          </w:p>
        </w:tc>
      </w:tr>
      <w:tr w:rsidR="005E3A60" w:rsidRPr="00764487" w14:paraId="4E7A67B8" w14:textId="77777777" w:rsidTr="00666181">
        <w:tc>
          <w:tcPr>
            <w:tcW w:w="2410" w:type="dxa"/>
            <w:shd w:val="clear" w:color="auto" w:fill="F2F2F2" w:themeFill="background1" w:themeFillShade="F2"/>
            <w:vAlign w:val="center"/>
          </w:tcPr>
          <w:p w14:paraId="16010490"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Absolute Return Fund</w:t>
            </w:r>
          </w:p>
        </w:tc>
        <w:tc>
          <w:tcPr>
            <w:tcW w:w="1559" w:type="dxa"/>
            <w:shd w:val="clear" w:color="auto" w:fill="F2F2F2" w:themeFill="background1" w:themeFillShade="F2"/>
            <w:vAlign w:val="center"/>
          </w:tcPr>
          <w:p w14:paraId="4018D052" w14:textId="45133A83" w:rsidR="005E3A60" w:rsidRPr="009C053E" w:rsidRDefault="00B8059B" w:rsidP="005E3A60">
            <w:pPr>
              <w:spacing w:before="40"/>
              <w:jc w:val="right"/>
              <w:rPr>
                <w:rFonts w:ascii="Arial" w:hAnsi="Arial" w:cs="Arial"/>
                <w:sz w:val="22"/>
                <w:szCs w:val="22"/>
              </w:rPr>
            </w:pPr>
            <w:r w:rsidRPr="009C053E">
              <w:rPr>
                <w:rFonts w:ascii="Arial" w:hAnsi="Arial" w:cs="Arial"/>
                <w:sz w:val="22"/>
                <w:szCs w:val="22"/>
              </w:rPr>
              <w:t>6,341</w:t>
            </w:r>
          </w:p>
        </w:tc>
        <w:tc>
          <w:tcPr>
            <w:tcW w:w="1134" w:type="dxa"/>
            <w:shd w:val="clear" w:color="auto" w:fill="F2F2F2" w:themeFill="background1" w:themeFillShade="F2"/>
            <w:vAlign w:val="center"/>
          </w:tcPr>
          <w:p w14:paraId="12FCA29F" w14:textId="56D797F5" w:rsidR="005E3A60" w:rsidRPr="009C053E" w:rsidRDefault="00B8059B" w:rsidP="005E3A60">
            <w:pPr>
              <w:spacing w:before="40"/>
              <w:jc w:val="right"/>
              <w:rPr>
                <w:rFonts w:ascii="Arial" w:hAnsi="Arial" w:cs="Arial"/>
                <w:sz w:val="22"/>
                <w:szCs w:val="22"/>
              </w:rPr>
            </w:pPr>
            <w:r w:rsidRPr="009C053E">
              <w:rPr>
                <w:rFonts w:ascii="Arial" w:hAnsi="Arial" w:cs="Arial"/>
                <w:sz w:val="22"/>
                <w:szCs w:val="22"/>
              </w:rPr>
              <w:t>7</w:t>
            </w:r>
          </w:p>
        </w:tc>
        <w:tc>
          <w:tcPr>
            <w:tcW w:w="2127" w:type="dxa"/>
            <w:shd w:val="clear" w:color="auto" w:fill="F2F2F2" w:themeFill="background1" w:themeFillShade="F2"/>
            <w:vAlign w:val="center"/>
          </w:tcPr>
          <w:p w14:paraId="00F77685" w14:textId="0D531FB9" w:rsidR="005E3A60" w:rsidRPr="009C053E" w:rsidRDefault="005E3A60" w:rsidP="005E3A60">
            <w:pPr>
              <w:spacing w:before="40"/>
              <w:jc w:val="right"/>
              <w:rPr>
                <w:rFonts w:ascii="Arial" w:hAnsi="Arial" w:cs="Arial"/>
                <w:sz w:val="22"/>
                <w:szCs w:val="22"/>
              </w:rPr>
            </w:pPr>
            <w:r w:rsidRPr="009C053E">
              <w:rPr>
                <w:rFonts w:ascii="Arial" w:hAnsi="Arial" w:cs="Arial"/>
                <w:sz w:val="22"/>
                <w:szCs w:val="22"/>
              </w:rPr>
              <w:t>6,</w:t>
            </w:r>
            <w:r w:rsidR="008F07F1" w:rsidRPr="009C053E">
              <w:rPr>
                <w:rFonts w:ascii="Arial" w:hAnsi="Arial" w:cs="Arial"/>
                <w:sz w:val="22"/>
                <w:szCs w:val="22"/>
              </w:rPr>
              <w:t>211</w:t>
            </w:r>
          </w:p>
        </w:tc>
        <w:tc>
          <w:tcPr>
            <w:tcW w:w="1134" w:type="dxa"/>
            <w:shd w:val="clear" w:color="auto" w:fill="F2F2F2" w:themeFill="background1" w:themeFillShade="F2"/>
            <w:vAlign w:val="center"/>
          </w:tcPr>
          <w:p w14:paraId="308A8E1B" w14:textId="024EF6B8" w:rsidR="005E3A60" w:rsidRPr="009C053E" w:rsidRDefault="005E3A60" w:rsidP="005E3A60">
            <w:pPr>
              <w:spacing w:before="40"/>
              <w:jc w:val="right"/>
              <w:rPr>
                <w:rFonts w:ascii="Arial" w:hAnsi="Arial" w:cs="Arial"/>
                <w:sz w:val="22"/>
                <w:szCs w:val="22"/>
              </w:rPr>
            </w:pPr>
            <w:r w:rsidRPr="009C053E">
              <w:rPr>
                <w:rFonts w:ascii="Arial" w:hAnsi="Arial" w:cs="Arial"/>
                <w:sz w:val="22"/>
                <w:szCs w:val="22"/>
              </w:rPr>
              <w:t>7</w:t>
            </w:r>
          </w:p>
        </w:tc>
      </w:tr>
      <w:tr w:rsidR="00B8059B" w:rsidRPr="005B5851" w14:paraId="4D567EC8" w14:textId="77777777" w:rsidTr="00666181">
        <w:tc>
          <w:tcPr>
            <w:tcW w:w="2410" w:type="dxa"/>
            <w:tcBorders>
              <w:bottom w:val="single" w:sz="4" w:space="0" w:color="auto"/>
            </w:tcBorders>
            <w:shd w:val="clear" w:color="auto" w:fill="auto"/>
            <w:vAlign w:val="center"/>
          </w:tcPr>
          <w:p w14:paraId="0C98AFB9" w14:textId="663D77BC" w:rsidR="00B8059B" w:rsidRPr="005B5851" w:rsidRDefault="00B8059B" w:rsidP="005B5851">
            <w:pPr>
              <w:rPr>
                <w:rFonts w:ascii="Arial" w:hAnsi="Arial" w:cs="Arial"/>
                <w:sz w:val="22"/>
                <w:szCs w:val="22"/>
              </w:rPr>
            </w:pPr>
            <w:r w:rsidRPr="00666181">
              <w:rPr>
                <w:rFonts w:ascii="Arial" w:hAnsi="Arial" w:cs="Arial"/>
                <w:sz w:val="22"/>
                <w:szCs w:val="22"/>
              </w:rPr>
              <w:t>Infrastructure</w:t>
            </w:r>
          </w:p>
        </w:tc>
        <w:tc>
          <w:tcPr>
            <w:tcW w:w="1559" w:type="dxa"/>
            <w:tcBorders>
              <w:bottom w:val="single" w:sz="4" w:space="0" w:color="auto"/>
            </w:tcBorders>
            <w:shd w:val="clear" w:color="auto" w:fill="auto"/>
            <w:vAlign w:val="center"/>
          </w:tcPr>
          <w:p w14:paraId="589A1470" w14:textId="606764F3" w:rsidR="00B8059B" w:rsidRPr="009C053E" w:rsidRDefault="00B8059B" w:rsidP="00666181">
            <w:pPr>
              <w:jc w:val="right"/>
              <w:rPr>
                <w:rFonts w:ascii="Arial" w:hAnsi="Arial" w:cs="Arial"/>
                <w:sz w:val="22"/>
                <w:szCs w:val="22"/>
              </w:rPr>
            </w:pPr>
            <w:r w:rsidRPr="009C053E">
              <w:rPr>
                <w:rFonts w:ascii="Arial" w:hAnsi="Arial" w:cs="Arial"/>
                <w:sz w:val="22"/>
                <w:szCs w:val="22"/>
              </w:rPr>
              <w:t>2,949</w:t>
            </w:r>
          </w:p>
        </w:tc>
        <w:tc>
          <w:tcPr>
            <w:tcW w:w="1134" w:type="dxa"/>
            <w:tcBorders>
              <w:bottom w:val="single" w:sz="4" w:space="0" w:color="auto"/>
            </w:tcBorders>
            <w:shd w:val="clear" w:color="auto" w:fill="auto"/>
            <w:vAlign w:val="center"/>
          </w:tcPr>
          <w:p w14:paraId="2A0EEA6D" w14:textId="15F95B82" w:rsidR="00B8059B" w:rsidRPr="009C053E" w:rsidRDefault="00B8059B" w:rsidP="00666181">
            <w:pPr>
              <w:jc w:val="right"/>
              <w:rPr>
                <w:rFonts w:ascii="Arial" w:hAnsi="Arial" w:cs="Arial"/>
                <w:sz w:val="22"/>
                <w:szCs w:val="22"/>
              </w:rPr>
            </w:pPr>
            <w:r w:rsidRPr="009C053E">
              <w:rPr>
                <w:rFonts w:ascii="Arial" w:hAnsi="Arial" w:cs="Arial"/>
                <w:sz w:val="22"/>
                <w:szCs w:val="22"/>
              </w:rPr>
              <w:t>3</w:t>
            </w:r>
          </w:p>
        </w:tc>
        <w:tc>
          <w:tcPr>
            <w:tcW w:w="2127" w:type="dxa"/>
            <w:tcBorders>
              <w:bottom w:val="single" w:sz="4" w:space="0" w:color="auto"/>
            </w:tcBorders>
            <w:shd w:val="clear" w:color="auto" w:fill="auto"/>
            <w:vAlign w:val="center"/>
          </w:tcPr>
          <w:p w14:paraId="194413FE" w14:textId="48F4A93D" w:rsidR="00B8059B" w:rsidRPr="009C053E" w:rsidRDefault="008F07F1" w:rsidP="00666181">
            <w:pPr>
              <w:jc w:val="right"/>
              <w:rPr>
                <w:rFonts w:ascii="Arial" w:hAnsi="Arial" w:cs="Arial"/>
                <w:sz w:val="22"/>
                <w:szCs w:val="22"/>
              </w:rPr>
            </w:pPr>
            <w:r w:rsidRPr="009C053E">
              <w:rPr>
                <w:rFonts w:ascii="Arial" w:hAnsi="Arial" w:cs="Arial"/>
                <w:sz w:val="22"/>
                <w:szCs w:val="22"/>
              </w:rPr>
              <w:t>1,916</w:t>
            </w:r>
          </w:p>
        </w:tc>
        <w:tc>
          <w:tcPr>
            <w:tcW w:w="1134" w:type="dxa"/>
            <w:tcBorders>
              <w:bottom w:val="single" w:sz="4" w:space="0" w:color="auto"/>
            </w:tcBorders>
            <w:shd w:val="clear" w:color="auto" w:fill="auto"/>
            <w:vAlign w:val="center"/>
          </w:tcPr>
          <w:p w14:paraId="63BFBA2F" w14:textId="6D0D695E" w:rsidR="00B8059B" w:rsidRPr="009C053E" w:rsidRDefault="008F07F1" w:rsidP="00666181">
            <w:pPr>
              <w:jc w:val="right"/>
              <w:rPr>
                <w:rFonts w:ascii="Arial" w:hAnsi="Arial" w:cs="Arial"/>
                <w:sz w:val="22"/>
                <w:szCs w:val="22"/>
              </w:rPr>
            </w:pPr>
            <w:r w:rsidRPr="009C053E">
              <w:rPr>
                <w:rFonts w:ascii="Arial" w:hAnsi="Arial" w:cs="Arial"/>
                <w:sz w:val="22"/>
                <w:szCs w:val="22"/>
              </w:rPr>
              <w:t>2</w:t>
            </w:r>
          </w:p>
        </w:tc>
      </w:tr>
      <w:tr w:rsidR="005E3A60" w:rsidRPr="00764487" w14:paraId="61EF04E6" w14:textId="77777777" w:rsidTr="00666181">
        <w:tc>
          <w:tcPr>
            <w:tcW w:w="2410" w:type="dxa"/>
            <w:tcBorders>
              <w:top w:val="single" w:sz="4" w:space="0" w:color="auto"/>
            </w:tcBorders>
            <w:shd w:val="clear" w:color="auto" w:fill="F2F2F2" w:themeFill="background1" w:themeFillShade="F2"/>
          </w:tcPr>
          <w:p w14:paraId="48E9CEE1" w14:textId="77777777" w:rsidR="005E3A60" w:rsidRPr="00764487" w:rsidRDefault="005E3A60" w:rsidP="005E3A60">
            <w:pPr>
              <w:spacing w:before="40"/>
              <w:rPr>
                <w:rFonts w:ascii="Arial" w:hAnsi="Arial" w:cs="Arial"/>
                <w:b/>
                <w:bCs/>
                <w:sz w:val="22"/>
                <w:szCs w:val="22"/>
              </w:rPr>
            </w:pPr>
            <w:r w:rsidRPr="00764487">
              <w:rPr>
                <w:rFonts w:ascii="Arial" w:hAnsi="Arial" w:cs="Arial"/>
                <w:b/>
                <w:bCs/>
                <w:sz w:val="22"/>
                <w:szCs w:val="22"/>
              </w:rPr>
              <w:t>Total</w:t>
            </w:r>
          </w:p>
        </w:tc>
        <w:tc>
          <w:tcPr>
            <w:tcW w:w="1559" w:type="dxa"/>
            <w:tcBorders>
              <w:top w:val="single" w:sz="4" w:space="0" w:color="auto"/>
            </w:tcBorders>
            <w:shd w:val="clear" w:color="auto" w:fill="F2F2F2" w:themeFill="background1" w:themeFillShade="F2"/>
          </w:tcPr>
          <w:p w14:paraId="4CB26567" w14:textId="36901DAE" w:rsidR="005E3A60" w:rsidRPr="009C053E" w:rsidRDefault="00B8059B" w:rsidP="005E3A60">
            <w:pPr>
              <w:spacing w:before="40"/>
              <w:jc w:val="right"/>
              <w:rPr>
                <w:rFonts w:ascii="Arial" w:hAnsi="Arial" w:cs="Arial"/>
                <w:b/>
                <w:sz w:val="22"/>
                <w:szCs w:val="22"/>
              </w:rPr>
            </w:pPr>
            <w:r w:rsidRPr="009C053E">
              <w:rPr>
                <w:rFonts w:ascii="Arial" w:hAnsi="Arial" w:cs="Arial"/>
                <w:b/>
                <w:sz w:val="22"/>
                <w:szCs w:val="22"/>
              </w:rPr>
              <w:t>86,56</w:t>
            </w:r>
            <w:r w:rsidR="00AA6C0F" w:rsidRPr="009C053E">
              <w:rPr>
                <w:rFonts w:ascii="Arial" w:hAnsi="Arial" w:cs="Arial"/>
                <w:b/>
                <w:sz w:val="22"/>
                <w:szCs w:val="22"/>
              </w:rPr>
              <w:t>0</w:t>
            </w:r>
          </w:p>
        </w:tc>
        <w:tc>
          <w:tcPr>
            <w:tcW w:w="1134" w:type="dxa"/>
            <w:tcBorders>
              <w:top w:val="single" w:sz="4" w:space="0" w:color="auto"/>
            </w:tcBorders>
            <w:shd w:val="clear" w:color="auto" w:fill="F2F2F2" w:themeFill="background1" w:themeFillShade="F2"/>
          </w:tcPr>
          <w:p w14:paraId="72E90E2F" w14:textId="3D8E6F88" w:rsidR="005E3A60" w:rsidRPr="009C053E" w:rsidRDefault="00B8059B" w:rsidP="005E3A60">
            <w:pPr>
              <w:spacing w:before="40"/>
              <w:jc w:val="right"/>
              <w:rPr>
                <w:rFonts w:ascii="Arial" w:hAnsi="Arial" w:cs="Arial"/>
                <w:b/>
                <w:sz w:val="22"/>
                <w:szCs w:val="22"/>
              </w:rPr>
            </w:pPr>
            <w:r w:rsidRPr="009C053E">
              <w:rPr>
                <w:rFonts w:ascii="Arial" w:hAnsi="Arial" w:cs="Arial"/>
                <w:b/>
                <w:sz w:val="22"/>
                <w:szCs w:val="22"/>
              </w:rPr>
              <w:t>100</w:t>
            </w:r>
          </w:p>
        </w:tc>
        <w:tc>
          <w:tcPr>
            <w:tcW w:w="2127" w:type="dxa"/>
            <w:tcBorders>
              <w:top w:val="single" w:sz="4" w:space="0" w:color="auto"/>
            </w:tcBorders>
            <w:shd w:val="clear" w:color="auto" w:fill="F2F2F2" w:themeFill="background1" w:themeFillShade="F2"/>
          </w:tcPr>
          <w:p w14:paraId="71D2253F" w14:textId="1E21ABB5" w:rsidR="005E3A60" w:rsidRPr="009C053E" w:rsidRDefault="005E3A60" w:rsidP="005E3A60">
            <w:pPr>
              <w:spacing w:before="40"/>
              <w:jc w:val="right"/>
              <w:rPr>
                <w:rFonts w:ascii="Arial" w:hAnsi="Arial" w:cs="Arial"/>
                <w:b/>
                <w:sz w:val="22"/>
                <w:szCs w:val="22"/>
              </w:rPr>
            </w:pPr>
            <w:r w:rsidRPr="009C053E">
              <w:rPr>
                <w:rFonts w:ascii="Arial" w:hAnsi="Arial" w:cs="Arial"/>
                <w:b/>
                <w:sz w:val="22"/>
                <w:szCs w:val="22"/>
              </w:rPr>
              <w:t>8</w:t>
            </w:r>
            <w:r w:rsidR="008F07F1" w:rsidRPr="009C053E">
              <w:rPr>
                <w:rFonts w:ascii="Arial" w:hAnsi="Arial" w:cs="Arial"/>
                <w:b/>
                <w:sz w:val="22"/>
                <w:szCs w:val="22"/>
              </w:rPr>
              <w:t>4</w:t>
            </w:r>
            <w:r w:rsidRPr="009C053E">
              <w:rPr>
                <w:rFonts w:ascii="Arial" w:hAnsi="Arial" w:cs="Arial"/>
                <w:b/>
                <w:sz w:val="22"/>
                <w:szCs w:val="22"/>
              </w:rPr>
              <w:t>,</w:t>
            </w:r>
            <w:r w:rsidR="008F07F1" w:rsidRPr="009C053E">
              <w:rPr>
                <w:rFonts w:ascii="Arial" w:hAnsi="Arial" w:cs="Arial"/>
                <w:b/>
                <w:sz w:val="22"/>
                <w:szCs w:val="22"/>
              </w:rPr>
              <w:t>350</w:t>
            </w:r>
          </w:p>
        </w:tc>
        <w:tc>
          <w:tcPr>
            <w:tcW w:w="1134" w:type="dxa"/>
            <w:tcBorders>
              <w:top w:val="single" w:sz="4" w:space="0" w:color="auto"/>
            </w:tcBorders>
            <w:shd w:val="clear" w:color="auto" w:fill="F2F2F2" w:themeFill="background1" w:themeFillShade="F2"/>
          </w:tcPr>
          <w:p w14:paraId="25EBCB9D" w14:textId="7CE12F1F" w:rsidR="005E3A60" w:rsidRPr="009C053E" w:rsidRDefault="005E3A60" w:rsidP="005E3A60">
            <w:pPr>
              <w:spacing w:before="40"/>
              <w:jc w:val="right"/>
              <w:rPr>
                <w:rFonts w:ascii="Arial" w:hAnsi="Arial" w:cs="Arial"/>
                <w:b/>
                <w:sz w:val="22"/>
                <w:szCs w:val="22"/>
              </w:rPr>
            </w:pPr>
            <w:r w:rsidRPr="009C053E">
              <w:rPr>
                <w:rFonts w:ascii="Arial" w:hAnsi="Arial" w:cs="Arial"/>
                <w:b/>
                <w:sz w:val="22"/>
                <w:szCs w:val="22"/>
              </w:rPr>
              <w:t>100</w:t>
            </w:r>
          </w:p>
        </w:tc>
      </w:tr>
    </w:tbl>
    <w:p w14:paraId="299BD49B" w14:textId="77777777" w:rsidR="00AD7C94" w:rsidRPr="00764487" w:rsidRDefault="00AD7C94" w:rsidP="00DD5480">
      <w:pPr>
        <w:widowControl w:val="0"/>
        <w:rPr>
          <w:rFonts w:ascii="Arial" w:hAnsi="Arial" w:cs="Arial"/>
          <w:b/>
          <w:bCs/>
          <w:color w:val="002060"/>
          <w:sz w:val="22"/>
          <w:szCs w:val="22"/>
        </w:rPr>
      </w:pPr>
    </w:p>
    <w:p w14:paraId="5A380B1C" w14:textId="77777777" w:rsidR="00DD5480" w:rsidRPr="006B2172" w:rsidRDefault="00DD5480" w:rsidP="00DD5480">
      <w:pPr>
        <w:widowControl w:val="0"/>
        <w:rPr>
          <w:rFonts w:ascii="Arial" w:hAnsi="Arial" w:cs="Arial"/>
          <w:bCs/>
          <w:sz w:val="22"/>
          <w:szCs w:val="22"/>
          <w:highlight w:val="yellow"/>
        </w:rPr>
      </w:pPr>
    </w:p>
    <w:p w14:paraId="330F11FB" w14:textId="4875955F" w:rsidR="00DB09BB" w:rsidRPr="00764487" w:rsidRDefault="000B5C69" w:rsidP="00DD5480">
      <w:pPr>
        <w:widowControl w:val="0"/>
        <w:rPr>
          <w:rFonts w:ascii="Arial" w:hAnsi="Arial" w:cs="Arial"/>
          <w:bCs/>
          <w:sz w:val="22"/>
          <w:szCs w:val="22"/>
        </w:rPr>
      </w:pPr>
      <w:r w:rsidRPr="00764487">
        <w:rPr>
          <w:rFonts w:ascii="Arial" w:hAnsi="Arial" w:cs="Arial"/>
          <w:bCs/>
          <w:sz w:val="22"/>
          <w:szCs w:val="22"/>
        </w:rPr>
        <w:t>The</w:t>
      </w:r>
      <w:r w:rsidR="00EC678A" w:rsidRPr="00764487">
        <w:rPr>
          <w:rFonts w:ascii="Arial" w:hAnsi="Arial" w:cs="Arial"/>
          <w:bCs/>
          <w:sz w:val="22"/>
          <w:szCs w:val="22"/>
        </w:rPr>
        <w:t xml:space="preserve"> table </w:t>
      </w:r>
      <w:r w:rsidR="006E3488" w:rsidRPr="00764487">
        <w:rPr>
          <w:rFonts w:ascii="Arial" w:hAnsi="Arial" w:cs="Arial"/>
          <w:bCs/>
          <w:sz w:val="22"/>
          <w:szCs w:val="22"/>
        </w:rPr>
        <w:t xml:space="preserve">below </w:t>
      </w:r>
      <w:r w:rsidR="00EC678A" w:rsidRPr="00764487">
        <w:rPr>
          <w:rFonts w:ascii="Arial" w:hAnsi="Arial" w:cs="Arial"/>
          <w:bCs/>
          <w:sz w:val="22"/>
          <w:szCs w:val="22"/>
        </w:rPr>
        <w:t xml:space="preserve">details percentages of the total Fund held at 31 March </w:t>
      </w:r>
      <w:r w:rsidR="005F43BE">
        <w:rPr>
          <w:rFonts w:ascii="Arial" w:hAnsi="Arial" w:cs="Arial"/>
          <w:bCs/>
          <w:sz w:val="22"/>
          <w:szCs w:val="22"/>
        </w:rPr>
        <w:t>202</w:t>
      </w:r>
      <w:r w:rsidR="005E3A60">
        <w:rPr>
          <w:rFonts w:ascii="Arial" w:hAnsi="Arial" w:cs="Arial"/>
          <w:bCs/>
          <w:sz w:val="22"/>
          <w:szCs w:val="22"/>
        </w:rPr>
        <w:t>3</w:t>
      </w:r>
      <w:r w:rsidR="0071516D" w:rsidRPr="00764487">
        <w:rPr>
          <w:rFonts w:ascii="Arial" w:hAnsi="Arial" w:cs="Arial"/>
          <w:bCs/>
          <w:sz w:val="22"/>
          <w:szCs w:val="22"/>
        </w:rPr>
        <w:t xml:space="preserve"> in</w:t>
      </w:r>
      <w:r w:rsidR="00EC678A" w:rsidRPr="00764487">
        <w:rPr>
          <w:rFonts w:ascii="Arial" w:hAnsi="Arial" w:cs="Arial"/>
          <w:bCs/>
          <w:sz w:val="22"/>
          <w:szCs w:val="22"/>
        </w:rPr>
        <w:t xml:space="preserve"> each class of asset (split by those that have a quoted market price in an active market and those that do not</w:t>
      </w:r>
      <w:r w:rsidR="00CB5DF0" w:rsidRPr="00764487">
        <w:rPr>
          <w:rFonts w:ascii="Arial" w:hAnsi="Arial" w:cs="Arial"/>
          <w:bCs/>
          <w:sz w:val="22"/>
          <w:szCs w:val="22"/>
        </w:rPr>
        <w:t>)</w:t>
      </w:r>
      <w:r w:rsidR="00EC678A" w:rsidRPr="00764487">
        <w:rPr>
          <w:rFonts w:ascii="Arial" w:hAnsi="Arial" w:cs="Arial"/>
          <w:bCs/>
          <w:sz w:val="22"/>
          <w:szCs w:val="22"/>
        </w:rPr>
        <w:t>.</w:t>
      </w:r>
    </w:p>
    <w:p w14:paraId="643197BC" w14:textId="77777777" w:rsidR="00EF25DC" w:rsidRPr="00BF5BE2" w:rsidRDefault="00EF25DC" w:rsidP="00DD5480">
      <w:pPr>
        <w:widowControl w:val="0"/>
        <w:rPr>
          <w:rFonts w:ascii="Arial" w:hAnsi="Arial" w:cs="Arial"/>
          <w:bCs/>
          <w:sz w:val="22"/>
          <w:szCs w:val="22"/>
        </w:rPr>
      </w:pPr>
    </w:p>
    <w:tbl>
      <w:tblPr>
        <w:tblW w:w="0" w:type="auto"/>
        <w:tblInd w:w="108" w:type="dxa"/>
        <w:tblLook w:val="04A0" w:firstRow="1" w:lastRow="0" w:firstColumn="1" w:lastColumn="0" w:noHBand="0" w:noVBand="1"/>
      </w:tblPr>
      <w:tblGrid>
        <w:gridCol w:w="3936"/>
        <w:gridCol w:w="3119"/>
        <w:gridCol w:w="986"/>
        <w:gridCol w:w="1243"/>
      </w:tblGrid>
      <w:tr w:rsidR="00EF25DC" w:rsidRPr="00BE506E" w14:paraId="3A8FA915" w14:textId="77777777" w:rsidTr="001E016A">
        <w:tc>
          <w:tcPr>
            <w:tcW w:w="3936" w:type="dxa"/>
            <w:shd w:val="clear" w:color="auto" w:fill="auto"/>
          </w:tcPr>
          <w:p w14:paraId="5D96E10F" w14:textId="77777777" w:rsidR="00EF25DC" w:rsidRPr="00BF5BE2" w:rsidRDefault="00EF25DC" w:rsidP="00583761">
            <w:pPr>
              <w:rPr>
                <w:rFonts w:ascii="Arial" w:hAnsi="Arial" w:cs="Arial"/>
                <w:b/>
                <w:bCs/>
                <w:sz w:val="22"/>
                <w:szCs w:val="22"/>
              </w:rPr>
            </w:pPr>
          </w:p>
        </w:tc>
        <w:tc>
          <w:tcPr>
            <w:tcW w:w="3119" w:type="dxa"/>
            <w:shd w:val="clear" w:color="auto" w:fill="auto"/>
          </w:tcPr>
          <w:p w14:paraId="0044ED85" w14:textId="77777777" w:rsidR="00EF25DC" w:rsidRPr="00BF5BE2" w:rsidRDefault="00EF25DC" w:rsidP="003C51A5">
            <w:pPr>
              <w:jc w:val="center"/>
              <w:rPr>
                <w:rFonts w:ascii="Arial" w:hAnsi="Arial" w:cs="Arial"/>
                <w:b/>
                <w:bCs/>
                <w:sz w:val="22"/>
                <w:szCs w:val="22"/>
              </w:rPr>
            </w:pPr>
          </w:p>
        </w:tc>
        <w:tc>
          <w:tcPr>
            <w:tcW w:w="2229" w:type="dxa"/>
            <w:gridSpan w:val="2"/>
            <w:shd w:val="clear" w:color="auto" w:fill="auto"/>
          </w:tcPr>
          <w:p w14:paraId="6F58BE76" w14:textId="3BE7B839" w:rsidR="002927F0" w:rsidRPr="00BF5BE2" w:rsidRDefault="002927F0" w:rsidP="00CB3A6B">
            <w:pPr>
              <w:jc w:val="center"/>
              <w:rPr>
                <w:rFonts w:ascii="Arial" w:hAnsi="Arial" w:cs="Arial"/>
                <w:b/>
                <w:bCs/>
                <w:sz w:val="22"/>
                <w:szCs w:val="22"/>
              </w:rPr>
            </w:pPr>
            <w:r w:rsidRPr="00BF5BE2">
              <w:rPr>
                <w:rFonts w:ascii="Arial" w:hAnsi="Arial" w:cs="Arial"/>
                <w:b/>
                <w:bCs/>
                <w:sz w:val="22"/>
                <w:szCs w:val="22"/>
              </w:rPr>
              <w:t>31 March 202</w:t>
            </w:r>
            <w:r w:rsidR="00490F55">
              <w:rPr>
                <w:rFonts w:ascii="Arial" w:hAnsi="Arial" w:cs="Arial"/>
                <w:b/>
                <w:bCs/>
                <w:sz w:val="22"/>
                <w:szCs w:val="22"/>
              </w:rPr>
              <w:t>3</w:t>
            </w:r>
          </w:p>
        </w:tc>
      </w:tr>
      <w:tr w:rsidR="00EF25DC" w:rsidRPr="00BE506E" w14:paraId="00F73BBB" w14:textId="77777777" w:rsidTr="001E016A">
        <w:tc>
          <w:tcPr>
            <w:tcW w:w="3936" w:type="dxa"/>
            <w:shd w:val="clear" w:color="auto" w:fill="auto"/>
          </w:tcPr>
          <w:p w14:paraId="3456685E" w14:textId="77777777" w:rsidR="00EF25DC" w:rsidRPr="00BF5BE2" w:rsidRDefault="00EF25DC" w:rsidP="00583761">
            <w:pPr>
              <w:rPr>
                <w:rFonts w:ascii="Arial" w:hAnsi="Arial" w:cs="Arial"/>
                <w:b/>
                <w:bCs/>
                <w:sz w:val="22"/>
                <w:szCs w:val="22"/>
              </w:rPr>
            </w:pPr>
          </w:p>
        </w:tc>
        <w:tc>
          <w:tcPr>
            <w:tcW w:w="3119" w:type="dxa"/>
            <w:shd w:val="clear" w:color="auto" w:fill="auto"/>
          </w:tcPr>
          <w:p w14:paraId="71EE9A8A" w14:textId="77777777" w:rsidR="00EF25DC" w:rsidRPr="00BF5BE2" w:rsidRDefault="00EF25DC" w:rsidP="003C51A5">
            <w:pPr>
              <w:jc w:val="center"/>
              <w:rPr>
                <w:rFonts w:ascii="Arial" w:hAnsi="Arial" w:cs="Arial"/>
                <w:b/>
                <w:sz w:val="22"/>
                <w:szCs w:val="22"/>
              </w:rPr>
            </w:pPr>
          </w:p>
        </w:tc>
        <w:tc>
          <w:tcPr>
            <w:tcW w:w="986" w:type="dxa"/>
            <w:shd w:val="clear" w:color="auto" w:fill="auto"/>
          </w:tcPr>
          <w:p w14:paraId="69AB8968" w14:textId="77777777" w:rsidR="00EF25DC" w:rsidRPr="00BF5BE2" w:rsidRDefault="00EF25DC" w:rsidP="003C51A5">
            <w:pPr>
              <w:jc w:val="center"/>
              <w:rPr>
                <w:rFonts w:ascii="Arial" w:hAnsi="Arial" w:cs="Arial"/>
                <w:b/>
                <w:sz w:val="22"/>
                <w:szCs w:val="22"/>
              </w:rPr>
            </w:pPr>
            <w:r w:rsidRPr="00BF5BE2">
              <w:rPr>
                <w:rFonts w:ascii="Arial" w:hAnsi="Arial" w:cs="Arial"/>
                <w:b/>
                <w:sz w:val="22"/>
                <w:szCs w:val="22"/>
              </w:rPr>
              <w:t>%</w:t>
            </w:r>
          </w:p>
        </w:tc>
        <w:tc>
          <w:tcPr>
            <w:tcW w:w="1243" w:type="dxa"/>
            <w:shd w:val="clear" w:color="auto" w:fill="auto"/>
          </w:tcPr>
          <w:p w14:paraId="74C33C8F" w14:textId="77777777" w:rsidR="00EF25DC" w:rsidRPr="00BF5BE2" w:rsidRDefault="00EF25DC" w:rsidP="003C51A5">
            <w:pPr>
              <w:jc w:val="center"/>
              <w:rPr>
                <w:rFonts w:ascii="Arial" w:hAnsi="Arial" w:cs="Arial"/>
                <w:b/>
                <w:sz w:val="22"/>
                <w:szCs w:val="22"/>
              </w:rPr>
            </w:pPr>
            <w:r w:rsidRPr="00BF5BE2">
              <w:rPr>
                <w:rFonts w:ascii="Arial" w:hAnsi="Arial" w:cs="Arial"/>
                <w:b/>
                <w:sz w:val="22"/>
                <w:szCs w:val="22"/>
              </w:rPr>
              <w:t>%</w:t>
            </w:r>
          </w:p>
        </w:tc>
      </w:tr>
      <w:tr w:rsidR="00EF25DC" w:rsidRPr="00BE506E" w14:paraId="4E10DA4C" w14:textId="77777777" w:rsidTr="001E016A">
        <w:tc>
          <w:tcPr>
            <w:tcW w:w="3936" w:type="dxa"/>
            <w:tcBorders>
              <w:bottom w:val="single" w:sz="4" w:space="0" w:color="auto"/>
            </w:tcBorders>
            <w:shd w:val="clear" w:color="auto" w:fill="auto"/>
          </w:tcPr>
          <w:p w14:paraId="27BB1920" w14:textId="77777777" w:rsidR="00EF25DC" w:rsidRPr="00BF5BE2" w:rsidRDefault="00EF25DC" w:rsidP="00583761">
            <w:pPr>
              <w:rPr>
                <w:rFonts w:ascii="Arial" w:hAnsi="Arial" w:cs="Arial"/>
                <w:b/>
                <w:bCs/>
                <w:sz w:val="22"/>
                <w:szCs w:val="22"/>
              </w:rPr>
            </w:pPr>
          </w:p>
        </w:tc>
        <w:tc>
          <w:tcPr>
            <w:tcW w:w="3119" w:type="dxa"/>
            <w:tcBorders>
              <w:bottom w:val="single" w:sz="4" w:space="0" w:color="auto"/>
            </w:tcBorders>
            <w:shd w:val="clear" w:color="auto" w:fill="auto"/>
          </w:tcPr>
          <w:p w14:paraId="4FBFB033" w14:textId="77777777" w:rsidR="00EF25DC" w:rsidRPr="00BF5BE2" w:rsidRDefault="00EF25DC" w:rsidP="003C51A5">
            <w:pPr>
              <w:jc w:val="center"/>
              <w:rPr>
                <w:rFonts w:ascii="Arial" w:hAnsi="Arial" w:cs="Arial"/>
                <w:b/>
                <w:sz w:val="22"/>
                <w:szCs w:val="22"/>
              </w:rPr>
            </w:pPr>
          </w:p>
        </w:tc>
        <w:tc>
          <w:tcPr>
            <w:tcW w:w="986" w:type="dxa"/>
            <w:tcBorders>
              <w:bottom w:val="single" w:sz="4" w:space="0" w:color="auto"/>
            </w:tcBorders>
            <w:shd w:val="clear" w:color="auto" w:fill="auto"/>
          </w:tcPr>
          <w:p w14:paraId="07D77620" w14:textId="77777777" w:rsidR="00EF25DC" w:rsidRPr="00BF5BE2" w:rsidRDefault="00EF25DC" w:rsidP="003C51A5">
            <w:pPr>
              <w:jc w:val="center"/>
              <w:rPr>
                <w:rFonts w:ascii="Arial" w:hAnsi="Arial" w:cs="Arial"/>
                <w:b/>
                <w:sz w:val="22"/>
                <w:szCs w:val="22"/>
              </w:rPr>
            </w:pPr>
            <w:r w:rsidRPr="00BF5BE2">
              <w:rPr>
                <w:rFonts w:ascii="Arial" w:hAnsi="Arial" w:cs="Arial"/>
                <w:b/>
                <w:sz w:val="22"/>
                <w:szCs w:val="22"/>
              </w:rPr>
              <w:t>Quoted</w:t>
            </w:r>
          </w:p>
        </w:tc>
        <w:tc>
          <w:tcPr>
            <w:tcW w:w="1243" w:type="dxa"/>
            <w:tcBorders>
              <w:bottom w:val="single" w:sz="4" w:space="0" w:color="auto"/>
            </w:tcBorders>
            <w:shd w:val="clear" w:color="auto" w:fill="auto"/>
          </w:tcPr>
          <w:p w14:paraId="6FDB6078" w14:textId="77777777" w:rsidR="00EF25DC" w:rsidRPr="00BF5BE2" w:rsidRDefault="00EF25DC" w:rsidP="003C51A5">
            <w:pPr>
              <w:jc w:val="center"/>
              <w:rPr>
                <w:rFonts w:ascii="Arial" w:hAnsi="Arial" w:cs="Arial"/>
                <w:b/>
                <w:sz w:val="22"/>
                <w:szCs w:val="22"/>
              </w:rPr>
            </w:pPr>
            <w:r w:rsidRPr="00BF5BE2">
              <w:rPr>
                <w:rFonts w:ascii="Arial" w:hAnsi="Arial" w:cs="Arial"/>
                <w:b/>
                <w:sz w:val="22"/>
                <w:szCs w:val="22"/>
              </w:rPr>
              <w:t>Unquoted</w:t>
            </w:r>
          </w:p>
        </w:tc>
      </w:tr>
      <w:tr w:rsidR="00EF25DC" w:rsidRPr="00BE506E" w14:paraId="703C91D4" w14:textId="77777777" w:rsidTr="001E016A">
        <w:tc>
          <w:tcPr>
            <w:tcW w:w="3936" w:type="dxa"/>
            <w:tcBorders>
              <w:top w:val="single" w:sz="4" w:space="0" w:color="auto"/>
            </w:tcBorders>
            <w:shd w:val="clear" w:color="auto" w:fill="auto"/>
          </w:tcPr>
          <w:p w14:paraId="77937571" w14:textId="77777777" w:rsidR="00EF25DC" w:rsidRPr="00BF5BE2" w:rsidRDefault="00EF25DC" w:rsidP="00583761">
            <w:pPr>
              <w:rPr>
                <w:b/>
                <w:bCs/>
              </w:rPr>
            </w:pPr>
          </w:p>
        </w:tc>
        <w:tc>
          <w:tcPr>
            <w:tcW w:w="3119" w:type="dxa"/>
            <w:tcBorders>
              <w:top w:val="single" w:sz="4" w:space="0" w:color="auto"/>
            </w:tcBorders>
            <w:shd w:val="clear" w:color="auto" w:fill="auto"/>
          </w:tcPr>
          <w:p w14:paraId="6F0D561A" w14:textId="77777777" w:rsidR="00EF25DC" w:rsidRPr="00BF5BE2" w:rsidRDefault="00EF25DC" w:rsidP="00583761"/>
        </w:tc>
        <w:tc>
          <w:tcPr>
            <w:tcW w:w="986" w:type="dxa"/>
            <w:tcBorders>
              <w:top w:val="single" w:sz="4" w:space="0" w:color="auto"/>
            </w:tcBorders>
            <w:shd w:val="clear" w:color="auto" w:fill="auto"/>
          </w:tcPr>
          <w:p w14:paraId="6DAD0C91" w14:textId="77777777" w:rsidR="00EF25DC" w:rsidRPr="00BF5BE2" w:rsidRDefault="00EF25DC" w:rsidP="00666181">
            <w:pPr>
              <w:jc w:val="right"/>
            </w:pPr>
          </w:p>
        </w:tc>
        <w:tc>
          <w:tcPr>
            <w:tcW w:w="1243" w:type="dxa"/>
            <w:tcBorders>
              <w:top w:val="single" w:sz="4" w:space="0" w:color="auto"/>
            </w:tcBorders>
            <w:shd w:val="clear" w:color="auto" w:fill="auto"/>
          </w:tcPr>
          <w:p w14:paraId="22C810E3" w14:textId="77777777" w:rsidR="00EF25DC" w:rsidRPr="00BF5BE2" w:rsidRDefault="00EF25DC" w:rsidP="00666181">
            <w:pPr>
              <w:jc w:val="right"/>
            </w:pPr>
          </w:p>
        </w:tc>
      </w:tr>
      <w:tr w:rsidR="00EF25DC" w:rsidRPr="00BE506E" w14:paraId="2B5BEB2D" w14:textId="77777777" w:rsidTr="001E016A">
        <w:tc>
          <w:tcPr>
            <w:tcW w:w="3936" w:type="dxa"/>
            <w:shd w:val="clear" w:color="auto" w:fill="F2F2F2"/>
          </w:tcPr>
          <w:p w14:paraId="5EB36926" w14:textId="77777777" w:rsidR="00EF25DC" w:rsidRPr="00BF5BE2" w:rsidRDefault="00EF25DC" w:rsidP="00EF25DC">
            <w:pPr>
              <w:rPr>
                <w:rFonts w:ascii="Arial" w:hAnsi="Arial" w:cs="Arial"/>
                <w:bCs/>
                <w:sz w:val="22"/>
                <w:szCs w:val="22"/>
              </w:rPr>
            </w:pPr>
            <w:r w:rsidRPr="00BF5BE2">
              <w:rPr>
                <w:rFonts w:ascii="Arial" w:hAnsi="Arial" w:cs="Arial"/>
                <w:bCs/>
                <w:sz w:val="22"/>
                <w:szCs w:val="22"/>
              </w:rPr>
              <w:t>Fixed Interest Government Securities</w:t>
            </w:r>
          </w:p>
        </w:tc>
        <w:tc>
          <w:tcPr>
            <w:tcW w:w="3119" w:type="dxa"/>
            <w:shd w:val="clear" w:color="auto" w:fill="F2F2F2"/>
          </w:tcPr>
          <w:p w14:paraId="23D5CFD1"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Overseas</w:t>
            </w:r>
          </w:p>
        </w:tc>
        <w:tc>
          <w:tcPr>
            <w:tcW w:w="986" w:type="dxa"/>
            <w:shd w:val="clear" w:color="auto" w:fill="F2F2F2"/>
          </w:tcPr>
          <w:p w14:paraId="5C9245D0" w14:textId="24355A97" w:rsidR="00EF25DC" w:rsidRPr="00BF5BE2" w:rsidRDefault="005B5851" w:rsidP="00666181">
            <w:pPr>
              <w:spacing w:before="40"/>
              <w:jc w:val="right"/>
              <w:rPr>
                <w:rFonts w:ascii="Arial" w:hAnsi="Arial" w:cs="Arial"/>
                <w:sz w:val="22"/>
                <w:szCs w:val="22"/>
              </w:rPr>
            </w:pPr>
            <w:r>
              <w:rPr>
                <w:rFonts w:ascii="Arial" w:hAnsi="Arial" w:cs="Arial"/>
                <w:sz w:val="22"/>
                <w:szCs w:val="22"/>
              </w:rPr>
              <w:t>1</w:t>
            </w:r>
          </w:p>
        </w:tc>
        <w:tc>
          <w:tcPr>
            <w:tcW w:w="1243" w:type="dxa"/>
            <w:shd w:val="clear" w:color="auto" w:fill="F2F2F2"/>
          </w:tcPr>
          <w:p w14:paraId="728D21F0" w14:textId="7ED9663C"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r>
      <w:tr w:rsidR="00EF25DC" w:rsidRPr="00BE506E" w14:paraId="41F3AF4B" w14:textId="77777777" w:rsidTr="001E016A">
        <w:tc>
          <w:tcPr>
            <w:tcW w:w="3936" w:type="dxa"/>
            <w:shd w:val="clear" w:color="auto" w:fill="auto"/>
          </w:tcPr>
          <w:p w14:paraId="0059E1E9" w14:textId="77777777" w:rsidR="00EF25DC" w:rsidRPr="00BF5BE2" w:rsidRDefault="00EF25DC" w:rsidP="00583761">
            <w:pPr>
              <w:rPr>
                <w:rFonts w:ascii="Arial" w:hAnsi="Arial" w:cs="Arial"/>
                <w:bCs/>
                <w:sz w:val="22"/>
                <w:szCs w:val="22"/>
              </w:rPr>
            </w:pPr>
            <w:r w:rsidRPr="00BF5BE2">
              <w:rPr>
                <w:rFonts w:ascii="Arial" w:hAnsi="Arial" w:cs="Arial"/>
                <w:bCs/>
                <w:sz w:val="22"/>
                <w:szCs w:val="22"/>
              </w:rPr>
              <w:t>Corporate Bonds</w:t>
            </w:r>
          </w:p>
        </w:tc>
        <w:tc>
          <w:tcPr>
            <w:tcW w:w="3119" w:type="dxa"/>
            <w:shd w:val="clear" w:color="auto" w:fill="auto"/>
          </w:tcPr>
          <w:p w14:paraId="133C62D7"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UK</w:t>
            </w:r>
          </w:p>
        </w:tc>
        <w:tc>
          <w:tcPr>
            <w:tcW w:w="986" w:type="dxa"/>
            <w:shd w:val="clear" w:color="auto" w:fill="auto"/>
          </w:tcPr>
          <w:p w14:paraId="0EA8989E" w14:textId="4A326FD4" w:rsidR="00EF25DC" w:rsidRPr="00BF5BE2" w:rsidRDefault="005B5851" w:rsidP="00666181">
            <w:pPr>
              <w:spacing w:before="40"/>
              <w:jc w:val="right"/>
              <w:rPr>
                <w:rFonts w:ascii="Arial" w:hAnsi="Arial" w:cs="Arial"/>
                <w:sz w:val="22"/>
                <w:szCs w:val="22"/>
              </w:rPr>
            </w:pPr>
            <w:r>
              <w:rPr>
                <w:rFonts w:ascii="Arial" w:hAnsi="Arial" w:cs="Arial"/>
                <w:sz w:val="22"/>
                <w:szCs w:val="22"/>
              </w:rPr>
              <w:t>4</w:t>
            </w:r>
          </w:p>
        </w:tc>
        <w:tc>
          <w:tcPr>
            <w:tcW w:w="1243" w:type="dxa"/>
            <w:shd w:val="clear" w:color="auto" w:fill="auto"/>
          </w:tcPr>
          <w:p w14:paraId="74F3A451" w14:textId="4167E650"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r>
      <w:tr w:rsidR="00EF25DC" w:rsidRPr="00BE506E" w14:paraId="291DAAED" w14:textId="77777777" w:rsidTr="001E016A">
        <w:tc>
          <w:tcPr>
            <w:tcW w:w="3936" w:type="dxa"/>
            <w:shd w:val="clear" w:color="auto" w:fill="F2F2F2"/>
          </w:tcPr>
          <w:p w14:paraId="3C98A3A4" w14:textId="77777777" w:rsidR="00EF25DC" w:rsidRPr="00BF5BE2" w:rsidRDefault="00EF25DC" w:rsidP="00583761">
            <w:pPr>
              <w:rPr>
                <w:rFonts w:ascii="Arial" w:hAnsi="Arial" w:cs="Arial"/>
                <w:bCs/>
                <w:sz w:val="22"/>
                <w:szCs w:val="22"/>
              </w:rPr>
            </w:pPr>
          </w:p>
        </w:tc>
        <w:tc>
          <w:tcPr>
            <w:tcW w:w="3119" w:type="dxa"/>
            <w:shd w:val="clear" w:color="auto" w:fill="F2F2F2"/>
          </w:tcPr>
          <w:p w14:paraId="46CAAAC9"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Overseas</w:t>
            </w:r>
          </w:p>
        </w:tc>
        <w:tc>
          <w:tcPr>
            <w:tcW w:w="986" w:type="dxa"/>
            <w:shd w:val="clear" w:color="auto" w:fill="F2F2F2"/>
          </w:tcPr>
          <w:p w14:paraId="6806C38C" w14:textId="39F6D1BC" w:rsidR="00EF25DC" w:rsidRPr="00BF5BE2" w:rsidRDefault="005B5851" w:rsidP="00666181">
            <w:pPr>
              <w:spacing w:before="40"/>
              <w:jc w:val="right"/>
              <w:rPr>
                <w:rFonts w:ascii="Arial" w:hAnsi="Arial" w:cs="Arial"/>
                <w:sz w:val="22"/>
                <w:szCs w:val="22"/>
              </w:rPr>
            </w:pPr>
            <w:r>
              <w:rPr>
                <w:rFonts w:ascii="Arial" w:hAnsi="Arial" w:cs="Arial"/>
                <w:sz w:val="22"/>
                <w:szCs w:val="22"/>
              </w:rPr>
              <w:t>9</w:t>
            </w:r>
          </w:p>
        </w:tc>
        <w:tc>
          <w:tcPr>
            <w:tcW w:w="1243" w:type="dxa"/>
            <w:shd w:val="clear" w:color="auto" w:fill="F2F2F2"/>
          </w:tcPr>
          <w:p w14:paraId="6688CC97" w14:textId="29596959"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r>
      <w:tr w:rsidR="00EF25DC" w:rsidRPr="00BE506E" w14:paraId="11882A6D" w14:textId="77777777" w:rsidTr="001E016A">
        <w:tc>
          <w:tcPr>
            <w:tcW w:w="3936" w:type="dxa"/>
            <w:shd w:val="clear" w:color="auto" w:fill="auto"/>
          </w:tcPr>
          <w:p w14:paraId="7233196A" w14:textId="77777777" w:rsidR="00EF25DC" w:rsidRPr="00BF5BE2" w:rsidRDefault="00EF25DC" w:rsidP="00EF25DC">
            <w:pPr>
              <w:rPr>
                <w:rFonts w:ascii="Arial" w:hAnsi="Arial" w:cs="Arial"/>
                <w:bCs/>
                <w:sz w:val="22"/>
                <w:szCs w:val="22"/>
              </w:rPr>
            </w:pPr>
            <w:r w:rsidRPr="00BF5BE2">
              <w:rPr>
                <w:rFonts w:ascii="Arial" w:hAnsi="Arial" w:cs="Arial"/>
                <w:bCs/>
                <w:sz w:val="22"/>
                <w:szCs w:val="22"/>
              </w:rPr>
              <w:t>Equities</w:t>
            </w:r>
          </w:p>
        </w:tc>
        <w:tc>
          <w:tcPr>
            <w:tcW w:w="3119" w:type="dxa"/>
            <w:shd w:val="clear" w:color="auto" w:fill="auto"/>
          </w:tcPr>
          <w:p w14:paraId="2D62F71D"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UK</w:t>
            </w:r>
          </w:p>
        </w:tc>
        <w:tc>
          <w:tcPr>
            <w:tcW w:w="986" w:type="dxa"/>
            <w:shd w:val="clear" w:color="auto" w:fill="auto"/>
          </w:tcPr>
          <w:p w14:paraId="48AED3E6" w14:textId="0F88DC57" w:rsidR="00EF25DC" w:rsidRPr="00BF5BE2" w:rsidRDefault="005B5851" w:rsidP="00666181">
            <w:pPr>
              <w:spacing w:before="40"/>
              <w:jc w:val="right"/>
              <w:rPr>
                <w:rFonts w:ascii="Arial" w:hAnsi="Arial" w:cs="Arial"/>
                <w:sz w:val="22"/>
                <w:szCs w:val="22"/>
              </w:rPr>
            </w:pPr>
            <w:r>
              <w:rPr>
                <w:rFonts w:ascii="Arial" w:hAnsi="Arial" w:cs="Arial"/>
                <w:sz w:val="22"/>
                <w:szCs w:val="22"/>
              </w:rPr>
              <w:t>16</w:t>
            </w:r>
          </w:p>
        </w:tc>
        <w:tc>
          <w:tcPr>
            <w:tcW w:w="1243" w:type="dxa"/>
            <w:shd w:val="clear" w:color="auto" w:fill="auto"/>
          </w:tcPr>
          <w:p w14:paraId="7603F984" w14:textId="4BD99B13"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r>
      <w:tr w:rsidR="00EF25DC" w:rsidRPr="00BE506E" w14:paraId="315973CC" w14:textId="77777777" w:rsidTr="001E016A">
        <w:tc>
          <w:tcPr>
            <w:tcW w:w="3936" w:type="dxa"/>
            <w:shd w:val="clear" w:color="auto" w:fill="F2F2F2"/>
          </w:tcPr>
          <w:p w14:paraId="2FD0599C" w14:textId="77777777" w:rsidR="00EF25DC" w:rsidRPr="00BF5BE2" w:rsidRDefault="00EF25DC" w:rsidP="00EF25DC">
            <w:pPr>
              <w:rPr>
                <w:rFonts w:ascii="Arial" w:hAnsi="Arial" w:cs="Arial"/>
                <w:bCs/>
                <w:sz w:val="22"/>
                <w:szCs w:val="22"/>
              </w:rPr>
            </w:pPr>
          </w:p>
        </w:tc>
        <w:tc>
          <w:tcPr>
            <w:tcW w:w="3119" w:type="dxa"/>
            <w:shd w:val="clear" w:color="auto" w:fill="F2F2F2"/>
          </w:tcPr>
          <w:p w14:paraId="670A907C"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Overseas</w:t>
            </w:r>
          </w:p>
        </w:tc>
        <w:tc>
          <w:tcPr>
            <w:tcW w:w="986" w:type="dxa"/>
            <w:shd w:val="clear" w:color="auto" w:fill="F2F2F2"/>
          </w:tcPr>
          <w:p w14:paraId="1B55C495" w14:textId="61BA0FC9" w:rsidR="00EF25DC" w:rsidRPr="00BF5BE2" w:rsidRDefault="005B5851" w:rsidP="00666181">
            <w:pPr>
              <w:spacing w:before="40"/>
              <w:jc w:val="right"/>
              <w:rPr>
                <w:rFonts w:ascii="Arial" w:hAnsi="Arial" w:cs="Arial"/>
                <w:sz w:val="22"/>
                <w:szCs w:val="22"/>
              </w:rPr>
            </w:pPr>
            <w:r>
              <w:rPr>
                <w:rFonts w:ascii="Arial" w:hAnsi="Arial" w:cs="Arial"/>
                <w:sz w:val="22"/>
                <w:szCs w:val="22"/>
              </w:rPr>
              <w:t>44</w:t>
            </w:r>
          </w:p>
        </w:tc>
        <w:tc>
          <w:tcPr>
            <w:tcW w:w="1243" w:type="dxa"/>
            <w:shd w:val="clear" w:color="auto" w:fill="F2F2F2"/>
          </w:tcPr>
          <w:p w14:paraId="4463524F" w14:textId="275514BB"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r>
      <w:tr w:rsidR="00EF25DC" w:rsidRPr="00BE506E" w14:paraId="230DF8ED" w14:textId="77777777" w:rsidTr="001E016A">
        <w:tc>
          <w:tcPr>
            <w:tcW w:w="3936" w:type="dxa"/>
            <w:shd w:val="clear" w:color="auto" w:fill="auto"/>
          </w:tcPr>
          <w:p w14:paraId="4FBC1D71" w14:textId="77777777" w:rsidR="00EF25DC" w:rsidRPr="00BF5BE2" w:rsidRDefault="00EF25DC" w:rsidP="00583761">
            <w:pPr>
              <w:rPr>
                <w:rFonts w:ascii="Arial" w:hAnsi="Arial" w:cs="Arial"/>
                <w:bCs/>
                <w:sz w:val="22"/>
                <w:szCs w:val="22"/>
              </w:rPr>
            </w:pPr>
            <w:r w:rsidRPr="00BF5BE2">
              <w:rPr>
                <w:rFonts w:ascii="Arial" w:hAnsi="Arial" w:cs="Arial"/>
                <w:bCs/>
                <w:sz w:val="22"/>
                <w:szCs w:val="22"/>
              </w:rPr>
              <w:t>Property</w:t>
            </w:r>
          </w:p>
        </w:tc>
        <w:tc>
          <w:tcPr>
            <w:tcW w:w="3119" w:type="dxa"/>
            <w:shd w:val="clear" w:color="auto" w:fill="auto"/>
          </w:tcPr>
          <w:p w14:paraId="7EC26B10"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All</w:t>
            </w:r>
          </w:p>
        </w:tc>
        <w:tc>
          <w:tcPr>
            <w:tcW w:w="986" w:type="dxa"/>
            <w:shd w:val="clear" w:color="auto" w:fill="auto"/>
          </w:tcPr>
          <w:p w14:paraId="03923E0D" w14:textId="1C5BE32B"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c>
          <w:tcPr>
            <w:tcW w:w="1243" w:type="dxa"/>
            <w:shd w:val="clear" w:color="auto" w:fill="auto"/>
          </w:tcPr>
          <w:p w14:paraId="1C63284E" w14:textId="03C73C13" w:rsidR="00EF25DC" w:rsidRPr="00BF5BE2" w:rsidRDefault="005B5851" w:rsidP="00666181">
            <w:pPr>
              <w:spacing w:before="40"/>
              <w:jc w:val="right"/>
              <w:rPr>
                <w:rFonts w:ascii="Arial" w:hAnsi="Arial" w:cs="Arial"/>
                <w:sz w:val="22"/>
                <w:szCs w:val="22"/>
              </w:rPr>
            </w:pPr>
            <w:r>
              <w:rPr>
                <w:rFonts w:ascii="Arial" w:hAnsi="Arial" w:cs="Arial"/>
                <w:sz w:val="22"/>
                <w:szCs w:val="22"/>
              </w:rPr>
              <w:t>10</w:t>
            </w:r>
          </w:p>
        </w:tc>
      </w:tr>
      <w:tr w:rsidR="00EF25DC" w:rsidRPr="00BE506E" w14:paraId="1FB3C132" w14:textId="77777777" w:rsidTr="001E016A">
        <w:tc>
          <w:tcPr>
            <w:tcW w:w="3936" w:type="dxa"/>
            <w:shd w:val="clear" w:color="auto" w:fill="F2F2F2"/>
          </w:tcPr>
          <w:p w14:paraId="6A13659A" w14:textId="77777777" w:rsidR="00EF25DC" w:rsidRPr="00BF5BE2" w:rsidRDefault="00EF25DC" w:rsidP="00583761">
            <w:pPr>
              <w:rPr>
                <w:rFonts w:ascii="Arial" w:hAnsi="Arial" w:cs="Arial"/>
                <w:bCs/>
                <w:sz w:val="22"/>
                <w:szCs w:val="22"/>
              </w:rPr>
            </w:pPr>
            <w:r w:rsidRPr="00BF5BE2">
              <w:rPr>
                <w:rFonts w:ascii="Arial" w:hAnsi="Arial" w:cs="Arial"/>
                <w:bCs/>
                <w:sz w:val="22"/>
                <w:szCs w:val="22"/>
              </w:rPr>
              <w:t>Others</w:t>
            </w:r>
          </w:p>
        </w:tc>
        <w:tc>
          <w:tcPr>
            <w:tcW w:w="3119" w:type="dxa"/>
            <w:shd w:val="clear" w:color="auto" w:fill="F2F2F2"/>
          </w:tcPr>
          <w:p w14:paraId="052DA60E" w14:textId="77777777" w:rsidR="00EF25DC" w:rsidRPr="00BF5BE2" w:rsidRDefault="00337BEC" w:rsidP="003C51A5">
            <w:pPr>
              <w:spacing w:before="40"/>
              <w:rPr>
                <w:rFonts w:ascii="Arial" w:hAnsi="Arial" w:cs="Arial"/>
                <w:sz w:val="22"/>
                <w:szCs w:val="22"/>
              </w:rPr>
            </w:pPr>
            <w:r w:rsidRPr="00BF5BE2">
              <w:rPr>
                <w:rFonts w:ascii="Arial" w:hAnsi="Arial" w:cs="Arial"/>
                <w:sz w:val="22"/>
                <w:szCs w:val="22"/>
              </w:rPr>
              <w:t>Absolute</w:t>
            </w:r>
            <w:r w:rsidR="00EF25DC" w:rsidRPr="00BF5BE2">
              <w:rPr>
                <w:rFonts w:ascii="Arial" w:hAnsi="Arial" w:cs="Arial"/>
                <w:sz w:val="22"/>
                <w:szCs w:val="22"/>
              </w:rPr>
              <w:t xml:space="preserve"> return portfolio</w:t>
            </w:r>
          </w:p>
        </w:tc>
        <w:tc>
          <w:tcPr>
            <w:tcW w:w="986" w:type="dxa"/>
            <w:shd w:val="clear" w:color="auto" w:fill="F2F2F2"/>
          </w:tcPr>
          <w:p w14:paraId="43482A26" w14:textId="15783F61" w:rsidR="00EF25DC" w:rsidRPr="00BF5BE2" w:rsidRDefault="005B5851" w:rsidP="00666181">
            <w:pPr>
              <w:spacing w:before="40"/>
              <w:jc w:val="right"/>
              <w:rPr>
                <w:rFonts w:ascii="Arial" w:hAnsi="Arial" w:cs="Arial"/>
                <w:sz w:val="22"/>
                <w:szCs w:val="22"/>
              </w:rPr>
            </w:pPr>
            <w:r>
              <w:rPr>
                <w:rFonts w:ascii="Arial" w:hAnsi="Arial" w:cs="Arial"/>
                <w:sz w:val="22"/>
                <w:szCs w:val="22"/>
              </w:rPr>
              <w:t>7</w:t>
            </w:r>
          </w:p>
        </w:tc>
        <w:tc>
          <w:tcPr>
            <w:tcW w:w="1243" w:type="dxa"/>
            <w:shd w:val="clear" w:color="auto" w:fill="F2F2F2"/>
          </w:tcPr>
          <w:p w14:paraId="4285BD16" w14:textId="265778AA"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r>
      <w:tr w:rsidR="00EF25DC" w:rsidRPr="00BE506E" w14:paraId="73C94B39" w14:textId="77777777" w:rsidTr="001E016A">
        <w:tc>
          <w:tcPr>
            <w:tcW w:w="3936" w:type="dxa"/>
            <w:shd w:val="clear" w:color="auto" w:fill="auto"/>
          </w:tcPr>
          <w:p w14:paraId="4E076A96" w14:textId="77777777" w:rsidR="00EF25DC" w:rsidRPr="00BF5BE2" w:rsidRDefault="00EF25DC" w:rsidP="00583761">
            <w:pPr>
              <w:rPr>
                <w:rFonts w:ascii="Arial" w:hAnsi="Arial" w:cs="Arial"/>
                <w:bCs/>
                <w:sz w:val="22"/>
                <w:szCs w:val="22"/>
              </w:rPr>
            </w:pPr>
          </w:p>
        </w:tc>
        <w:tc>
          <w:tcPr>
            <w:tcW w:w="3119" w:type="dxa"/>
            <w:shd w:val="clear" w:color="auto" w:fill="auto"/>
          </w:tcPr>
          <w:p w14:paraId="0D90EB04"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Private equity</w:t>
            </w:r>
          </w:p>
        </w:tc>
        <w:tc>
          <w:tcPr>
            <w:tcW w:w="986" w:type="dxa"/>
            <w:shd w:val="clear" w:color="auto" w:fill="auto"/>
          </w:tcPr>
          <w:p w14:paraId="0B94A8DC" w14:textId="3638A08B"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c>
          <w:tcPr>
            <w:tcW w:w="1243" w:type="dxa"/>
            <w:shd w:val="clear" w:color="auto" w:fill="auto"/>
          </w:tcPr>
          <w:p w14:paraId="611EC06F" w14:textId="207A4988" w:rsidR="00EF25DC" w:rsidRPr="00BF5BE2" w:rsidRDefault="005B5851" w:rsidP="00666181">
            <w:pPr>
              <w:spacing w:before="40"/>
              <w:jc w:val="right"/>
              <w:rPr>
                <w:rFonts w:ascii="Arial" w:hAnsi="Arial" w:cs="Arial"/>
                <w:sz w:val="22"/>
                <w:szCs w:val="22"/>
              </w:rPr>
            </w:pPr>
            <w:r>
              <w:rPr>
                <w:rFonts w:ascii="Arial" w:hAnsi="Arial" w:cs="Arial"/>
                <w:sz w:val="22"/>
                <w:szCs w:val="22"/>
              </w:rPr>
              <w:t>4</w:t>
            </w:r>
          </w:p>
        </w:tc>
      </w:tr>
      <w:tr w:rsidR="00EF25DC" w:rsidRPr="00BE506E" w14:paraId="40FA585C" w14:textId="77777777" w:rsidTr="001E016A">
        <w:tc>
          <w:tcPr>
            <w:tcW w:w="3936" w:type="dxa"/>
            <w:shd w:val="clear" w:color="auto" w:fill="F2F2F2"/>
          </w:tcPr>
          <w:p w14:paraId="0C57AEF0" w14:textId="77777777" w:rsidR="00EF25DC" w:rsidRPr="00BF5BE2" w:rsidRDefault="00EF25DC" w:rsidP="00583761">
            <w:pPr>
              <w:rPr>
                <w:rFonts w:ascii="Arial" w:hAnsi="Arial" w:cs="Arial"/>
                <w:bCs/>
                <w:sz w:val="22"/>
                <w:szCs w:val="22"/>
              </w:rPr>
            </w:pPr>
          </w:p>
        </w:tc>
        <w:tc>
          <w:tcPr>
            <w:tcW w:w="3119" w:type="dxa"/>
            <w:shd w:val="clear" w:color="auto" w:fill="F2F2F2"/>
          </w:tcPr>
          <w:p w14:paraId="1ADEEFF4"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Infrastructure</w:t>
            </w:r>
          </w:p>
        </w:tc>
        <w:tc>
          <w:tcPr>
            <w:tcW w:w="986" w:type="dxa"/>
            <w:shd w:val="clear" w:color="auto" w:fill="F2F2F2"/>
          </w:tcPr>
          <w:p w14:paraId="75A8110B" w14:textId="4377164A"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c>
          <w:tcPr>
            <w:tcW w:w="1243" w:type="dxa"/>
            <w:shd w:val="clear" w:color="auto" w:fill="F2F2F2"/>
          </w:tcPr>
          <w:p w14:paraId="4BA2D60C" w14:textId="27F94BDD" w:rsidR="00EF25DC" w:rsidRPr="00BF5BE2" w:rsidRDefault="005B5851" w:rsidP="00666181">
            <w:pPr>
              <w:spacing w:before="40"/>
              <w:jc w:val="right"/>
              <w:rPr>
                <w:rFonts w:ascii="Arial" w:hAnsi="Arial" w:cs="Arial"/>
                <w:sz w:val="22"/>
                <w:szCs w:val="22"/>
              </w:rPr>
            </w:pPr>
            <w:r>
              <w:rPr>
                <w:rFonts w:ascii="Arial" w:hAnsi="Arial" w:cs="Arial"/>
                <w:sz w:val="22"/>
                <w:szCs w:val="22"/>
              </w:rPr>
              <w:t>3</w:t>
            </w:r>
          </w:p>
        </w:tc>
      </w:tr>
      <w:tr w:rsidR="00EF25DC" w:rsidRPr="00BE506E" w14:paraId="7209DDC8" w14:textId="77777777" w:rsidTr="00666181">
        <w:tc>
          <w:tcPr>
            <w:tcW w:w="3936" w:type="dxa"/>
            <w:shd w:val="clear" w:color="auto" w:fill="auto"/>
          </w:tcPr>
          <w:p w14:paraId="3160A8D3" w14:textId="77777777" w:rsidR="00EF25DC" w:rsidRPr="00BF5BE2" w:rsidRDefault="00EF25DC" w:rsidP="00583761">
            <w:pPr>
              <w:rPr>
                <w:rFonts w:ascii="Arial" w:hAnsi="Arial" w:cs="Arial"/>
                <w:bCs/>
                <w:sz w:val="22"/>
                <w:szCs w:val="22"/>
              </w:rPr>
            </w:pPr>
          </w:p>
        </w:tc>
        <w:tc>
          <w:tcPr>
            <w:tcW w:w="3119" w:type="dxa"/>
            <w:shd w:val="clear" w:color="auto" w:fill="auto"/>
          </w:tcPr>
          <w:p w14:paraId="643968BD"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Cash/temporary investments</w:t>
            </w:r>
          </w:p>
        </w:tc>
        <w:tc>
          <w:tcPr>
            <w:tcW w:w="986" w:type="dxa"/>
            <w:shd w:val="clear" w:color="auto" w:fill="auto"/>
          </w:tcPr>
          <w:p w14:paraId="0973FC72" w14:textId="5448D7E9"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c>
          <w:tcPr>
            <w:tcW w:w="1243" w:type="dxa"/>
            <w:shd w:val="clear" w:color="auto" w:fill="auto"/>
          </w:tcPr>
          <w:p w14:paraId="41A85677" w14:textId="2194DDCC" w:rsidR="00EF25DC" w:rsidRPr="00BF5BE2" w:rsidRDefault="005B5851" w:rsidP="00666181">
            <w:pPr>
              <w:spacing w:before="40"/>
              <w:jc w:val="right"/>
              <w:rPr>
                <w:rFonts w:ascii="Arial" w:hAnsi="Arial" w:cs="Arial"/>
                <w:sz w:val="22"/>
                <w:szCs w:val="22"/>
              </w:rPr>
            </w:pPr>
            <w:r>
              <w:rPr>
                <w:rFonts w:ascii="Arial" w:hAnsi="Arial" w:cs="Arial"/>
                <w:sz w:val="22"/>
                <w:szCs w:val="22"/>
              </w:rPr>
              <w:t>2</w:t>
            </w:r>
          </w:p>
        </w:tc>
      </w:tr>
      <w:tr w:rsidR="00EF25DC" w:rsidRPr="006B2172" w14:paraId="11E30E17" w14:textId="77777777" w:rsidTr="00666181">
        <w:tc>
          <w:tcPr>
            <w:tcW w:w="3936" w:type="dxa"/>
            <w:tcBorders>
              <w:top w:val="single" w:sz="4" w:space="0" w:color="auto"/>
            </w:tcBorders>
            <w:shd w:val="clear" w:color="auto" w:fill="F2F2F2" w:themeFill="background1" w:themeFillShade="F2"/>
          </w:tcPr>
          <w:p w14:paraId="70E65F28" w14:textId="77777777" w:rsidR="00EF25DC" w:rsidRPr="00BF5BE2" w:rsidRDefault="002D0AB9" w:rsidP="003C51A5">
            <w:pPr>
              <w:spacing w:before="40"/>
              <w:rPr>
                <w:rFonts w:ascii="Arial" w:hAnsi="Arial" w:cs="Arial"/>
                <w:b/>
                <w:bCs/>
                <w:sz w:val="22"/>
                <w:szCs w:val="22"/>
              </w:rPr>
            </w:pPr>
            <w:r w:rsidRPr="00BF5BE2">
              <w:rPr>
                <w:rFonts w:ascii="Arial" w:hAnsi="Arial" w:cs="Arial"/>
                <w:b/>
                <w:bCs/>
                <w:sz w:val="22"/>
                <w:szCs w:val="22"/>
              </w:rPr>
              <w:t>Total</w:t>
            </w:r>
          </w:p>
        </w:tc>
        <w:tc>
          <w:tcPr>
            <w:tcW w:w="3119" w:type="dxa"/>
            <w:tcBorders>
              <w:top w:val="single" w:sz="4" w:space="0" w:color="auto"/>
            </w:tcBorders>
            <w:shd w:val="clear" w:color="auto" w:fill="F2F2F2" w:themeFill="background1" w:themeFillShade="F2"/>
          </w:tcPr>
          <w:p w14:paraId="50DD6A0E" w14:textId="77777777" w:rsidR="00EF25DC" w:rsidRPr="00BF5BE2" w:rsidRDefault="00EF25DC" w:rsidP="003C51A5">
            <w:pPr>
              <w:spacing w:before="40"/>
              <w:rPr>
                <w:rFonts w:ascii="Arial" w:hAnsi="Arial" w:cs="Arial"/>
                <w:sz w:val="22"/>
                <w:szCs w:val="22"/>
              </w:rPr>
            </w:pPr>
          </w:p>
        </w:tc>
        <w:tc>
          <w:tcPr>
            <w:tcW w:w="986" w:type="dxa"/>
            <w:tcBorders>
              <w:top w:val="single" w:sz="4" w:space="0" w:color="auto"/>
            </w:tcBorders>
            <w:shd w:val="clear" w:color="auto" w:fill="F2F2F2" w:themeFill="background1" w:themeFillShade="F2"/>
          </w:tcPr>
          <w:p w14:paraId="593A83E9" w14:textId="38BC7094" w:rsidR="00FC28CA" w:rsidRPr="00BF5BE2" w:rsidRDefault="00641703" w:rsidP="00666181">
            <w:pPr>
              <w:spacing w:before="40"/>
              <w:jc w:val="right"/>
              <w:rPr>
                <w:rFonts w:ascii="Arial" w:hAnsi="Arial" w:cs="Arial"/>
                <w:b/>
                <w:sz w:val="22"/>
                <w:szCs w:val="22"/>
              </w:rPr>
            </w:pPr>
            <w:r>
              <w:rPr>
                <w:rFonts w:ascii="Arial" w:hAnsi="Arial" w:cs="Arial"/>
                <w:b/>
                <w:sz w:val="22"/>
                <w:szCs w:val="22"/>
              </w:rPr>
              <w:t>8</w:t>
            </w:r>
            <w:r w:rsidR="005B5851">
              <w:rPr>
                <w:rFonts w:ascii="Arial" w:hAnsi="Arial" w:cs="Arial"/>
                <w:b/>
                <w:sz w:val="22"/>
                <w:szCs w:val="22"/>
              </w:rPr>
              <w:t>1</w:t>
            </w:r>
          </w:p>
        </w:tc>
        <w:tc>
          <w:tcPr>
            <w:tcW w:w="1243" w:type="dxa"/>
            <w:tcBorders>
              <w:top w:val="single" w:sz="4" w:space="0" w:color="auto"/>
            </w:tcBorders>
            <w:shd w:val="clear" w:color="auto" w:fill="F2F2F2" w:themeFill="background1" w:themeFillShade="F2"/>
          </w:tcPr>
          <w:p w14:paraId="34E35FE8" w14:textId="719333AC" w:rsidR="00EF25DC" w:rsidRPr="00BF5BE2" w:rsidRDefault="005B5851" w:rsidP="00666181">
            <w:pPr>
              <w:spacing w:before="40"/>
              <w:jc w:val="right"/>
              <w:rPr>
                <w:rFonts w:ascii="Arial" w:hAnsi="Arial" w:cs="Arial"/>
                <w:b/>
                <w:sz w:val="22"/>
                <w:szCs w:val="22"/>
              </w:rPr>
            </w:pPr>
            <w:r>
              <w:rPr>
                <w:rFonts w:ascii="Arial" w:hAnsi="Arial" w:cs="Arial"/>
                <w:b/>
                <w:sz w:val="22"/>
                <w:szCs w:val="22"/>
              </w:rPr>
              <w:t>19</w:t>
            </w:r>
          </w:p>
        </w:tc>
      </w:tr>
    </w:tbl>
    <w:p w14:paraId="4EA054C8" w14:textId="77777777" w:rsidR="00A66092" w:rsidRPr="006B2172" w:rsidRDefault="00A66092" w:rsidP="00DD5480">
      <w:pPr>
        <w:widowControl w:val="0"/>
        <w:rPr>
          <w:rFonts w:ascii="Arial" w:hAnsi="Arial" w:cs="Arial"/>
          <w:bCs/>
          <w:sz w:val="22"/>
          <w:szCs w:val="22"/>
          <w:highlight w:val="yellow"/>
        </w:rPr>
      </w:pPr>
    </w:p>
    <w:p w14:paraId="77E160FB" w14:textId="77777777" w:rsidR="00B325C7" w:rsidRPr="006B2172" w:rsidRDefault="00B325C7" w:rsidP="00DD5480">
      <w:pPr>
        <w:widowControl w:val="0"/>
        <w:rPr>
          <w:rFonts w:ascii="Arial" w:hAnsi="Arial" w:cs="Arial"/>
          <w:bCs/>
          <w:sz w:val="22"/>
          <w:szCs w:val="22"/>
          <w:highlight w:val="yellow"/>
        </w:rPr>
      </w:pPr>
    </w:p>
    <w:p w14:paraId="1C5285B5" w14:textId="77777777" w:rsidR="002D0AB9" w:rsidRPr="006B2172" w:rsidRDefault="00916070" w:rsidP="00DD5480">
      <w:pPr>
        <w:widowControl w:val="0"/>
        <w:rPr>
          <w:rFonts w:ascii="Arial" w:hAnsi="Arial" w:cs="Arial"/>
          <w:bCs/>
          <w:sz w:val="22"/>
          <w:szCs w:val="22"/>
          <w:highlight w:val="yellow"/>
        </w:rPr>
      </w:pPr>
      <w:r w:rsidRPr="006B2172">
        <w:rPr>
          <w:rFonts w:ascii="Arial" w:hAnsi="Arial" w:cs="Arial"/>
          <w:bCs/>
          <w:sz w:val="22"/>
          <w:szCs w:val="22"/>
          <w:highlight w:val="yellow"/>
        </w:rPr>
        <w:br w:type="page"/>
      </w:r>
    </w:p>
    <w:p w14:paraId="24E0226F" w14:textId="77777777" w:rsidR="005C31BA" w:rsidRPr="00D54E55" w:rsidRDefault="0006755B" w:rsidP="0063100A">
      <w:pPr>
        <w:widowControl w:val="0"/>
        <w:rPr>
          <w:rFonts w:ascii="Arial" w:hAnsi="Arial" w:cs="Arial"/>
          <w:b/>
          <w:color w:val="000066"/>
          <w:sz w:val="22"/>
          <w:szCs w:val="22"/>
        </w:rPr>
      </w:pPr>
      <w:r w:rsidRPr="00D54E55">
        <w:rPr>
          <w:rFonts w:ascii="Arial" w:hAnsi="Arial" w:cs="Arial"/>
          <w:b/>
          <w:color w:val="000066"/>
          <w:sz w:val="22"/>
          <w:szCs w:val="22"/>
        </w:rPr>
        <w:t>Significant Actuarial Assumptions</w:t>
      </w:r>
    </w:p>
    <w:p w14:paraId="4595C036" w14:textId="77777777" w:rsidR="00661B07" w:rsidRPr="00D54E55" w:rsidRDefault="00661B07" w:rsidP="005C31BA">
      <w:pPr>
        <w:rPr>
          <w:rFonts w:ascii="Arial" w:hAnsi="Arial" w:cs="Arial"/>
          <w:b/>
          <w:sz w:val="22"/>
          <w:szCs w:val="22"/>
        </w:rPr>
      </w:pPr>
    </w:p>
    <w:p w14:paraId="1CFBA0D3" w14:textId="1D9E8D1A" w:rsidR="005C31BA" w:rsidRPr="00D54E55" w:rsidRDefault="005C31BA" w:rsidP="005C31BA">
      <w:pPr>
        <w:rPr>
          <w:rFonts w:ascii="Arial" w:hAnsi="Arial" w:cs="Arial"/>
          <w:sz w:val="22"/>
          <w:szCs w:val="22"/>
        </w:rPr>
      </w:pPr>
      <w:r w:rsidRPr="00D54E55">
        <w:rPr>
          <w:rFonts w:ascii="Arial" w:hAnsi="Arial" w:cs="Arial"/>
          <w:sz w:val="22"/>
          <w:szCs w:val="22"/>
        </w:rPr>
        <w:t xml:space="preserve">Liabilities have been assessed on an actuarial basis using the projected unit credit method, an estimate of the pensions that will be payable in future years dependent on assumptions about mortality rates, salary levels, etc. </w:t>
      </w:r>
      <w:r w:rsidR="003A5168" w:rsidRPr="00D54E55">
        <w:rPr>
          <w:rFonts w:ascii="Arial" w:hAnsi="Arial" w:cs="Arial"/>
          <w:sz w:val="22"/>
          <w:szCs w:val="22"/>
        </w:rPr>
        <w:t>T</w:t>
      </w:r>
      <w:r w:rsidRPr="00D54E55">
        <w:rPr>
          <w:rFonts w:ascii="Arial" w:hAnsi="Arial" w:cs="Arial"/>
          <w:sz w:val="22"/>
          <w:szCs w:val="22"/>
        </w:rPr>
        <w:t>he Local Government Pension Scheme</w:t>
      </w:r>
      <w:r w:rsidR="00E12044" w:rsidRPr="00D54E55">
        <w:rPr>
          <w:rFonts w:ascii="Arial" w:hAnsi="Arial" w:cs="Arial"/>
          <w:sz w:val="22"/>
          <w:szCs w:val="22"/>
        </w:rPr>
        <w:t xml:space="preserve"> (LGPS)</w:t>
      </w:r>
      <w:r w:rsidRPr="00D54E55">
        <w:rPr>
          <w:rFonts w:ascii="Arial" w:hAnsi="Arial" w:cs="Arial"/>
          <w:sz w:val="22"/>
          <w:szCs w:val="22"/>
        </w:rPr>
        <w:t xml:space="preserve"> and </w:t>
      </w:r>
      <w:r w:rsidR="003A5168" w:rsidRPr="00D54E55">
        <w:rPr>
          <w:rFonts w:ascii="Arial" w:hAnsi="Arial" w:cs="Arial"/>
          <w:sz w:val="22"/>
          <w:szCs w:val="22"/>
        </w:rPr>
        <w:t>Firefighter Pension Scheme</w:t>
      </w:r>
      <w:r w:rsidR="00CB5DF0" w:rsidRPr="00D54E55">
        <w:rPr>
          <w:rFonts w:ascii="Arial" w:hAnsi="Arial" w:cs="Arial"/>
          <w:sz w:val="22"/>
          <w:szCs w:val="22"/>
        </w:rPr>
        <w:t>s</w:t>
      </w:r>
      <w:r w:rsidR="003A5168" w:rsidRPr="00D54E55">
        <w:rPr>
          <w:rFonts w:ascii="Arial" w:hAnsi="Arial" w:cs="Arial"/>
          <w:sz w:val="22"/>
          <w:szCs w:val="22"/>
        </w:rPr>
        <w:t xml:space="preserve"> </w:t>
      </w:r>
      <w:r w:rsidRPr="00D54E55">
        <w:rPr>
          <w:rFonts w:ascii="Arial" w:hAnsi="Arial" w:cs="Arial"/>
          <w:sz w:val="22"/>
          <w:szCs w:val="22"/>
        </w:rPr>
        <w:t xml:space="preserve">liabilities have </w:t>
      </w:r>
      <w:r w:rsidR="003A5168" w:rsidRPr="00D54E55">
        <w:rPr>
          <w:rFonts w:ascii="Arial" w:hAnsi="Arial" w:cs="Arial"/>
          <w:sz w:val="22"/>
          <w:szCs w:val="22"/>
        </w:rPr>
        <w:t xml:space="preserve">both </w:t>
      </w:r>
      <w:r w:rsidRPr="00D54E55">
        <w:rPr>
          <w:rFonts w:ascii="Arial" w:hAnsi="Arial" w:cs="Arial"/>
          <w:sz w:val="22"/>
          <w:szCs w:val="22"/>
        </w:rPr>
        <w:t xml:space="preserve">been assessed by Barnet Waddingham, an independent firm of </w:t>
      </w:r>
      <w:r w:rsidR="00A40FEC" w:rsidRPr="00D54E55">
        <w:rPr>
          <w:rFonts w:ascii="Arial" w:hAnsi="Arial" w:cs="Arial"/>
          <w:sz w:val="22"/>
          <w:szCs w:val="22"/>
        </w:rPr>
        <w:t xml:space="preserve">Actuaries. </w:t>
      </w:r>
      <w:r w:rsidR="00E22402" w:rsidRPr="00D54E55">
        <w:rPr>
          <w:rFonts w:ascii="Arial" w:hAnsi="Arial" w:cs="Arial"/>
          <w:sz w:val="22"/>
          <w:szCs w:val="22"/>
        </w:rPr>
        <w:t xml:space="preserve">The principal </w:t>
      </w:r>
      <w:r w:rsidRPr="00D54E55">
        <w:rPr>
          <w:rFonts w:ascii="Arial" w:hAnsi="Arial" w:cs="Arial"/>
          <w:sz w:val="22"/>
          <w:szCs w:val="22"/>
        </w:rPr>
        <w:t xml:space="preserve">assumptions used by the </w:t>
      </w:r>
      <w:r w:rsidR="00E22402" w:rsidRPr="00D54E55">
        <w:rPr>
          <w:rFonts w:ascii="Arial" w:hAnsi="Arial" w:cs="Arial"/>
          <w:sz w:val="22"/>
          <w:szCs w:val="22"/>
        </w:rPr>
        <w:t>A</w:t>
      </w:r>
      <w:r w:rsidRPr="00D54E55">
        <w:rPr>
          <w:rFonts w:ascii="Arial" w:hAnsi="Arial" w:cs="Arial"/>
          <w:sz w:val="22"/>
          <w:szCs w:val="22"/>
        </w:rPr>
        <w:t>ctuary have been:</w:t>
      </w:r>
    </w:p>
    <w:p w14:paraId="7C5583E2" w14:textId="77777777" w:rsidR="00583761" w:rsidRPr="00D54E55" w:rsidRDefault="00583761" w:rsidP="005C31BA">
      <w:pPr>
        <w:rPr>
          <w:rFonts w:ascii="Arial" w:hAnsi="Arial" w:cs="Arial"/>
          <w:sz w:val="22"/>
          <w:szCs w:val="22"/>
        </w:rPr>
      </w:pPr>
    </w:p>
    <w:tbl>
      <w:tblPr>
        <w:tblW w:w="9781" w:type="dxa"/>
        <w:tblInd w:w="108" w:type="dxa"/>
        <w:tblLayout w:type="fixed"/>
        <w:tblLook w:val="04A0" w:firstRow="1" w:lastRow="0" w:firstColumn="1" w:lastColumn="0" w:noHBand="0" w:noVBand="1"/>
      </w:tblPr>
      <w:tblGrid>
        <w:gridCol w:w="4669"/>
        <w:gridCol w:w="1852"/>
        <w:gridCol w:w="1012"/>
        <w:gridCol w:w="1114"/>
        <w:gridCol w:w="1134"/>
      </w:tblGrid>
      <w:tr w:rsidR="000339D1" w:rsidRPr="00D54E55" w14:paraId="2FDE5E3F" w14:textId="77777777" w:rsidTr="000339D1">
        <w:trPr>
          <w:trHeight w:val="300"/>
        </w:trPr>
        <w:tc>
          <w:tcPr>
            <w:tcW w:w="4669" w:type="dxa"/>
            <w:tcBorders>
              <w:top w:val="nil"/>
              <w:left w:val="nil"/>
              <w:bottom w:val="nil"/>
              <w:right w:val="nil"/>
            </w:tcBorders>
            <w:shd w:val="clear" w:color="auto" w:fill="auto"/>
            <w:vAlign w:val="center"/>
            <w:hideMark/>
          </w:tcPr>
          <w:p w14:paraId="77B16F02" w14:textId="77777777" w:rsidR="000339D1" w:rsidRPr="00D54E55" w:rsidRDefault="000339D1" w:rsidP="000339D1">
            <w:pPr>
              <w:rPr>
                <w:rFonts w:ascii="Times New Roman" w:eastAsia="Times New Roman" w:hAnsi="Times New Roman"/>
                <w:sz w:val="24"/>
                <w:szCs w:val="24"/>
              </w:rPr>
            </w:pPr>
          </w:p>
        </w:tc>
        <w:tc>
          <w:tcPr>
            <w:tcW w:w="5112" w:type="dxa"/>
            <w:gridSpan w:val="4"/>
            <w:tcBorders>
              <w:top w:val="nil"/>
              <w:left w:val="nil"/>
              <w:bottom w:val="nil"/>
              <w:right w:val="nil"/>
            </w:tcBorders>
            <w:shd w:val="clear" w:color="auto" w:fill="auto"/>
            <w:vAlign w:val="center"/>
            <w:hideMark/>
          </w:tcPr>
          <w:p w14:paraId="6CFC8DF2" w14:textId="13340AF2" w:rsidR="000339D1" w:rsidRPr="00D54E55" w:rsidRDefault="00A579DE" w:rsidP="000339D1">
            <w:pPr>
              <w:jc w:val="center"/>
              <w:rPr>
                <w:rFonts w:ascii="Arial" w:eastAsia="Times New Roman" w:hAnsi="Arial" w:cs="Arial"/>
                <w:b/>
                <w:bCs/>
                <w:sz w:val="22"/>
                <w:szCs w:val="22"/>
              </w:rPr>
            </w:pPr>
            <w:r>
              <w:rPr>
                <w:rFonts w:ascii="Arial" w:eastAsia="Times New Roman" w:hAnsi="Arial" w:cs="Arial"/>
                <w:b/>
                <w:bCs/>
                <w:sz w:val="22"/>
                <w:szCs w:val="22"/>
              </w:rPr>
              <w:t xml:space="preserve">     </w:t>
            </w:r>
            <w:r w:rsidR="000339D1" w:rsidRPr="00D54E55">
              <w:rPr>
                <w:rFonts w:ascii="Arial" w:eastAsia="Times New Roman" w:hAnsi="Arial" w:cs="Arial"/>
                <w:b/>
                <w:bCs/>
                <w:sz w:val="22"/>
                <w:szCs w:val="22"/>
              </w:rPr>
              <w:t>Pension Scheme</w:t>
            </w:r>
          </w:p>
        </w:tc>
      </w:tr>
      <w:tr w:rsidR="000339D1" w:rsidRPr="00D54E55" w14:paraId="148145DF" w14:textId="77777777" w:rsidTr="000339D1">
        <w:trPr>
          <w:trHeight w:val="300"/>
        </w:trPr>
        <w:tc>
          <w:tcPr>
            <w:tcW w:w="4669" w:type="dxa"/>
            <w:tcBorders>
              <w:top w:val="nil"/>
              <w:left w:val="nil"/>
              <w:bottom w:val="nil"/>
              <w:right w:val="nil"/>
            </w:tcBorders>
            <w:shd w:val="clear" w:color="auto" w:fill="auto"/>
            <w:vAlign w:val="center"/>
            <w:hideMark/>
          </w:tcPr>
          <w:p w14:paraId="00D26EEF" w14:textId="77777777" w:rsidR="000339D1" w:rsidRPr="00D54E55" w:rsidRDefault="000339D1" w:rsidP="000339D1">
            <w:pPr>
              <w:jc w:val="center"/>
              <w:rPr>
                <w:rFonts w:ascii="Arial" w:eastAsia="Times New Roman" w:hAnsi="Arial" w:cs="Arial"/>
                <w:b/>
                <w:bCs/>
                <w:sz w:val="22"/>
                <w:szCs w:val="22"/>
              </w:rPr>
            </w:pPr>
          </w:p>
        </w:tc>
        <w:tc>
          <w:tcPr>
            <w:tcW w:w="2864" w:type="dxa"/>
            <w:gridSpan w:val="2"/>
            <w:tcBorders>
              <w:top w:val="nil"/>
              <w:left w:val="nil"/>
              <w:bottom w:val="nil"/>
              <w:right w:val="nil"/>
            </w:tcBorders>
            <w:shd w:val="clear" w:color="auto" w:fill="auto"/>
            <w:vAlign w:val="center"/>
            <w:hideMark/>
          </w:tcPr>
          <w:p w14:paraId="23F66459" w14:textId="77777777" w:rsidR="000339D1" w:rsidRPr="00D54E55" w:rsidRDefault="000339D1" w:rsidP="000339D1">
            <w:pPr>
              <w:jc w:val="right"/>
              <w:rPr>
                <w:rFonts w:ascii="Arial" w:eastAsia="Times New Roman" w:hAnsi="Arial" w:cs="Arial"/>
                <w:b/>
                <w:bCs/>
                <w:sz w:val="22"/>
                <w:szCs w:val="22"/>
              </w:rPr>
            </w:pPr>
            <w:r w:rsidRPr="00D54E55">
              <w:rPr>
                <w:rFonts w:ascii="Arial" w:eastAsia="Times New Roman" w:hAnsi="Arial" w:cs="Arial"/>
                <w:b/>
                <w:bCs/>
                <w:sz w:val="22"/>
                <w:szCs w:val="22"/>
              </w:rPr>
              <w:t>Local Government</w:t>
            </w:r>
          </w:p>
        </w:tc>
        <w:tc>
          <w:tcPr>
            <w:tcW w:w="2248" w:type="dxa"/>
            <w:gridSpan w:val="2"/>
            <w:tcBorders>
              <w:top w:val="nil"/>
              <w:left w:val="nil"/>
              <w:bottom w:val="nil"/>
              <w:right w:val="nil"/>
            </w:tcBorders>
            <w:shd w:val="clear" w:color="auto" w:fill="auto"/>
            <w:vAlign w:val="center"/>
            <w:hideMark/>
          </w:tcPr>
          <w:p w14:paraId="3E74738A" w14:textId="77777777" w:rsidR="000339D1" w:rsidRPr="00D54E55" w:rsidRDefault="000339D1" w:rsidP="000339D1">
            <w:pPr>
              <w:jc w:val="center"/>
              <w:rPr>
                <w:rFonts w:ascii="Arial" w:eastAsia="Times New Roman" w:hAnsi="Arial" w:cs="Arial"/>
                <w:b/>
                <w:bCs/>
                <w:sz w:val="22"/>
                <w:szCs w:val="22"/>
              </w:rPr>
            </w:pPr>
            <w:r w:rsidRPr="00D54E55">
              <w:rPr>
                <w:rFonts w:ascii="Arial" w:eastAsia="Times New Roman" w:hAnsi="Arial" w:cs="Arial"/>
                <w:b/>
                <w:bCs/>
                <w:sz w:val="22"/>
                <w:szCs w:val="22"/>
              </w:rPr>
              <w:t>Firefighter</w:t>
            </w:r>
          </w:p>
        </w:tc>
      </w:tr>
      <w:tr w:rsidR="00490F55" w:rsidRPr="006B2172" w14:paraId="21719A37" w14:textId="77777777" w:rsidTr="000339D1">
        <w:trPr>
          <w:trHeight w:val="315"/>
        </w:trPr>
        <w:tc>
          <w:tcPr>
            <w:tcW w:w="4669" w:type="dxa"/>
            <w:tcBorders>
              <w:top w:val="nil"/>
              <w:left w:val="nil"/>
              <w:bottom w:val="single" w:sz="8" w:space="0" w:color="auto"/>
              <w:right w:val="nil"/>
            </w:tcBorders>
            <w:shd w:val="clear" w:color="auto" w:fill="auto"/>
            <w:vAlign w:val="center"/>
            <w:hideMark/>
          </w:tcPr>
          <w:p w14:paraId="3E6237CE" w14:textId="77777777" w:rsidR="00490F55" w:rsidRPr="00D54E55" w:rsidRDefault="00490F55" w:rsidP="00490F55">
            <w:pPr>
              <w:rPr>
                <w:rFonts w:ascii="Arial" w:eastAsia="Times New Roman" w:hAnsi="Arial" w:cs="Arial"/>
                <w:b/>
                <w:bCs/>
                <w:sz w:val="22"/>
                <w:szCs w:val="22"/>
              </w:rPr>
            </w:pPr>
            <w:r w:rsidRPr="00D54E55">
              <w:rPr>
                <w:rFonts w:ascii="Arial" w:eastAsia="Times New Roman" w:hAnsi="Arial" w:cs="Arial"/>
                <w:b/>
                <w:bCs/>
                <w:sz w:val="22"/>
                <w:szCs w:val="22"/>
              </w:rPr>
              <w:t> </w:t>
            </w:r>
          </w:p>
        </w:tc>
        <w:tc>
          <w:tcPr>
            <w:tcW w:w="1852" w:type="dxa"/>
            <w:tcBorders>
              <w:top w:val="nil"/>
              <w:left w:val="nil"/>
              <w:bottom w:val="single" w:sz="8" w:space="0" w:color="auto"/>
              <w:right w:val="nil"/>
            </w:tcBorders>
            <w:shd w:val="clear" w:color="auto" w:fill="auto"/>
            <w:vAlign w:val="center"/>
            <w:hideMark/>
          </w:tcPr>
          <w:p w14:paraId="5903B1BA" w14:textId="6477CC57" w:rsidR="00490F55" w:rsidRPr="00D54E55" w:rsidRDefault="00490F55" w:rsidP="00490F55">
            <w:pPr>
              <w:jc w:val="right"/>
              <w:rPr>
                <w:rFonts w:ascii="Arial" w:eastAsia="Times New Roman" w:hAnsi="Arial" w:cs="Arial"/>
                <w:b/>
                <w:bCs/>
                <w:sz w:val="22"/>
                <w:szCs w:val="22"/>
              </w:rPr>
            </w:pPr>
            <w:r>
              <w:rPr>
                <w:rFonts w:ascii="Arial" w:eastAsia="Times New Roman" w:hAnsi="Arial" w:cs="Arial"/>
                <w:b/>
                <w:bCs/>
                <w:sz w:val="22"/>
                <w:szCs w:val="22"/>
              </w:rPr>
              <w:t>2022</w:t>
            </w:r>
            <w:r w:rsidRPr="00D54E55">
              <w:rPr>
                <w:rFonts w:ascii="Arial" w:eastAsia="Times New Roman" w:hAnsi="Arial" w:cs="Arial"/>
                <w:b/>
                <w:bCs/>
                <w:sz w:val="22"/>
                <w:szCs w:val="22"/>
              </w:rPr>
              <w:t>/2</w:t>
            </w:r>
            <w:r>
              <w:rPr>
                <w:rFonts w:ascii="Arial" w:eastAsia="Times New Roman" w:hAnsi="Arial" w:cs="Arial"/>
                <w:b/>
                <w:bCs/>
                <w:sz w:val="22"/>
                <w:szCs w:val="22"/>
              </w:rPr>
              <w:t>3</w:t>
            </w:r>
          </w:p>
        </w:tc>
        <w:tc>
          <w:tcPr>
            <w:tcW w:w="1012" w:type="dxa"/>
            <w:tcBorders>
              <w:top w:val="nil"/>
              <w:left w:val="nil"/>
              <w:bottom w:val="single" w:sz="8" w:space="0" w:color="auto"/>
              <w:right w:val="nil"/>
            </w:tcBorders>
            <w:shd w:val="clear" w:color="auto" w:fill="auto"/>
            <w:vAlign w:val="center"/>
            <w:hideMark/>
          </w:tcPr>
          <w:p w14:paraId="7DC608E1" w14:textId="3847895B" w:rsidR="00490F55" w:rsidRPr="00D54E55" w:rsidRDefault="00490F55" w:rsidP="00490F55">
            <w:pPr>
              <w:jc w:val="right"/>
              <w:rPr>
                <w:rFonts w:ascii="Arial" w:eastAsia="Times New Roman" w:hAnsi="Arial" w:cs="Arial"/>
                <w:b/>
                <w:bCs/>
                <w:sz w:val="22"/>
                <w:szCs w:val="22"/>
              </w:rPr>
            </w:pPr>
            <w:r>
              <w:rPr>
                <w:rFonts w:ascii="Arial" w:eastAsia="Times New Roman" w:hAnsi="Arial" w:cs="Arial"/>
                <w:b/>
                <w:bCs/>
                <w:sz w:val="22"/>
                <w:szCs w:val="22"/>
              </w:rPr>
              <w:t>2021</w:t>
            </w:r>
            <w:r w:rsidRPr="00D54E55">
              <w:rPr>
                <w:rFonts w:ascii="Arial" w:eastAsia="Times New Roman" w:hAnsi="Arial" w:cs="Arial"/>
                <w:b/>
                <w:bCs/>
                <w:sz w:val="22"/>
                <w:szCs w:val="22"/>
              </w:rPr>
              <w:t>/2</w:t>
            </w:r>
            <w:r>
              <w:rPr>
                <w:rFonts w:ascii="Arial" w:eastAsia="Times New Roman" w:hAnsi="Arial" w:cs="Arial"/>
                <w:b/>
                <w:bCs/>
                <w:sz w:val="22"/>
                <w:szCs w:val="22"/>
              </w:rPr>
              <w:t>2</w:t>
            </w:r>
          </w:p>
        </w:tc>
        <w:tc>
          <w:tcPr>
            <w:tcW w:w="1114" w:type="dxa"/>
            <w:tcBorders>
              <w:top w:val="nil"/>
              <w:left w:val="nil"/>
              <w:bottom w:val="single" w:sz="8" w:space="0" w:color="auto"/>
              <w:right w:val="nil"/>
            </w:tcBorders>
            <w:shd w:val="clear" w:color="auto" w:fill="auto"/>
            <w:vAlign w:val="center"/>
            <w:hideMark/>
          </w:tcPr>
          <w:p w14:paraId="314F978D" w14:textId="27DA02F7" w:rsidR="00490F55" w:rsidRPr="00D54E55" w:rsidRDefault="00490F55" w:rsidP="00490F55">
            <w:pPr>
              <w:jc w:val="right"/>
              <w:rPr>
                <w:rFonts w:ascii="Arial" w:eastAsia="Times New Roman" w:hAnsi="Arial" w:cs="Arial"/>
                <w:b/>
                <w:bCs/>
                <w:sz w:val="22"/>
                <w:szCs w:val="22"/>
              </w:rPr>
            </w:pPr>
            <w:r w:rsidRPr="00D54E55">
              <w:rPr>
                <w:rFonts w:ascii="Arial" w:eastAsia="Times New Roman" w:hAnsi="Arial" w:cs="Arial"/>
                <w:b/>
                <w:bCs/>
                <w:sz w:val="22"/>
                <w:szCs w:val="22"/>
              </w:rPr>
              <w:t>20</w:t>
            </w:r>
            <w:r>
              <w:rPr>
                <w:rFonts w:ascii="Arial" w:eastAsia="Times New Roman" w:hAnsi="Arial" w:cs="Arial"/>
                <w:b/>
                <w:bCs/>
                <w:sz w:val="22"/>
                <w:szCs w:val="22"/>
              </w:rPr>
              <w:t>22</w:t>
            </w:r>
            <w:r w:rsidRPr="00D54E55">
              <w:rPr>
                <w:rFonts w:ascii="Arial" w:eastAsia="Times New Roman" w:hAnsi="Arial" w:cs="Arial"/>
                <w:b/>
                <w:bCs/>
                <w:sz w:val="22"/>
                <w:szCs w:val="22"/>
              </w:rPr>
              <w:t>/2</w:t>
            </w:r>
            <w:r>
              <w:rPr>
                <w:rFonts w:ascii="Arial" w:eastAsia="Times New Roman" w:hAnsi="Arial" w:cs="Arial"/>
                <w:b/>
                <w:bCs/>
                <w:sz w:val="22"/>
                <w:szCs w:val="22"/>
              </w:rPr>
              <w:t>3</w:t>
            </w:r>
          </w:p>
        </w:tc>
        <w:tc>
          <w:tcPr>
            <w:tcW w:w="1134" w:type="dxa"/>
            <w:tcBorders>
              <w:top w:val="nil"/>
              <w:left w:val="nil"/>
              <w:bottom w:val="single" w:sz="8" w:space="0" w:color="auto"/>
              <w:right w:val="nil"/>
            </w:tcBorders>
            <w:shd w:val="clear" w:color="auto" w:fill="auto"/>
            <w:vAlign w:val="center"/>
            <w:hideMark/>
          </w:tcPr>
          <w:p w14:paraId="5575C0C8" w14:textId="2BBEEB5A" w:rsidR="00490F55" w:rsidRPr="00D54E55" w:rsidRDefault="00490F55" w:rsidP="00490F55">
            <w:pPr>
              <w:jc w:val="right"/>
              <w:rPr>
                <w:rFonts w:ascii="Arial" w:eastAsia="Times New Roman" w:hAnsi="Arial" w:cs="Arial"/>
                <w:b/>
                <w:bCs/>
                <w:sz w:val="22"/>
                <w:szCs w:val="22"/>
              </w:rPr>
            </w:pPr>
            <w:r w:rsidRPr="00D54E55">
              <w:rPr>
                <w:rFonts w:ascii="Arial" w:eastAsia="Times New Roman" w:hAnsi="Arial" w:cs="Arial"/>
                <w:b/>
                <w:bCs/>
                <w:sz w:val="22"/>
                <w:szCs w:val="22"/>
              </w:rPr>
              <w:t>20</w:t>
            </w:r>
            <w:r>
              <w:rPr>
                <w:rFonts w:ascii="Arial" w:eastAsia="Times New Roman" w:hAnsi="Arial" w:cs="Arial"/>
                <w:b/>
                <w:bCs/>
                <w:sz w:val="22"/>
                <w:szCs w:val="22"/>
              </w:rPr>
              <w:t>21</w:t>
            </w:r>
            <w:r w:rsidRPr="00D54E55">
              <w:rPr>
                <w:rFonts w:ascii="Arial" w:eastAsia="Times New Roman" w:hAnsi="Arial" w:cs="Arial"/>
                <w:b/>
                <w:bCs/>
                <w:sz w:val="22"/>
                <w:szCs w:val="22"/>
              </w:rPr>
              <w:t>/2</w:t>
            </w:r>
            <w:r>
              <w:rPr>
                <w:rFonts w:ascii="Arial" w:eastAsia="Times New Roman" w:hAnsi="Arial" w:cs="Arial"/>
                <w:b/>
                <w:bCs/>
                <w:sz w:val="22"/>
                <w:szCs w:val="22"/>
              </w:rPr>
              <w:t>2</w:t>
            </w:r>
          </w:p>
        </w:tc>
      </w:tr>
      <w:tr w:rsidR="00490F55" w:rsidRPr="006B2172" w14:paraId="0C45D68F" w14:textId="77777777" w:rsidTr="000339D1">
        <w:trPr>
          <w:trHeight w:val="255"/>
        </w:trPr>
        <w:tc>
          <w:tcPr>
            <w:tcW w:w="4669" w:type="dxa"/>
            <w:tcBorders>
              <w:top w:val="single" w:sz="8" w:space="0" w:color="auto"/>
              <w:left w:val="nil"/>
              <w:bottom w:val="nil"/>
              <w:right w:val="nil"/>
            </w:tcBorders>
            <w:shd w:val="clear" w:color="auto" w:fill="auto"/>
            <w:vAlign w:val="center"/>
            <w:hideMark/>
          </w:tcPr>
          <w:p w14:paraId="1E35F67E" w14:textId="77777777" w:rsidR="00490F55" w:rsidRPr="00BF5BE2" w:rsidRDefault="00490F55" w:rsidP="00490F55">
            <w:pPr>
              <w:rPr>
                <w:rFonts w:eastAsia="Times New Roman" w:cs="Arial"/>
              </w:rPr>
            </w:pPr>
            <w:r w:rsidRPr="00BF5BE2">
              <w:rPr>
                <w:rFonts w:eastAsia="Times New Roman" w:cs="Arial"/>
              </w:rPr>
              <w:t> </w:t>
            </w:r>
          </w:p>
        </w:tc>
        <w:tc>
          <w:tcPr>
            <w:tcW w:w="1852" w:type="dxa"/>
            <w:tcBorders>
              <w:top w:val="single" w:sz="8" w:space="0" w:color="auto"/>
              <w:left w:val="nil"/>
              <w:bottom w:val="nil"/>
              <w:right w:val="nil"/>
            </w:tcBorders>
            <w:shd w:val="clear" w:color="auto" w:fill="auto"/>
            <w:vAlign w:val="center"/>
            <w:hideMark/>
          </w:tcPr>
          <w:p w14:paraId="173DF054" w14:textId="77777777" w:rsidR="00490F55" w:rsidRPr="00BF5BE2" w:rsidRDefault="00490F55" w:rsidP="00490F55">
            <w:pPr>
              <w:jc w:val="right"/>
              <w:rPr>
                <w:rFonts w:eastAsia="Times New Roman" w:cs="Arial"/>
              </w:rPr>
            </w:pPr>
            <w:r w:rsidRPr="00BF5BE2">
              <w:rPr>
                <w:rFonts w:eastAsia="Times New Roman" w:cs="Arial"/>
              </w:rPr>
              <w:t> </w:t>
            </w:r>
          </w:p>
        </w:tc>
        <w:tc>
          <w:tcPr>
            <w:tcW w:w="1012" w:type="dxa"/>
            <w:tcBorders>
              <w:top w:val="single" w:sz="8" w:space="0" w:color="auto"/>
              <w:left w:val="nil"/>
              <w:bottom w:val="nil"/>
              <w:right w:val="nil"/>
            </w:tcBorders>
            <w:shd w:val="clear" w:color="auto" w:fill="auto"/>
            <w:vAlign w:val="center"/>
            <w:hideMark/>
          </w:tcPr>
          <w:p w14:paraId="3E3994F7" w14:textId="177D9DA3" w:rsidR="00490F55" w:rsidRPr="00BF5BE2" w:rsidRDefault="00490F55" w:rsidP="00490F55">
            <w:pPr>
              <w:jc w:val="right"/>
              <w:rPr>
                <w:rFonts w:eastAsia="Times New Roman" w:cs="Arial"/>
              </w:rPr>
            </w:pPr>
            <w:r w:rsidRPr="00BF5BE2">
              <w:rPr>
                <w:rFonts w:eastAsia="Times New Roman" w:cs="Arial"/>
              </w:rPr>
              <w:t> </w:t>
            </w:r>
          </w:p>
        </w:tc>
        <w:tc>
          <w:tcPr>
            <w:tcW w:w="1114" w:type="dxa"/>
            <w:tcBorders>
              <w:top w:val="single" w:sz="8" w:space="0" w:color="auto"/>
              <w:left w:val="nil"/>
              <w:bottom w:val="nil"/>
              <w:right w:val="nil"/>
            </w:tcBorders>
            <w:shd w:val="clear" w:color="auto" w:fill="auto"/>
            <w:vAlign w:val="center"/>
            <w:hideMark/>
          </w:tcPr>
          <w:p w14:paraId="4214A863" w14:textId="77777777" w:rsidR="00490F55" w:rsidRPr="00BF5BE2" w:rsidRDefault="00490F55" w:rsidP="00490F55">
            <w:pPr>
              <w:jc w:val="right"/>
              <w:rPr>
                <w:rFonts w:eastAsia="Times New Roman" w:cs="Arial"/>
              </w:rPr>
            </w:pPr>
            <w:r w:rsidRPr="00BF5BE2">
              <w:rPr>
                <w:rFonts w:eastAsia="Times New Roman" w:cs="Arial"/>
              </w:rPr>
              <w:t> </w:t>
            </w:r>
          </w:p>
        </w:tc>
        <w:tc>
          <w:tcPr>
            <w:tcW w:w="1134" w:type="dxa"/>
            <w:tcBorders>
              <w:top w:val="single" w:sz="8" w:space="0" w:color="auto"/>
              <w:left w:val="nil"/>
              <w:bottom w:val="nil"/>
              <w:right w:val="nil"/>
            </w:tcBorders>
            <w:shd w:val="clear" w:color="auto" w:fill="auto"/>
            <w:vAlign w:val="center"/>
            <w:hideMark/>
          </w:tcPr>
          <w:p w14:paraId="2D8CC3F2" w14:textId="7D5168B2" w:rsidR="00490F55" w:rsidRPr="00BF5BE2" w:rsidRDefault="00490F55" w:rsidP="00490F55">
            <w:pPr>
              <w:jc w:val="right"/>
              <w:rPr>
                <w:rFonts w:eastAsia="Times New Roman" w:cs="Arial"/>
              </w:rPr>
            </w:pPr>
            <w:r w:rsidRPr="00BF5BE2">
              <w:rPr>
                <w:rFonts w:eastAsia="Times New Roman" w:cs="Arial"/>
              </w:rPr>
              <w:t> </w:t>
            </w:r>
          </w:p>
        </w:tc>
      </w:tr>
      <w:tr w:rsidR="00490F55" w:rsidRPr="006B2172" w14:paraId="6EB7E153" w14:textId="77777777" w:rsidTr="000339D1">
        <w:trPr>
          <w:trHeight w:val="285"/>
        </w:trPr>
        <w:tc>
          <w:tcPr>
            <w:tcW w:w="4669" w:type="dxa"/>
            <w:tcBorders>
              <w:top w:val="nil"/>
              <w:left w:val="nil"/>
              <w:bottom w:val="nil"/>
              <w:right w:val="nil"/>
            </w:tcBorders>
            <w:shd w:val="clear" w:color="000000" w:fill="F2F2F2"/>
            <w:vAlign w:val="center"/>
            <w:hideMark/>
          </w:tcPr>
          <w:p w14:paraId="6E44F5E7" w14:textId="77777777" w:rsidR="00490F55" w:rsidRPr="00BF5BE2" w:rsidRDefault="00490F55" w:rsidP="00490F55">
            <w:pPr>
              <w:rPr>
                <w:rFonts w:ascii="Arial" w:eastAsia="Times New Roman" w:hAnsi="Arial" w:cs="Arial"/>
                <w:i/>
                <w:iCs/>
                <w:sz w:val="22"/>
                <w:szCs w:val="22"/>
              </w:rPr>
            </w:pPr>
            <w:r w:rsidRPr="00BF5BE2">
              <w:rPr>
                <w:rFonts w:ascii="Arial" w:eastAsia="Times New Roman" w:hAnsi="Arial" w:cs="Arial"/>
                <w:i/>
                <w:iCs/>
                <w:sz w:val="22"/>
                <w:szCs w:val="22"/>
              </w:rPr>
              <w:t>Mortality assumptions:</w:t>
            </w:r>
          </w:p>
        </w:tc>
        <w:tc>
          <w:tcPr>
            <w:tcW w:w="1852" w:type="dxa"/>
            <w:tcBorders>
              <w:top w:val="nil"/>
              <w:left w:val="nil"/>
              <w:bottom w:val="nil"/>
              <w:right w:val="nil"/>
            </w:tcBorders>
            <w:shd w:val="clear" w:color="000000" w:fill="F2F2F2"/>
            <w:vAlign w:val="center"/>
            <w:hideMark/>
          </w:tcPr>
          <w:p w14:paraId="669A8378" w14:textId="77777777" w:rsidR="00490F55" w:rsidRPr="00BF5BE2" w:rsidRDefault="00490F55" w:rsidP="00490F55">
            <w:pPr>
              <w:jc w:val="right"/>
              <w:rPr>
                <w:rFonts w:ascii="Arial" w:eastAsia="Times New Roman" w:hAnsi="Arial" w:cs="Arial"/>
                <w:sz w:val="22"/>
                <w:szCs w:val="22"/>
              </w:rPr>
            </w:pPr>
            <w:r w:rsidRPr="00BF5BE2">
              <w:rPr>
                <w:rFonts w:ascii="Arial" w:eastAsia="Times New Roman" w:hAnsi="Arial" w:cs="Arial"/>
                <w:sz w:val="22"/>
                <w:szCs w:val="22"/>
              </w:rPr>
              <w:t> </w:t>
            </w:r>
          </w:p>
        </w:tc>
        <w:tc>
          <w:tcPr>
            <w:tcW w:w="1012" w:type="dxa"/>
            <w:tcBorders>
              <w:top w:val="nil"/>
              <w:left w:val="nil"/>
              <w:bottom w:val="nil"/>
              <w:right w:val="nil"/>
            </w:tcBorders>
            <w:shd w:val="clear" w:color="000000" w:fill="F2F2F2"/>
            <w:vAlign w:val="center"/>
            <w:hideMark/>
          </w:tcPr>
          <w:p w14:paraId="50B289CE" w14:textId="4E688064" w:rsidR="00490F55" w:rsidRPr="00BF5BE2" w:rsidRDefault="00490F55" w:rsidP="00490F55">
            <w:pPr>
              <w:jc w:val="right"/>
              <w:rPr>
                <w:rFonts w:ascii="Arial" w:eastAsia="Times New Roman" w:hAnsi="Arial" w:cs="Arial"/>
                <w:sz w:val="22"/>
                <w:szCs w:val="22"/>
              </w:rPr>
            </w:pPr>
            <w:r w:rsidRPr="00BF5BE2">
              <w:rPr>
                <w:rFonts w:ascii="Arial" w:eastAsia="Times New Roman" w:hAnsi="Arial" w:cs="Arial"/>
                <w:sz w:val="22"/>
                <w:szCs w:val="22"/>
              </w:rPr>
              <w:t> </w:t>
            </w:r>
          </w:p>
        </w:tc>
        <w:tc>
          <w:tcPr>
            <w:tcW w:w="1114" w:type="dxa"/>
            <w:tcBorders>
              <w:top w:val="nil"/>
              <w:left w:val="nil"/>
              <w:bottom w:val="nil"/>
              <w:right w:val="nil"/>
            </w:tcBorders>
            <w:shd w:val="clear" w:color="000000" w:fill="F2F2F2"/>
            <w:vAlign w:val="center"/>
            <w:hideMark/>
          </w:tcPr>
          <w:p w14:paraId="6C5D7D4C" w14:textId="77777777" w:rsidR="00490F55" w:rsidRPr="00BF5BE2" w:rsidRDefault="00490F55" w:rsidP="00490F55">
            <w:pPr>
              <w:jc w:val="right"/>
              <w:rPr>
                <w:rFonts w:ascii="Arial" w:eastAsia="Times New Roman" w:hAnsi="Arial" w:cs="Arial"/>
                <w:sz w:val="22"/>
                <w:szCs w:val="22"/>
              </w:rPr>
            </w:pPr>
            <w:r w:rsidRPr="00BF5BE2">
              <w:rPr>
                <w:rFonts w:ascii="Arial" w:eastAsia="Times New Roman" w:hAnsi="Arial" w:cs="Arial"/>
                <w:sz w:val="22"/>
                <w:szCs w:val="22"/>
              </w:rPr>
              <w:t> </w:t>
            </w:r>
          </w:p>
        </w:tc>
        <w:tc>
          <w:tcPr>
            <w:tcW w:w="1134" w:type="dxa"/>
            <w:tcBorders>
              <w:top w:val="nil"/>
              <w:left w:val="nil"/>
              <w:bottom w:val="nil"/>
              <w:right w:val="nil"/>
            </w:tcBorders>
            <w:shd w:val="clear" w:color="000000" w:fill="F2F2F2"/>
            <w:vAlign w:val="center"/>
            <w:hideMark/>
          </w:tcPr>
          <w:p w14:paraId="599CC82A" w14:textId="74114C1D" w:rsidR="00490F55" w:rsidRPr="00BF5BE2" w:rsidRDefault="00490F55" w:rsidP="00490F55">
            <w:pPr>
              <w:jc w:val="right"/>
              <w:rPr>
                <w:rFonts w:ascii="Arial" w:eastAsia="Times New Roman" w:hAnsi="Arial" w:cs="Arial"/>
                <w:sz w:val="22"/>
                <w:szCs w:val="22"/>
              </w:rPr>
            </w:pPr>
            <w:r w:rsidRPr="00BF5BE2">
              <w:rPr>
                <w:rFonts w:ascii="Arial" w:eastAsia="Times New Roman" w:hAnsi="Arial" w:cs="Arial"/>
                <w:sz w:val="22"/>
                <w:szCs w:val="22"/>
              </w:rPr>
              <w:t> </w:t>
            </w:r>
          </w:p>
        </w:tc>
      </w:tr>
      <w:tr w:rsidR="00490F55" w:rsidRPr="006B2172" w14:paraId="1C4A0965" w14:textId="77777777" w:rsidTr="00CB3A6B">
        <w:trPr>
          <w:trHeight w:val="285"/>
        </w:trPr>
        <w:tc>
          <w:tcPr>
            <w:tcW w:w="4669" w:type="dxa"/>
            <w:tcBorders>
              <w:top w:val="nil"/>
              <w:left w:val="nil"/>
              <w:bottom w:val="nil"/>
              <w:right w:val="nil"/>
            </w:tcBorders>
            <w:shd w:val="clear" w:color="auto" w:fill="auto"/>
            <w:vAlign w:val="center"/>
            <w:hideMark/>
          </w:tcPr>
          <w:p w14:paraId="1F4C26D7"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Longevity at 65 for current male pensioners:</w:t>
            </w:r>
          </w:p>
        </w:tc>
        <w:tc>
          <w:tcPr>
            <w:tcW w:w="1852" w:type="dxa"/>
            <w:tcBorders>
              <w:top w:val="nil"/>
              <w:left w:val="nil"/>
              <w:bottom w:val="nil"/>
              <w:right w:val="nil"/>
            </w:tcBorders>
            <w:shd w:val="clear" w:color="auto" w:fill="auto"/>
            <w:vAlign w:val="center"/>
          </w:tcPr>
          <w:p w14:paraId="477AB8FB" w14:textId="73ED4D5A" w:rsidR="00490F55" w:rsidRPr="002843F0" w:rsidRDefault="001A47DC" w:rsidP="00490F55">
            <w:pPr>
              <w:jc w:val="right"/>
              <w:rPr>
                <w:rFonts w:ascii="Arial" w:eastAsia="Times New Roman" w:hAnsi="Arial" w:cs="Arial"/>
                <w:sz w:val="22"/>
                <w:szCs w:val="22"/>
              </w:rPr>
            </w:pPr>
            <w:r>
              <w:rPr>
                <w:rFonts w:ascii="Arial" w:eastAsia="Times New Roman" w:hAnsi="Arial" w:cs="Arial"/>
                <w:sz w:val="22"/>
                <w:szCs w:val="22"/>
              </w:rPr>
              <w:t>21.1</w:t>
            </w:r>
          </w:p>
        </w:tc>
        <w:tc>
          <w:tcPr>
            <w:tcW w:w="1012" w:type="dxa"/>
            <w:tcBorders>
              <w:top w:val="nil"/>
              <w:left w:val="nil"/>
              <w:bottom w:val="nil"/>
              <w:right w:val="nil"/>
            </w:tcBorders>
            <w:shd w:val="clear" w:color="auto" w:fill="auto"/>
            <w:vAlign w:val="center"/>
          </w:tcPr>
          <w:p w14:paraId="4A175BD6" w14:textId="0CC50DF5" w:rsidR="00490F55" w:rsidRPr="009C053E" w:rsidRDefault="00490F55" w:rsidP="00490F55">
            <w:pPr>
              <w:jc w:val="right"/>
              <w:rPr>
                <w:rFonts w:ascii="Arial" w:eastAsia="Times New Roman" w:hAnsi="Arial" w:cs="Arial"/>
                <w:sz w:val="22"/>
                <w:szCs w:val="22"/>
              </w:rPr>
            </w:pPr>
            <w:r w:rsidRPr="009C053E">
              <w:rPr>
                <w:rFonts w:ascii="Arial" w:eastAsia="Times New Roman" w:hAnsi="Arial" w:cs="Arial"/>
                <w:sz w:val="22"/>
                <w:szCs w:val="22"/>
              </w:rPr>
              <w:t>21.</w:t>
            </w:r>
            <w:r w:rsidR="008F07F1" w:rsidRPr="009C053E">
              <w:rPr>
                <w:rFonts w:ascii="Arial" w:eastAsia="Times New Roman" w:hAnsi="Arial" w:cs="Arial"/>
                <w:sz w:val="22"/>
                <w:szCs w:val="22"/>
              </w:rPr>
              <w:t>0</w:t>
            </w:r>
          </w:p>
        </w:tc>
        <w:tc>
          <w:tcPr>
            <w:tcW w:w="1114" w:type="dxa"/>
            <w:tcBorders>
              <w:top w:val="nil"/>
              <w:left w:val="nil"/>
              <w:bottom w:val="nil"/>
              <w:right w:val="nil"/>
            </w:tcBorders>
            <w:shd w:val="clear" w:color="auto" w:fill="auto"/>
            <w:vAlign w:val="center"/>
          </w:tcPr>
          <w:p w14:paraId="7D2AF4BC" w14:textId="3E0E5D3C" w:rsidR="00490F55" w:rsidRPr="009C053E" w:rsidRDefault="001A47DC" w:rsidP="00490F55">
            <w:pPr>
              <w:jc w:val="right"/>
              <w:rPr>
                <w:rFonts w:ascii="Arial" w:eastAsia="Times New Roman" w:hAnsi="Arial" w:cs="Arial"/>
                <w:sz w:val="22"/>
                <w:szCs w:val="22"/>
              </w:rPr>
            </w:pPr>
            <w:r w:rsidRPr="009C053E">
              <w:rPr>
                <w:rFonts w:ascii="Arial" w:eastAsia="Times New Roman" w:hAnsi="Arial" w:cs="Arial"/>
                <w:sz w:val="22"/>
                <w:szCs w:val="22"/>
              </w:rPr>
              <w:t>20.6</w:t>
            </w:r>
          </w:p>
        </w:tc>
        <w:tc>
          <w:tcPr>
            <w:tcW w:w="1134" w:type="dxa"/>
            <w:tcBorders>
              <w:top w:val="nil"/>
              <w:left w:val="nil"/>
              <w:bottom w:val="nil"/>
              <w:right w:val="nil"/>
            </w:tcBorders>
            <w:shd w:val="clear" w:color="auto" w:fill="auto"/>
            <w:vAlign w:val="center"/>
          </w:tcPr>
          <w:p w14:paraId="73FBC1E3" w14:textId="1AEC8E60"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20.5</w:t>
            </w:r>
          </w:p>
        </w:tc>
      </w:tr>
      <w:tr w:rsidR="00490F55" w:rsidRPr="006B2172" w14:paraId="6E6552CE" w14:textId="77777777" w:rsidTr="00CB3A6B">
        <w:trPr>
          <w:trHeight w:val="285"/>
        </w:trPr>
        <w:tc>
          <w:tcPr>
            <w:tcW w:w="4669" w:type="dxa"/>
            <w:tcBorders>
              <w:top w:val="nil"/>
              <w:left w:val="nil"/>
              <w:bottom w:val="nil"/>
              <w:right w:val="nil"/>
            </w:tcBorders>
            <w:shd w:val="clear" w:color="000000" w:fill="F2F2F2"/>
            <w:vAlign w:val="center"/>
            <w:hideMark/>
          </w:tcPr>
          <w:p w14:paraId="5F5718C5"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Longevity at 65 for current female pensioners</w:t>
            </w:r>
          </w:p>
        </w:tc>
        <w:tc>
          <w:tcPr>
            <w:tcW w:w="1852" w:type="dxa"/>
            <w:tcBorders>
              <w:top w:val="nil"/>
              <w:left w:val="nil"/>
              <w:bottom w:val="nil"/>
              <w:right w:val="nil"/>
            </w:tcBorders>
            <w:shd w:val="clear" w:color="000000" w:fill="F2F2F2"/>
            <w:vAlign w:val="center"/>
          </w:tcPr>
          <w:p w14:paraId="2B5E166F" w14:textId="1260200E" w:rsidR="00490F55" w:rsidRPr="002843F0" w:rsidRDefault="001A47DC" w:rsidP="00490F55">
            <w:pPr>
              <w:jc w:val="right"/>
              <w:rPr>
                <w:rFonts w:ascii="Arial" w:eastAsia="Times New Roman" w:hAnsi="Arial" w:cs="Arial"/>
                <w:sz w:val="22"/>
                <w:szCs w:val="22"/>
              </w:rPr>
            </w:pPr>
            <w:r>
              <w:rPr>
                <w:rFonts w:ascii="Arial" w:eastAsia="Times New Roman" w:hAnsi="Arial" w:cs="Arial"/>
                <w:sz w:val="22"/>
                <w:szCs w:val="22"/>
              </w:rPr>
              <w:t>23.5</w:t>
            </w:r>
          </w:p>
        </w:tc>
        <w:tc>
          <w:tcPr>
            <w:tcW w:w="1012" w:type="dxa"/>
            <w:tcBorders>
              <w:top w:val="nil"/>
              <w:left w:val="nil"/>
              <w:bottom w:val="nil"/>
              <w:right w:val="nil"/>
            </w:tcBorders>
            <w:shd w:val="clear" w:color="000000" w:fill="F2F2F2"/>
            <w:vAlign w:val="center"/>
          </w:tcPr>
          <w:p w14:paraId="538F6422" w14:textId="7EB52340" w:rsidR="00490F55" w:rsidRPr="009C053E" w:rsidRDefault="00490F55" w:rsidP="00490F55">
            <w:pPr>
              <w:jc w:val="right"/>
              <w:rPr>
                <w:rFonts w:ascii="Arial" w:eastAsia="Times New Roman" w:hAnsi="Arial" w:cs="Arial"/>
                <w:sz w:val="22"/>
                <w:szCs w:val="22"/>
              </w:rPr>
            </w:pPr>
            <w:r w:rsidRPr="009C053E">
              <w:rPr>
                <w:rFonts w:ascii="Arial" w:eastAsia="Times New Roman" w:hAnsi="Arial" w:cs="Arial"/>
                <w:sz w:val="22"/>
                <w:szCs w:val="22"/>
              </w:rPr>
              <w:t>23.</w:t>
            </w:r>
            <w:r w:rsidR="008F07F1" w:rsidRPr="009C053E">
              <w:rPr>
                <w:rFonts w:ascii="Arial" w:eastAsia="Times New Roman" w:hAnsi="Arial" w:cs="Arial"/>
                <w:sz w:val="22"/>
                <w:szCs w:val="22"/>
              </w:rPr>
              <w:t>5</w:t>
            </w:r>
          </w:p>
        </w:tc>
        <w:tc>
          <w:tcPr>
            <w:tcW w:w="1114" w:type="dxa"/>
            <w:tcBorders>
              <w:top w:val="nil"/>
              <w:left w:val="nil"/>
              <w:bottom w:val="nil"/>
              <w:right w:val="nil"/>
            </w:tcBorders>
            <w:shd w:val="clear" w:color="000000" w:fill="F2F2F2"/>
            <w:vAlign w:val="center"/>
          </w:tcPr>
          <w:p w14:paraId="3F0154F4" w14:textId="5D859EE1" w:rsidR="00490F55" w:rsidRPr="009C053E" w:rsidRDefault="001A47DC" w:rsidP="00490F55">
            <w:pPr>
              <w:jc w:val="right"/>
              <w:rPr>
                <w:rFonts w:ascii="Arial" w:eastAsia="Times New Roman" w:hAnsi="Arial" w:cs="Arial"/>
                <w:sz w:val="22"/>
                <w:szCs w:val="22"/>
              </w:rPr>
            </w:pPr>
            <w:r w:rsidRPr="009C053E">
              <w:rPr>
                <w:rFonts w:ascii="Arial" w:eastAsia="Times New Roman" w:hAnsi="Arial" w:cs="Arial"/>
                <w:sz w:val="22"/>
                <w:szCs w:val="22"/>
              </w:rPr>
              <w:t>22.9</w:t>
            </w:r>
          </w:p>
        </w:tc>
        <w:tc>
          <w:tcPr>
            <w:tcW w:w="1134" w:type="dxa"/>
            <w:tcBorders>
              <w:top w:val="nil"/>
              <w:left w:val="nil"/>
              <w:bottom w:val="nil"/>
              <w:right w:val="nil"/>
            </w:tcBorders>
            <w:shd w:val="clear" w:color="000000" w:fill="F2F2F2"/>
            <w:vAlign w:val="center"/>
          </w:tcPr>
          <w:p w14:paraId="3124DDFF" w14:textId="3886B3AA"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22.8</w:t>
            </w:r>
          </w:p>
        </w:tc>
      </w:tr>
      <w:tr w:rsidR="00490F55" w:rsidRPr="006B2172" w14:paraId="3D3ACEA7" w14:textId="77777777" w:rsidTr="00CB3A6B">
        <w:trPr>
          <w:trHeight w:val="285"/>
        </w:trPr>
        <w:tc>
          <w:tcPr>
            <w:tcW w:w="4669" w:type="dxa"/>
            <w:tcBorders>
              <w:top w:val="nil"/>
              <w:left w:val="nil"/>
              <w:bottom w:val="nil"/>
              <w:right w:val="nil"/>
            </w:tcBorders>
            <w:shd w:val="clear" w:color="auto" w:fill="auto"/>
            <w:vAlign w:val="center"/>
            <w:hideMark/>
          </w:tcPr>
          <w:p w14:paraId="40269A81"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Longevity at 65 for future male pensioners</w:t>
            </w:r>
          </w:p>
        </w:tc>
        <w:tc>
          <w:tcPr>
            <w:tcW w:w="1852" w:type="dxa"/>
            <w:tcBorders>
              <w:top w:val="nil"/>
              <w:left w:val="nil"/>
              <w:bottom w:val="nil"/>
              <w:right w:val="nil"/>
            </w:tcBorders>
            <w:shd w:val="clear" w:color="auto" w:fill="auto"/>
            <w:vAlign w:val="center"/>
          </w:tcPr>
          <w:p w14:paraId="24020F79" w14:textId="67F8D558" w:rsidR="00490F55" w:rsidRPr="002843F0" w:rsidRDefault="001A47DC" w:rsidP="00490F55">
            <w:pPr>
              <w:jc w:val="right"/>
              <w:rPr>
                <w:rFonts w:ascii="Arial" w:eastAsia="Times New Roman" w:hAnsi="Arial" w:cs="Arial"/>
                <w:sz w:val="22"/>
                <w:szCs w:val="22"/>
              </w:rPr>
            </w:pPr>
            <w:r>
              <w:rPr>
                <w:rFonts w:ascii="Arial" w:eastAsia="Times New Roman" w:hAnsi="Arial" w:cs="Arial"/>
                <w:sz w:val="22"/>
                <w:szCs w:val="22"/>
              </w:rPr>
              <w:t>22.3</w:t>
            </w:r>
          </w:p>
        </w:tc>
        <w:tc>
          <w:tcPr>
            <w:tcW w:w="1012" w:type="dxa"/>
            <w:tcBorders>
              <w:top w:val="nil"/>
              <w:left w:val="nil"/>
              <w:bottom w:val="nil"/>
              <w:right w:val="nil"/>
            </w:tcBorders>
            <w:shd w:val="clear" w:color="auto" w:fill="auto"/>
            <w:vAlign w:val="center"/>
          </w:tcPr>
          <w:p w14:paraId="7E1848CE" w14:textId="061657BF" w:rsidR="00490F55" w:rsidRPr="009C053E" w:rsidRDefault="00490F55" w:rsidP="00490F55">
            <w:pPr>
              <w:jc w:val="right"/>
              <w:rPr>
                <w:rFonts w:ascii="Arial" w:eastAsia="Times New Roman" w:hAnsi="Arial" w:cs="Arial"/>
                <w:sz w:val="22"/>
                <w:szCs w:val="22"/>
              </w:rPr>
            </w:pPr>
            <w:r w:rsidRPr="009C053E">
              <w:rPr>
                <w:rFonts w:ascii="Arial" w:eastAsia="Times New Roman" w:hAnsi="Arial" w:cs="Arial"/>
                <w:sz w:val="22"/>
                <w:szCs w:val="22"/>
              </w:rPr>
              <w:t>2</w:t>
            </w:r>
            <w:r w:rsidR="008F07F1" w:rsidRPr="009C053E">
              <w:rPr>
                <w:rFonts w:ascii="Arial" w:eastAsia="Times New Roman" w:hAnsi="Arial" w:cs="Arial"/>
                <w:sz w:val="22"/>
                <w:szCs w:val="22"/>
              </w:rPr>
              <w:t>2.3</w:t>
            </w:r>
          </w:p>
        </w:tc>
        <w:tc>
          <w:tcPr>
            <w:tcW w:w="1114" w:type="dxa"/>
            <w:tcBorders>
              <w:top w:val="nil"/>
              <w:left w:val="nil"/>
              <w:bottom w:val="nil"/>
              <w:right w:val="nil"/>
            </w:tcBorders>
            <w:shd w:val="clear" w:color="auto" w:fill="auto"/>
            <w:vAlign w:val="center"/>
          </w:tcPr>
          <w:p w14:paraId="04ADFB5A" w14:textId="732FD0BB" w:rsidR="00490F55" w:rsidRPr="009C053E" w:rsidRDefault="001A47DC" w:rsidP="00490F55">
            <w:pPr>
              <w:jc w:val="right"/>
              <w:rPr>
                <w:rFonts w:ascii="Arial" w:eastAsia="Times New Roman" w:hAnsi="Arial" w:cs="Arial"/>
                <w:sz w:val="22"/>
                <w:szCs w:val="22"/>
              </w:rPr>
            </w:pPr>
            <w:r w:rsidRPr="009C053E">
              <w:rPr>
                <w:rFonts w:ascii="Arial" w:eastAsia="Times New Roman" w:hAnsi="Arial" w:cs="Arial"/>
                <w:sz w:val="22"/>
                <w:szCs w:val="22"/>
              </w:rPr>
              <w:t>21.9</w:t>
            </w:r>
          </w:p>
        </w:tc>
        <w:tc>
          <w:tcPr>
            <w:tcW w:w="1134" w:type="dxa"/>
            <w:tcBorders>
              <w:top w:val="nil"/>
              <w:left w:val="nil"/>
              <w:bottom w:val="nil"/>
              <w:right w:val="nil"/>
            </w:tcBorders>
            <w:shd w:val="clear" w:color="auto" w:fill="auto"/>
            <w:vAlign w:val="center"/>
          </w:tcPr>
          <w:p w14:paraId="2190708E" w14:textId="06B37D85"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21.8</w:t>
            </w:r>
          </w:p>
        </w:tc>
      </w:tr>
      <w:tr w:rsidR="00490F55" w:rsidRPr="006B2172" w14:paraId="505B4640" w14:textId="77777777" w:rsidTr="00CB3A6B">
        <w:trPr>
          <w:trHeight w:val="285"/>
        </w:trPr>
        <w:tc>
          <w:tcPr>
            <w:tcW w:w="4669" w:type="dxa"/>
            <w:tcBorders>
              <w:top w:val="nil"/>
              <w:left w:val="nil"/>
              <w:bottom w:val="nil"/>
              <w:right w:val="nil"/>
            </w:tcBorders>
            <w:shd w:val="clear" w:color="000000" w:fill="F2F2F2"/>
            <w:vAlign w:val="center"/>
            <w:hideMark/>
          </w:tcPr>
          <w:p w14:paraId="1416B90F"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Longevity at 65 for future female pensioners</w:t>
            </w:r>
          </w:p>
        </w:tc>
        <w:tc>
          <w:tcPr>
            <w:tcW w:w="1852" w:type="dxa"/>
            <w:tcBorders>
              <w:top w:val="nil"/>
              <w:left w:val="nil"/>
              <w:bottom w:val="nil"/>
              <w:right w:val="nil"/>
            </w:tcBorders>
            <w:shd w:val="clear" w:color="000000" w:fill="F2F2F2"/>
            <w:vAlign w:val="center"/>
          </w:tcPr>
          <w:p w14:paraId="46C62680" w14:textId="12003F5D" w:rsidR="00490F55" w:rsidRPr="002843F0" w:rsidRDefault="001A47DC" w:rsidP="00490F55">
            <w:pPr>
              <w:jc w:val="right"/>
              <w:rPr>
                <w:rFonts w:ascii="Arial" w:eastAsia="Times New Roman" w:hAnsi="Arial" w:cs="Arial"/>
                <w:sz w:val="22"/>
                <w:szCs w:val="22"/>
              </w:rPr>
            </w:pPr>
            <w:r>
              <w:rPr>
                <w:rFonts w:ascii="Arial" w:eastAsia="Times New Roman" w:hAnsi="Arial" w:cs="Arial"/>
                <w:sz w:val="22"/>
                <w:szCs w:val="22"/>
              </w:rPr>
              <w:t>25.0</w:t>
            </w:r>
          </w:p>
        </w:tc>
        <w:tc>
          <w:tcPr>
            <w:tcW w:w="1012" w:type="dxa"/>
            <w:tcBorders>
              <w:top w:val="nil"/>
              <w:left w:val="nil"/>
              <w:bottom w:val="nil"/>
              <w:right w:val="nil"/>
            </w:tcBorders>
            <w:shd w:val="clear" w:color="000000" w:fill="F2F2F2"/>
            <w:vAlign w:val="center"/>
          </w:tcPr>
          <w:p w14:paraId="3ABFE33A" w14:textId="2230F9DA" w:rsidR="00490F55" w:rsidRPr="009C053E" w:rsidRDefault="00490F55" w:rsidP="00490F55">
            <w:pPr>
              <w:jc w:val="right"/>
              <w:rPr>
                <w:rFonts w:ascii="Arial" w:eastAsia="Times New Roman" w:hAnsi="Arial" w:cs="Arial"/>
                <w:sz w:val="22"/>
                <w:szCs w:val="22"/>
              </w:rPr>
            </w:pPr>
            <w:r w:rsidRPr="009C053E">
              <w:rPr>
                <w:rFonts w:ascii="Arial" w:eastAsia="Times New Roman" w:hAnsi="Arial" w:cs="Arial"/>
                <w:sz w:val="22"/>
                <w:szCs w:val="22"/>
              </w:rPr>
              <w:t>2</w:t>
            </w:r>
            <w:r w:rsidR="008F07F1" w:rsidRPr="009C053E">
              <w:rPr>
                <w:rFonts w:ascii="Arial" w:eastAsia="Times New Roman" w:hAnsi="Arial" w:cs="Arial"/>
                <w:sz w:val="22"/>
                <w:szCs w:val="22"/>
              </w:rPr>
              <w:t>4.9</w:t>
            </w:r>
          </w:p>
        </w:tc>
        <w:tc>
          <w:tcPr>
            <w:tcW w:w="1114" w:type="dxa"/>
            <w:tcBorders>
              <w:top w:val="nil"/>
              <w:left w:val="nil"/>
              <w:bottom w:val="nil"/>
              <w:right w:val="nil"/>
            </w:tcBorders>
            <w:shd w:val="clear" w:color="000000" w:fill="F2F2F2"/>
            <w:vAlign w:val="center"/>
          </w:tcPr>
          <w:p w14:paraId="6E7D0308" w14:textId="52E51048" w:rsidR="00490F55" w:rsidRPr="009C053E" w:rsidRDefault="001A47DC" w:rsidP="00490F55">
            <w:pPr>
              <w:jc w:val="right"/>
              <w:rPr>
                <w:rFonts w:ascii="Arial" w:eastAsia="Times New Roman" w:hAnsi="Arial" w:cs="Arial"/>
                <w:sz w:val="22"/>
                <w:szCs w:val="22"/>
              </w:rPr>
            </w:pPr>
            <w:r w:rsidRPr="009C053E">
              <w:rPr>
                <w:rFonts w:ascii="Arial" w:eastAsia="Times New Roman" w:hAnsi="Arial" w:cs="Arial"/>
                <w:sz w:val="22"/>
                <w:szCs w:val="22"/>
              </w:rPr>
              <w:t>24.4</w:t>
            </w:r>
          </w:p>
        </w:tc>
        <w:tc>
          <w:tcPr>
            <w:tcW w:w="1134" w:type="dxa"/>
            <w:tcBorders>
              <w:top w:val="nil"/>
              <w:left w:val="nil"/>
              <w:bottom w:val="nil"/>
              <w:right w:val="nil"/>
            </w:tcBorders>
            <w:shd w:val="clear" w:color="000000" w:fill="F2F2F2"/>
            <w:vAlign w:val="center"/>
          </w:tcPr>
          <w:p w14:paraId="4CEA3760" w14:textId="554794C1"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24.3</w:t>
            </w:r>
          </w:p>
        </w:tc>
      </w:tr>
      <w:tr w:rsidR="00490F55" w:rsidRPr="006B2172" w14:paraId="0A599B04" w14:textId="77777777" w:rsidTr="00CB3A6B">
        <w:trPr>
          <w:trHeight w:val="285"/>
        </w:trPr>
        <w:tc>
          <w:tcPr>
            <w:tcW w:w="4669" w:type="dxa"/>
            <w:tcBorders>
              <w:top w:val="nil"/>
              <w:left w:val="nil"/>
              <w:bottom w:val="nil"/>
              <w:right w:val="nil"/>
            </w:tcBorders>
            <w:shd w:val="clear" w:color="auto" w:fill="auto"/>
            <w:vAlign w:val="center"/>
            <w:hideMark/>
          </w:tcPr>
          <w:p w14:paraId="58A2E010" w14:textId="77777777" w:rsidR="00490F55" w:rsidRPr="00BF5BE2" w:rsidRDefault="00490F55" w:rsidP="00490F55">
            <w:pPr>
              <w:jc w:val="right"/>
              <w:rPr>
                <w:rFonts w:ascii="Arial" w:eastAsia="Times New Roman" w:hAnsi="Arial" w:cs="Arial"/>
                <w:sz w:val="22"/>
                <w:szCs w:val="22"/>
              </w:rPr>
            </w:pPr>
          </w:p>
        </w:tc>
        <w:tc>
          <w:tcPr>
            <w:tcW w:w="1852" w:type="dxa"/>
            <w:tcBorders>
              <w:top w:val="nil"/>
              <w:left w:val="nil"/>
              <w:bottom w:val="nil"/>
              <w:right w:val="nil"/>
            </w:tcBorders>
            <w:shd w:val="clear" w:color="auto" w:fill="auto"/>
            <w:vAlign w:val="center"/>
          </w:tcPr>
          <w:p w14:paraId="7B7AA558" w14:textId="77777777" w:rsidR="00490F55" w:rsidRPr="00BF5BE2" w:rsidRDefault="00490F55" w:rsidP="00490F55">
            <w:pPr>
              <w:rPr>
                <w:rFonts w:ascii="Times New Roman" w:eastAsia="Times New Roman" w:hAnsi="Times New Roman"/>
              </w:rPr>
            </w:pPr>
          </w:p>
        </w:tc>
        <w:tc>
          <w:tcPr>
            <w:tcW w:w="1012" w:type="dxa"/>
            <w:tcBorders>
              <w:top w:val="nil"/>
              <w:left w:val="nil"/>
              <w:bottom w:val="nil"/>
              <w:right w:val="nil"/>
            </w:tcBorders>
            <w:shd w:val="clear" w:color="auto" w:fill="auto"/>
            <w:vAlign w:val="center"/>
          </w:tcPr>
          <w:p w14:paraId="2B261183" w14:textId="77777777" w:rsidR="00490F55" w:rsidRPr="009C053E" w:rsidRDefault="00490F55" w:rsidP="00490F55">
            <w:pPr>
              <w:rPr>
                <w:rFonts w:ascii="Times New Roman" w:eastAsia="Times New Roman" w:hAnsi="Times New Roman"/>
              </w:rPr>
            </w:pPr>
          </w:p>
        </w:tc>
        <w:tc>
          <w:tcPr>
            <w:tcW w:w="1114" w:type="dxa"/>
            <w:tcBorders>
              <w:top w:val="nil"/>
              <w:left w:val="nil"/>
              <w:bottom w:val="nil"/>
              <w:right w:val="nil"/>
            </w:tcBorders>
            <w:shd w:val="clear" w:color="auto" w:fill="auto"/>
            <w:vAlign w:val="center"/>
          </w:tcPr>
          <w:p w14:paraId="6E7AA1D5" w14:textId="77777777" w:rsidR="00490F55" w:rsidRPr="009C053E" w:rsidRDefault="00490F55" w:rsidP="00490F55">
            <w:pPr>
              <w:jc w:val="right"/>
              <w:rPr>
                <w:rFonts w:ascii="Times New Roman" w:eastAsia="Times New Roman" w:hAnsi="Times New Roman"/>
              </w:rPr>
            </w:pPr>
          </w:p>
        </w:tc>
        <w:tc>
          <w:tcPr>
            <w:tcW w:w="1134" w:type="dxa"/>
            <w:tcBorders>
              <w:top w:val="nil"/>
              <w:left w:val="nil"/>
              <w:bottom w:val="nil"/>
              <w:right w:val="nil"/>
            </w:tcBorders>
            <w:shd w:val="clear" w:color="auto" w:fill="auto"/>
            <w:vAlign w:val="center"/>
          </w:tcPr>
          <w:p w14:paraId="719F6103" w14:textId="77777777" w:rsidR="00490F55" w:rsidRPr="00BF5BE2" w:rsidRDefault="00490F55" w:rsidP="00490F55">
            <w:pPr>
              <w:jc w:val="right"/>
              <w:rPr>
                <w:rFonts w:ascii="Times New Roman" w:eastAsia="Times New Roman" w:hAnsi="Times New Roman"/>
              </w:rPr>
            </w:pPr>
          </w:p>
        </w:tc>
      </w:tr>
      <w:tr w:rsidR="00490F55" w:rsidRPr="006B2172" w14:paraId="262A469D" w14:textId="77777777" w:rsidTr="00CB3A6B">
        <w:trPr>
          <w:trHeight w:val="285"/>
        </w:trPr>
        <w:tc>
          <w:tcPr>
            <w:tcW w:w="4669" w:type="dxa"/>
            <w:tcBorders>
              <w:top w:val="nil"/>
              <w:left w:val="nil"/>
              <w:bottom w:val="nil"/>
              <w:right w:val="nil"/>
            </w:tcBorders>
            <w:shd w:val="clear" w:color="000000" w:fill="F2F2F2"/>
            <w:vAlign w:val="center"/>
            <w:hideMark/>
          </w:tcPr>
          <w:p w14:paraId="2A9CA3B9" w14:textId="77777777" w:rsidR="00490F55" w:rsidRPr="00BF5BE2" w:rsidRDefault="00490F55" w:rsidP="00490F55">
            <w:pPr>
              <w:rPr>
                <w:rFonts w:ascii="Arial" w:eastAsia="Times New Roman" w:hAnsi="Arial" w:cs="Arial"/>
                <w:i/>
                <w:iCs/>
                <w:sz w:val="22"/>
                <w:szCs w:val="22"/>
              </w:rPr>
            </w:pPr>
            <w:r w:rsidRPr="00BF5BE2">
              <w:rPr>
                <w:rFonts w:ascii="Arial" w:eastAsia="Times New Roman" w:hAnsi="Arial" w:cs="Arial"/>
                <w:i/>
                <w:iCs/>
                <w:sz w:val="22"/>
                <w:szCs w:val="22"/>
              </w:rPr>
              <w:t>Other assumptions:</w:t>
            </w:r>
          </w:p>
        </w:tc>
        <w:tc>
          <w:tcPr>
            <w:tcW w:w="1852" w:type="dxa"/>
            <w:tcBorders>
              <w:top w:val="nil"/>
              <w:left w:val="nil"/>
              <w:bottom w:val="nil"/>
              <w:right w:val="nil"/>
            </w:tcBorders>
            <w:shd w:val="clear" w:color="000000" w:fill="F2F2F2"/>
            <w:vAlign w:val="center"/>
          </w:tcPr>
          <w:p w14:paraId="5641BDAF" w14:textId="12F88159" w:rsidR="00490F55" w:rsidRPr="00BF5BE2" w:rsidRDefault="00490F55" w:rsidP="00490F55">
            <w:pPr>
              <w:jc w:val="right"/>
              <w:rPr>
                <w:rFonts w:ascii="Arial" w:eastAsia="Times New Roman" w:hAnsi="Arial" w:cs="Arial"/>
                <w:sz w:val="22"/>
                <w:szCs w:val="22"/>
              </w:rPr>
            </w:pPr>
          </w:p>
        </w:tc>
        <w:tc>
          <w:tcPr>
            <w:tcW w:w="1012" w:type="dxa"/>
            <w:tcBorders>
              <w:top w:val="nil"/>
              <w:left w:val="nil"/>
              <w:bottom w:val="nil"/>
              <w:right w:val="nil"/>
            </w:tcBorders>
            <w:shd w:val="clear" w:color="000000" w:fill="F2F2F2"/>
            <w:vAlign w:val="center"/>
          </w:tcPr>
          <w:p w14:paraId="3316B55F" w14:textId="35746CE1" w:rsidR="00490F55" w:rsidRPr="009C053E" w:rsidRDefault="00490F55" w:rsidP="00490F55">
            <w:pPr>
              <w:jc w:val="right"/>
              <w:rPr>
                <w:rFonts w:ascii="Arial" w:eastAsia="Times New Roman" w:hAnsi="Arial" w:cs="Arial"/>
                <w:sz w:val="22"/>
                <w:szCs w:val="22"/>
              </w:rPr>
            </w:pPr>
          </w:p>
        </w:tc>
        <w:tc>
          <w:tcPr>
            <w:tcW w:w="1114" w:type="dxa"/>
            <w:tcBorders>
              <w:top w:val="nil"/>
              <w:left w:val="nil"/>
              <w:bottom w:val="nil"/>
              <w:right w:val="nil"/>
            </w:tcBorders>
            <w:shd w:val="clear" w:color="000000" w:fill="F2F2F2"/>
            <w:vAlign w:val="center"/>
          </w:tcPr>
          <w:p w14:paraId="0938CC57" w14:textId="3F9C5F3A" w:rsidR="00490F55" w:rsidRPr="009C053E" w:rsidRDefault="00490F55" w:rsidP="00490F55">
            <w:pPr>
              <w:jc w:val="right"/>
              <w:rPr>
                <w:rFonts w:ascii="Arial" w:eastAsia="Times New Roman" w:hAnsi="Arial" w:cs="Arial"/>
                <w:sz w:val="22"/>
                <w:szCs w:val="22"/>
              </w:rPr>
            </w:pPr>
          </w:p>
        </w:tc>
        <w:tc>
          <w:tcPr>
            <w:tcW w:w="1134" w:type="dxa"/>
            <w:tcBorders>
              <w:top w:val="nil"/>
              <w:left w:val="nil"/>
              <w:bottom w:val="nil"/>
              <w:right w:val="nil"/>
            </w:tcBorders>
            <w:shd w:val="clear" w:color="000000" w:fill="F2F2F2"/>
            <w:vAlign w:val="center"/>
          </w:tcPr>
          <w:p w14:paraId="6303DC60" w14:textId="4EE6C1F2" w:rsidR="00490F55" w:rsidRPr="00BF5BE2" w:rsidRDefault="00490F55" w:rsidP="00490F55">
            <w:pPr>
              <w:jc w:val="right"/>
              <w:rPr>
                <w:rFonts w:ascii="Arial" w:eastAsia="Times New Roman" w:hAnsi="Arial" w:cs="Arial"/>
                <w:sz w:val="22"/>
                <w:szCs w:val="22"/>
              </w:rPr>
            </w:pPr>
          </w:p>
        </w:tc>
      </w:tr>
      <w:tr w:rsidR="00490F55" w:rsidRPr="006B2172" w14:paraId="77702FBE" w14:textId="77777777" w:rsidTr="00CB3A6B">
        <w:trPr>
          <w:trHeight w:val="285"/>
        </w:trPr>
        <w:tc>
          <w:tcPr>
            <w:tcW w:w="4669" w:type="dxa"/>
            <w:tcBorders>
              <w:top w:val="nil"/>
              <w:left w:val="nil"/>
              <w:bottom w:val="nil"/>
              <w:right w:val="nil"/>
            </w:tcBorders>
            <w:shd w:val="clear" w:color="auto" w:fill="auto"/>
            <w:vAlign w:val="center"/>
            <w:hideMark/>
          </w:tcPr>
          <w:p w14:paraId="3EE3B28D"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Rate of consumer price index inflation</w:t>
            </w:r>
          </w:p>
        </w:tc>
        <w:tc>
          <w:tcPr>
            <w:tcW w:w="1852" w:type="dxa"/>
            <w:tcBorders>
              <w:top w:val="nil"/>
              <w:left w:val="nil"/>
              <w:bottom w:val="nil"/>
              <w:right w:val="nil"/>
            </w:tcBorders>
            <w:shd w:val="clear" w:color="auto" w:fill="auto"/>
            <w:vAlign w:val="center"/>
          </w:tcPr>
          <w:p w14:paraId="4045A9EF" w14:textId="2DF88B02"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2.90%</w:t>
            </w:r>
          </w:p>
        </w:tc>
        <w:tc>
          <w:tcPr>
            <w:tcW w:w="1012" w:type="dxa"/>
            <w:tcBorders>
              <w:top w:val="nil"/>
              <w:left w:val="nil"/>
              <w:bottom w:val="nil"/>
              <w:right w:val="nil"/>
            </w:tcBorders>
            <w:shd w:val="clear" w:color="auto" w:fill="auto"/>
            <w:vAlign w:val="center"/>
          </w:tcPr>
          <w:p w14:paraId="4B950014" w14:textId="4BEDF444" w:rsidR="00490F55" w:rsidRPr="009C053E" w:rsidRDefault="00490F55" w:rsidP="00490F55">
            <w:pPr>
              <w:jc w:val="right"/>
              <w:rPr>
                <w:rFonts w:ascii="Arial" w:eastAsia="Times New Roman" w:hAnsi="Arial" w:cs="Arial"/>
                <w:sz w:val="22"/>
                <w:szCs w:val="22"/>
              </w:rPr>
            </w:pPr>
            <w:r w:rsidRPr="009C053E">
              <w:rPr>
                <w:rFonts w:ascii="Arial" w:eastAsia="Times New Roman" w:hAnsi="Arial" w:cs="Arial"/>
                <w:sz w:val="22"/>
                <w:szCs w:val="22"/>
              </w:rPr>
              <w:t>3.</w:t>
            </w:r>
            <w:r w:rsidR="008F07F1" w:rsidRPr="009C053E">
              <w:rPr>
                <w:rFonts w:ascii="Arial" w:eastAsia="Times New Roman" w:hAnsi="Arial" w:cs="Arial"/>
                <w:sz w:val="22"/>
                <w:szCs w:val="22"/>
              </w:rPr>
              <w:t>15</w:t>
            </w:r>
            <w:r w:rsidRPr="009C053E">
              <w:rPr>
                <w:rFonts w:ascii="Arial" w:eastAsia="Times New Roman" w:hAnsi="Arial" w:cs="Arial"/>
                <w:sz w:val="22"/>
                <w:szCs w:val="22"/>
              </w:rPr>
              <w:t>%</w:t>
            </w:r>
          </w:p>
        </w:tc>
        <w:tc>
          <w:tcPr>
            <w:tcW w:w="1114" w:type="dxa"/>
            <w:tcBorders>
              <w:top w:val="nil"/>
              <w:left w:val="nil"/>
              <w:bottom w:val="nil"/>
              <w:right w:val="nil"/>
            </w:tcBorders>
            <w:shd w:val="clear" w:color="auto" w:fill="auto"/>
            <w:vAlign w:val="center"/>
          </w:tcPr>
          <w:p w14:paraId="2E30D955" w14:textId="1A1FFBE7" w:rsidR="00490F55" w:rsidRPr="009C053E" w:rsidRDefault="001A47DC" w:rsidP="00490F55">
            <w:pPr>
              <w:jc w:val="right"/>
              <w:rPr>
                <w:rFonts w:ascii="Arial" w:eastAsia="Times New Roman" w:hAnsi="Arial" w:cs="Arial"/>
                <w:sz w:val="22"/>
                <w:szCs w:val="22"/>
              </w:rPr>
            </w:pPr>
            <w:r w:rsidRPr="009C053E">
              <w:rPr>
                <w:rFonts w:ascii="Arial" w:eastAsia="Times New Roman" w:hAnsi="Arial" w:cs="Arial"/>
                <w:sz w:val="22"/>
                <w:szCs w:val="22"/>
              </w:rPr>
              <w:t>2.90%</w:t>
            </w:r>
          </w:p>
        </w:tc>
        <w:tc>
          <w:tcPr>
            <w:tcW w:w="1134" w:type="dxa"/>
            <w:tcBorders>
              <w:top w:val="nil"/>
              <w:left w:val="nil"/>
              <w:bottom w:val="nil"/>
              <w:right w:val="nil"/>
            </w:tcBorders>
            <w:shd w:val="clear" w:color="auto" w:fill="auto"/>
            <w:vAlign w:val="center"/>
          </w:tcPr>
          <w:p w14:paraId="230E5218" w14:textId="6A2C581B"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3.30%</w:t>
            </w:r>
          </w:p>
        </w:tc>
      </w:tr>
      <w:tr w:rsidR="00490F55" w:rsidRPr="006B2172" w14:paraId="410C9F2B" w14:textId="77777777" w:rsidTr="00CB3A6B">
        <w:trPr>
          <w:trHeight w:val="285"/>
        </w:trPr>
        <w:tc>
          <w:tcPr>
            <w:tcW w:w="4669" w:type="dxa"/>
            <w:tcBorders>
              <w:top w:val="nil"/>
              <w:left w:val="nil"/>
              <w:bottom w:val="nil"/>
              <w:right w:val="nil"/>
            </w:tcBorders>
            <w:shd w:val="clear" w:color="000000" w:fill="F2F2F2"/>
            <w:vAlign w:val="center"/>
            <w:hideMark/>
          </w:tcPr>
          <w:p w14:paraId="25E481BD"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Rate of retail price index inflation</w:t>
            </w:r>
          </w:p>
        </w:tc>
        <w:tc>
          <w:tcPr>
            <w:tcW w:w="1852" w:type="dxa"/>
            <w:tcBorders>
              <w:top w:val="nil"/>
              <w:left w:val="nil"/>
              <w:bottom w:val="nil"/>
              <w:right w:val="nil"/>
            </w:tcBorders>
            <w:shd w:val="clear" w:color="000000" w:fill="F2F2F2"/>
            <w:vAlign w:val="center"/>
          </w:tcPr>
          <w:p w14:paraId="4A51F0EC" w14:textId="6EDD687F"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3.30%</w:t>
            </w:r>
          </w:p>
        </w:tc>
        <w:tc>
          <w:tcPr>
            <w:tcW w:w="1012" w:type="dxa"/>
            <w:tcBorders>
              <w:top w:val="nil"/>
              <w:left w:val="nil"/>
              <w:bottom w:val="nil"/>
              <w:right w:val="nil"/>
            </w:tcBorders>
            <w:shd w:val="clear" w:color="000000" w:fill="F2F2F2"/>
            <w:vAlign w:val="center"/>
          </w:tcPr>
          <w:p w14:paraId="44946F97" w14:textId="02C0A6E7" w:rsidR="00490F55" w:rsidRPr="009C053E" w:rsidRDefault="00490F55" w:rsidP="00490F55">
            <w:pPr>
              <w:jc w:val="right"/>
              <w:rPr>
                <w:rFonts w:ascii="Arial" w:eastAsia="Times New Roman" w:hAnsi="Arial" w:cs="Arial"/>
                <w:sz w:val="22"/>
                <w:szCs w:val="22"/>
              </w:rPr>
            </w:pPr>
            <w:r w:rsidRPr="009C053E">
              <w:rPr>
                <w:rFonts w:ascii="Arial" w:eastAsia="Times New Roman" w:hAnsi="Arial" w:cs="Arial"/>
                <w:sz w:val="22"/>
                <w:szCs w:val="22"/>
              </w:rPr>
              <w:t>3.5</w:t>
            </w:r>
            <w:r w:rsidR="008F07F1" w:rsidRPr="009C053E">
              <w:rPr>
                <w:rFonts w:ascii="Arial" w:eastAsia="Times New Roman" w:hAnsi="Arial" w:cs="Arial"/>
                <w:sz w:val="22"/>
                <w:szCs w:val="22"/>
              </w:rPr>
              <w:t>0</w:t>
            </w:r>
            <w:r w:rsidRPr="009C053E">
              <w:rPr>
                <w:rFonts w:ascii="Arial" w:eastAsia="Times New Roman" w:hAnsi="Arial" w:cs="Arial"/>
                <w:sz w:val="22"/>
                <w:szCs w:val="22"/>
              </w:rPr>
              <w:t>%</w:t>
            </w:r>
          </w:p>
        </w:tc>
        <w:tc>
          <w:tcPr>
            <w:tcW w:w="1114" w:type="dxa"/>
            <w:tcBorders>
              <w:top w:val="nil"/>
              <w:left w:val="nil"/>
              <w:bottom w:val="nil"/>
              <w:right w:val="nil"/>
            </w:tcBorders>
            <w:shd w:val="clear" w:color="000000" w:fill="F2F2F2"/>
            <w:vAlign w:val="center"/>
          </w:tcPr>
          <w:p w14:paraId="0D89D63D" w14:textId="3582C9B1" w:rsidR="00490F55" w:rsidRPr="009C053E" w:rsidRDefault="001A47DC" w:rsidP="00490F55">
            <w:pPr>
              <w:jc w:val="right"/>
              <w:rPr>
                <w:rFonts w:ascii="Arial" w:eastAsia="Times New Roman" w:hAnsi="Arial" w:cs="Arial"/>
                <w:sz w:val="22"/>
                <w:szCs w:val="22"/>
              </w:rPr>
            </w:pPr>
            <w:r w:rsidRPr="009C053E">
              <w:rPr>
                <w:rFonts w:ascii="Arial" w:eastAsia="Times New Roman" w:hAnsi="Arial" w:cs="Arial"/>
                <w:sz w:val="22"/>
                <w:szCs w:val="22"/>
              </w:rPr>
              <w:t>3.30%</w:t>
            </w:r>
          </w:p>
        </w:tc>
        <w:tc>
          <w:tcPr>
            <w:tcW w:w="1134" w:type="dxa"/>
            <w:tcBorders>
              <w:top w:val="nil"/>
              <w:left w:val="nil"/>
              <w:bottom w:val="nil"/>
              <w:right w:val="nil"/>
            </w:tcBorders>
            <w:shd w:val="clear" w:color="000000" w:fill="F2F2F2"/>
            <w:vAlign w:val="center"/>
          </w:tcPr>
          <w:p w14:paraId="7BECA897" w14:textId="388AE760"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3.60%</w:t>
            </w:r>
          </w:p>
        </w:tc>
      </w:tr>
      <w:tr w:rsidR="00490F55" w:rsidRPr="006B2172" w14:paraId="69E9E94D" w14:textId="77777777" w:rsidTr="00CB3A6B">
        <w:trPr>
          <w:trHeight w:val="285"/>
        </w:trPr>
        <w:tc>
          <w:tcPr>
            <w:tcW w:w="4669" w:type="dxa"/>
            <w:tcBorders>
              <w:top w:val="nil"/>
              <w:left w:val="nil"/>
              <w:bottom w:val="nil"/>
              <w:right w:val="nil"/>
            </w:tcBorders>
            <w:shd w:val="clear" w:color="auto" w:fill="auto"/>
            <w:vAlign w:val="center"/>
            <w:hideMark/>
          </w:tcPr>
          <w:p w14:paraId="1C430745"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Rate of increase in salaries</w:t>
            </w:r>
          </w:p>
        </w:tc>
        <w:tc>
          <w:tcPr>
            <w:tcW w:w="1852" w:type="dxa"/>
            <w:tcBorders>
              <w:top w:val="nil"/>
              <w:left w:val="nil"/>
              <w:bottom w:val="nil"/>
              <w:right w:val="nil"/>
            </w:tcBorders>
            <w:shd w:val="clear" w:color="auto" w:fill="auto"/>
            <w:vAlign w:val="center"/>
          </w:tcPr>
          <w:p w14:paraId="527AA2F4" w14:textId="471307F1"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3.90%</w:t>
            </w:r>
          </w:p>
        </w:tc>
        <w:tc>
          <w:tcPr>
            <w:tcW w:w="1012" w:type="dxa"/>
            <w:tcBorders>
              <w:top w:val="nil"/>
              <w:left w:val="nil"/>
              <w:bottom w:val="nil"/>
              <w:right w:val="nil"/>
            </w:tcBorders>
            <w:shd w:val="clear" w:color="auto" w:fill="auto"/>
            <w:vAlign w:val="center"/>
          </w:tcPr>
          <w:p w14:paraId="45CA5005" w14:textId="33CFA95C" w:rsidR="00490F55" w:rsidRPr="009C053E" w:rsidRDefault="00490F55" w:rsidP="00490F55">
            <w:pPr>
              <w:jc w:val="right"/>
              <w:rPr>
                <w:rFonts w:ascii="Arial" w:eastAsia="Times New Roman" w:hAnsi="Arial" w:cs="Arial"/>
                <w:sz w:val="22"/>
                <w:szCs w:val="22"/>
              </w:rPr>
            </w:pPr>
            <w:r w:rsidRPr="009C053E">
              <w:rPr>
                <w:rFonts w:ascii="Arial" w:eastAsia="Times New Roman" w:hAnsi="Arial" w:cs="Arial"/>
                <w:sz w:val="22"/>
                <w:szCs w:val="22"/>
              </w:rPr>
              <w:t>4.</w:t>
            </w:r>
            <w:r w:rsidR="008F07F1" w:rsidRPr="009C053E">
              <w:rPr>
                <w:rFonts w:ascii="Arial" w:eastAsia="Times New Roman" w:hAnsi="Arial" w:cs="Arial"/>
                <w:sz w:val="22"/>
                <w:szCs w:val="22"/>
              </w:rPr>
              <w:t>15</w:t>
            </w:r>
            <w:r w:rsidRPr="009C053E">
              <w:rPr>
                <w:rFonts w:ascii="Arial" w:eastAsia="Times New Roman" w:hAnsi="Arial" w:cs="Arial"/>
                <w:sz w:val="22"/>
                <w:szCs w:val="22"/>
              </w:rPr>
              <w:t>%</w:t>
            </w:r>
          </w:p>
        </w:tc>
        <w:tc>
          <w:tcPr>
            <w:tcW w:w="1114" w:type="dxa"/>
            <w:tcBorders>
              <w:top w:val="nil"/>
              <w:left w:val="nil"/>
              <w:bottom w:val="nil"/>
              <w:right w:val="nil"/>
            </w:tcBorders>
            <w:shd w:val="clear" w:color="auto" w:fill="auto"/>
            <w:vAlign w:val="center"/>
          </w:tcPr>
          <w:p w14:paraId="7D6CA070" w14:textId="73A9561E" w:rsidR="00490F55" w:rsidRPr="009C053E" w:rsidRDefault="001A47DC" w:rsidP="00490F55">
            <w:pPr>
              <w:jc w:val="right"/>
              <w:rPr>
                <w:rFonts w:ascii="Arial" w:eastAsia="Times New Roman" w:hAnsi="Arial" w:cs="Arial"/>
                <w:sz w:val="22"/>
                <w:szCs w:val="22"/>
              </w:rPr>
            </w:pPr>
            <w:r w:rsidRPr="009C053E">
              <w:rPr>
                <w:rFonts w:ascii="Arial" w:eastAsia="Times New Roman" w:hAnsi="Arial" w:cs="Arial"/>
                <w:sz w:val="22"/>
                <w:szCs w:val="22"/>
              </w:rPr>
              <w:t>3.90%</w:t>
            </w:r>
          </w:p>
        </w:tc>
        <w:tc>
          <w:tcPr>
            <w:tcW w:w="1134" w:type="dxa"/>
            <w:tcBorders>
              <w:top w:val="nil"/>
              <w:left w:val="nil"/>
              <w:bottom w:val="nil"/>
              <w:right w:val="nil"/>
            </w:tcBorders>
            <w:shd w:val="clear" w:color="auto" w:fill="auto"/>
            <w:vAlign w:val="center"/>
          </w:tcPr>
          <w:p w14:paraId="4B53D39C" w14:textId="4A4A40BF"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4.30%</w:t>
            </w:r>
          </w:p>
        </w:tc>
      </w:tr>
      <w:tr w:rsidR="00490F55" w:rsidRPr="006B2172" w14:paraId="18646DFA" w14:textId="77777777" w:rsidTr="00687A3C">
        <w:trPr>
          <w:trHeight w:val="285"/>
        </w:trPr>
        <w:tc>
          <w:tcPr>
            <w:tcW w:w="4669" w:type="dxa"/>
            <w:tcBorders>
              <w:top w:val="nil"/>
              <w:left w:val="nil"/>
              <w:right w:val="nil"/>
            </w:tcBorders>
            <w:shd w:val="clear" w:color="000000" w:fill="F2F2F2"/>
            <w:vAlign w:val="center"/>
            <w:hideMark/>
          </w:tcPr>
          <w:p w14:paraId="4DA822D0"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Rate of increase in pensions</w:t>
            </w:r>
          </w:p>
        </w:tc>
        <w:tc>
          <w:tcPr>
            <w:tcW w:w="1852" w:type="dxa"/>
            <w:tcBorders>
              <w:top w:val="nil"/>
              <w:left w:val="nil"/>
              <w:right w:val="nil"/>
            </w:tcBorders>
            <w:shd w:val="clear" w:color="000000" w:fill="F2F2F2"/>
            <w:vAlign w:val="center"/>
          </w:tcPr>
          <w:p w14:paraId="464C585C" w14:textId="46A0B27D"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2.90%</w:t>
            </w:r>
          </w:p>
        </w:tc>
        <w:tc>
          <w:tcPr>
            <w:tcW w:w="1012" w:type="dxa"/>
            <w:tcBorders>
              <w:top w:val="nil"/>
              <w:left w:val="nil"/>
              <w:right w:val="nil"/>
            </w:tcBorders>
            <w:shd w:val="clear" w:color="000000" w:fill="F2F2F2"/>
            <w:vAlign w:val="center"/>
          </w:tcPr>
          <w:p w14:paraId="79E6903E" w14:textId="40A1062A" w:rsidR="00490F55" w:rsidRPr="009C053E" w:rsidRDefault="00490F55" w:rsidP="00490F55">
            <w:pPr>
              <w:jc w:val="right"/>
              <w:rPr>
                <w:rFonts w:ascii="Arial" w:eastAsia="Times New Roman" w:hAnsi="Arial" w:cs="Arial"/>
                <w:sz w:val="22"/>
                <w:szCs w:val="22"/>
              </w:rPr>
            </w:pPr>
            <w:r w:rsidRPr="009C053E">
              <w:rPr>
                <w:rFonts w:ascii="Arial" w:eastAsia="Times New Roman" w:hAnsi="Arial" w:cs="Arial"/>
                <w:sz w:val="22"/>
                <w:szCs w:val="22"/>
              </w:rPr>
              <w:t>3.</w:t>
            </w:r>
            <w:r w:rsidR="008F07F1" w:rsidRPr="009C053E">
              <w:rPr>
                <w:rFonts w:ascii="Arial" w:eastAsia="Times New Roman" w:hAnsi="Arial" w:cs="Arial"/>
                <w:sz w:val="22"/>
                <w:szCs w:val="22"/>
              </w:rPr>
              <w:t>15</w:t>
            </w:r>
            <w:r w:rsidRPr="009C053E">
              <w:rPr>
                <w:rFonts w:ascii="Arial" w:eastAsia="Times New Roman" w:hAnsi="Arial" w:cs="Arial"/>
                <w:sz w:val="22"/>
                <w:szCs w:val="22"/>
              </w:rPr>
              <w:t>%</w:t>
            </w:r>
          </w:p>
        </w:tc>
        <w:tc>
          <w:tcPr>
            <w:tcW w:w="1114" w:type="dxa"/>
            <w:tcBorders>
              <w:top w:val="nil"/>
              <w:left w:val="nil"/>
              <w:right w:val="nil"/>
            </w:tcBorders>
            <w:shd w:val="clear" w:color="000000" w:fill="F2F2F2"/>
            <w:vAlign w:val="center"/>
          </w:tcPr>
          <w:p w14:paraId="1D389E06" w14:textId="5140DDDE" w:rsidR="00490F55" w:rsidRPr="009C053E" w:rsidRDefault="001A47DC" w:rsidP="00490F55">
            <w:pPr>
              <w:jc w:val="right"/>
              <w:rPr>
                <w:rFonts w:ascii="Arial" w:eastAsia="Times New Roman" w:hAnsi="Arial" w:cs="Arial"/>
                <w:sz w:val="22"/>
                <w:szCs w:val="22"/>
              </w:rPr>
            </w:pPr>
            <w:r w:rsidRPr="009C053E">
              <w:rPr>
                <w:rFonts w:ascii="Arial" w:eastAsia="Times New Roman" w:hAnsi="Arial" w:cs="Arial"/>
                <w:sz w:val="22"/>
                <w:szCs w:val="22"/>
              </w:rPr>
              <w:t>2.90%</w:t>
            </w:r>
          </w:p>
        </w:tc>
        <w:tc>
          <w:tcPr>
            <w:tcW w:w="1134" w:type="dxa"/>
            <w:tcBorders>
              <w:top w:val="nil"/>
              <w:left w:val="nil"/>
              <w:right w:val="nil"/>
            </w:tcBorders>
            <w:shd w:val="clear" w:color="000000" w:fill="F2F2F2"/>
            <w:vAlign w:val="center"/>
          </w:tcPr>
          <w:p w14:paraId="20131DA1" w14:textId="06B1575C"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3.30%</w:t>
            </w:r>
          </w:p>
        </w:tc>
      </w:tr>
      <w:tr w:rsidR="00490F55" w:rsidRPr="006B2172" w14:paraId="5CE22F6D" w14:textId="77777777" w:rsidTr="00687A3C">
        <w:trPr>
          <w:trHeight w:val="285"/>
        </w:trPr>
        <w:tc>
          <w:tcPr>
            <w:tcW w:w="4669" w:type="dxa"/>
            <w:tcBorders>
              <w:top w:val="nil"/>
              <w:left w:val="nil"/>
              <w:bottom w:val="single" w:sz="4" w:space="0" w:color="auto"/>
              <w:right w:val="nil"/>
            </w:tcBorders>
            <w:shd w:val="clear" w:color="auto" w:fill="auto"/>
            <w:vAlign w:val="center"/>
            <w:hideMark/>
          </w:tcPr>
          <w:p w14:paraId="5FDBC40B"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Rate for discounting scheme liabilities</w:t>
            </w:r>
          </w:p>
        </w:tc>
        <w:tc>
          <w:tcPr>
            <w:tcW w:w="1852" w:type="dxa"/>
            <w:tcBorders>
              <w:top w:val="nil"/>
              <w:left w:val="nil"/>
              <w:bottom w:val="single" w:sz="4" w:space="0" w:color="auto"/>
              <w:right w:val="nil"/>
            </w:tcBorders>
            <w:shd w:val="clear" w:color="auto" w:fill="auto"/>
            <w:vAlign w:val="center"/>
          </w:tcPr>
          <w:p w14:paraId="0CFCCAFE" w14:textId="0B652A33"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4.80%</w:t>
            </w:r>
          </w:p>
        </w:tc>
        <w:tc>
          <w:tcPr>
            <w:tcW w:w="1012" w:type="dxa"/>
            <w:tcBorders>
              <w:top w:val="nil"/>
              <w:left w:val="nil"/>
              <w:bottom w:val="single" w:sz="4" w:space="0" w:color="auto"/>
              <w:right w:val="nil"/>
            </w:tcBorders>
            <w:shd w:val="clear" w:color="auto" w:fill="auto"/>
            <w:vAlign w:val="center"/>
          </w:tcPr>
          <w:p w14:paraId="59042273" w14:textId="2A3B83B4" w:rsidR="00490F55" w:rsidRPr="009C053E" w:rsidRDefault="00490F55" w:rsidP="00490F55">
            <w:pPr>
              <w:jc w:val="right"/>
              <w:rPr>
                <w:rFonts w:ascii="Arial" w:eastAsia="Times New Roman" w:hAnsi="Arial" w:cs="Arial"/>
                <w:sz w:val="22"/>
                <w:szCs w:val="22"/>
              </w:rPr>
            </w:pPr>
            <w:r w:rsidRPr="009C053E">
              <w:rPr>
                <w:rFonts w:ascii="Arial" w:eastAsia="Times New Roman" w:hAnsi="Arial" w:cs="Arial"/>
                <w:sz w:val="22"/>
                <w:szCs w:val="22"/>
              </w:rPr>
              <w:t>2.60%</w:t>
            </w:r>
          </w:p>
        </w:tc>
        <w:tc>
          <w:tcPr>
            <w:tcW w:w="1114" w:type="dxa"/>
            <w:tcBorders>
              <w:top w:val="nil"/>
              <w:left w:val="nil"/>
              <w:bottom w:val="single" w:sz="4" w:space="0" w:color="auto"/>
              <w:right w:val="nil"/>
            </w:tcBorders>
            <w:shd w:val="clear" w:color="auto" w:fill="auto"/>
            <w:vAlign w:val="center"/>
          </w:tcPr>
          <w:p w14:paraId="0EAA8E1E" w14:textId="45BF631B" w:rsidR="00490F55" w:rsidRPr="009C053E" w:rsidRDefault="001A47DC" w:rsidP="00490F55">
            <w:pPr>
              <w:jc w:val="right"/>
              <w:rPr>
                <w:rFonts w:ascii="Arial" w:eastAsia="Times New Roman" w:hAnsi="Arial" w:cs="Arial"/>
                <w:sz w:val="22"/>
                <w:szCs w:val="22"/>
              </w:rPr>
            </w:pPr>
            <w:r w:rsidRPr="009C053E">
              <w:rPr>
                <w:rFonts w:ascii="Arial" w:eastAsia="Times New Roman" w:hAnsi="Arial" w:cs="Arial"/>
                <w:sz w:val="22"/>
                <w:szCs w:val="22"/>
              </w:rPr>
              <w:t>4.80%</w:t>
            </w:r>
          </w:p>
        </w:tc>
        <w:tc>
          <w:tcPr>
            <w:tcW w:w="1134" w:type="dxa"/>
            <w:tcBorders>
              <w:top w:val="nil"/>
              <w:left w:val="nil"/>
              <w:bottom w:val="single" w:sz="4" w:space="0" w:color="auto"/>
              <w:right w:val="nil"/>
            </w:tcBorders>
            <w:shd w:val="clear" w:color="auto" w:fill="auto"/>
            <w:vAlign w:val="center"/>
          </w:tcPr>
          <w:p w14:paraId="401ABD6F" w14:textId="77C31A57"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2.60%</w:t>
            </w:r>
          </w:p>
        </w:tc>
      </w:tr>
    </w:tbl>
    <w:p w14:paraId="63E74D5F" w14:textId="77777777" w:rsidR="000339D1" w:rsidRPr="006B2172" w:rsidRDefault="000339D1" w:rsidP="005C31BA">
      <w:pPr>
        <w:rPr>
          <w:rFonts w:ascii="Arial" w:hAnsi="Arial" w:cs="Arial"/>
          <w:sz w:val="22"/>
          <w:szCs w:val="22"/>
          <w:highlight w:val="yellow"/>
        </w:rPr>
      </w:pPr>
    </w:p>
    <w:p w14:paraId="3B902634" w14:textId="77777777" w:rsidR="000339D1" w:rsidRPr="006B2172" w:rsidRDefault="000339D1" w:rsidP="005C31BA">
      <w:pPr>
        <w:rPr>
          <w:rFonts w:ascii="Arial" w:hAnsi="Arial" w:cs="Arial"/>
          <w:sz w:val="22"/>
          <w:szCs w:val="22"/>
          <w:highlight w:val="yellow"/>
        </w:rPr>
      </w:pPr>
    </w:p>
    <w:p w14:paraId="241679ED" w14:textId="77777777" w:rsidR="002E4512" w:rsidRPr="00D54E55" w:rsidRDefault="002E4512" w:rsidP="005C31BA">
      <w:pPr>
        <w:rPr>
          <w:rFonts w:ascii="Arial" w:hAnsi="Arial" w:cs="Arial"/>
          <w:sz w:val="22"/>
          <w:szCs w:val="22"/>
        </w:rPr>
      </w:pPr>
      <w:r w:rsidRPr="00D54E55">
        <w:rPr>
          <w:rFonts w:ascii="Arial" w:hAnsi="Arial" w:cs="Arial"/>
          <w:sz w:val="22"/>
          <w:szCs w:val="22"/>
        </w:rPr>
        <w:t>The estimation of the defined benefit obligations is sensitive to the actuarial assumptions set out in the table above. The sensitivity analyses below have been determined based on reasonably possible changes of the assumptions occurring at the end of the reporting period and assumes for each relevant change that the assumption is changed whilst all other assumptions remain constant. The assumptions in longevity, for example assume that life expectancy increases or decreases for men and women. In practice this is unlikely to occur, and changes in some of the assumptions may be interrelated. The estimations in the sensitivity analysis have followed the accounting policies for the scheme</w:t>
      </w:r>
      <w:r w:rsidR="00E40BF4" w:rsidRPr="00D54E55">
        <w:rPr>
          <w:rFonts w:ascii="Arial" w:hAnsi="Arial" w:cs="Arial"/>
          <w:sz w:val="22"/>
          <w:szCs w:val="22"/>
        </w:rPr>
        <w:t>,</w:t>
      </w:r>
      <w:r w:rsidRPr="00D54E55">
        <w:rPr>
          <w:rFonts w:ascii="Arial" w:hAnsi="Arial" w:cs="Arial"/>
          <w:sz w:val="22"/>
          <w:szCs w:val="22"/>
        </w:rPr>
        <w:t xml:space="preserve"> i.e. on an actuarial basis using the projected unit method. The methods and assumptions used in preparing the sensitivity analysis did not change from those used in the previous period.</w:t>
      </w:r>
    </w:p>
    <w:p w14:paraId="0D503532" w14:textId="77777777" w:rsidR="002E4512" w:rsidRPr="00D54E55" w:rsidRDefault="002E4512" w:rsidP="005C31BA">
      <w:pPr>
        <w:rPr>
          <w:rFonts w:ascii="Arial" w:hAnsi="Arial" w:cs="Arial"/>
          <w:sz w:val="22"/>
          <w:szCs w:val="22"/>
        </w:rPr>
      </w:pPr>
    </w:p>
    <w:p w14:paraId="59156633" w14:textId="77777777" w:rsidR="002E4512" w:rsidRPr="00D54E55" w:rsidRDefault="002E4512" w:rsidP="005C31BA">
      <w:pPr>
        <w:rPr>
          <w:rFonts w:ascii="Arial" w:hAnsi="Arial" w:cs="Arial"/>
          <w:b/>
          <w:color w:val="000066"/>
          <w:sz w:val="22"/>
          <w:szCs w:val="22"/>
        </w:rPr>
      </w:pPr>
      <w:r w:rsidRPr="00D54E55">
        <w:rPr>
          <w:rFonts w:ascii="Arial" w:hAnsi="Arial" w:cs="Arial"/>
          <w:b/>
          <w:color w:val="000066"/>
          <w:sz w:val="22"/>
          <w:szCs w:val="22"/>
        </w:rPr>
        <w:t>Impact on the Defined Benefit Obligation in the Schemes</w:t>
      </w:r>
    </w:p>
    <w:tbl>
      <w:tblPr>
        <w:tblW w:w="9980" w:type="dxa"/>
        <w:tblLayout w:type="fixed"/>
        <w:tblLook w:val="04A0" w:firstRow="1" w:lastRow="0" w:firstColumn="1" w:lastColumn="0" w:noHBand="0" w:noVBand="1"/>
      </w:tblPr>
      <w:tblGrid>
        <w:gridCol w:w="2802"/>
        <w:gridCol w:w="141"/>
        <w:gridCol w:w="850"/>
        <w:gridCol w:w="250"/>
        <w:gridCol w:w="1026"/>
        <w:gridCol w:w="250"/>
        <w:gridCol w:w="1026"/>
        <w:gridCol w:w="100"/>
        <w:gridCol w:w="1176"/>
        <w:gridCol w:w="64"/>
        <w:gridCol w:w="1070"/>
        <w:gridCol w:w="1206"/>
        <w:gridCol w:w="19"/>
      </w:tblGrid>
      <w:tr w:rsidR="002E4512" w:rsidRPr="006B2172" w14:paraId="78093B1F" w14:textId="77777777" w:rsidTr="005F1932">
        <w:tc>
          <w:tcPr>
            <w:tcW w:w="2802" w:type="dxa"/>
            <w:shd w:val="clear" w:color="auto" w:fill="auto"/>
          </w:tcPr>
          <w:p w14:paraId="24FEA4B8" w14:textId="77777777" w:rsidR="005F1932" w:rsidRPr="006B2172" w:rsidRDefault="005F1932" w:rsidP="008E3AC8">
            <w:pPr>
              <w:rPr>
                <w:rFonts w:ascii="Arial" w:hAnsi="Arial" w:cs="Arial"/>
                <w:b/>
                <w:bCs/>
                <w:sz w:val="22"/>
                <w:szCs w:val="22"/>
                <w:highlight w:val="yellow"/>
              </w:rPr>
            </w:pPr>
          </w:p>
        </w:tc>
        <w:tc>
          <w:tcPr>
            <w:tcW w:w="991" w:type="dxa"/>
            <w:gridSpan w:val="2"/>
            <w:shd w:val="clear" w:color="auto" w:fill="auto"/>
          </w:tcPr>
          <w:p w14:paraId="5801F9CA" w14:textId="77777777" w:rsidR="002E4512" w:rsidRPr="006B2172" w:rsidRDefault="002E4512" w:rsidP="008E3AC8">
            <w:pPr>
              <w:jc w:val="right"/>
              <w:rPr>
                <w:rFonts w:ascii="Arial" w:hAnsi="Arial" w:cs="Arial"/>
                <w:b/>
                <w:bCs/>
                <w:sz w:val="22"/>
                <w:szCs w:val="22"/>
                <w:highlight w:val="yellow"/>
              </w:rPr>
            </w:pPr>
          </w:p>
        </w:tc>
        <w:tc>
          <w:tcPr>
            <w:tcW w:w="1276" w:type="dxa"/>
            <w:gridSpan w:val="2"/>
            <w:shd w:val="clear" w:color="auto" w:fill="auto"/>
          </w:tcPr>
          <w:p w14:paraId="5ED89724" w14:textId="77777777" w:rsidR="002E4512" w:rsidRPr="006B2172" w:rsidRDefault="002E4512" w:rsidP="008E3AC8">
            <w:pPr>
              <w:jc w:val="right"/>
              <w:rPr>
                <w:rFonts w:ascii="Arial" w:hAnsi="Arial" w:cs="Arial"/>
                <w:b/>
                <w:bCs/>
                <w:sz w:val="22"/>
                <w:szCs w:val="22"/>
                <w:highlight w:val="yellow"/>
              </w:rPr>
            </w:pPr>
          </w:p>
        </w:tc>
        <w:tc>
          <w:tcPr>
            <w:tcW w:w="1276" w:type="dxa"/>
            <w:gridSpan w:val="2"/>
            <w:shd w:val="clear" w:color="auto" w:fill="auto"/>
          </w:tcPr>
          <w:p w14:paraId="362B3B56" w14:textId="77777777" w:rsidR="002E4512" w:rsidRPr="006B2172" w:rsidRDefault="002E4512" w:rsidP="008E3AC8">
            <w:pPr>
              <w:jc w:val="right"/>
              <w:rPr>
                <w:rFonts w:ascii="Arial" w:hAnsi="Arial" w:cs="Arial"/>
                <w:b/>
                <w:bCs/>
                <w:sz w:val="22"/>
                <w:szCs w:val="22"/>
                <w:highlight w:val="yellow"/>
              </w:rPr>
            </w:pPr>
          </w:p>
        </w:tc>
        <w:tc>
          <w:tcPr>
            <w:tcW w:w="1276" w:type="dxa"/>
            <w:gridSpan w:val="2"/>
            <w:shd w:val="clear" w:color="auto" w:fill="auto"/>
          </w:tcPr>
          <w:p w14:paraId="3390245D" w14:textId="77777777" w:rsidR="002E4512" w:rsidRPr="006B2172" w:rsidRDefault="002E4512" w:rsidP="008E3AC8">
            <w:pPr>
              <w:jc w:val="right"/>
              <w:rPr>
                <w:rFonts w:ascii="Arial" w:hAnsi="Arial" w:cs="Arial"/>
                <w:b/>
                <w:bCs/>
                <w:sz w:val="22"/>
                <w:szCs w:val="22"/>
                <w:highlight w:val="yellow"/>
              </w:rPr>
            </w:pPr>
          </w:p>
        </w:tc>
        <w:tc>
          <w:tcPr>
            <w:tcW w:w="1134" w:type="dxa"/>
            <w:gridSpan w:val="2"/>
            <w:shd w:val="clear" w:color="auto" w:fill="auto"/>
          </w:tcPr>
          <w:p w14:paraId="3BCFE09F" w14:textId="77777777" w:rsidR="002E4512" w:rsidRPr="006B2172" w:rsidRDefault="002E4512" w:rsidP="008E3AC8">
            <w:pPr>
              <w:jc w:val="right"/>
              <w:rPr>
                <w:rFonts w:ascii="Arial" w:hAnsi="Arial" w:cs="Arial"/>
                <w:b/>
                <w:bCs/>
                <w:sz w:val="22"/>
                <w:szCs w:val="22"/>
                <w:highlight w:val="yellow"/>
              </w:rPr>
            </w:pPr>
          </w:p>
        </w:tc>
        <w:tc>
          <w:tcPr>
            <w:tcW w:w="1225" w:type="dxa"/>
            <w:gridSpan w:val="2"/>
            <w:shd w:val="clear" w:color="auto" w:fill="auto"/>
          </w:tcPr>
          <w:p w14:paraId="30E90FA0" w14:textId="77777777" w:rsidR="002E4512" w:rsidRPr="006B2172" w:rsidRDefault="002E4512" w:rsidP="008E3AC8">
            <w:pPr>
              <w:jc w:val="right"/>
              <w:rPr>
                <w:rFonts w:ascii="Arial" w:hAnsi="Arial" w:cs="Arial"/>
                <w:b/>
                <w:bCs/>
                <w:sz w:val="22"/>
                <w:szCs w:val="22"/>
                <w:highlight w:val="yellow"/>
              </w:rPr>
            </w:pPr>
          </w:p>
        </w:tc>
      </w:tr>
      <w:tr w:rsidR="00296D9C" w:rsidRPr="001A4DA4" w14:paraId="29EAEDD6" w14:textId="77777777" w:rsidTr="005F1932">
        <w:trPr>
          <w:gridAfter w:val="1"/>
          <w:wAfter w:w="19" w:type="dxa"/>
        </w:trPr>
        <w:tc>
          <w:tcPr>
            <w:tcW w:w="2943" w:type="dxa"/>
            <w:gridSpan w:val="2"/>
            <w:shd w:val="clear" w:color="auto" w:fill="auto"/>
          </w:tcPr>
          <w:p w14:paraId="152E17D7" w14:textId="77777777" w:rsidR="00296D9C" w:rsidRPr="00BF5BE2" w:rsidRDefault="00296D9C" w:rsidP="00296D9C">
            <w:pPr>
              <w:rPr>
                <w:rFonts w:ascii="Arial" w:hAnsi="Arial" w:cs="Arial"/>
                <w:bCs/>
                <w:sz w:val="22"/>
                <w:szCs w:val="22"/>
              </w:rPr>
            </w:pPr>
            <w:r w:rsidRPr="00BF5BE2">
              <w:rPr>
                <w:rFonts w:ascii="Arial" w:hAnsi="Arial" w:cs="Arial"/>
                <w:bCs/>
                <w:sz w:val="22"/>
                <w:szCs w:val="22"/>
              </w:rPr>
              <w:t>Change in assumption:</w:t>
            </w:r>
          </w:p>
        </w:tc>
        <w:tc>
          <w:tcPr>
            <w:tcW w:w="2376" w:type="dxa"/>
            <w:gridSpan w:val="4"/>
            <w:shd w:val="clear" w:color="auto" w:fill="auto"/>
          </w:tcPr>
          <w:p w14:paraId="24554516" w14:textId="77777777" w:rsidR="00296D9C" w:rsidRPr="00BF5BE2" w:rsidRDefault="00296D9C" w:rsidP="00904F30">
            <w:pPr>
              <w:jc w:val="center"/>
              <w:rPr>
                <w:rFonts w:ascii="Arial" w:hAnsi="Arial" w:cs="Arial"/>
                <w:sz w:val="22"/>
                <w:szCs w:val="22"/>
              </w:rPr>
            </w:pPr>
            <w:r w:rsidRPr="00BF5BE2">
              <w:rPr>
                <w:rFonts w:ascii="Arial" w:hAnsi="Arial" w:cs="Arial"/>
                <w:b/>
                <w:sz w:val="22"/>
                <w:szCs w:val="22"/>
              </w:rPr>
              <w:t>Local Government Pension Scheme</w:t>
            </w:r>
          </w:p>
        </w:tc>
        <w:tc>
          <w:tcPr>
            <w:tcW w:w="2366" w:type="dxa"/>
            <w:gridSpan w:val="4"/>
            <w:shd w:val="clear" w:color="auto" w:fill="auto"/>
          </w:tcPr>
          <w:p w14:paraId="76481662" w14:textId="77777777" w:rsidR="00296D9C" w:rsidRPr="00BF5BE2" w:rsidRDefault="00296D9C" w:rsidP="00904F30">
            <w:pPr>
              <w:jc w:val="center"/>
              <w:rPr>
                <w:rFonts w:ascii="Arial" w:hAnsi="Arial" w:cs="Arial"/>
                <w:sz w:val="22"/>
                <w:szCs w:val="22"/>
              </w:rPr>
            </w:pPr>
            <w:r w:rsidRPr="00BF5BE2">
              <w:rPr>
                <w:rFonts w:ascii="Arial" w:hAnsi="Arial" w:cs="Arial"/>
                <w:b/>
                <w:sz w:val="22"/>
                <w:szCs w:val="22"/>
              </w:rPr>
              <w:t>Firefighter Pension Schemes</w:t>
            </w:r>
          </w:p>
        </w:tc>
        <w:tc>
          <w:tcPr>
            <w:tcW w:w="2276" w:type="dxa"/>
            <w:gridSpan w:val="2"/>
            <w:shd w:val="clear" w:color="auto" w:fill="auto"/>
          </w:tcPr>
          <w:p w14:paraId="468FB30C" w14:textId="77777777" w:rsidR="00296D9C" w:rsidRPr="00BF5BE2" w:rsidRDefault="00296D9C" w:rsidP="00904F30">
            <w:pPr>
              <w:jc w:val="center"/>
              <w:rPr>
                <w:rFonts w:ascii="Arial" w:hAnsi="Arial" w:cs="Arial"/>
                <w:b/>
                <w:sz w:val="22"/>
                <w:szCs w:val="22"/>
              </w:rPr>
            </w:pPr>
            <w:r w:rsidRPr="00BF5BE2">
              <w:rPr>
                <w:rFonts w:ascii="Arial" w:hAnsi="Arial" w:cs="Arial"/>
                <w:b/>
                <w:sz w:val="22"/>
                <w:szCs w:val="22"/>
              </w:rPr>
              <w:t>Injury</w:t>
            </w:r>
          </w:p>
          <w:p w14:paraId="11D4C088" w14:textId="77777777" w:rsidR="00296D9C" w:rsidRPr="00BF5BE2" w:rsidRDefault="00296D9C" w:rsidP="00E40BF4">
            <w:pPr>
              <w:jc w:val="center"/>
              <w:rPr>
                <w:rFonts w:ascii="Arial" w:hAnsi="Arial" w:cs="Arial"/>
                <w:sz w:val="22"/>
                <w:szCs w:val="22"/>
              </w:rPr>
            </w:pPr>
            <w:r w:rsidRPr="00BF5BE2">
              <w:rPr>
                <w:rFonts w:ascii="Arial" w:hAnsi="Arial" w:cs="Arial"/>
                <w:b/>
                <w:sz w:val="22"/>
                <w:szCs w:val="22"/>
              </w:rPr>
              <w:t>and Ill</w:t>
            </w:r>
            <w:r w:rsidR="00E40BF4" w:rsidRPr="00BF5BE2">
              <w:rPr>
                <w:rFonts w:ascii="Arial" w:hAnsi="Arial" w:cs="Arial"/>
                <w:b/>
                <w:sz w:val="22"/>
                <w:szCs w:val="22"/>
              </w:rPr>
              <w:t>-</w:t>
            </w:r>
            <w:r w:rsidRPr="00BF5BE2">
              <w:rPr>
                <w:rFonts w:ascii="Arial" w:hAnsi="Arial" w:cs="Arial"/>
                <w:b/>
                <w:sz w:val="22"/>
                <w:szCs w:val="22"/>
              </w:rPr>
              <w:t>Health</w:t>
            </w:r>
          </w:p>
        </w:tc>
      </w:tr>
      <w:tr w:rsidR="00296D9C" w:rsidRPr="001A4DA4" w14:paraId="7FC2413B" w14:textId="77777777" w:rsidTr="00666181">
        <w:trPr>
          <w:gridAfter w:val="1"/>
          <w:wAfter w:w="19" w:type="dxa"/>
        </w:trPr>
        <w:tc>
          <w:tcPr>
            <w:tcW w:w="2943" w:type="dxa"/>
            <w:gridSpan w:val="2"/>
            <w:shd w:val="clear" w:color="auto" w:fill="auto"/>
          </w:tcPr>
          <w:p w14:paraId="34B2E8B5" w14:textId="77777777" w:rsidR="00296D9C" w:rsidRPr="00BF5BE2" w:rsidRDefault="00296D9C" w:rsidP="00296D9C">
            <w:pPr>
              <w:rPr>
                <w:rFonts w:ascii="Arial" w:hAnsi="Arial" w:cs="Arial"/>
                <w:bCs/>
                <w:sz w:val="22"/>
                <w:szCs w:val="22"/>
              </w:rPr>
            </w:pPr>
            <w:r w:rsidRPr="00BF5BE2">
              <w:rPr>
                <w:rFonts w:ascii="Arial" w:hAnsi="Arial" w:cs="Arial"/>
                <w:bCs/>
                <w:sz w:val="22"/>
                <w:szCs w:val="22"/>
              </w:rPr>
              <w:t>All figures are in £’000</w:t>
            </w:r>
          </w:p>
        </w:tc>
        <w:tc>
          <w:tcPr>
            <w:tcW w:w="1100" w:type="dxa"/>
            <w:gridSpan w:val="2"/>
            <w:shd w:val="clear" w:color="auto" w:fill="auto"/>
          </w:tcPr>
          <w:p w14:paraId="4E9649E9" w14:textId="77777777" w:rsidR="00296D9C" w:rsidRPr="00BF5BE2" w:rsidRDefault="00296D9C" w:rsidP="00666181">
            <w:pPr>
              <w:jc w:val="center"/>
              <w:rPr>
                <w:rFonts w:ascii="Arial" w:hAnsi="Arial" w:cs="Arial"/>
                <w:sz w:val="22"/>
                <w:szCs w:val="22"/>
              </w:rPr>
            </w:pPr>
            <w:r w:rsidRPr="00BF5BE2">
              <w:rPr>
                <w:rFonts w:ascii="Arial" w:hAnsi="Arial" w:cs="Arial"/>
                <w:sz w:val="22"/>
                <w:szCs w:val="22"/>
              </w:rPr>
              <w:t>Increase</w:t>
            </w:r>
          </w:p>
        </w:tc>
        <w:tc>
          <w:tcPr>
            <w:tcW w:w="1276" w:type="dxa"/>
            <w:gridSpan w:val="2"/>
            <w:shd w:val="clear" w:color="auto" w:fill="auto"/>
          </w:tcPr>
          <w:p w14:paraId="769E4788" w14:textId="73D86E3A" w:rsidR="00296D9C" w:rsidRPr="00BF5BE2" w:rsidRDefault="00296D9C" w:rsidP="00666181">
            <w:pPr>
              <w:jc w:val="center"/>
              <w:rPr>
                <w:rFonts w:ascii="Arial" w:hAnsi="Arial" w:cs="Arial"/>
                <w:sz w:val="22"/>
                <w:szCs w:val="22"/>
              </w:rPr>
            </w:pPr>
            <w:r w:rsidRPr="00BF5BE2">
              <w:rPr>
                <w:rFonts w:ascii="Arial" w:hAnsi="Arial" w:cs="Arial"/>
                <w:sz w:val="22"/>
                <w:szCs w:val="22"/>
              </w:rPr>
              <w:t>Decrease</w:t>
            </w:r>
          </w:p>
        </w:tc>
        <w:tc>
          <w:tcPr>
            <w:tcW w:w="1126" w:type="dxa"/>
            <w:gridSpan w:val="2"/>
            <w:shd w:val="clear" w:color="auto" w:fill="auto"/>
          </w:tcPr>
          <w:p w14:paraId="312B2F15" w14:textId="77777777" w:rsidR="00296D9C" w:rsidRPr="00BF5BE2" w:rsidRDefault="00296D9C" w:rsidP="00666181">
            <w:pPr>
              <w:jc w:val="center"/>
              <w:rPr>
                <w:rFonts w:ascii="Arial" w:hAnsi="Arial" w:cs="Arial"/>
                <w:sz w:val="22"/>
                <w:szCs w:val="22"/>
              </w:rPr>
            </w:pPr>
            <w:r w:rsidRPr="00BF5BE2">
              <w:rPr>
                <w:rFonts w:ascii="Arial" w:hAnsi="Arial" w:cs="Arial"/>
                <w:sz w:val="22"/>
                <w:szCs w:val="22"/>
              </w:rPr>
              <w:t>Increase</w:t>
            </w:r>
          </w:p>
        </w:tc>
        <w:tc>
          <w:tcPr>
            <w:tcW w:w="1240" w:type="dxa"/>
            <w:gridSpan w:val="2"/>
            <w:shd w:val="clear" w:color="auto" w:fill="auto"/>
          </w:tcPr>
          <w:p w14:paraId="60BA0A13" w14:textId="5109A300" w:rsidR="00296D9C" w:rsidRPr="00BF5BE2" w:rsidRDefault="00296D9C" w:rsidP="00666181">
            <w:pPr>
              <w:jc w:val="center"/>
              <w:rPr>
                <w:rFonts w:ascii="Arial" w:hAnsi="Arial" w:cs="Arial"/>
                <w:sz w:val="22"/>
                <w:szCs w:val="22"/>
              </w:rPr>
            </w:pPr>
            <w:r w:rsidRPr="00BF5BE2">
              <w:rPr>
                <w:rFonts w:ascii="Arial" w:hAnsi="Arial" w:cs="Arial"/>
                <w:sz w:val="22"/>
                <w:szCs w:val="22"/>
              </w:rPr>
              <w:t>Decrease</w:t>
            </w:r>
          </w:p>
        </w:tc>
        <w:tc>
          <w:tcPr>
            <w:tcW w:w="1070" w:type="dxa"/>
            <w:shd w:val="clear" w:color="auto" w:fill="auto"/>
          </w:tcPr>
          <w:p w14:paraId="5C2165C0" w14:textId="77777777" w:rsidR="00296D9C" w:rsidRPr="00BF5BE2" w:rsidRDefault="00296D9C" w:rsidP="00666181">
            <w:pPr>
              <w:jc w:val="center"/>
              <w:rPr>
                <w:rFonts w:ascii="Arial" w:hAnsi="Arial" w:cs="Arial"/>
                <w:sz w:val="22"/>
                <w:szCs w:val="22"/>
              </w:rPr>
            </w:pPr>
            <w:r w:rsidRPr="00BF5BE2">
              <w:rPr>
                <w:rFonts w:ascii="Arial" w:hAnsi="Arial" w:cs="Arial"/>
                <w:sz w:val="22"/>
                <w:szCs w:val="22"/>
              </w:rPr>
              <w:t>Increase</w:t>
            </w:r>
          </w:p>
        </w:tc>
        <w:tc>
          <w:tcPr>
            <w:tcW w:w="1206" w:type="dxa"/>
            <w:shd w:val="clear" w:color="auto" w:fill="auto"/>
          </w:tcPr>
          <w:p w14:paraId="08495158" w14:textId="79BF219F" w:rsidR="00296D9C" w:rsidRPr="00BF5BE2" w:rsidRDefault="00296D9C" w:rsidP="00666181">
            <w:pPr>
              <w:jc w:val="center"/>
              <w:rPr>
                <w:rFonts w:ascii="Arial" w:hAnsi="Arial" w:cs="Arial"/>
                <w:sz w:val="22"/>
                <w:szCs w:val="22"/>
              </w:rPr>
            </w:pPr>
            <w:r w:rsidRPr="00BF5BE2">
              <w:rPr>
                <w:rFonts w:ascii="Arial" w:hAnsi="Arial" w:cs="Arial"/>
                <w:sz w:val="22"/>
                <w:szCs w:val="22"/>
              </w:rPr>
              <w:t>Decrease</w:t>
            </w:r>
          </w:p>
        </w:tc>
      </w:tr>
      <w:tr w:rsidR="001A47DC" w:rsidRPr="001A4DA4" w14:paraId="5DC50BD7" w14:textId="77777777" w:rsidTr="005F1932">
        <w:tc>
          <w:tcPr>
            <w:tcW w:w="2943" w:type="dxa"/>
            <w:gridSpan w:val="2"/>
            <w:tcBorders>
              <w:bottom w:val="single" w:sz="4" w:space="0" w:color="auto"/>
            </w:tcBorders>
            <w:shd w:val="clear" w:color="auto" w:fill="auto"/>
          </w:tcPr>
          <w:p w14:paraId="4370409F" w14:textId="77777777" w:rsidR="001A47DC" w:rsidRPr="00BF5BE2" w:rsidRDefault="001A47DC" w:rsidP="00296D9C">
            <w:pPr>
              <w:rPr>
                <w:rFonts w:ascii="Arial" w:hAnsi="Arial" w:cs="Arial"/>
                <w:bCs/>
                <w:sz w:val="22"/>
                <w:szCs w:val="22"/>
              </w:rPr>
            </w:pPr>
          </w:p>
        </w:tc>
        <w:tc>
          <w:tcPr>
            <w:tcW w:w="1100" w:type="dxa"/>
            <w:gridSpan w:val="2"/>
            <w:tcBorders>
              <w:bottom w:val="single" w:sz="4" w:space="0" w:color="auto"/>
            </w:tcBorders>
            <w:shd w:val="clear" w:color="auto" w:fill="auto"/>
          </w:tcPr>
          <w:p w14:paraId="446BE25D" w14:textId="2F361607" w:rsidR="001A47DC" w:rsidRPr="00BF5BE2" w:rsidRDefault="001A47DC" w:rsidP="00666181">
            <w:pPr>
              <w:jc w:val="center"/>
              <w:rPr>
                <w:rFonts w:ascii="Arial" w:hAnsi="Arial" w:cs="Arial"/>
                <w:sz w:val="22"/>
                <w:szCs w:val="22"/>
              </w:rPr>
            </w:pPr>
            <w:r>
              <w:rPr>
                <w:rFonts w:ascii="Arial" w:hAnsi="Arial" w:cs="Arial"/>
                <w:sz w:val="22"/>
                <w:szCs w:val="22"/>
              </w:rPr>
              <w:t>0.5%</w:t>
            </w:r>
          </w:p>
        </w:tc>
        <w:tc>
          <w:tcPr>
            <w:tcW w:w="1276" w:type="dxa"/>
            <w:gridSpan w:val="2"/>
            <w:tcBorders>
              <w:bottom w:val="single" w:sz="4" w:space="0" w:color="auto"/>
            </w:tcBorders>
            <w:shd w:val="clear" w:color="auto" w:fill="auto"/>
          </w:tcPr>
          <w:p w14:paraId="79D7E904" w14:textId="37F2C439" w:rsidR="001A47DC" w:rsidRPr="00BF5BE2" w:rsidRDefault="001A47DC" w:rsidP="00666181">
            <w:pPr>
              <w:jc w:val="center"/>
              <w:rPr>
                <w:rFonts w:ascii="Arial" w:hAnsi="Arial" w:cs="Arial"/>
                <w:sz w:val="22"/>
                <w:szCs w:val="22"/>
              </w:rPr>
            </w:pPr>
            <w:r>
              <w:rPr>
                <w:rFonts w:ascii="Arial" w:hAnsi="Arial" w:cs="Arial"/>
                <w:sz w:val="22"/>
                <w:szCs w:val="22"/>
              </w:rPr>
              <w:t>0.5%</w:t>
            </w:r>
          </w:p>
        </w:tc>
        <w:tc>
          <w:tcPr>
            <w:tcW w:w="1126" w:type="dxa"/>
            <w:gridSpan w:val="2"/>
            <w:tcBorders>
              <w:bottom w:val="single" w:sz="4" w:space="0" w:color="auto"/>
            </w:tcBorders>
            <w:shd w:val="clear" w:color="auto" w:fill="auto"/>
          </w:tcPr>
          <w:p w14:paraId="6B13397C" w14:textId="1A80379B" w:rsidR="001A47DC" w:rsidRPr="00BF5BE2" w:rsidRDefault="001A47DC" w:rsidP="00666181">
            <w:pPr>
              <w:jc w:val="center"/>
              <w:rPr>
                <w:rFonts w:ascii="Arial" w:hAnsi="Arial" w:cs="Arial"/>
                <w:sz w:val="22"/>
                <w:szCs w:val="22"/>
              </w:rPr>
            </w:pPr>
            <w:r>
              <w:rPr>
                <w:rFonts w:ascii="Arial" w:hAnsi="Arial" w:cs="Arial"/>
                <w:sz w:val="22"/>
                <w:szCs w:val="22"/>
              </w:rPr>
              <w:t>0.1%</w:t>
            </w:r>
          </w:p>
        </w:tc>
        <w:tc>
          <w:tcPr>
            <w:tcW w:w="1240" w:type="dxa"/>
            <w:gridSpan w:val="2"/>
            <w:tcBorders>
              <w:bottom w:val="single" w:sz="4" w:space="0" w:color="auto"/>
            </w:tcBorders>
            <w:shd w:val="clear" w:color="auto" w:fill="auto"/>
          </w:tcPr>
          <w:p w14:paraId="5B912DC6" w14:textId="0BD6D201" w:rsidR="001A47DC" w:rsidRPr="00BF5BE2" w:rsidRDefault="001A47DC" w:rsidP="00666181">
            <w:pPr>
              <w:jc w:val="center"/>
              <w:rPr>
                <w:rFonts w:ascii="Arial" w:hAnsi="Arial" w:cs="Arial"/>
                <w:sz w:val="22"/>
                <w:szCs w:val="22"/>
              </w:rPr>
            </w:pPr>
            <w:r>
              <w:rPr>
                <w:rFonts w:ascii="Arial" w:hAnsi="Arial" w:cs="Arial"/>
                <w:sz w:val="22"/>
                <w:szCs w:val="22"/>
              </w:rPr>
              <w:t>0.1%</w:t>
            </w:r>
          </w:p>
        </w:tc>
        <w:tc>
          <w:tcPr>
            <w:tcW w:w="1070" w:type="dxa"/>
            <w:tcBorders>
              <w:bottom w:val="single" w:sz="4" w:space="0" w:color="auto"/>
            </w:tcBorders>
            <w:shd w:val="clear" w:color="auto" w:fill="auto"/>
          </w:tcPr>
          <w:p w14:paraId="6B95FC23" w14:textId="0A417109" w:rsidR="001A47DC" w:rsidRPr="00BF5BE2" w:rsidRDefault="001A47DC" w:rsidP="00666181">
            <w:pPr>
              <w:jc w:val="center"/>
              <w:rPr>
                <w:rFonts w:ascii="Arial" w:hAnsi="Arial" w:cs="Arial"/>
                <w:sz w:val="22"/>
                <w:szCs w:val="22"/>
              </w:rPr>
            </w:pPr>
            <w:r>
              <w:rPr>
                <w:rFonts w:ascii="Arial" w:hAnsi="Arial" w:cs="Arial"/>
                <w:sz w:val="22"/>
                <w:szCs w:val="22"/>
              </w:rPr>
              <w:t>0.1%</w:t>
            </w:r>
          </w:p>
        </w:tc>
        <w:tc>
          <w:tcPr>
            <w:tcW w:w="1206" w:type="dxa"/>
            <w:gridSpan w:val="2"/>
            <w:tcBorders>
              <w:bottom w:val="single" w:sz="4" w:space="0" w:color="auto"/>
            </w:tcBorders>
            <w:shd w:val="clear" w:color="auto" w:fill="auto"/>
          </w:tcPr>
          <w:p w14:paraId="73F6CA8A" w14:textId="6DA7265D" w:rsidR="001A47DC" w:rsidRPr="00BF5BE2" w:rsidRDefault="001A47DC" w:rsidP="00666181">
            <w:pPr>
              <w:jc w:val="center"/>
              <w:rPr>
                <w:rFonts w:ascii="Arial" w:hAnsi="Arial" w:cs="Arial"/>
                <w:sz w:val="22"/>
                <w:szCs w:val="22"/>
              </w:rPr>
            </w:pPr>
            <w:r>
              <w:rPr>
                <w:rFonts w:ascii="Arial" w:hAnsi="Arial" w:cs="Arial"/>
                <w:sz w:val="22"/>
                <w:szCs w:val="22"/>
              </w:rPr>
              <w:t>0.1%</w:t>
            </w:r>
          </w:p>
        </w:tc>
      </w:tr>
      <w:tr w:rsidR="00296D9C" w:rsidRPr="006B2172" w14:paraId="2A2C1351" w14:textId="77777777" w:rsidTr="005F1932">
        <w:tc>
          <w:tcPr>
            <w:tcW w:w="2802" w:type="dxa"/>
            <w:tcBorders>
              <w:top w:val="single" w:sz="4" w:space="0" w:color="auto"/>
            </w:tcBorders>
            <w:shd w:val="clear" w:color="auto" w:fill="auto"/>
          </w:tcPr>
          <w:p w14:paraId="5A4D7156" w14:textId="77777777" w:rsidR="00296D9C" w:rsidRPr="00BF5BE2" w:rsidRDefault="00296D9C" w:rsidP="00296D9C">
            <w:pPr>
              <w:rPr>
                <w:b/>
                <w:bCs/>
              </w:rPr>
            </w:pPr>
          </w:p>
        </w:tc>
        <w:tc>
          <w:tcPr>
            <w:tcW w:w="991" w:type="dxa"/>
            <w:gridSpan w:val="2"/>
            <w:tcBorders>
              <w:top w:val="single" w:sz="4" w:space="0" w:color="auto"/>
            </w:tcBorders>
            <w:shd w:val="clear" w:color="auto" w:fill="auto"/>
          </w:tcPr>
          <w:p w14:paraId="6801E8A6" w14:textId="77777777" w:rsidR="00296D9C" w:rsidRPr="00BF5BE2" w:rsidRDefault="00296D9C" w:rsidP="00296D9C">
            <w:pPr>
              <w:jc w:val="right"/>
            </w:pPr>
          </w:p>
        </w:tc>
        <w:tc>
          <w:tcPr>
            <w:tcW w:w="1276" w:type="dxa"/>
            <w:gridSpan w:val="2"/>
            <w:tcBorders>
              <w:top w:val="single" w:sz="4" w:space="0" w:color="auto"/>
            </w:tcBorders>
            <w:shd w:val="clear" w:color="auto" w:fill="auto"/>
          </w:tcPr>
          <w:p w14:paraId="2C47248A" w14:textId="77777777" w:rsidR="00296D9C" w:rsidRPr="00BF5BE2" w:rsidRDefault="00296D9C" w:rsidP="00296D9C">
            <w:pPr>
              <w:jc w:val="right"/>
            </w:pPr>
          </w:p>
        </w:tc>
        <w:tc>
          <w:tcPr>
            <w:tcW w:w="1276" w:type="dxa"/>
            <w:gridSpan w:val="2"/>
            <w:tcBorders>
              <w:top w:val="single" w:sz="4" w:space="0" w:color="auto"/>
            </w:tcBorders>
            <w:shd w:val="clear" w:color="auto" w:fill="auto"/>
          </w:tcPr>
          <w:p w14:paraId="40517BC1" w14:textId="77777777" w:rsidR="00296D9C" w:rsidRPr="00BF5BE2" w:rsidRDefault="00296D9C" w:rsidP="00296D9C">
            <w:pPr>
              <w:jc w:val="right"/>
            </w:pPr>
          </w:p>
        </w:tc>
        <w:tc>
          <w:tcPr>
            <w:tcW w:w="1276" w:type="dxa"/>
            <w:gridSpan w:val="2"/>
            <w:tcBorders>
              <w:top w:val="single" w:sz="4" w:space="0" w:color="auto"/>
            </w:tcBorders>
            <w:shd w:val="clear" w:color="auto" w:fill="auto"/>
          </w:tcPr>
          <w:p w14:paraId="110568BE" w14:textId="77777777" w:rsidR="00296D9C" w:rsidRPr="00BF5BE2" w:rsidRDefault="00296D9C" w:rsidP="00296D9C">
            <w:pPr>
              <w:jc w:val="right"/>
            </w:pPr>
          </w:p>
        </w:tc>
        <w:tc>
          <w:tcPr>
            <w:tcW w:w="1134" w:type="dxa"/>
            <w:gridSpan w:val="2"/>
            <w:tcBorders>
              <w:top w:val="single" w:sz="4" w:space="0" w:color="auto"/>
            </w:tcBorders>
            <w:shd w:val="clear" w:color="auto" w:fill="auto"/>
          </w:tcPr>
          <w:p w14:paraId="178FFB65" w14:textId="77777777" w:rsidR="00296D9C" w:rsidRPr="00BF5BE2" w:rsidRDefault="00296D9C" w:rsidP="00296D9C">
            <w:pPr>
              <w:jc w:val="right"/>
            </w:pPr>
          </w:p>
        </w:tc>
        <w:tc>
          <w:tcPr>
            <w:tcW w:w="1225" w:type="dxa"/>
            <w:gridSpan w:val="2"/>
            <w:tcBorders>
              <w:top w:val="single" w:sz="4" w:space="0" w:color="auto"/>
            </w:tcBorders>
            <w:shd w:val="clear" w:color="auto" w:fill="auto"/>
          </w:tcPr>
          <w:p w14:paraId="09AC1847" w14:textId="77777777" w:rsidR="00296D9C" w:rsidRPr="00BF5BE2" w:rsidRDefault="00296D9C" w:rsidP="00296D9C">
            <w:pPr>
              <w:jc w:val="right"/>
            </w:pPr>
          </w:p>
        </w:tc>
      </w:tr>
      <w:tr w:rsidR="00296D9C" w:rsidRPr="006B2172" w14:paraId="3D3F2A2D" w14:textId="77777777" w:rsidTr="005F1932">
        <w:tc>
          <w:tcPr>
            <w:tcW w:w="2802" w:type="dxa"/>
            <w:shd w:val="clear" w:color="auto" w:fill="F2F2F2"/>
          </w:tcPr>
          <w:p w14:paraId="77EDD4C0" w14:textId="77777777" w:rsidR="00296D9C" w:rsidRPr="00BF5BE2" w:rsidRDefault="00296D9C" w:rsidP="00296D9C">
            <w:pPr>
              <w:rPr>
                <w:rFonts w:ascii="Arial" w:hAnsi="Arial" w:cs="Arial"/>
                <w:bCs/>
                <w:i/>
                <w:sz w:val="22"/>
                <w:szCs w:val="22"/>
              </w:rPr>
            </w:pPr>
            <w:r w:rsidRPr="00BF5BE2">
              <w:rPr>
                <w:rFonts w:ascii="Arial" w:hAnsi="Arial" w:cs="Arial"/>
                <w:bCs/>
                <w:i/>
                <w:sz w:val="22"/>
                <w:szCs w:val="22"/>
              </w:rPr>
              <w:t>Increase or decrease:</w:t>
            </w:r>
          </w:p>
        </w:tc>
        <w:tc>
          <w:tcPr>
            <w:tcW w:w="991" w:type="dxa"/>
            <w:gridSpan w:val="2"/>
            <w:shd w:val="clear" w:color="auto" w:fill="F2F2F2"/>
            <w:vAlign w:val="bottom"/>
          </w:tcPr>
          <w:p w14:paraId="7A07D124" w14:textId="75B05B71" w:rsidR="00296D9C" w:rsidRPr="00BF5BE2" w:rsidRDefault="00296D9C" w:rsidP="00296D9C">
            <w:pPr>
              <w:jc w:val="right"/>
              <w:rPr>
                <w:rFonts w:ascii="Arial" w:hAnsi="Arial" w:cs="Arial"/>
                <w:sz w:val="22"/>
                <w:szCs w:val="22"/>
              </w:rPr>
            </w:pPr>
          </w:p>
        </w:tc>
        <w:tc>
          <w:tcPr>
            <w:tcW w:w="1276" w:type="dxa"/>
            <w:gridSpan w:val="2"/>
            <w:shd w:val="clear" w:color="auto" w:fill="F2F2F2"/>
            <w:vAlign w:val="bottom"/>
          </w:tcPr>
          <w:p w14:paraId="18EF5AFA" w14:textId="564079C3" w:rsidR="00296D9C" w:rsidRPr="00BF5BE2" w:rsidRDefault="00296D9C" w:rsidP="00296D9C">
            <w:pPr>
              <w:jc w:val="right"/>
              <w:rPr>
                <w:rFonts w:ascii="Arial" w:hAnsi="Arial" w:cs="Arial"/>
                <w:sz w:val="22"/>
                <w:szCs w:val="22"/>
              </w:rPr>
            </w:pPr>
          </w:p>
        </w:tc>
        <w:tc>
          <w:tcPr>
            <w:tcW w:w="1276" w:type="dxa"/>
            <w:gridSpan w:val="2"/>
            <w:shd w:val="clear" w:color="auto" w:fill="F2F2F2"/>
            <w:vAlign w:val="bottom"/>
          </w:tcPr>
          <w:p w14:paraId="3181D6E7" w14:textId="77777777" w:rsidR="00296D9C" w:rsidRPr="00BF5BE2" w:rsidRDefault="00296D9C" w:rsidP="00296D9C">
            <w:pPr>
              <w:jc w:val="right"/>
              <w:rPr>
                <w:rFonts w:ascii="Arial" w:hAnsi="Arial" w:cs="Arial"/>
                <w:sz w:val="22"/>
                <w:szCs w:val="22"/>
              </w:rPr>
            </w:pPr>
          </w:p>
        </w:tc>
        <w:tc>
          <w:tcPr>
            <w:tcW w:w="1276" w:type="dxa"/>
            <w:gridSpan w:val="2"/>
            <w:shd w:val="clear" w:color="auto" w:fill="F2F2F2"/>
            <w:vAlign w:val="bottom"/>
          </w:tcPr>
          <w:p w14:paraId="5D1E2A97" w14:textId="77777777" w:rsidR="00296D9C" w:rsidRPr="00BF5BE2" w:rsidRDefault="00296D9C" w:rsidP="00296D9C">
            <w:pPr>
              <w:jc w:val="right"/>
              <w:rPr>
                <w:rFonts w:ascii="Arial" w:hAnsi="Arial" w:cs="Arial"/>
                <w:sz w:val="22"/>
                <w:szCs w:val="22"/>
              </w:rPr>
            </w:pPr>
          </w:p>
        </w:tc>
        <w:tc>
          <w:tcPr>
            <w:tcW w:w="1134" w:type="dxa"/>
            <w:gridSpan w:val="2"/>
            <w:shd w:val="clear" w:color="auto" w:fill="F2F2F2"/>
            <w:vAlign w:val="bottom"/>
          </w:tcPr>
          <w:p w14:paraId="6954D86A" w14:textId="77777777" w:rsidR="00296D9C" w:rsidRPr="00BF5BE2" w:rsidRDefault="00296D9C" w:rsidP="00296D9C">
            <w:pPr>
              <w:jc w:val="right"/>
              <w:rPr>
                <w:rFonts w:ascii="Arial" w:hAnsi="Arial" w:cs="Arial"/>
                <w:sz w:val="22"/>
                <w:szCs w:val="22"/>
              </w:rPr>
            </w:pPr>
          </w:p>
        </w:tc>
        <w:tc>
          <w:tcPr>
            <w:tcW w:w="1225" w:type="dxa"/>
            <w:gridSpan w:val="2"/>
            <w:shd w:val="clear" w:color="auto" w:fill="F2F2F2"/>
            <w:vAlign w:val="bottom"/>
          </w:tcPr>
          <w:p w14:paraId="76FF5A7B" w14:textId="77777777" w:rsidR="00296D9C" w:rsidRPr="00BF5BE2" w:rsidRDefault="00296D9C" w:rsidP="00296D9C">
            <w:pPr>
              <w:jc w:val="right"/>
              <w:rPr>
                <w:rFonts w:ascii="Arial" w:hAnsi="Arial" w:cs="Arial"/>
                <w:sz w:val="22"/>
                <w:szCs w:val="22"/>
              </w:rPr>
            </w:pPr>
          </w:p>
        </w:tc>
      </w:tr>
      <w:tr w:rsidR="00EB54AD" w:rsidRPr="006B2172" w14:paraId="3A780E0B" w14:textId="77777777" w:rsidTr="005F1932">
        <w:tc>
          <w:tcPr>
            <w:tcW w:w="2802" w:type="dxa"/>
            <w:shd w:val="clear" w:color="auto" w:fill="auto"/>
          </w:tcPr>
          <w:p w14:paraId="3B41E62D" w14:textId="77777777" w:rsidR="00EB54AD" w:rsidRPr="00BF5BE2" w:rsidRDefault="00EB54AD" w:rsidP="00EB54AD">
            <w:pPr>
              <w:rPr>
                <w:rFonts w:ascii="Arial" w:hAnsi="Arial" w:cs="Arial"/>
                <w:bCs/>
                <w:sz w:val="22"/>
                <w:szCs w:val="22"/>
              </w:rPr>
            </w:pPr>
            <w:r w:rsidRPr="00BF5BE2">
              <w:rPr>
                <w:rFonts w:ascii="Arial" w:hAnsi="Arial" w:cs="Arial"/>
                <w:bCs/>
                <w:sz w:val="22"/>
                <w:szCs w:val="22"/>
              </w:rPr>
              <w:t>Life expectancy by 1 year</w:t>
            </w:r>
          </w:p>
        </w:tc>
        <w:tc>
          <w:tcPr>
            <w:tcW w:w="991" w:type="dxa"/>
            <w:gridSpan w:val="2"/>
            <w:shd w:val="clear" w:color="auto" w:fill="auto"/>
            <w:vAlign w:val="bottom"/>
          </w:tcPr>
          <w:p w14:paraId="6A28206A" w14:textId="7C765EA2" w:rsidR="00EB54AD" w:rsidRPr="009C053E" w:rsidRDefault="001A47DC" w:rsidP="00EB54AD">
            <w:pPr>
              <w:jc w:val="right"/>
              <w:rPr>
                <w:rFonts w:ascii="Arial" w:hAnsi="Arial" w:cs="Arial"/>
                <w:sz w:val="22"/>
                <w:szCs w:val="22"/>
              </w:rPr>
            </w:pPr>
            <w:r w:rsidRPr="009C053E">
              <w:rPr>
                <w:rFonts w:ascii="Arial" w:hAnsi="Arial" w:cs="Arial"/>
                <w:sz w:val="22"/>
                <w:szCs w:val="22"/>
              </w:rPr>
              <w:t>2,7</w:t>
            </w:r>
            <w:r w:rsidR="00F92608" w:rsidRPr="009C053E">
              <w:rPr>
                <w:rFonts w:ascii="Arial" w:hAnsi="Arial" w:cs="Arial"/>
                <w:sz w:val="22"/>
                <w:szCs w:val="22"/>
              </w:rPr>
              <w:t>83</w:t>
            </w:r>
          </w:p>
        </w:tc>
        <w:tc>
          <w:tcPr>
            <w:tcW w:w="1276" w:type="dxa"/>
            <w:gridSpan w:val="2"/>
            <w:shd w:val="clear" w:color="auto" w:fill="auto"/>
            <w:vAlign w:val="bottom"/>
          </w:tcPr>
          <w:p w14:paraId="20707B12" w14:textId="641963D6" w:rsidR="00EB54AD" w:rsidRPr="009C053E" w:rsidRDefault="001A47DC" w:rsidP="00EB54AD">
            <w:pPr>
              <w:jc w:val="right"/>
              <w:rPr>
                <w:rFonts w:ascii="Arial" w:hAnsi="Arial" w:cs="Arial"/>
                <w:sz w:val="22"/>
                <w:szCs w:val="22"/>
              </w:rPr>
            </w:pPr>
            <w:r w:rsidRPr="009C053E">
              <w:rPr>
                <w:rFonts w:ascii="Arial" w:hAnsi="Arial" w:cs="Arial"/>
                <w:sz w:val="22"/>
                <w:szCs w:val="22"/>
              </w:rPr>
              <w:t>-2,68</w:t>
            </w:r>
            <w:r w:rsidR="00F92608" w:rsidRPr="009C053E">
              <w:rPr>
                <w:rFonts w:ascii="Arial" w:hAnsi="Arial" w:cs="Arial"/>
                <w:sz w:val="22"/>
                <w:szCs w:val="22"/>
              </w:rPr>
              <w:t>9</w:t>
            </w:r>
          </w:p>
        </w:tc>
        <w:tc>
          <w:tcPr>
            <w:tcW w:w="1276" w:type="dxa"/>
            <w:gridSpan w:val="2"/>
            <w:shd w:val="clear" w:color="auto" w:fill="auto"/>
            <w:vAlign w:val="bottom"/>
          </w:tcPr>
          <w:p w14:paraId="162E1EFC" w14:textId="173550F0" w:rsidR="00EB54AD" w:rsidRPr="009C053E" w:rsidRDefault="001A47DC" w:rsidP="001F63B9">
            <w:pPr>
              <w:jc w:val="right"/>
              <w:rPr>
                <w:rFonts w:ascii="Arial" w:hAnsi="Arial" w:cs="Arial"/>
                <w:sz w:val="22"/>
                <w:szCs w:val="22"/>
              </w:rPr>
            </w:pPr>
            <w:r w:rsidRPr="009C053E">
              <w:rPr>
                <w:rFonts w:ascii="Arial" w:hAnsi="Arial" w:cs="Arial"/>
                <w:sz w:val="22"/>
                <w:szCs w:val="22"/>
              </w:rPr>
              <w:t>23,936</w:t>
            </w:r>
          </w:p>
        </w:tc>
        <w:tc>
          <w:tcPr>
            <w:tcW w:w="1276" w:type="dxa"/>
            <w:gridSpan w:val="2"/>
            <w:shd w:val="clear" w:color="auto" w:fill="auto"/>
            <w:vAlign w:val="bottom"/>
          </w:tcPr>
          <w:p w14:paraId="02675AEE" w14:textId="11FF339E" w:rsidR="00EB54AD" w:rsidRPr="00BF5BE2" w:rsidRDefault="001A47DC" w:rsidP="00EB54AD">
            <w:pPr>
              <w:jc w:val="right"/>
              <w:rPr>
                <w:rFonts w:ascii="Arial" w:hAnsi="Arial" w:cs="Arial"/>
                <w:sz w:val="22"/>
                <w:szCs w:val="22"/>
              </w:rPr>
            </w:pPr>
            <w:r>
              <w:rPr>
                <w:rFonts w:ascii="Arial" w:hAnsi="Arial" w:cs="Arial"/>
                <w:sz w:val="22"/>
                <w:szCs w:val="22"/>
              </w:rPr>
              <w:t>-22,998</w:t>
            </w:r>
          </w:p>
        </w:tc>
        <w:tc>
          <w:tcPr>
            <w:tcW w:w="1134" w:type="dxa"/>
            <w:gridSpan w:val="2"/>
            <w:shd w:val="clear" w:color="auto" w:fill="auto"/>
            <w:vAlign w:val="bottom"/>
          </w:tcPr>
          <w:p w14:paraId="52180479" w14:textId="75BBA489" w:rsidR="00EB54AD" w:rsidRPr="00BF5BE2" w:rsidRDefault="001A47DC" w:rsidP="00EB54AD">
            <w:pPr>
              <w:jc w:val="right"/>
              <w:rPr>
                <w:rFonts w:ascii="Arial" w:hAnsi="Arial" w:cs="Arial"/>
                <w:sz w:val="22"/>
                <w:szCs w:val="22"/>
              </w:rPr>
            </w:pPr>
            <w:r>
              <w:rPr>
                <w:rFonts w:ascii="Arial" w:hAnsi="Arial" w:cs="Arial"/>
                <w:sz w:val="22"/>
                <w:szCs w:val="22"/>
              </w:rPr>
              <w:t>1,196</w:t>
            </w:r>
          </w:p>
        </w:tc>
        <w:tc>
          <w:tcPr>
            <w:tcW w:w="1225" w:type="dxa"/>
            <w:gridSpan w:val="2"/>
            <w:shd w:val="clear" w:color="auto" w:fill="auto"/>
            <w:vAlign w:val="bottom"/>
          </w:tcPr>
          <w:p w14:paraId="7E706FA5" w14:textId="33D0D456" w:rsidR="00EB54AD" w:rsidRPr="00BF5BE2" w:rsidRDefault="001A47DC" w:rsidP="00EB54AD">
            <w:pPr>
              <w:jc w:val="right"/>
              <w:rPr>
                <w:rFonts w:ascii="Arial" w:hAnsi="Arial" w:cs="Arial"/>
                <w:sz w:val="22"/>
                <w:szCs w:val="22"/>
              </w:rPr>
            </w:pPr>
            <w:r>
              <w:rPr>
                <w:rFonts w:ascii="Arial" w:hAnsi="Arial" w:cs="Arial"/>
                <w:sz w:val="22"/>
                <w:szCs w:val="22"/>
              </w:rPr>
              <w:t>-1,136</w:t>
            </w:r>
          </w:p>
        </w:tc>
      </w:tr>
      <w:tr w:rsidR="00EB54AD" w:rsidRPr="006B2172" w14:paraId="7AE9B330" w14:textId="77777777" w:rsidTr="005F1932">
        <w:tc>
          <w:tcPr>
            <w:tcW w:w="2802" w:type="dxa"/>
            <w:shd w:val="clear" w:color="auto" w:fill="F2F2F2"/>
          </w:tcPr>
          <w:p w14:paraId="2ABF94A3" w14:textId="699C2B67" w:rsidR="00EB54AD" w:rsidRPr="00BF5BE2" w:rsidRDefault="00EB54AD" w:rsidP="00EB54AD">
            <w:pPr>
              <w:rPr>
                <w:rFonts w:ascii="Arial" w:hAnsi="Arial" w:cs="Arial"/>
                <w:bCs/>
                <w:sz w:val="22"/>
                <w:szCs w:val="22"/>
              </w:rPr>
            </w:pPr>
            <w:r w:rsidRPr="00BF5BE2">
              <w:rPr>
                <w:rFonts w:ascii="Arial" w:hAnsi="Arial" w:cs="Arial"/>
                <w:bCs/>
                <w:sz w:val="22"/>
                <w:szCs w:val="22"/>
              </w:rPr>
              <w:t>Rate of increase in salaries</w:t>
            </w:r>
          </w:p>
        </w:tc>
        <w:tc>
          <w:tcPr>
            <w:tcW w:w="991" w:type="dxa"/>
            <w:gridSpan w:val="2"/>
            <w:shd w:val="clear" w:color="auto" w:fill="F2F2F2"/>
            <w:vAlign w:val="bottom"/>
          </w:tcPr>
          <w:p w14:paraId="12B6067D" w14:textId="64167E59" w:rsidR="00EB54AD" w:rsidRPr="009C053E" w:rsidRDefault="001A47DC" w:rsidP="00EB54AD">
            <w:pPr>
              <w:jc w:val="right"/>
              <w:rPr>
                <w:rFonts w:ascii="Arial" w:hAnsi="Arial" w:cs="Arial"/>
                <w:sz w:val="22"/>
                <w:szCs w:val="22"/>
              </w:rPr>
            </w:pPr>
            <w:r w:rsidRPr="009C053E">
              <w:rPr>
                <w:rFonts w:ascii="Arial" w:hAnsi="Arial" w:cs="Arial"/>
                <w:sz w:val="22"/>
                <w:szCs w:val="22"/>
              </w:rPr>
              <w:t>924</w:t>
            </w:r>
          </w:p>
        </w:tc>
        <w:tc>
          <w:tcPr>
            <w:tcW w:w="1276" w:type="dxa"/>
            <w:gridSpan w:val="2"/>
            <w:shd w:val="clear" w:color="auto" w:fill="F2F2F2"/>
            <w:vAlign w:val="bottom"/>
          </w:tcPr>
          <w:p w14:paraId="6C2391A5" w14:textId="762F9732" w:rsidR="00EB54AD" w:rsidRPr="009C053E" w:rsidRDefault="001A47DC" w:rsidP="00EB54AD">
            <w:pPr>
              <w:jc w:val="right"/>
              <w:rPr>
                <w:rFonts w:ascii="Arial" w:hAnsi="Arial" w:cs="Arial"/>
                <w:sz w:val="22"/>
                <w:szCs w:val="22"/>
              </w:rPr>
            </w:pPr>
            <w:r w:rsidRPr="009C053E">
              <w:rPr>
                <w:rFonts w:ascii="Arial" w:hAnsi="Arial" w:cs="Arial"/>
                <w:sz w:val="22"/>
                <w:szCs w:val="22"/>
              </w:rPr>
              <w:t>-886</w:t>
            </w:r>
          </w:p>
        </w:tc>
        <w:tc>
          <w:tcPr>
            <w:tcW w:w="1276" w:type="dxa"/>
            <w:gridSpan w:val="2"/>
            <w:shd w:val="clear" w:color="auto" w:fill="F2F2F2"/>
            <w:vAlign w:val="bottom"/>
          </w:tcPr>
          <w:p w14:paraId="2B97558A" w14:textId="39C3965D" w:rsidR="00EB54AD" w:rsidRPr="009C053E" w:rsidRDefault="001A47DC" w:rsidP="00EB54AD">
            <w:pPr>
              <w:jc w:val="right"/>
              <w:rPr>
                <w:rFonts w:ascii="Arial" w:hAnsi="Arial" w:cs="Arial"/>
                <w:sz w:val="22"/>
                <w:szCs w:val="22"/>
              </w:rPr>
            </w:pPr>
            <w:r w:rsidRPr="009C053E">
              <w:rPr>
                <w:rFonts w:ascii="Arial" w:hAnsi="Arial" w:cs="Arial"/>
                <w:sz w:val="22"/>
                <w:szCs w:val="22"/>
              </w:rPr>
              <w:t>1,123</w:t>
            </w:r>
          </w:p>
        </w:tc>
        <w:tc>
          <w:tcPr>
            <w:tcW w:w="1276" w:type="dxa"/>
            <w:gridSpan w:val="2"/>
            <w:shd w:val="clear" w:color="auto" w:fill="F2F2F2"/>
            <w:vAlign w:val="bottom"/>
          </w:tcPr>
          <w:p w14:paraId="67B94681" w14:textId="0C7294BA" w:rsidR="00EB54AD" w:rsidRPr="00BF5BE2" w:rsidRDefault="001A47DC" w:rsidP="00EB54AD">
            <w:pPr>
              <w:jc w:val="right"/>
              <w:rPr>
                <w:rFonts w:ascii="Arial" w:hAnsi="Arial" w:cs="Arial"/>
                <w:sz w:val="22"/>
                <w:szCs w:val="22"/>
              </w:rPr>
            </w:pPr>
            <w:r>
              <w:rPr>
                <w:rFonts w:ascii="Arial" w:hAnsi="Arial" w:cs="Arial"/>
                <w:sz w:val="22"/>
                <w:szCs w:val="22"/>
              </w:rPr>
              <w:t>-1,116</w:t>
            </w:r>
          </w:p>
        </w:tc>
        <w:tc>
          <w:tcPr>
            <w:tcW w:w="1134" w:type="dxa"/>
            <w:gridSpan w:val="2"/>
            <w:shd w:val="clear" w:color="auto" w:fill="F2F2F2"/>
            <w:vAlign w:val="bottom"/>
          </w:tcPr>
          <w:p w14:paraId="49D2A59E" w14:textId="144256FB" w:rsidR="00EB54AD" w:rsidRPr="00BF5BE2" w:rsidRDefault="001A47DC" w:rsidP="00EB54AD">
            <w:pPr>
              <w:jc w:val="right"/>
              <w:rPr>
                <w:rFonts w:ascii="Arial" w:hAnsi="Arial" w:cs="Arial"/>
                <w:sz w:val="22"/>
                <w:szCs w:val="22"/>
              </w:rPr>
            </w:pPr>
            <w:r>
              <w:rPr>
                <w:rFonts w:ascii="Arial" w:hAnsi="Arial" w:cs="Arial"/>
                <w:sz w:val="22"/>
                <w:szCs w:val="22"/>
              </w:rPr>
              <w:t>-</w:t>
            </w:r>
          </w:p>
        </w:tc>
        <w:tc>
          <w:tcPr>
            <w:tcW w:w="1225" w:type="dxa"/>
            <w:gridSpan w:val="2"/>
            <w:shd w:val="clear" w:color="auto" w:fill="F2F2F2"/>
            <w:vAlign w:val="bottom"/>
          </w:tcPr>
          <w:p w14:paraId="312887AD" w14:textId="138CE6E8" w:rsidR="00EB54AD" w:rsidRPr="00BF5BE2" w:rsidRDefault="001A47DC" w:rsidP="00EB54AD">
            <w:pPr>
              <w:jc w:val="right"/>
              <w:rPr>
                <w:rFonts w:ascii="Arial" w:hAnsi="Arial" w:cs="Arial"/>
                <w:sz w:val="22"/>
                <w:szCs w:val="22"/>
              </w:rPr>
            </w:pPr>
            <w:r>
              <w:rPr>
                <w:rFonts w:ascii="Arial" w:hAnsi="Arial" w:cs="Arial"/>
                <w:sz w:val="22"/>
                <w:szCs w:val="22"/>
              </w:rPr>
              <w:t>-</w:t>
            </w:r>
          </w:p>
        </w:tc>
      </w:tr>
      <w:tr w:rsidR="00EB54AD" w:rsidRPr="006B2172" w14:paraId="30443959" w14:textId="77777777" w:rsidTr="005F1932">
        <w:tc>
          <w:tcPr>
            <w:tcW w:w="2802" w:type="dxa"/>
            <w:shd w:val="clear" w:color="auto" w:fill="auto"/>
          </w:tcPr>
          <w:p w14:paraId="728C333E" w14:textId="77F78876" w:rsidR="00EB54AD" w:rsidRPr="00BF5BE2" w:rsidRDefault="00EB54AD" w:rsidP="00EB54AD">
            <w:pPr>
              <w:rPr>
                <w:rFonts w:ascii="Arial" w:hAnsi="Arial" w:cs="Arial"/>
                <w:bCs/>
                <w:sz w:val="22"/>
                <w:szCs w:val="22"/>
              </w:rPr>
            </w:pPr>
            <w:r w:rsidRPr="00BF5BE2">
              <w:rPr>
                <w:rFonts w:ascii="Arial" w:hAnsi="Arial" w:cs="Arial"/>
                <w:bCs/>
                <w:sz w:val="22"/>
                <w:szCs w:val="22"/>
              </w:rPr>
              <w:t>Rate of increase in pensions</w:t>
            </w:r>
          </w:p>
        </w:tc>
        <w:tc>
          <w:tcPr>
            <w:tcW w:w="991" w:type="dxa"/>
            <w:gridSpan w:val="2"/>
            <w:shd w:val="clear" w:color="auto" w:fill="auto"/>
            <w:vAlign w:val="bottom"/>
          </w:tcPr>
          <w:p w14:paraId="0796C6A4" w14:textId="3D17F3AA" w:rsidR="00EB54AD" w:rsidRPr="009C053E" w:rsidRDefault="001A47DC" w:rsidP="00EB54AD">
            <w:pPr>
              <w:jc w:val="right"/>
              <w:rPr>
                <w:rFonts w:ascii="Arial" w:hAnsi="Arial" w:cs="Arial"/>
                <w:sz w:val="22"/>
                <w:szCs w:val="22"/>
              </w:rPr>
            </w:pPr>
            <w:r w:rsidRPr="009C053E">
              <w:rPr>
                <w:rFonts w:ascii="Arial" w:hAnsi="Arial" w:cs="Arial"/>
                <w:sz w:val="22"/>
                <w:szCs w:val="22"/>
              </w:rPr>
              <w:t>7,8</w:t>
            </w:r>
            <w:r w:rsidR="00F92608" w:rsidRPr="009C053E">
              <w:rPr>
                <w:rFonts w:ascii="Arial" w:hAnsi="Arial" w:cs="Arial"/>
                <w:sz w:val="22"/>
                <w:szCs w:val="22"/>
              </w:rPr>
              <w:t>85</w:t>
            </w:r>
          </w:p>
        </w:tc>
        <w:tc>
          <w:tcPr>
            <w:tcW w:w="1276" w:type="dxa"/>
            <w:gridSpan w:val="2"/>
            <w:shd w:val="clear" w:color="auto" w:fill="auto"/>
            <w:vAlign w:val="bottom"/>
          </w:tcPr>
          <w:p w14:paraId="3E4F3175" w14:textId="5AEBA250" w:rsidR="00EB54AD" w:rsidRPr="009C053E" w:rsidRDefault="001A47DC" w:rsidP="00EB54AD">
            <w:pPr>
              <w:jc w:val="right"/>
              <w:rPr>
                <w:rFonts w:ascii="Arial" w:hAnsi="Arial" w:cs="Arial"/>
                <w:sz w:val="22"/>
                <w:szCs w:val="22"/>
              </w:rPr>
            </w:pPr>
            <w:r w:rsidRPr="009C053E">
              <w:rPr>
                <w:rFonts w:ascii="Arial" w:hAnsi="Arial" w:cs="Arial"/>
                <w:sz w:val="22"/>
                <w:szCs w:val="22"/>
              </w:rPr>
              <w:t>-6,81</w:t>
            </w:r>
            <w:r w:rsidR="00F92608" w:rsidRPr="009C053E">
              <w:rPr>
                <w:rFonts w:ascii="Arial" w:hAnsi="Arial" w:cs="Arial"/>
                <w:sz w:val="22"/>
                <w:szCs w:val="22"/>
              </w:rPr>
              <w:t>9</w:t>
            </w:r>
          </w:p>
        </w:tc>
        <w:tc>
          <w:tcPr>
            <w:tcW w:w="1276" w:type="dxa"/>
            <w:gridSpan w:val="2"/>
            <w:shd w:val="clear" w:color="auto" w:fill="auto"/>
            <w:vAlign w:val="bottom"/>
          </w:tcPr>
          <w:p w14:paraId="7F2931F6" w14:textId="31236AE1" w:rsidR="00EB54AD" w:rsidRPr="009C053E" w:rsidRDefault="001A47DC" w:rsidP="00EB54AD">
            <w:pPr>
              <w:jc w:val="right"/>
              <w:rPr>
                <w:rFonts w:ascii="Arial" w:hAnsi="Arial" w:cs="Arial"/>
                <w:sz w:val="22"/>
                <w:szCs w:val="22"/>
              </w:rPr>
            </w:pPr>
            <w:r w:rsidRPr="009C053E">
              <w:rPr>
                <w:rFonts w:ascii="Arial" w:hAnsi="Arial" w:cs="Arial"/>
                <w:sz w:val="22"/>
                <w:szCs w:val="22"/>
              </w:rPr>
              <w:t>9,073</w:t>
            </w:r>
          </w:p>
        </w:tc>
        <w:tc>
          <w:tcPr>
            <w:tcW w:w="1276" w:type="dxa"/>
            <w:gridSpan w:val="2"/>
            <w:shd w:val="clear" w:color="auto" w:fill="auto"/>
            <w:vAlign w:val="bottom"/>
          </w:tcPr>
          <w:p w14:paraId="6A6EB01D" w14:textId="38FBE1FF" w:rsidR="00EB54AD" w:rsidRPr="00BF5BE2" w:rsidRDefault="001A47DC" w:rsidP="00EB54AD">
            <w:pPr>
              <w:jc w:val="right"/>
              <w:rPr>
                <w:rFonts w:ascii="Arial" w:hAnsi="Arial" w:cs="Arial"/>
                <w:sz w:val="22"/>
                <w:szCs w:val="22"/>
              </w:rPr>
            </w:pPr>
            <w:r>
              <w:rPr>
                <w:rFonts w:ascii="Arial" w:hAnsi="Arial" w:cs="Arial"/>
                <w:sz w:val="22"/>
                <w:szCs w:val="22"/>
              </w:rPr>
              <w:t>-8,835</w:t>
            </w:r>
          </w:p>
        </w:tc>
        <w:tc>
          <w:tcPr>
            <w:tcW w:w="1134" w:type="dxa"/>
            <w:gridSpan w:val="2"/>
            <w:shd w:val="clear" w:color="auto" w:fill="auto"/>
            <w:vAlign w:val="bottom"/>
          </w:tcPr>
          <w:p w14:paraId="33672B38" w14:textId="3953FB1C" w:rsidR="00EB54AD" w:rsidRPr="00BF5BE2" w:rsidRDefault="001A47DC" w:rsidP="00EB54AD">
            <w:pPr>
              <w:jc w:val="right"/>
              <w:rPr>
                <w:rFonts w:ascii="Arial" w:hAnsi="Arial" w:cs="Arial"/>
                <w:sz w:val="22"/>
                <w:szCs w:val="22"/>
              </w:rPr>
            </w:pPr>
            <w:r>
              <w:rPr>
                <w:rFonts w:ascii="Arial" w:hAnsi="Arial" w:cs="Arial"/>
                <w:sz w:val="22"/>
                <w:szCs w:val="22"/>
              </w:rPr>
              <w:t>250</w:t>
            </w:r>
          </w:p>
        </w:tc>
        <w:tc>
          <w:tcPr>
            <w:tcW w:w="1225" w:type="dxa"/>
            <w:gridSpan w:val="2"/>
            <w:shd w:val="clear" w:color="auto" w:fill="auto"/>
            <w:vAlign w:val="bottom"/>
          </w:tcPr>
          <w:p w14:paraId="17F1BF4A" w14:textId="778E58B7" w:rsidR="00EB54AD" w:rsidRPr="00BF5BE2" w:rsidRDefault="001A47DC" w:rsidP="00EB54AD">
            <w:pPr>
              <w:jc w:val="right"/>
              <w:rPr>
                <w:rFonts w:ascii="Arial" w:hAnsi="Arial" w:cs="Arial"/>
                <w:sz w:val="22"/>
                <w:szCs w:val="22"/>
              </w:rPr>
            </w:pPr>
            <w:r>
              <w:rPr>
                <w:rFonts w:ascii="Arial" w:hAnsi="Arial" w:cs="Arial"/>
                <w:sz w:val="22"/>
                <w:szCs w:val="22"/>
              </w:rPr>
              <w:t>-246</w:t>
            </w:r>
          </w:p>
        </w:tc>
      </w:tr>
      <w:tr w:rsidR="00EB54AD" w:rsidRPr="006B2172" w14:paraId="723C8AEF" w14:textId="77777777" w:rsidTr="005F1932">
        <w:tc>
          <w:tcPr>
            <w:tcW w:w="2802" w:type="dxa"/>
            <w:tcBorders>
              <w:bottom w:val="single" w:sz="4" w:space="0" w:color="auto"/>
            </w:tcBorders>
            <w:shd w:val="clear" w:color="auto" w:fill="F2F2F2"/>
          </w:tcPr>
          <w:p w14:paraId="4458DF67" w14:textId="588FA290" w:rsidR="00EB54AD" w:rsidRPr="00BF5BE2" w:rsidRDefault="00EB54AD" w:rsidP="00EB54AD">
            <w:pPr>
              <w:rPr>
                <w:rFonts w:ascii="Arial" w:hAnsi="Arial" w:cs="Arial"/>
                <w:bCs/>
                <w:sz w:val="22"/>
                <w:szCs w:val="22"/>
              </w:rPr>
            </w:pPr>
            <w:r w:rsidRPr="00BF5BE2">
              <w:rPr>
                <w:rFonts w:ascii="Arial" w:hAnsi="Arial" w:cs="Arial"/>
                <w:bCs/>
                <w:sz w:val="22"/>
                <w:szCs w:val="22"/>
              </w:rPr>
              <w:t>Rate for discounting scheme liabilities</w:t>
            </w:r>
          </w:p>
        </w:tc>
        <w:tc>
          <w:tcPr>
            <w:tcW w:w="991" w:type="dxa"/>
            <w:gridSpan w:val="2"/>
            <w:tcBorders>
              <w:bottom w:val="single" w:sz="4" w:space="0" w:color="auto"/>
            </w:tcBorders>
            <w:shd w:val="clear" w:color="auto" w:fill="F2F2F2"/>
            <w:vAlign w:val="bottom"/>
          </w:tcPr>
          <w:p w14:paraId="207F449E" w14:textId="1CBEC3F0" w:rsidR="00EB54AD" w:rsidRPr="009C053E" w:rsidRDefault="001A47DC" w:rsidP="00EB54AD">
            <w:pPr>
              <w:jc w:val="right"/>
              <w:rPr>
                <w:rFonts w:ascii="Arial" w:hAnsi="Arial" w:cs="Arial"/>
                <w:sz w:val="22"/>
                <w:szCs w:val="22"/>
              </w:rPr>
            </w:pPr>
            <w:r w:rsidRPr="009C053E">
              <w:rPr>
                <w:rFonts w:ascii="Arial" w:hAnsi="Arial" w:cs="Arial"/>
                <w:sz w:val="22"/>
                <w:szCs w:val="22"/>
              </w:rPr>
              <w:t>-7,5</w:t>
            </w:r>
            <w:r w:rsidR="00F92608" w:rsidRPr="009C053E">
              <w:rPr>
                <w:rFonts w:ascii="Arial" w:hAnsi="Arial" w:cs="Arial"/>
                <w:sz w:val="22"/>
                <w:szCs w:val="22"/>
              </w:rPr>
              <w:t>40</w:t>
            </w:r>
          </w:p>
        </w:tc>
        <w:tc>
          <w:tcPr>
            <w:tcW w:w="1276" w:type="dxa"/>
            <w:gridSpan w:val="2"/>
            <w:tcBorders>
              <w:bottom w:val="single" w:sz="4" w:space="0" w:color="auto"/>
            </w:tcBorders>
            <w:shd w:val="clear" w:color="auto" w:fill="F2F2F2"/>
            <w:vAlign w:val="bottom"/>
          </w:tcPr>
          <w:p w14:paraId="4D781ED7" w14:textId="5D6F7EBD" w:rsidR="00EB54AD" w:rsidRPr="009C053E" w:rsidRDefault="001A47DC">
            <w:pPr>
              <w:jc w:val="right"/>
              <w:rPr>
                <w:rFonts w:ascii="Arial" w:hAnsi="Arial" w:cs="Arial"/>
                <w:sz w:val="22"/>
                <w:szCs w:val="22"/>
              </w:rPr>
            </w:pPr>
            <w:r w:rsidRPr="009C053E">
              <w:rPr>
                <w:rFonts w:ascii="Arial" w:hAnsi="Arial" w:cs="Arial"/>
                <w:sz w:val="22"/>
                <w:szCs w:val="22"/>
              </w:rPr>
              <w:t>8,6</w:t>
            </w:r>
            <w:r w:rsidR="00F92608" w:rsidRPr="009C053E">
              <w:rPr>
                <w:rFonts w:ascii="Arial" w:hAnsi="Arial" w:cs="Arial"/>
                <w:sz w:val="22"/>
                <w:szCs w:val="22"/>
              </w:rPr>
              <w:t>8</w:t>
            </w:r>
            <w:r w:rsidRPr="009C053E">
              <w:rPr>
                <w:rFonts w:ascii="Arial" w:hAnsi="Arial" w:cs="Arial"/>
                <w:sz w:val="22"/>
                <w:szCs w:val="22"/>
              </w:rPr>
              <w:t>2</w:t>
            </w:r>
          </w:p>
        </w:tc>
        <w:tc>
          <w:tcPr>
            <w:tcW w:w="1276" w:type="dxa"/>
            <w:gridSpan w:val="2"/>
            <w:tcBorders>
              <w:bottom w:val="single" w:sz="4" w:space="0" w:color="auto"/>
            </w:tcBorders>
            <w:shd w:val="clear" w:color="auto" w:fill="F2F2F2"/>
            <w:vAlign w:val="bottom"/>
          </w:tcPr>
          <w:p w14:paraId="1443F5D9" w14:textId="11CC74AC" w:rsidR="00EB54AD" w:rsidRPr="009C053E" w:rsidRDefault="001A47DC" w:rsidP="00EB54AD">
            <w:pPr>
              <w:jc w:val="right"/>
              <w:rPr>
                <w:rFonts w:ascii="Arial" w:hAnsi="Arial" w:cs="Arial"/>
                <w:sz w:val="22"/>
                <w:szCs w:val="22"/>
              </w:rPr>
            </w:pPr>
            <w:r w:rsidRPr="009C053E">
              <w:rPr>
                <w:rFonts w:ascii="Arial" w:hAnsi="Arial" w:cs="Arial"/>
                <w:sz w:val="22"/>
                <w:szCs w:val="22"/>
              </w:rPr>
              <w:t>-9,764</w:t>
            </w:r>
          </w:p>
        </w:tc>
        <w:tc>
          <w:tcPr>
            <w:tcW w:w="1276" w:type="dxa"/>
            <w:gridSpan w:val="2"/>
            <w:tcBorders>
              <w:bottom w:val="single" w:sz="4" w:space="0" w:color="auto"/>
            </w:tcBorders>
            <w:shd w:val="clear" w:color="auto" w:fill="F2F2F2"/>
            <w:vAlign w:val="bottom"/>
          </w:tcPr>
          <w:p w14:paraId="0E3B5436" w14:textId="3757FCA0" w:rsidR="00EB54AD" w:rsidRPr="00BF5BE2" w:rsidRDefault="001A47DC" w:rsidP="00EB54AD">
            <w:pPr>
              <w:jc w:val="right"/>
              <w:rPr>
                <w:rFonts w:ascii="Arial" w:hAnsi="Arial" w:cs="Arial"/>
                <w:sz w:val="22"/>
                <w:szCs w:val="22"/>
              </w:rPr>
            </w:pPr>
            <w:r>
              <w:rPr>
                <w:rFonts w:ascii="Arial" w:hAnsi="Arial" w:cs="Arial"/>
                <w:sz w:val="22"/>
                <w:szCs w:val="22"/>
              </w:rPr>
              <w:t>10,018</w:t>
            </w:r>
          </w:p>
        </w:tc>
        <w:tc>
          <w:tcPr>
            <w:tcW w:w="1134" w:type="dxa"/>
            <w:gridSpan w:val="2"/>
            <w:tcBorders>
              <w:bottom w:val="single" w:sz="4" w:space="0" w:color="auto"/>
            </w:tcBorders>
            <w:shd w:val="clear" w:color="auto" w:fill="F2F2F2"/>
            <w:vAlign w:val="bottom"/>
          </w:tcPr>
          <w:p w14:paraId="151A4EF2" w14:textId="4607C3CC" w:rsidR="00EB54AD" w:rsidRPr="00BF5BE2" w:rsidRDefault="001A47DC" w:rsidP="00EB54AD">
            <w:pPr>
              <w:jc w:val="right"/>
              <w:rPr>
                <w:rFonts w:ascii="Arial" w:hAnsi="Arial" w:cs="Arial"/>
                <w:sz w:val="22"/>
                <w:szCs w:val="22"/>
              </w:rPr>
            </w:pPr>
            <w:r>
              <w:rPr>
                <w:rFonts w:ascii="Arial" w:hAnsi="Arial" w:cs="Arial"/>
                <w:sz w:val="22"/>
                <w:szCs w:val="22"/>
              </w:rPr>
              <w:t>-242</w:t>
            </w:r>
          </w:p>
        </w:tc>
        <w:tc>
          <w:tcPr>
            <w:tcW w:w="1225" w:type="dxa"/>
            <w:gridSpan w:val="2"/>
            <w:tcBorders>
              <w:bottom w:val="single" w:sz="4" w:space="0" w:color="auto"/>
            </w:tcBorders>
            <w:shd w:val="clear" w:color="auto" w:fill="F2F2F2"/>
            <w:vAlign w:val="bottom"/>
          </w:tcPr>
          <w:p w14:paraId="2D535DA7" w14:textId="74E1969D" w:rsidR="00EB54AD" w:rsidRPr="00BF5BE2" w:rsidRDefault="001A47DC" w:rsidP="00EB54AD">
            <w:pPr>
              <w:jc w:val="right"/>
              <w:rPr>
                <w:rFonts w:ascii="Arial" w:hAnsi="Arial" w:cs="Arial"/>
                <w:sz w:val="22"/>
                <w:szCs w:val="22"/>
              </w:rPr>
            </w:pPr>
            <w:r>
              <w:rPr>
                <w:rFonts w:ascii="Arial" w:hAnsi="Arial" w:cs="Arial"/>
                <w:sz w:val="22"/>
                <w:szCs w:val="22"/>
              </w:rPr>
              <w:t>246</w:t>
            </w:r>
          </w:p>
        </w:tc>
      </w:tr>
    </w:tbl>
    <w:p w14:paraId="17AAE6AB" w14:textId="77777777" w:rsidR="00EC3A66" w:rsidRPr="006B2172" w:rsidRDefault="00EC3A66" w:rsidP="005C31BA">
      <w:pPr>
        <w:rPr>
          <w:rFonts w:ascii="Arial" w:hAnsi="Arial" w:cs="Arial"/>
          <w:sz w:val="22"/>
          <w:szCs w:val="22"/>
          <w:highlight w:val="yellow"/>
        </w:rPr>
        <w:sectPr w:rsidR="00EC3A66" w:rsidRPr="006B2172" w:rsidSect="005A4C9E">
          <w:pgSz w:w="11906" w:h="16838"/>
          <w:pgMar w:top="720" w:right="567" w:bottom="720" w:left="1440" w:header="708" w:footer="708" w:gutter="0"/>
          <w:cols w:space="708"/>
          <w:docGrid w:linePitch="360"/>
        </w:sectPr>
      </w:pPr>
    </w:p>
    <w:p w14:paraId="125FDAB5" w14:textId="77777777" w:rsidR="00EC3A66" w:rsidRPr="00D54E55" w:rsidRDefault="00EC3A66" w:rsidP="005C31BA">
      <w:pPr>
        <w:rPr>
          <w:rFonts w:ascii="Arial" w:hAnsi="Arial" w:cs="Arial"/>
          <w:sz w:val="22"/>
          <w:szCs w:val="22"/>
        </w:rPr>
      </w:pPr>
    </w:p>
    <w:p w14:paraId="02560828" w14:textId="77777777" w:rsidR="00871BDD" w:rsidRPr="00D54E55" w:rsidRDefault="006F3CA2" w:rsidP="00FC4211">
      <w:pPr>
        <w:widowControl w:val="0"/>
        <w:rPr>
          <w:rFonts w:ascii="Arial" w:hAnsi="Arial" w:cs="Arial"/>
          <w:b/>
          <w:bCs/>
          <w:color w:val="002060"/>
          <w:sz w:val="22"/>
          <w:szCs w:val="22"/>
        </w:rPr>
      </w:pPr>
      <w:r w:rsidRPr="00D54E55">
        <w:rPr>
          <w:rFonts w:ascii="Arial" w:hAnsi="Arial" w:cs="Arial"/>
          <w:b/>
          <w:bCs/>
          <w:color w:val="002060"/>
          <w:sz w:val="22"/>
          <w:szCs w:val="22"/>
        </w:rPr>
        <w:t>Impact on the Authority’s Cash Flows</w:t>
      </w:r>
    </w:p>
    <w:p w14:paraId="39839510" w14:textId="77777777" w:rsidR="006F3CA2" w:rsidRPr="00BF5BE2" w:rsidRDefault="006F3CA2" w:rsidP="00FC4211">
      <w:pPr>
        <w:widowControl w:val="0"/>
        <w:rPr>
          <w:rFonts w:ascii="Arial" w:hAnsi="Arial" w:cs="Arial"/>
          <w:bCs/>
          <w:sz w:val="22"/>
          <w:szCs w:val="22"/>
        </w:rPr>
      </w:pPr>
    </w:p>
    <w:p w14:paraId="1F9114E9" w14:textId="0240B66A" w:rsidR="00CA36E3" w:rsidRPr="00666181" w:rsidRDefault="00EE0019" w:rsidP="00FC4211">
      <w:pPr>
        <w:widowControl w:val="0"/>
        <w:rPr>
          <w:rFonts w:ascii="Arial" w:hAnsi="Arial" w:cs="Arial"/>
          <w:bCs/>
          <w:sz w:val="22"/>
          <w:szCs w:val="22"/>
        </w:rPr>
      </w:pPr>
      <w:r w:rsidRPr="00666181">
        <w:rPr>
          <w:rFonts w:ascii="Arial" w:hAnsi="Arial" w:cs="Arial"/>
          <w:bCs/>
          <w:sz w:val="22"/>
          <w:szCs w:val="22"/>
        </w:rPr>
        <w:t xml:space="preserve">An actuarial valuation of the Authority’s funding position for the LGPS was undertaken as at 31 March 2022 determining the employer contribution rates to be </w:t>
      </w:r>
      <w:r w:rsidR="00A24F36">
        <w:rPr>
          <w:rFonts w:ascii="Arial" w:hAnsi="Arial" w:cs="Arial"/>
          <w:bCs/>
          <w:sz w:val="22"/>
          <w:szCs w:val="22"/>
        </w:rPr>
        <w:t>increased from 15.5% to</w:t>
      </w:r>
      <w:r w:rsidRPr="00666181">
        <w:rPr>
          <w:rFonts w:ascii="Arial" w:hAnsi="Arial" w:cs="Arial"/>
          <w:bCs/>
          <w:sz w:val="22"/>
          <w:szCs w:val="22"/>
        </w:rPr>
        <w:t xml:space="preserve"> </w:t>
      </w:r>
      <w:r w:rsidR="00CA36E3" w:rsidRPr="00666181">
        <w:rPr>
          <w:rFonts w:ascii="Arial" w:hAnsi="Arial" w:cs="Arial"/>
          <w:bCs/>
          <w:sz w:val="22"/>
          <w:szCs w:val="22"/>
        </w:rPr>
        <w:t xml:space="preserve">16.5% for 2023/24, </w:t>
      </w:r>
      <w:r w:rsidR="00A24F36">
        <w:rPr>
          <w:rFonts w:ascii="Arial" w:hAnsi="Arial" w:cs="Arial"/>
          <w:bCs/>
          <w:sz w:val="22"/>
          <w:szCs w:val="22"/>
        </w:rPr>
        <w:t xml:space="preserve">to </w:t>
      </w:r>
      <w:r w:rsidR="00CA36E3" w:rsidRPr="00666181">
        <w:rPr>
          <w:rFonts w:ascii="Arial" w:hAnsi="Arial" w:cs="Arial"/>
          <w:bCs/>
          <w:sz w:val="22"/>
          <w:szCs w:val="22"/>
        </w:rPr>
        <w:t xml:space="preserve">17.5% for 2024/25 and </w:t>
      </w:r>
      <w:r w:rsidR="00A24F36">
        <w:rPr>
          <w:rFonts w:ascii="Arial" w:hAnsi="Arial" w:cs="Arial"/>
          <w:bCs/>
          <w:sz w:val="22"/>
          <w:szCs w:val="22"/>
        </w:rPr>
        <w:t xml:space="preserve">to </w:t>
      </w:r>
      <w:r w:rsidR="00CA36E3" w:rsidRPr="00666181">
        <w:rPr>
          <w:rFonts w:ascii="Arial" w:hAnsi="Arial" w:cs="Arial"/>
          <w:bCs/>
          <w:sz w:val="22"/>
          <w:szCs w:val="22"/>
        </w:rPr>
        <w:t xml:space="preserve">18.5% for 2025/26.  </w:t>
      </w:r>
      <w:r w:rsidR="00A24F36">
        <w:rPr>
          <w:rFonts w:ascii="Arial" w:hAnsi="Arial" w:cs="Arial"/>
          <w:bCs/>
          <w:sz w:val="22"/>
          <w:szCs w:val="22"/>
        </w:rPr>
        <w:t>Every 1% increase in the employer contribution rate</w:t>
      </w:r>
      <w:r w:rsidR="008A7368">
        <w:rPr>
          <w:rFonts w:ascii="Arial" w:hAnsi="Arial" w:cs="Arial"/>
          <w:bCs/>
          <w:sz w:val="22"/>
          <w:szCs w:val="22"/>
        </w:rPr>
        <w:t>, this</w:t>
      </w:r>
      <w:r w:rsidR="00A24F36">
        <w:rPr>
          <w:rFonts w:ascii="Arial" w:hAnsi="Arial" w:cs="Arial"/>
          <w:bCs/>
          <w:sz w:val="22"/>
          <w:szCs w:val="22"/>
        </w:rPr>
        <w:t xml:space="preserve"> increases the Authority’s costs by around £150k per year.  </w:t>
      </w:r>
      <w:r w:rsidR="00CA36E3" w:rsidRPr="00666181">
        <w:rPr>
          <w:rFonts w:ascii="Arial" w:hAnsi="Arial" w:cs="Arial"/>
          <w:bCs/>
          <w:sz w:val="22"/>
          <w:szCs w:val="22"/>
        </w:rPr>
        <w:t xml:space="preserve">The Authority has a funding surplus of £790k </w:t>
      </w:r>
      <w:r w:rsidR="00A24F36">
        <w:rPr>
          <w:rFonts w:ascii="Arial" w:hAnsi="Arial" w:cs="Arial"/>
          <w:bCs/>
          <w:sz w:val="22"/>
          <w:szCs w:val="22"/>
        </w:rPr>
        <w:t xml:space="preserve">as </w:t>
      </w:r>
      <w:r w:rsidR="00CA36E3" w:rsidRPr="00666181">
        <w:rPr>
          <w:rFonts w:ascii="Arial" w:hAnsi="Arial" w:cs="Arial"/>
          <w:bCs/>
          <w:sz w:val="22"/>
          <w:szCs w:val="22"/>
        </w:rPr>
        <w:t>at 31 March 2022, relating to a funding level of 101%.</w:t>
      </w:r>
    </w:p>
    <w:p w14:paraId="2A32BCAA" w14:textId="77777777" w:rsidR="00CB5DF0" w:rsidRPr="00BF5BE2" w:rsidRDefault="00CB5DF0" w:rsidP="00FC4211">
      <w:pPr>
        <w:widowControl w:val="0"/>
        <w:rPr>
          <w:rFonts w:ascii="Arial" w:hAnsi="Arial" w:cs="Arial"/>
          <w:bCs/>
          <w:sz w:val="22"/>
          <w:szCs w:val="22"/>
        </w:rPr>
      </w:pPr>
    </w:p>
    <w:p w14:paraId="777C988D" w14:textId="596CF595" w:rsidR="000F3F71" w:rsidRPr="00BF5BE2" w:rsidRDefault="00A24F36" w:rsidP="00FC4211">
      <w:pPr>
        <w:widowControl w:val="0"/>
        <w:rPr>
          <w:rFonts w:ascii="Arial" w:hAnsi="Arial" w:cs="Arial"/>
          <w:bCs/>
          <w:sz w:val="22"/>
          <w:szCs w:val="22"/>
        </w:rPr>
      </w:pPr>
      <w:r>
        <w:rPr>
          <w:rFonts w:ascii="Arial" w:hAnsi="Arial" w:cs="Arial"/>
          <w:bCs/>
          <w:sz w:val="22"/>
          <w:szCs w:val="22"/>
        </w:rPr>
        <w:t>On 30 March 2023 the Government published their response to the consultation on Public Service Pensions: Consultation on the discount rate methodology.  This set out how the Government sets the SCAPE discount rate used in the valuation of unfunded public service pension schemes</w:t>
      </w:r>
      <w:r w:rsidR="00D13A67">
        <w:rPr>
          <w:rFonts w:ascii="Arial" w:hAnsi="Arial" w:cs="Arial"/>
          <w:bCs/>
          <w:sz w:val="22"/>
          <w:szCs w:val="22"/>
        </w:rPr>
        <w:t xml:space="preserve"> (e.g. the 2015 FPS)</w:t>
      </w:r>
      <w:r>
        <w:rPr>
          <w:rFonts w:ascii="Arial" w:hAnsi="Arial" w:cs="Arial"/>
          <w:bCs/>
          <w:sz w:val="22"/>
          <w:szCs w:val="22"/>
        </w:rPr>
        <w:t xml:space="preserve"> to set the employer contribution rate</w:t>
      </w:r>
      <w:r w:rsidR="00D13A67">
        <w:rPr>
          <w:rFonts w:ascii="Arial" w:hAnsi="Arial" w:cs="Arial"/>
          <w:bCs/>
          <w:sz w:val="22"/>
          <w:szCs w:val="22"/>
        </w:rPr>
        <w:t xml:space="preserve"> for the scheme</w:t>
      </w:r>
      <w:r>
        <w:rPr>
          <w:rFonts w:ascii="Arial" w:hAnsi="Arial" w:cs="Arial"/>
          <w:bCs/>
          <w:sz w:val="22"/>
          <w:szCs w:val="22"/>
        </w:rPr>
        <w:t xml:space="preserve">.  In recognition of the impact that the proposals would have on </w:t>
      </w:r>
      <w:r w:rsidR="00CD2162">
        <w:rPr>
          <w:rFonts w:ascii="Arial" w:hAnsi="Arial" w:cs="Arial"/>
          <w:bCs/>
          <w:sz w:val="22"/>
          <w:szCs w:val="22"/>
        </w:rPr>
        <w:t xml:space="preserve">the </w:t>
      </w:r>
      <w:r>
        <w:rPr>
          <w:rFonts w:ascii="Arial" w:hAnsi="Arial" w:cs="Arial"/>
          <w:bCs/>
          <w:sz w:val="22"/>
          <w:szCs w:val="22"/>
        </w:rPr>
        <w:t xml:space="preserve">employer pension contribution rate, HM Treasury agreed additional funding for authorities for 2024/25. The commitment from government covers </w:t>
      </w:r>
      <w:r w:rsidR="00D13A67">
        <w:rPr>
          <w:rFonts w:ascii="Arial" w:hAnsi="Arial" w:cs="Arial"/>
          <w:bCs/>
          <w:sz w:val="22"/>
          <w:szCs w:val="22"/>
        </w:rPr>
        <w:t xml:space="preserve">the net outcome (on the employer contribution rate) of the 2020 valuations.  That means, if the employer contribution rate payable from April 2024 is equal to or lower than the current employer contribution rate plus the isolated SCAPE impact, the increase from the current rate will be covered in full.  If the employer contribution rate payable from April 2024 is higher than the current employer contribution rate plus the isolated SCAPE impact, the additional funding will match the isolated SCAPE impact only.  </w:t>
      </w:r>
      <w:r w:rsidR="00CD2162">
        <w:rPr>
          <w:rFonts w:ascii="Arial" w:hAnsi="Arial" w:cs="Arial"/>
          <w:bCs/>
          <w:sz w:val="22"/>
          <w:szCs w:val="22"/>
        </w:rPr>
        <w:t>I</w:t>
      </w:r>
      <w:r w:rsidR="00D13A67">
        <w:rPr>
          <w:rFonts w:ascii="Arial" w:hAnsi="Arial" w:cs="Arial"/>
          <w:bCs/>
          <w:sz w:val="22"/>
          <w:szCs w:val="22"/>
        </w:rPr>
        <w:t xml:space="preserve">f there are any additional cost pressures for Fire and Rescue Authorities </w:t>
      </w:r>
      <w:r w:rsidR="00CD2162">
        <w:rPr>
          <w:rFonts w:ascii="Arial" w:hAnsi="Arial" w:cs="Arial"/>
          <w:bCs/>
          <w:sz w:val="22"/>
          <w:szCs w:val="22"/>
        </w:rPr>
        <w:t>it is hoped that this</w:t>
      </w:r>
      <w:r w:rsidR="00D13A67">
        <w:rPr>
          <w:rFonts w:ascii="Arial" w:hAnsi="Arial" w:cs="Arial"/>
          <w:bCs/>
          <w:sz w:val="22"/>
          <w:szCs w:val="22"/>
        </w:rPr>
        <w:t xml:space="preserve"> will be considered in the Local Government Finance Settlement for 2024/25.  Additional costs from 2025/26 onwards will need to be considered in the round as part of the neg</w:t>
      </w:r>
      <w:r w:rsidR="001A46D3">
        <w:rPr>
          <w:rFonts w:ascii="Arial" w:hAnsi="Arial" w:cs="Arial"/>
          <w:bCs/>
          <w:sz w:val="22"/>
          <w:szCs w:val="22"/>
        </w:rPr>
        <w:t>o</w:t>
      </w:r>
      <w:r w:rsidR="00D13A67">
        <w:rPr>
          <w:rFonts w:ascii="Arial" w:hAnsi="Arial" w:cs="Arial"/>
          <w:bCs/>
          <w:sz w:val="22"/>
          <w:szCs w:val="22"/>
        </w:rPr>
        <w:t>t</w:t>
      </w:r>
      <w:r w:rsidR="001A46D3">
        <w:rPr>
          <w:rFonts w:ascii="Arial" w:hAnsi="Arial" w:cs="Arial"/>
          <w:bCs/>
          <w:sz w:val="22"/>
          <w:szCs w:val="22"/>
        </w:rPr>
        <w:t>i</w:t>
      </w:r>
      <w:r w:rsidR="00D13A67">
        <w:rPr>
          <w:rFonts w:ascii="Arial" w:hAnsi="Arial" w:cs="Arial"/>
          <w:bCs/>
          <w:sz w:val="22"/>
          <w:szCs w:val="22"/>
        </w:rPr>
        <w:t>ations for the next Spending Review period.</w:t>
      </w:r>
    </w:p>
    <w:p w14:paraId="01F54E6A" w14:textId="77777777" w:rsidR="000F3F71" w:rsidRPr="006B2172" w:rsidRDefault="000F3F71" w:rsidP="00FC4211">
      <w:pPr>
        <w:widowControl w:val="0"/>
        <w:rPr>
          <w:rFonts w:ascii="Arial" w:hAnsi="Arial" w:cs="Arial"/>
          <w:bCs/>
          <w:sz w:val="22"/>
          <w:szCs w:val="22"/>
          <w:highlight w:val="yellow"/>
        </w:rPr>
      </w:pPr>
    </w:p>
    <w:p w14:paraId="3ACDEF48" w14:textId="195E0D7A" w:rsidR="00140EC9" w:rsidRPr="00585969" w:rsidRDefault="00585969" w:rsidP="00FC4211">
      <w:pPr>
        <w:widowControl w:val="0"/>
        <w:rPr>
          <w:rFonts w:ascii="Arial" w:hAnsi="Arial" w:cs="Arial"/>
          <w:bCs/>
          <w:sz w:val="22"/>
          <w:szCs w:val="22"/>
        </w:rPr>
      </w:pPr>
      <w:r>
        <w:rPr>
          <w:rFonts w:ascii="Arial" w:hAnsi="Arial" w:cs="Arial"/>
          <w:bCs/>
          <w:sz w:val="22"/>
          <w:szCs w:val="22"/>
        </w:rPr>
        <w:t>F</w:t>
      </w:r>
      <w:r w:rsidR="004863A0" w:rsidRPr="00BF5BE2">
        <w:rPr>
          <w:rFonts w:ascii="Arial" w:hAnsi="Arial" w:cs="Arial"/>
          <w:bCs/>
          <w:sz w:val="22"/>
          <w:szCs w:val="22"/>
        </w:rPr>
        <w:t>irefighters</w:t>
      </w:r>
      <w:r>
        <w:rPr>
          <w:rFonts w:ascii="Arial" w:hAnsi="Arial" w:cs="Arial"/>
          <w:bCs/>
          <w:sz w:val="22"/>
          <w:szCs w:val="22"/>
        </w:rPr>
        <w:t xml:space="preserve"> that hadn’t already</w:t>
      </w:r>
      <w:r w:rsidR="004863A0" w:rsidRPr="00BF5BE2">
        <w:rPr>
          <w:rFonts w:ascii="Arial" w:hAnsi="Arial" w:cs="Arial"/>
          <w:bCs/>
          <w:sz w:val="22"/>
          <w:szCs w:val="22"/>
        </w:rPr>
        <w:t xml:space="preserve"> transfer</w:t>
      </w:r>
      <w:r w:rsidR="00FF223E" w:rsidRPr="00BF5BE2">
        <w:rPr>
          <w:rFonts w:ascii="Arial" w:hAnsi="Arial" w:cs="Arial"/>
          <w:bCs/>
          <w:sz w:val="22"/>
          <w:szCs w:val="22"/>
        </w:rPr>
        <w:t>red</w:t>
      </w:r>
      <w:r>
        <w:rPr>
          <w:rFonts w:ascii="Arial" w:hAnsi="Arial" w:cs="Arial"/>
          <w:bCs/>
          <w:sz w:val="22"/>
          <w:szCs w:val="22"/>
        </w:rPr>
        <w:t xml:space="preserve"> over</w:t>
      </w:r>
      <w:r w:rsidR="00A16741" w:rsidRPr="00BF5BE2">
        <w:rPr>
          <w:rFonts w:ascii="Arial" w:hAnsi="Arial" w:cs="Arial"/>
          <w:bCs/>
          <w:sz w:val="22"/>
          <w:szCs w:val="22"/>
        </w:rPr>
        <w:t xml:space="preserve"> to the 2015</w:t>
      </w:r>
      <w:r w:rsidR="004863A0" w:rsidRPr="00BF5BE2">
        <w:rPr>
          <w:rFonts w:ascii="Arial" w:hAnsi="Arial" w:cs="Arial"/>
          <w:bCs/>
          <w:sz w:val="22"/>
          <w:szCs w:val="22"/>
        </w:rPr>
        <w:t xml:space="preserve"> Firefighter </w:t>
      </w:r>
      <w:r w:rsidR="00C0098C" w:rsidRPr="00BF5BE2">
        <w:rPr>
          <w:rFonts w:ascii="Arial" w:hAnsi="Arial" w:cs="Arial"/>
          <w:bCs/>
          <w:sz w:val="22"/>
          <w:szCs w:val="22"/>
        </w:rPr>
        <w:t xml:space="preserve">CARE </w:t>
      </w:r>
      <w:r w:rsidR="00A16741" w:rsidRPr="00BF5BE2">
        <w:rPr>
          <w:rFonts w:ascii="Arial" w:hAnsi="Arial" w:cs="Arial"/>
          <w:bCs/>
          <w:sz w:val="22"/>
          <w:szCs w:val="22"/>
        </w:rPr>
        <w:t>Pension Scheme</w:t>
      </w:r>
      <w:r w:rsidR="004863A0" w:rsidRPr="00BF5BE2">
        <w:rPr>
          <w:rFonts w:ascii="Arial" w:hAnsi="Arial" w:cs="Arial"/>
          <w:bCs/>
          <w:sz w:val="22"/>
          <w:szCs w:val="22"/>
        </w:rPr>
        <w:t xml:space="preserve"> </w:t>
      </w:r>
      <w:r>
        <w:rPr>
          <w:rFonts w:ascii="Arial" w:hAnsi="Arial" w:cs="Arial"/>
          <w:bCs/>
          <w:sz w:val="22"/>
          <w:szCs w:val="22"/>
        </w:rPr>
        <w:t xml:space="preserve">were </w:t>
      </w:r>
      <w:r w:rsidRPr="00585969">
        <w:rPr>
          <w:rFonts w:ascii="Arial" w:hAnsi="Arial" w:cs="Arial"/>
          <w:bCs/>
          <w:sz w:val="22"/>
          <w:szCs w:val="22"/>
        </w:rPr>
        <w:t>transferred on</w:t>
      </w:r>
      <w:r w:rsidR="00A16741" w:rsidRPr="00585969">
        <w:rPr>
          <w:rFonts w:ascii="Arial" w:hAnsi="Arial" w:cs="Arial"/>
          <w:bCs/>
          <w:sz w:val="22"/>
          <w:szCs w:val="22"/>
        </w:rPr>
        <w:t xml:space="preserve"> 1 </w:t>
      </w:r>
      <w:r w:rsidR="004863A0" w:rsidRPr="00585969">
        <w:rPr>
          <w:rFonts w:ascii="Arial" w:hAnsi="Arial" w:cs="Arial"/>
          <w:bCs/>
          <w:sz w:val="22"/>
          <w:szCs w:val="22"/>
        </w:rPr>
        <w:t>April 20</w:t>
      </w:r>
      <w:r w:rsidRPr="00585969">
        <w:rPr>
          <w:rFonts w:ascii="Arial" w:hAnsi="Arial" w:cs="Arial"/>
          <w:bCs/>
          <w:sz w:val="22"/>
          <w:szCs w:val="22"/>
        </w:rPr>
        <w:t>22 and all legacy schemes (FPS 1992, FPS 2006 and Modified Scheme) were closed on this date</w:t>
      </w:r>
      <w:r w:rsidR="00BE6675" w:rsidRPr="00585969">
        <w:rPr>
          <w:rFonts w:ascii="Arial" w:hAnsi="Arial" w:cs="Arial"/>
          <w:bCs/>
          <w:sz w:val="22"/>
          <w:szCs w:val="22"/>
        </w:rPr>
        <w:t xml:space="preserve">. </w:t>
      </w:r>
      <w:r w:rsidR="00140EC9" w:rsidRPr="00585969">
        <w:rPr>
          <w:rFonts w:ascii="Arial" w:hAnsi="Arial" w:cs="Arial"/>
          <w:bCs/>
          <w:sz w:val="22"/>
          <w:szCs w:val="22"/>
        </w:rPr>
        <w:t xml:space="preserve">The Authority expects to make the following </w:t>
      </w:r>
      <w:r w:rsidR="00CD2162">
        <w:rPr>
          <w:rFonts w:ascii="Arial" w:hAnsi="Arial" w:cs="Arial"/>
          <w:bCs/>
          <w:sz w:val="22"/>
          <w:szCs w:val="22"/>
        </w:rPr>
        <w:t xml:space="preserve">ordinary </w:t>
      </w:r>
      <w:r w:rsidR="00140EC9" w:rsidRPr="00585969">
        <w:rPr>
          <w:rFonts w:ascii="Arial" w:hAnsi="Arial" w:cs="Arial"/>
          <w:bCs/>
          <w:sz w:val="22"/>
          <w:szCs w:val="22"/>
        </w:rPr>
        <w:t>contributions to pension sch</w:t>
      </w:r>
      <w:r w:rsidR="00A9149B" w:rsidRPr="00585969">
        <w:rPr>
          <w:rFonts w:ascii="Arial" w:hAnsi="Arial" w:cs="Arial"/>
          <w:bCs/>
          <w:sz w:val="22"/>
          <w:szCs w:val="22"/>
        </w:rPr>
        <w:t>emes in the year to 31 March 202</w:t>
      </w:r>
      <w:r w:rsidR="00607AFC">
        <w:rPr>
          <w:rFonts w:ascii="Arial" w:hAnsi="Arial" w:cs="Arial"/>
          <w:bCs/>
          <w:sz w:val="22"/>
          <w:szCs w:val="22"/>
        </w:rPr>
        <w:t>4</w:t>
      </w:r>
      <w:r w:rsidR="00E40BF4" w:rsidRPr="00585969">
        <w:rPr>
          <w:rFonts w:ascii="Arial" w:hAnsi="Arial" w:cs="Arial"/>
          <w:bCs/>
          <w:sz w:val="22"/>
          <w:szCs w:val="22"/>
        </w:rPr>
        <w:t>:</w:t>
      </w:r>
      <w:r w:rsidR="00140EC9" w:rsidRPr="00585969">
        <w:rPr>
          <w:rFonts w:ascii="Arial" w:hAnsi="Arial" w:cs="Arial"/>
          <w:bCs/>
          <w:sz w:val="22"/>
          <w:szCs w:val="22"/>
        </w:rPr>
        <w:t xml:space="preserve"> </w:t>
      </w:r>
      <w:r w:rsidR="00E12044" w:rsidRPr="00585969">
        <w:rPr>
          <w:rFonts w:ascii="Arial" w:hAnsi="Arial" w:cs="Arial"/>
          <w:bCs/>
          <w:sz w:val="22"/>
          <w:szCs w:val="22"/>
        </w:rPr>
        <w:t>LGPS</w:t>
      </w:r>
      <w:r w:rsidR="00140EC9" w:rsidRPr="00585969">
        <w:rPr>
          <w:rFonts w:ascii="Arial" w:hAnsi="Arial" w:cs="Arial"/>
          <w:bCs/>
          <w:sz w:val="22"/>
          <w:szCs w:val="22"/>
        </w:rPr>
        <w:t xml:space="preserve"> </w:t>
      </w:r>
      <w:r w:rsidR="003D1431" w:rsidRPr="00585969">
        <w:rPr>
          <w:rFonts w:ascii="Arial" w:hAnsi="Arial" w:cs="Arial"/>
          <w:bCs/>
          <w:sz w:val="22"/>
          <w:szCs w:val="22"/>
        </w:rPr>
        <w:t>(</w:t>
      </w:r>
      <w:r w:rsidR="00CD2162" w:rsidRPr="00666181">
        <w:rPr>
          <w:rFonts w:ascii="Arial" w:hAnsi="Arial" w:cs="Arial"/>
          <w:bCs/>
          <w:sz w:val="22"/>
          <w:szCs w:val="22"/>
        </w:rPr>
        <w:t>16</w:t>
      </w:r>
      <w:r w:rsidR="00607AFC" w:rsidRPr="00666181">
        <w:rPr>
          <w:rFonts w:ascii="Arial" w:hAnsi="Arial" w:cs="Arial"/>
          <w:bCs/>
          <w:sz w:val="22"/>
          <w:szCs w:val="22"/>
        </w:rPr>
        <w:t>.</w:t>
      </w:r>
      <w:r w:rsidR="00CD2162" w:rsidRPr="00666181">
        <w:rPr>
          <w:rFonts w:ascii="Arial" w:hAnsi="Arial" w:cs="Arial"/>
          <w:bCs/>
          <w:sz w:val="22"/>
          <w:szCs w:val="22"/>
        </w:rPr>
        <w:t>5</w:t>
      </w:r>
      <w:r w:rsidR="003D1431" w:rsidRPr="00CD2162">
        <w:rPr>
          <w:rFonts w:ascii="Arial" w:hAnsi="Arial" w:cs="Arial"/>
          <w:bCs/>
          <w:sz w:val="22"/>
          <w:szCs w:val="22"/>
        </w:rPr>
        <w:t xml:space="preserve">%) </w:t>
      </w:r>
      <w:r w:rsidR="00140EC9" w:rsidRPr="00CD2162">
        <w:rPr>
          <w:rFonts w:ascii="Arial" w:hAnsi="Arial" w:cs="Arial"/>
          <w:bCs/>
          <w:sz w:val="22"/>
          <w:szCs w:val="22"/>
        </w:rPr>
        <w:t>£</w:t>
      </w:r>
      <w:r w:rsidR="00CD2162" w:rsidRPr="00666181">
        <w:rPr>
          <w:rFonts w:ascii="Arial" w:hAnsi="Arial" w:cs="Arial"/>
          <w:bCs/>
          <w:sz w:val="22"/>
          <w:szCs w:val="22"/>
        </w:rPr>
        <w:t>2</w:t>
      </w:r>
      <w:r w:rsidR="00607AFC" w:rsidRPr="00666181">
        <w:rPr>
          <w:rFonts w:ascii="Arial" w:hAnsi="Arial" w:cs="Arial"/>
          <w:bCs/>
          <w:sz w:val="22"/>
          <w:szCs w:val="22"/>
        </w:rPr>
        <w:t>.</w:t>
      </w:r>
      <w:r w:rsidR="00CD2162" w:rsidRPr="00666181">
        <w:rPr>
          <w:rFonts w:ascii="Arial" w:hAnsi="Arial" w:cs="Arial"/>
          <w:bCs/>
          <w:sz w:val="22"/>
          <w:szCs w:val="22"/>
        </w:rPr>
        <w:t>606</w:t>
      </w:r>
      <w:r w:rsidRPr="00CD2162">
        <w:rPr>
          <w:rFonts w:ascii="Arial" w:hAnsi="Arial" w:cs="Arial"/>
          <w:bCs/>
          <w:sz w:val="22"/>
          <w:szCs w:val="22"/>
        </w:rPr>
        <w:t>m</w:t>
      </w:r>
      <w:r w:rsidRPr="00585969">
        <w:rPr>
          <w:rFonts w:ascii="Arial" w:hAnsi="Arial" w:cs="Arial"/>
          <w:bCs/>
          <w:sz w:val="22"/>
          <w:szCs w:val="22"/>
        </w:rPr>
        <w:t xml:space="preserve"> and;</w:t>
      </w:r>
      <w:r w:rsidR="00140EC9" w:rsidRPr="00585969">
        <w:rPr>
          <w:rFonts w:ascii="Arial" w:hAnsi="Arial" w:cs="Arial"/>
          <w:bCs/>
          <w:sz w:val="22"/>
          <w:szCs w:val="22"/>
        </w:rPr>
        <w:t xml:space="preserve"> </w:t>
      </w:r>
      <w:r w:rsidRPr="00585969">
        <w:rPr>
          <w:rFonts w:ascii="Arial" w:hAnsi="Arial" w:cs="Arial"/>
          <w:bCs/>
          <w:sz w:val="22"/>
          <w:szCs w:val="22"/>
        </w:rPr>
        <w:t>2015</w:t>
      </w:r>
      <w:r w:rsidR="00140EC9" w:rsidRPr="00585969">
        <w:rPr>
          <w:rFonts w:ascii="Arial" w:hAnsi="Arial" w:cs="Arial"/>
          <w:bCs/>
          <w:sz w:val="22"/>
          <w:szCs w:val="22"/>
        </w:rPr>
        <w:t xml:space="preserve"> Firefighter Pension Scheme</w:t>
      </w:r>
      <w:r w:rsidR="003D1431" w:rsidRPr="00585969">
        <w:rPr>
          <w:rFonts w:ascii="Arial" w:hAnsi="Arial" w:cs="Arial"/>
          <w:bCs/>
          <w:sz w:val="22"/>
          <w:szCs w:val="22"/>
        </w:rPr>
        <w:t xml:space="preserve"> (</w:t>
      </w:r>
      <w:r w:rsidR="00CD2162" w:rsidRPr="00666181">
        <w:rPr>
          <w:rFonts w:ascii="Arial" w:hAnsi="Arial" w:cs="Arial"/>
          <w:bCs/>
          <w:sz w:val="22"/>
          <w:szCs w:val="22"/>
        </w:rPr>
        <w:t>28</w:t>
      </w:r>
      <w:r w:rsidR="00607AFC" w:rsidRPr="00666181">
        <w:rPr>
          <w:rFonts w:ascii="Arial" w:hAnsi="Arial" w:cs="Arial"/>
          <w:bCs/>
          <w:sz w:val="22"/>
          <w:szCs w:val="22"/>
        </w:rPr>
        <w:t>.</w:t>
      </w:r>
      <w:r w:rsidR="00CD2162" w:rsidRPr="00666181">
        <w:rPr>
          <w:rFonts w:ascii="Arial" w:hAnsi="Arial" w:cs="Arial"/>
          <w:bCs/>
          <w:sz w:val="22"/>
          <w:szCs w:val="22"/>
        </w:rPr>
        <w:t>8</w:t>
      </w:r>
      <w:r w:rsidR="003D1431" w:rsidRPr="00CD2162">
        <w:rPr>
          <w:rFonts w:ascii="Arial" w:hAnsi="Arial" w:cs="Arial"/>
          <w:bCs/>
          <w:sz w:val="22"/>
          <w:szCs w:val="22"/>
        </w:rPr>
        <w:t>%)</w:t>
      </w:r>
      <w:r w:rsidRPr="00CD2162">
        <w:rPr>
          <w:rFonts w:ascii="Arial" w:hAnsi="Arial" w:cs="Arial"/>
          <w:bCs/>
          <w:sz w:val="22"/>
          <w:szCs w:val="22"/>
        </w:rPr>
        <w:t xml:space="preserve"> £</w:t>
      </w:r>
      <w:r w:rsidR="00CD2162" w:rsidRPr="00666181">
        <w:rPr>
          <w:rFonts w:ascii="Arial" w:hAnsi="Arial" w:cs="Arial"/>
          <w:bCs/>
          <w:sz w:val="22"/>
          <w:szCs w:val="22"/>
        </w:rPr>
        <w:t>9</w:t>
      </w:r>
      <w:r w:rsidR="00607AFC" w:rsidRPr="00666181">
        <w:rPr>
          <w:rFonts w:ascii="Arial" w:hAnsi="Arial" w:cs="Arial"/>
          <w:bCs/>
          <w:sz w:val="22"/>
          <w:szCs w:val="22"/>
        </w:rPr>
        <w:t>.</w:t>
      </w:r>
      <w:r w:rsidR="00CD2162" w:rsidRPr="00666181">
        <w:rPr>
          <w:rFonts w:ascii="Arial" w:hAnsi="Arial" w:cs="Arial"/>
          <w:bCs/>
          <w:sz w:val="22"/>
          <w:szCs w:val="22"/>
        </w:rPr>
        <w:t>674</w:t>
      </w:r>
      <w:r w:rsidRPr="00CD2162">
        <w:rPr>
          <w:rFonts w:ascii="Arial" w:hAnsi="Arial" w:cs="Arial"/>
          <w:bCs/>
          <w:sz w:val="22"/>
          <w:szCs w:val="22"/>
        </w:rPr>
        <w:t>m</w:t>
      </w:r>
      <w:r w:rsidR="00A16741" w:rsidRPr="00CD2162">
        <w:rPr>
          <w:rFonts w:ascii="Arial" w:hAnsi="Arial" w:cs="Arial"/>
          <w:bCs/>
          <w:sz w:val="22"/>
          <w:szCs w:val="22"/>
        </w:rPr>
        <w:t>.</w:t>
      </w:r>
      <w:r w:rsidR="00A845ED" w:rsidRPr="00585969">
        <w:rPr>
          <w:rFonts w:ascii="Arial" w:hAnsi="Arial" w:cs="Arial"/>
          <w:bCs/>
          <w:sz w:val="22"/>
          <w:szCs w:val="22"/>
        </w:rPr>
        <w:t xml:space="preserve"> </w:t>
      </w:r>
      <w:r w:rsidR="009B67FA" w:rsidRPr="00585969">
        <w:rPr>
          <w:rFonts w:ascii="Arial" w:hAnsi="Arial" w:cs="Arial"/>
          <w:bCs/>
          <w:sz w:val="22"/>
          <w:szCs w:val="22"/>
        </w:rPr>
        <w:t xml:space="preserve">The estimated weighted average duration of the defined benefit obligation for scheme members is </w:t>
      </w:r>
      <w:r w:rsidRPr="00666181">
        <w:rPr>
          <w:rFonts w:ascii="Arial" w:hAnsi="Arial" w:cs="Arial"/>
          <w:bCs/>
          <w:sz w:val="22"/>
          <w:szCs w:val="22"/>
        </w:rPr>
        <w:t>1</w:t>
      </w:r>
      <w:r w:rsidR="00CD2162" w:rsidRPr="00666181">
        <w:rPr>
          <w:rFonts w:ascii="Arial" w:hAnsi="Arial" w:cs="Arial"/>
          <w:bCs/>
          <w:sz w:val="22"/>
          <w:szCs w:val="22"/>
        </w:rPr>
        <w:t>6</w:t>
      </w:r>
      <w:r w:rsidR="001F63B3" w:rsidRPr="00585969">
        <w:rPr>
          <w:rFonts w:ascii="Arial" w:hAnsi="Arial" w:cs="Arial"/>
          <w:bCs/>
          <w:sz w:val="22"/>
          <w:szCs w:val="22"/>
        </w:rPr>
        <w:t xml:space="preserve"> </w:t>
      </w:r>
      <w:r w:rsidR="009B67FA" w:rsidRPr="00585969">
        <w:rPr>
          <w:rFonts w:ascii="Arial" w:hAnsi="Arial" w:cs="Arial"/>
          <w:bCs/>
          <w:sz w:val="22"/>
          <w:szCs w:val="22"/>
        </w:rPr>
        <w:t xml:space="preserve">years for the Firefighter Schemes and </w:t>
      </w:r>
      <w:r w:rsidRPr="00666181">
        <w:rPr>
          <w:rFonts w:ascii="Arial" w:hAnsi="Arial" w:cs="Arial"/>
          <w:sz w:val="22"/>
          <w:szCs w:val="22"/>
        </w:rPr>
        <w:t>2</w:t>
      </w:r>
      <w:r w:rsidR="00CD2162" w:rsidRPr="00666181">
        <w:rPr>
          <w:rFonts w:ascii="Arial" w:hAnsi="Arial" w:cs="Arial"/>
          <w:bCs/>
          <w:sz w:val="22"/>
          <w:szCs w:val="22"/>
        </w:rPr>
        <w:t>0</w:t>
      </w:r>
      <w:r w:rsidRPr="00687A3C">
        <w:rPr>
          <w:rFonts w:ascii="Arial" w:hAnsi="Arial" w:cs="Arial"/>
          <w:bCs/>
          <w:sz w:val="22"/>
          <w:szCs w:val="22"/>
        </w:rPr>
        <w:t xml:space="preserve"> </w:t>
      </w:r>
      <w:r w:rsidR="009B67FA" w:rsidRPr="00585969">
        <w:rPr>
          <w:rFonts w:ascii="Arial" w:hAnsi="Arial" w:cs="Arial"/>
          <w:bCs/>
          <w:sz w:val="22"/>
          <w:szCs w:val="22"/>
        </w:rPr>
        <w:t>years for L</w:t>
      </w:r>
      <w:r w:rsidR="00E12044" w:rsidRPr="00585969">
        <w:rPr>
          <w:rFonts w:ascii="Arial" w:hAnsi="Arial" w:cs="Arial"/>
          <w:bCs/>
          <w:sz w:val="22"/>
          <w:szCs w:val="22"/>
        </w:rPr>
        <w:t>GPS</w:t>
      </w:r>
      <w:r w:rsidR="009B67FA" w:rsidRPr="00585969">
        <w:rPr>
          <w:rFonts w:ascii="Arial" w:hAnsi="Arial" w:cs="Arial"/>
          <w:bCs/>
          <w:sz w:val="22"/>
          <w:szCs w:val="22"/>
        </w:rPr>
        <w:t xml:space="preserve"> (</w:t>
      </w:r>
      <w:r w:rsidRPr="00687A3C">
        <w:rPr>
          <w:rFonts w:ascii="Arial" w:hAnsi="Arial" w:cs="Arial"/>
          <w:bCs/>
          <w:sz w:val="22"/>
          <w:szCs w:val="22"/>
        </w:rPr>
        <w:t>18</w:t>
      </w:r>
      <w:r w:rsidR="0019386A" w:rsidRPr="00585969">
        <w:rPr>
          <w:rFonts w:ascii="Arial" w:hAnsi="Arial" w:cs="Arial"/>
          <w:bCs/>
          <w:sz w:val="22"/>
          <w:szCs w:val="22"/>
        </w:rPr>
        <w:t xml:space="preserve"> and </w:t>
      </w:r>
      <w:r w:rsidRPr="00687A3C">
        <w:rPr>
          <w:rFonts w:ascii="Arial" w:hAnsi="Arial" w:cs="Arial"/>
          <w:bCs/>
          <w:sz w:val="22"/>
          <w:szCs w:val="22"/>
        </w:rPr>
        <w:t>23</w:t>
      </w:r>
      <w:r w:rsidR="0019386A" w:rsidRPr="00585969">
        <w:rPr>
          <w:rFonts w:ascii="Arial" w:hAnsi="Arial" w:cs="Arial"/>
          <w:bCs/>
          <w:sz w:val="22"/>
          <w:szCs w:val="22"/>
        </w:rPr>
        <w:t xml:space="preserve"> years respectively in </w:t>
      </w:r>
      <w:r w:rsidR="00907FF9" w:rsidRPr="00585969">
        <w:rPr>
          <w:rFonts w:ascii="Arial" w:hAnsi="Arial" w:cs="Arial"/>
          <w:bCs/>
          <w:sz w:val="22"/>
          <w:szCs w:val="22"/>
        </w:rPr>
        <w:t>2</w:t>
      </w:r>
      <w:r w:rsidR="001157C0" w:rsidRPr="00585969">
        <w:rPr>
          <w:rFonts w:ascii="Arial" w:hAnsi="Arial" w:cs="Arial"/>
          <w:bCs/>
          <w:sz w:val="22"/>
          <w:szCs w:val="22"/>
        </w:rPr>
        <w:t>02</w:t>
      </w:r>
      <w:r w:rsidR="002E7E7A">
        <w:rPr>
          <w:rFonts w:ascii="Arial" w:hAnsi="Arial" w:cs="Arial"/>
          <w:bCs/>
          <w:sz w:val="22"/>
          <w:szCs w:val="22"/>
        </w:rPr>
        <w:t>1</w:t>
      </w:r>
      <w:r w:rsidR="00907FF9" w:rsidRPr="00585969">
        <w:rPr>
          <w:rFonts w:ascii="Arial" w:hAnsi="Arial" w:cs="Arial"/>
          <w:bCs/>
          <w:sz w:val="22"/>
          <w:szCs w:val="22"/>
        </w:rPr>
        <w:t>/</w:t>
      </w:r>
      <w:r w:rsidR="001157C0" w:rsidRPr="00585969">
        <w:rPr>
          <w:rFonts w:ascii="Arial" w:hAnsi="Arial" w:cs="Arial"/>
          <w:bCs/>
          <w:sz w:val="22"/>
          <w:szCs w:val="22"/>
        </w:rPr>
        <w:t>2</w:t>
      </w:r>
      <w:r w:rsidR="002E7E7A">
        <w:rPr>
          <w:rFonts w:ascii="Arial" w:hAnsi="Arial" w:cs="Arial"/>
          <w:bCs/>
          <w:sz w:val="22"/>
          <w:szCs w:val="22"/>
        </w:rPr>
        <w:t>2</w:t>
      </w:r>
      <w:r w:rsidR="009B67FA" w:rsidRPr="00585969">
        <w:rPr>
          <w:rFonts w:ascii="Arial" w:hAnsi="Arial" w:cs="Arial"/>
          <w:bCs/>
          <w:sz w:val="22"/>
          <w:szCs w:val="22"/>
        </w:rPr>
        <w:t>)</w:t>
      </w:r>
      <w:r w:rsidR="0019386A" w:rsidRPr="00585969">
        <w:rPr>
          <w:rFonts w:ascii="Arial" w:hAnsi="Arial" w:cs="Arial"/>
          <w:bCs/>
          <w:sz w:val="22"/>
          <w:szCs w:val="22"/>
        </w:rPr>
        <w:t>.</w:t>
      </w:r>
    </w:p>
    <w:p w14:paraId="09616E89" w14:textId="77777777" w:rsidR="00BC7CD3" w:rsidRPr="006B2172" w:rsidRDefault="00BC7CD3" w:rsidP="00FC4211">
      <w:pPr>
        <w:widowControl w:val="0"/>
        <w:rPr>
          <w:rFonts w:ascii="Arial" w:hAnsi="Arial" w:cs="Arial"/>
          <w:bCs/>
          <w:sz w:val="22"/>
          <w:szCs w:val="22"/>
          <w:highlight w:val="yellow"/>
        </w:rPr>
      </w:pPr>
    </w:p>
    <w:p w14:paraId="79DA2BEC" w14:textId="77777777" w:rsidR="00BC7CD3" w:rsidRPr="006B2172" w:rsidRDefault="00BC7CD3" w:rsidP="00FC4211">
      <w:pPr>
        <w:widowControl w:val="0"/>
        <w:rPr>
          <w:rFonts w:ascii="Arial" w:hAnsi="Arial" w:cs="Arial"/>
          <w:bCs/>
          <w:sz w:val="22"/>
          <w:szCs w:val="22"/>
          <w:highlight w:val="yellow"/>
        </w:rPr>
      </w:pPr>
    </w:p>
    <w:p w14:paraId="41D3F8BE" w14:textId="77777777" w:rsidR="00865533" w:rsidRPr="000E285E" w:rsidRDefault="00865533" w:rsidP="006268FC">
      <w:pPr>
        <w:pStyle w:val="ListParagraph"/>
        <w:widowControl w:val="0"/>
        <w:numPr>
          <w:ilvl w:val="0"/>
          <w:numId w:val="17"/>
        </w:numPr>
        <w:ind w:left="426" w:hanging="426"/>
        <w:rPr>
          <w:rFonts w:ascii="Arial" w:hAnsi="Arial" w:cs="Arial"/>
          <w:b/>
          <w:bCs/>
          <w:color w:val="C00000"/>
          <w:sz w:val="22"/>
          <w:szCs w:val="22"/>
        </w:rPr>
      </w:pPr>
      <w:r w:rsidRPr="000E285E">
        <w:rPr>
          <w:rFonts w:ascii="Arial" w:hAnsi="Arial" w:cs="Arial"/>
          <w:b/>
          <w:bCs/>
          <w:color w:val="C00000"/>
          <w:sz w:val="22"/>
          <w:szCs w:val="22"/>
        </w:rPr>
        <w:t>Contingent Liabilities and Assets</w:t>
      </w:r>
    </w:p>
    <w:p w14:paraId="7BFA5C2C" w14:textId="77777777" w:rsidR="00BC5FB3" w:rsidRPr="000E285E" w:rsidRDefault="00BC5FB3" w:rsidP="00BC5FB3">
      <w:pPr>
        <w:widowControl w:val="0"/>
        <w:rPr>
          <w:rFonts w:ascii="Arial" w:hAnsi="Arial" w:cs="Arial"/>
          <w:b/>
          <w:bCs/>
          <w:i/>
          <w:color w:val="C00000"/>
          <w:sz w:val="22"/>
          <w:szCs w:val="22"/>
        </w:rPr>
      </w:pPr>
    </w:p>
    <w:p w14:paraId="4EAF0B4E" w14:textId="77777777" w:rsidR="00CB5DF0" w:rsidRPr="000E285E" w:rsidRDefault="00751409" w:rsidP="00202F4B">
      <w:pPr>
        <w:widowControl w:val="0"/>
        <w:shd w:val="clear" w:color="auto" w:fill="D9D9D9"/>
        <w:rPr>
          <w:rFonts w:ascii="Arial" w:hAnsi="Arial" w:cs="Arial"/>
          <w:sz w:val="22"/>
          <w:szCs w:val="22"/>
        </w:rPr>
      </w:pPr>
      <w:r w:rsidRPr="000E285E">
        <w:rPr>
          <w:rFonts w:ascii="Arial" w:hAnsi="Arial" w:cs="Arial"/>
          <w:b/>
          <w:sz w:val="22"/>
          <w:szCs w:val="22"/>
        </w:rPr>
        <w:t>Policy:</w:t>
      </w:r>
      <w:r w:rsidRPr="000E285E">
        <w:rPr>
          <w:rFonts w:ascii="Arial" w:hAnsi="Arial" w:cs="Arial"/>
          <w:sz w:val="22"/>
          <w:szCs w:val="22"/>
        </w:rPr>
        <w:t xml:space="preserve"> </w:t>
      </w:r>
    </w:p>
    <w:p w14:paraId="2C518AFA" w14:textId="77777777" w:rsidR="00CB5DF0" w:rsidRPr="000E285E" w:rsidRDefault="00CB5DF0" w:rsidP="00202F4B">
      <w:pPr>
        <w:widowControl w:val="0"/>
        <w:shd w:val="clear" w:color="auto" w:fill="D9D9D9"/>
        <w:rPr>
          <w:rFonts w:ascii="Arial" w:hAnsi="Arial" w:cs="Arial"/>
          <w:sz w:val="22"/>
          <w:szCs w:val="22"/>
        </w:rPr>
      </w:pPr>
    </w:p>
    <w:p w14:paraId="4F4D51EA" w14:textId="77777777" w:rsidR="00CB5DF0" w:rsidRPr="000E285E" w:rsidRDefault="00751409" w:rsidP="00202F4B">
      <w:pPr>
        <w:widowControl w:val="0"/>
        <w:shd w:val="clear" w:color="auto" w:fill="D9D9D9"/>
        <w:rPr>
          <w:rFonts w:ascii="Arial" w:hAnsi="Arial" w:cs="Arial"/>
          <w:sz w:val="22"/>
          <w:szCs w:val="22"/>
        </w:rPr>
      </w:pPr>
      <w:r w:rsidRPr="000E285E">
        <w:rPr>
          <w:rFonts w:ascii="Arial" w:hAnsi="Arial" w:cs="Arial"/>
          <w:b/>
          <w:sz w:val="22"/>
          <w:szCs w:val="22"/>
        </w:rPr>
        <w:t>A contingent liability</w:t>
      </w:r>
      <w:r w:rsidR="00CB5DF0" w:rsidRPr="000E285E">
        <w:rPr>
          <w:rFonts w:ascii="Arial" w:hAnsi="Arial" w:cs="Arial"/>
          <w:sz w:val="22"/>
          <w:szCs w:val="22"/>
        </w:rPr>
        <w:t xml:space="preserve"> -</w:t>
      </w:r>
      <w:r w:rsidRPr="000E285E">
        <w:rPr>
          <w:rFonts w:ascii="Arial" w:hAnsi="Arial" w:cs="Arial"/>
          <w:sz w:val="22"/>
          <w:szCs w:val="22"/>
        </w:rPr>
        <w:t xml:space="preserve"> is a possible obligation that arises from past events and whose existence will be confirmed only by the occurrence or non-occurrence of one or more uncertain future events not wholly within the control of the Authority. They may also arise in circumstances where a provision would otherwise be made but the possibility of a payment is remote or the amount cannot be measured sufficiently reliably. </w:t>
      </w:r>
    </w:p>
    <w:p w14:paraId="644C6794" w14:textId="77777777" w:rsidR="00CB5DF0" w:rsidRPr="000E285E" w:rsidRDefault="00CB5DF0" w:rsidP="00202F4B">
      <w:pPr>
        <w:widowControl w:val="0"/>
        <w:shd w:val="clear" w:color="auto" w:fill="D9D9D9"/>
        <w:rPr>
          <w:rFonts w:ascii="Arial" w:hAnsi="Arial" w:cs="Arial"/>
          <w:sz w:val="22"/>
          <w:szCs w:val="22"/>
        </w:rPr>
      </w:pPr>
    </w:p>
    <w:p w14:paraId="622E9658" w14:textId="77777777" w:rsidR="00751409" w:rsidRPr="000E285E" w:rsidRDefault="00751409" w:rsidP="00202F4B">
      <w:pPr>
        <w:widowControl w:val="0"/>
        <w:shd w:val="clear" w:color="auto" w:fill="D9D9D9"/>
        <w:rPr>
          <w:rFonts w:ascii="Arial" w:hAnsi="Arial" w:cs="Arial"/>
          <w:sz w:val="22"/>
          <w:szCs w:val="22"/>
        </w:rPr>
      </w:pPr>
      <w:r w:rsidRPr="000E285E">
        <w:rPr>
          <w:rFonts w:ascii="Arial" w:hAnsi="Arial" w:cs="Arial"/>
          <w:b/>
          <w:sz w:val="22"/>
          <w:szCs w:val="22"/>
        </w:rPr>
        <w:t>A contingent asset</w:t>
      </w:r>
      <w:r w:rsidRPr="000E285E">
        <w:rPr>
          <w:rFonts w:ascii="Arial" w:hAnsi="Arial" w:cs="Arial"/>
          <w:sz w:val="22"/>
          <w:szCs w:val="22"/>
        </w:rPr>
        <w:t xml:space="preserve"> </w:t>
      </w:r>
      <w:r w:rsidR="00CB5DF0" w:rsidRPr="000E285E">
        <w:rPr>
          <w:rFonts w:ascii="Arial" w:hAnsi="Arial" w:cs="Arial"/>
          <w:sz w:val="22"/>
          <w:szCs w:val="22"/>
        </w:rPr>
        <w:t xml:space="preserve">- </w:t>
      </w:r>
      <w:r w:rsidRPr="000E285E">
        <w:rPr>
          <w:rFonts w:ascii="Arial" w:hAnsi="Arial" w:cs="Arial"/>
          <w:sz w:val="22"/>
          <w:szCs w:val="22"/>
        </w:rPr>
        <w:t xml:space="preserve">arises from a past event which gives the Authority a possible asset whose existence will be confirmed only by the occurrence or non-occurrence of one or more uncertain future events not wholly within the control of the Authority. A contingent asset is disclosed where an inflow of economic benefit is possible. </w:t>
      </w:r>
    </w:p>
    <w:p w14:paraId="304A984B" w14:textId="77777777" w:rsidR="00751409" w:rsidRPr="000E285E" w:rsidRDefault="00751409" w:rsidP="00202F4B">
      <w:pPr>
        <w:widowControl w:val="0"/>
        <w:shd w:val="clear" w:color="auto" w:fill="D9D9D9"/>
        <w:rPr>
          <w:rFonts w:ascii="Arial" w:hAnsi="Arial" w:cs="Arial"/>
          <w:sz w:val="22"/>
          <w:szCs w:val="22"/>
        </w:rPr>
      </w:pPr>
    </w:p>
    <w:p w14:paraId="38C1456C" w14:textId="77777777" w:rsidR="00BC5FB3" w:rsidRPr="000E285E" w:rsidRDefault="00700233" w:rsidP="00202F4B">
      <w:pPr>
        <w:widowControl w:val="0"/>
        <w:shd w:val="clear" w:color="auto" w:fill="D9D9D9"/>
        <w:rPr>
          <w:rFonts w:ascii="Arial" w:hAnsi="Arial" w:cs="Arial"/>
          <w:bCs/>
          <w:sz w:val="22"/>
          <w:szCs w:val="22"/>
        </w:rPr>
      </w:pPr>
      <w:r w:rsidRPr="000E285E">
        <w:rPr>
          <w:rFonts w:ascii="Arial" w:hAnsi="Arial" w:cs="Arial"/>
          <w:sz w:val="22"/>
          <w:szCs w:val="22"/>
        </w:rPr>
        <w:t xml:space="preserve">Contingent assets and liabilities are not recognised in the Balance Sheet but disclosed in a note to the accounts. </w:t>
      </w:r>
      <w:r w:rsidRPr="000E285E">
        <w:rPr>
          <w:rFonts w:ascii="Arial" w:hAnsi="Arial" w:cs="Arial"/>
          <w:bCs/>
          <w:sz w:val="22"/>
          <w:szCs w:val="22"/>
        </w:rPr>
        <w:t xml:space="preserve">The Authority is required to disclose if there are possible obligations which may require payment or a transfer of economic benefit at some time in the future. </w:t>
      </w:r>
    </w:p>
    <w:p w14:paraId="69910158" w14:textId="77777777" w:rsidR="00BC5FB3" w:rsidRPr="006B2172" w:rsidRDefault="00BC5FB3" w:rsidP="00BC5FB3">
      <w:pPr>
        <w:widowControl w:val="0"/>
        <w:rPr>
          <w:rFonts w:ascii="Arial" w:hAnsi="Arial" w:cs="Arial"/>
          <w:bCs/>
          <w:sz w:val="22"/>
          <w:szCs w:val="22"/>
          <w:highlight w:val="yellow"/>
        </w:rPr>
      </w:pPr>
    </w:p>
    <w:p w14:paraId="7AED8740" w14:textId="77777777" w:rsidR="00AA03D0" w:rsidRPr="002F102F" w:rsidRDefault="00AA03D0" w:rsidP="00BC5FB3">
      <w:pPr>
        <w:widowControl w:val="0"/>
        <w:rPr>
          <w:rFonts w:ascii="Arial" w:hAnsi="Arial" w:cs="Arial"/>
          <w:bCs/>
          <w:sz w:val="22"/>
          <w:szCs w:val="22"/>
        </w:rPr>
      </w:pPr>
    </w:p>
    <w:p w14:paraId="056A8CE0" w14:textId="4270C3FF" w:rsidR="007E3BBA" w:rsidRDefault="00F23A3D" w:rsidP="00742F63">
      <w:pPr>
        <w:rPr>
          <w:rFonts w:ascii="Arial" w:hAnsi="Arial" w:cs="Arial"/>
          <w:sz w:val="22"/>
          <w:szCs w:val="22"/>
          <w:lang w:eastAsia="en-US"/>
        </w:rPr>
      </w:pPr>
      <w:r w:rsidRPr="002F102F">
        <w:rPr>
          <w:rFonts w:ascii="Arial" w:hAnsi="Arial" w:cs="Arial"/>
          <w:b/>
          <w:bCs/>
          <w:color w:val="000066"/>
          <w:sz w:val="22"/>
          <w:szCs w:val="22"/>
          <w:lang w:eastAsia="en-US"/>
        </w:rPr>
        <w:t>Fire and Rescue Indemnity Company (FRIC)</w:t>
      </w:r>
      <w:r w:rsidR="00B24463" w:rsidRPr="002F102F">
        <w:rPr>
          <w:rFonts w:ascii="Arial" w:hAnsi="Arial" w:cs="Arial"/>
          <w:b/>
          <w:bCs/>
          <w:color w:val="000066"/>
          <w:sz w:val="22"/>
          <w:szCs w:val="22"/>
          <w:lang w:eastAsia="en-US"/>
        </w:rPr>
        <w:t xml:space="preserve"> </w:t>
      </w:r>
      <w:r w:rsidRPr="002F102F">
        <w:rPr>
          <w:rFonts w:ascii="Arial" w:hAnsi="Arial" w:cs="Arial"/>
          <w:bCs/>
          <w:sz w:val="22"/>
          <w:szCs w:val="22"/>
          <w:lang w:eastAsia="en-US"/>
        </w:rPr>
        <w:t>-</w:t>
      </w:r>
      <w:r w:rsidRPr="002F102F">
        <w:rPr>
          <w:rFonts w:ascii="Arial" w:hAnsi="Arial" w:cs="Arial"/>
          <w:b/>
          <w:bCs/>
          <w:sz w:val="22"/>
          <w:szCs w:val="22"/>
          <w:lang w:eastAsia="en-US"/>
        </w:rPr>
        <w:t xml:space="preserve"> </w:t>
      </w:r>
      <w:r w:rsidR="007043DC" w:rsidRPr="002F102F">
        <w:rPr>
          <w:rFonts w:ascii="Arial" w:hAnsi="Arial" w:cs="Arial"/>
          <w:sz w:val="22"/>
          <w:szCs w:val="22"/>
          <w:lang w:eastAsia="en-US"/>
        </w:rPr>
        <w:t xml:space="preserve">The Authority is one of the </w:t>
      </w:r>
      <w:r w:rsidR="00915284">
        <w:rPr>
          <w:rFonts w:ascii="Arial" w:hAnsi="Arial" w:cs="Arial"/>
          <w:sz w:val="22"/>
          <w:szCs w:val="22"/>
          <w:lang w:eastAsia="en-US"/>
        </w:rPr>
        <w:t xml:space="preserve">twelve </w:t>
      </w:r>
      <w:r w:rsidRPr="002F102F">
        <w:rPr>
          <w:rFonts w:ascii="Arial" w:hAnsi="Arial" w:cs="Arial"/>
          <w:sz w:val="22"/>
          <w:szCs w:val="22"/>
          <w:lang w:eastAsia="en-US"/>
        </w:rPr>
        <w:t xml:space="preserve">fire authorities that </w:t>
      </w:r>
      <w:r w:rsidR="00513F5E" w:rsidRPr="002F102F">
        <w:rPr>
          <w:rFonts w:ascii="Arial" w:hAnsi="Arial" w:cs="Arial"/>
          <w:sz w:val="22"/>
          <w:szCs w:val="22"/>
          <w:lang w:eastAsia="en-US"/>
        </w:rPr>
        <w:t xml:space="preserve">now form the </w:t>
      </w:r>
      <w:r w:rsidRPr="002F102F">
        <w:rPr>
          <w:rFonts w:ascii="Arial" w:hAnsi="Arial" w:cs="Arial"/>
          <w:sz w:val="22"/>
          <w:szCs w:val="22"/>
          <w:lang w:eastAsia="en-US"/>
        </w:rPr>
        <w:t>hybrid discretionary mutual protection company to provide financial indemnity protection</w:t>
      </w:r>
      <w:r w:rsidR="00D63C47">
        <w:rPr>
          <w:rFonts w:ascii="Arial" w:hAnsi="Arial" w:cs="Arial"/>
          <w:sz w:val="22"/>
          <w:szCs w:val="22"/>
          <w:lang w:eastAsia="en-US"/>
        </w:rPr>
        <w:t xml:space="preserve">. </w:t>
      </w:r>
      <w:r w:rsidR="002150BC">
        <w:rPr>
          <w:rFonts w:ascii="Arial" w:hAnsi="Arial" w:cs="Arial"/>
          <w:sz w:val="22"/>
          <w:szCs w:val="22"/>
          <w:lang w:eastAsia="en-US"/>
        </w:rPr>
        <w:t>All members have equal voting rights irrespective of size or contribution</w:t>
      </w:r>
      <w:r w:rsidR="00061105">
        <w:rPr>
          <w:rFonts w:ascii="Arial" w:hAnsi="Arial" w:cs="Arial"/>
          <w:sz w:val="22"/>
          <w:szCs w:val="22"/>
          <w:lang w:eastAsia="en-US"/>
        </w:rPr>
        <w:t>, the Director of Finance and Corporate Services is a voting member</w:t>
      </w:r>
      <w:r w:rsidR="002150BC">
        <w:rPr>
          <w:rFonts w:ascii="Arial" w:hAnsi="Arial" w:cs="Arial"/>
          <w:sz w:val="22"/>
          <w:szCs w:val="22"/>
          <w:lang w:eastAsia="en-US"/>
        </w:rPr>
        <w:t xml:space="preserve"> for this Authority</w:t>
      </w:r>
      <w:r w:rsidR="00513F5E" w:rsidRPr="002F102F">
        <w:rPr>
          <w:rFonts w:ascii="Arial" w:hAnsi="Arial" w:cs="Arial"/>
          <w:sz w:val="22"/>
          <w:szCs w:val="22"/>
          <w:lang w:eastAsia="en-US"/>
        </w:rPr>
        <w:t>.</w:t>
      </w:r>
      <w:r w:rsidR="007043DC" w:rsidRPr="002F102F">
        <w:rPr>
          <w:rFonts w:ascii="Arial" w:hAnsi="Arial" w:cs="Arial"/>
          <w:sz w:val="22"/>
          <w:szCs w:val="22"/>
          <w:lang w:eastAsia="en-US"/>
        </w:rPr>
        <w:t xml:space="preserve"> All </w:t>
      </w:r>
      <w:r w:rsidR="00915284" w:rsidRPr="00915284">
        <w:rPr>
          <w:rFonts w:ascii="Arial" w:hAnsi="Arial" w:cs="Arial"/>
          <w:sz w:val="22"/>
          <w:szCs w:val="22"/>
          <w:lang w:eastAsia="en-US"/>
        </w:rPr>
        <w:t xml:space="preserve">twelve </w:t>
      </w:r>
      <w:r w:rsidR="00476C07">
        <w:rPr>
          <w:rFonts w:ascii="Arial" w:hAnsi="Arial" w:cs="Arial"/>
          <w:sz w:val="22"/>
          <w:szCs w:val="22"/>
          <w:lang w:eastAsia="en-US"/>
        </w:rPr>
        <w:t>s</w:t>
      </w:r>
      <w:r w:rsidRPr="002F102F">
        <w:rPr>
          <w:rFonts w:ascii="Arial" w:hAnsi="Arial" w:cs="Arial"/>
          <w:sz w:val="22"/>
          <w:szCs w:val="22"/>
          <w:lang w:eastAsia="en-US"/>
        </w:rPr>
        <w:t xml:space="preserve">ervices have been working together to reduce risk and share best practice. Protection is in place to limit each member’s exposure to financial loss. Contributions are paid to the company and </w:t>
      </w:r>
      <w:r w:rsidR="001D20DE">
        <w:rPr>
          <w:rFonts w:ascii="Arial" w:hAnsi="Arial" w:cs="Arial"/>
          <w:sz w:val="22"/>
          <w:szCs w:val="22"/>
          <w:lang w:eastAsia="en-US"/>
        </w:rPr>
        <w:t xml:space="preserve">any </w:t>
      </w:r>
      <w:r w:rsidRPr="002F102F">
        <w:rPr>
          <w:rFonts w:ascii="Arial" w:hAnsi="Arial" w:cs="Arial"/>
          <w:sz w:val="22"/>
          <w:szCs w:val="22"/>
          <w:lang w:eastAsia="en-US"/>
        </w:rPr>
        <w:t xml:space="preserve">surplus from operations is held by the company in </w:t>
      </w:r>
      <w:r w:rsidR="001D20DE">
        <w:rPr>
          <w:rFonts w:ascii="Arial" w:hAnsi="Arial" w:cs="Arial"/>
          <w:sz w:val="22"/>
          <w:szCs w:val="22"/>
          <w:lang w:eastAsia="en-US"/>
        </w:rPr>
        <w:t xml:space="preserve">their </w:t>
      </w:r>
      <w:r w:rsidRPr="002F102F">
        <w:rPr>
          <w:rFonts w:ascii="Arial" w:hAnsi="Arial" w:cs="Arial"/>
          <w:sz w:val="22"/>
          <w:szCs w:val="22"/>
          <w:lang w:eastAsia="en-US"/>
        </w:rPr>
        <w:t>reserve. The reserve enable</w:t>
      </w:r>
      <w:r w:rsidR="001D20DE">
        <w:rPr>
          <w:rFonts w:ascii="Arial" w:hAnsi="Arial" w:cs="Arial"/>
          <w:sz w:val="22"/>
          <w:szCs w:val="22"/>
          <w:lang w:eastAsia="en-US"/>
        </w:rPr>
        <w:t>s</w:t>
      </w:r>
      <w:r w:rsidRPr="002F102F">
        <w:rPr>
          <w:rFonts w:ascii="Arial" w:hAnsi="Arial" w:cs="Arial"/>
          <w:sz w:val="22"/>
          <w:szCs w:val="22"/>
          <w:lang w:eastAsia="en-US"/>
        </w:rPr>
        <w:t xml:space="preserve"> peaks and troughs of claims expenditure to be managed and if the current level of performance is maintained, these funds could also be used for a number of other purposes including funding for improved risk management; to increase the level of claims costs borne by FRIC (thereby reducing external insurance costs); or reducing the contributions of member FRAs</w:t>
      </w:r>
      <w:r w:rsidR="00EA0DB6">
        <w:rPr>
          <w:rFonts w:ascii="Arial" w:hAnsi="Arial" w:cs="Arial"/>
          <w:sz w:val="22"/>
          <w:szCs w:val="22"/>
          <w:lang w:eastAsia="en-US"/>
        </w:rPr>
        <w:t>.</w:t>
      </w:r>
    </w:p>
    <w:p w14:paraId="6EFAA9B7" w14:textId="77777777" w:rsidR="00991302" w:rsidRPr="00212542" w:rsidRDefault="00991302" w:rsidP="00742F63">
      <w:pPr>
        <w:rPr>
          <w:rFonts w:ascii="Arial" w:hAnsi="Arial" w:cs="Arial"/>
          <w:sz w:val="22"/>
          <w:szCs w:val="22"/>
          <w:lang w:eastAsia="en-US"/>
        </w:rPr>
      </w:pPr>
    </w:p>
    <w:p w14:paraId="39D57D50" w14:textId="77777777" w:rsidR="00AA03D0" w:rsidRPr="006B2172" w:rsidRDefault="00AA03D0" w:rsidP="009412FA">
      <w:pPr>
        <w:widowControl w:val="0"/>
        <w:rPr>
          <w:rFonts w:ascii="Arial" w:hAnsi="Arial" w:cs="Arial"/>
          <w:bCs/>
          <w:sz w:val="22"/>
          <w:szCs w:val="22"/>
          <w:highlight w:val="yellow"/>
        </w:rPr>
      </w:pPr>
    </w:p>
    <w:p w14:paraId="4E35375C" w14:textId="77777777" w:rsidR="00865533" w:rsidRPr="003A0FB7" w:rsidRDefault="00865533" w:rsidP="006268FC">
      <w:pPr>
        <w:pStyle w:val="ListParagraph"/>
        <w:widowControl w:val="0"/>
        <w:numPr>
          <w:ilvl w:val="0"/>
          <w:numId w:val="17"/>
        </w:numPr>
        <w:ind w:left="426" w:hanging="426"/>
        <w:rPr>
          <w:rFonts w:ascii="Arial" w:hAnsi="Arial" w:cs="Arial"/>
          <w:b/>
          <w:bCs/>
          <w:color w:val="C00000"/>
          <w:sz w:val="22"/>
          <w:szCs w:val="22"/>
        </w:rPr>
      </w:pPr>
      <w:r w:rsidRPr="003A0FB7">
        <w:rPr>
          <w:rFonts w:ascii="Arial" w:hAnsi="Arial" w:cs="Arial"/>
          <w:b/>
          <w:bCs/>
          <w:color w:val="C00000"/>
          <w:sz w:val="22"/>
          <w:szCs w:val="22"/>
        </w:rPr>
        <w:t>Nature and Extent of Risks Arising from Financial Instruments</w:t>
      </w:r>
    </w:p>
    <w:p w14:paraId="6A99A155" w14:textId="77777777" w:rsidR="00CB70BA" w:rsidRPr="003A0FB7" w:rsidRDefault="00CB70BA" w:rsidP="008702F3">
      <w:pPr>
        <w:pStyle w:val="ListParagraph"/>
        <w:widowControl w:val="0"/>
        <w:ind w:left="0"/>
        <w:rPr>
          <w:rFonts w:ascii="Arial" w:hAnsi="Arial" w:cs="Arial"/>
          <w:b/>
          <w:bCs/>
          <w:color w:val="CC0000"/>
          <w:sz w:val="22"/>
          <w:szCs w:val="22"/>
        </w:rPr>
      </w:pPr>
    </w:p>
    <w:p w14:paraId="22CF1CB6" w14:textId="77777777" w:rsidR="008914C5" w:rsidRPr="003A0FB7" w:rsidRDefault="00403AA0" w:rsidP="008914C5">
      <w:pPr>
        <w:widowControl w:val="0"/>
        <w:rPr>
          <w:rFonts w:ascii="Arial" w:hAnsi="Arial" w:cs="Arial"/>
          <w:bCs/>
          <w:sz w:val="22"/>
          <w:szCs w:val="22"/>
        </w:rPr>
      </w:pPr>
      <w:r w:rsidRPr="003A0FB7">
        <w:rPr>
          <w:rFonts w:ascii="Arial" w:hAnsi="Arial" w:cs="Arial"/>
          <w:bCs/>
          <w:sz w:val="22"/>
          <w:szCs w:val="22"/>
        </w:rPr>
        <w:t>T</w:t>
      </w:r>
      <w:r w:rsidR="008914C5" w:rsidRPr="003A0FB7">
        <w:rPr>
          <w:rFonts w:ascii="Arial" w:hAnsi="Arial" w:cs="Arial"/>
          <w:bCs/>
          <w:sz w:val="22"/>
          <w:szCs w:val="22"/>
        </w:rPr>
        <w:t>he Authority’s activities expose it to a variety of financial risks:</w:t>
      </w:r>
    </w:p>
    <w:p w14:paraId="7E8D3BFE" w14:textId="77777777" w:rsidR="008914C5" w:rsidRPr="003A0FB7" w:rsidRDefault="008914C5" w:rsidP="008914C5">
      <w:pPr>
        <w:widowControl w:val="0"/>
        <w:rPr>
          <w:rFonts w:ascii="Arial" w:hAnsi="Arial" w:cs="Arial"/>
          <w:bCs/>
          <w:sz w:val="22"/>
          <w:szCs w:val="22"/>
        </w:rPr>
      </w:pPr>
    </w:p>
    <w:p w14:paraId="0B43833A" w14:textId="77777777" w:rsidR="008914C5" w:rsidRPr="003A0FB7" w:rsidRDefault="00F90963" w:rsidP="00B70D22">
      <w:pPr>
        <w:pStyle w:val="ListParagraph"/>
        <w:widowControl w:val="0"/>
        <w:numPr>
          <w:ilvl w:val="0"/>
          <w:numId w:val="2"/>
        </w:numPr>
        <w:ind w:left="284" w:hanging="304"/>
        <w:rPr>
          <w:rFonts w:ascii="Arial" w:hAnsi="Arial" w:cs="Arial"/>
          <w:bCs/>
          <w:sz w:val="22"/>
          <w:szCs w:val="22"/>
        </w:rPr>
      </w:pPr>
      <w:r w:rsidRPr="003A0FB7">
        <w:rPr>
          <w:rFonts w:ascii="Arial" w:hAnsi="Arial" w:cs="Arial"/>
          <w:bCs/>
          <w:sz w:val="22"/>
          <w:szCs w:val="22"/>
        </w:rPr>
        <w:t>Credit</w:t>
      </w:r>
      <w:r w:rsidR="008914C5" w:rsidRPr="003A0FB7">
        <w:rPr>
          <w:rFonts w:ascii="Arial" w:hAnsi="Arial" w:cs="Arial"/>
          <w:bCs/>
          <w:sz w:val="22"/>
          <w:szCs w:val="22"/>
        </w:rPr>
        <w:t xml:space="preserve"> risk – the possibility that other parties might fail to pay amounts due to the Authority</w:t>
      </w:r>
      <w:r w:rsidR="00BD5F8C" w:rsidRPr="003A0FB7">
        <w:rPr>
          <w:rFonts w:ascii="Arial" w:hAnsi="Arial" w:cs="Arial"/>
          <w:bCs/>
          <w:sz w:val="22"/>
          <w:szCs w:val="22"/>
        </w:rPr>
        <w:t>.</w:t>
      </w:r>
    </w:p>
    <w:p w14:paraId="380DF69A" w14:textId="77777777" w:rsidR="008914C5" w:rsidRPr="003A0FB7" w:rsidRDefault="008914C5" w:rsidP="0054562B">
      <w:pPr>
        <w:widowControl w:val="0"/>
        <w:ind w:left="284" w:hanging="304"/>
        <w:rPr>
          <w:rFonts w:ascii="Arial" w:hAnsi="Arial" w:cs="Arial"/>
          <w:bCs/>
          <w:sz w:val="22"/>
          <w:szCs w:val="22"/>
        </w:rPr>
      </w:pPr>
    </w:p>
    <w:p w14:paraId="0ABA4412" w14:textId="77777777" w:rsidR="008914C5" w:rsidRPr="003A0FB7" w:rsidRDefault="00F90963" w:rsidP="00B70D22">
      <w:pPr>
        <w:pStyle w:val="ListParagraph"/>
        <w:widowControl w:val="0"/>
        <w:numPr>
          <w:ilvl w:val="0"/>
          <w:numId w:val="2"/>
        </w:numPr>
        <w:ind w:left="284" w:hanging="304"/>
        <w:rPr>
          <w:rFonts w:ascii="Arial" w:hAnsi="Arial" w:cs="Arial"/>
          <w:bCs/>
          <w:sz w:val="22"/>
          <w:szCs w:val="22"/>
        </w:rPr>
      </w:pPr>
      <w:r w:rsidRPr="003A0FB7">
        <w:rPr>
          <w:rFonts w:ascii="Arial" w:hAnsi="Arial" w:cs="Arial"/>
          <w:bCs/>
          <w:sz w:val="22"/>
          <w:szCs w:val="22"/>
        </w:rPr>
        <w:t>Liquidity</w:t>
      </w:r>
      <w:r w:rsidR="008914C5" w:rsidRPr="003A0FB7">
        <w:rPr>
          <w:rFonts w:ascii="Arial" w:hAnsi="Arial" w:cs="Arial"/>
          <w:bCs/>
          <w:sz w:val="22"/>
          <w:szCs w:val="22"/>
        </w:rPr>
        <w:t xml:space="preserve"> risk – the possibility that the Authority might not have funds available to meet its commitments to make payments</w:t>
      </w:r>
      <w:r w:rsidR="00BD5F8C" w:rsidRPr="003A0FB7">
        <w:rPr>
          <w:rFonts w:ascii="Arial" w:hAnsi="Arial" w:cs="Arial"/>
          <w:bCs/>
          <w:sz w:val="22"/>
          <w:szCs w:val="22"/>
        </w:rPr>
        <w:t>.</w:t>
      </w:r>
    </w:p>
    <w:p w14:paraId="26D21D04" w14:textId="77777777" w:rsidR="008914C5" w:rsidRPr="003A0FB7" w:rsidRDefault="008914C5" w:rsidP="0054562B">
      <w:pPr>
        <w:widowControl w:val="0"/>
        <w:ind w:left="284" w:hanging="304"/>
        <w:rPr>
          <w:rFonts w:ascii="Arial" w:hAnsi="Arial" w:cs="Arial"/>
          <w:bCs/>
          <w:sz w:val="22"/>
          <w:szCs w:val="22"/>
        </w:rPr>
      </w:pPr>
    </w:p>
    <w:p w14:paraId="65AFD7F3" w14:textId="77777777" w:rsidR="008914C5" w:rsidRPr="003A0FB7" w:rsidRDefault="00F90963" w:rsidP="00B70D22">
      <w:pPr>
        <w:pStyle w:val="ListParagraph"/>
        <w:widowControl w:val="0"/>
        <w:numPr>
          <w:ilvl w:val="0"/>
          <w:numId w:val="2"/>
        </w:numPr>
        <w:ind w:left="284" w:hanging="304"/>
        <w:rPr>
          <w:rFonts w:ascii="Arial" w:hAnsi="Arial" w:cs="Arial"/>
          <w:bCs/>
          <w:sz w:val="22"/>
          <w:szCs w:val="22"/>
        </w:rPr>
      </w:pPr>
      <w:r w:rsidRPr="003A0FB7">
        <w:rPr>
          <w:rFonts w:ascii="Arial" w:hAnsi="Arial" w:cs="Arial"/>
          <w:bCs/>
          <w:sz w:val="22"/>
          <w:szCs w:val="22"/>
        </w:rPr>
        <w:t>Market</w:t>
      </w:r>
      <w:r w:rsidR="008914C5" w:rsidRPr="003A0FB7">
        <w:rPr>
          <w:rFonts w:ascii="Arial" w:hAnsi="Arial" w:cs="Arial"/>
          <w:bCs/>
          <w:sz w:val="22"/>
          <w:szCs w:val="22"/>
        </w:rPr>
        <w:t xml:space="preserve"> risk – the possibility that financial loss might arise for the Authority as a result of changes in such measures as interest rates and stock market movements</w:t>
      </w:r>
      <w:r w:rsidR="00BD5F8C" w:rsidRPr="003A0FB7">
        <w:rPr>
          <w:rFonts w:ascii="Arial" w:hAnsi="Arial" w:cs="Arial"/>
          <w:bCs/>
          <w:sz w:val="22"/>
          <w:szCs w:val="22"/>
        </w:rPr>
        <w:t>.</w:t>
      </w:r>
    </w:p>
    <w:p w14:paraId="25FC79A5" w14:textId="77777777" w:rsidR="008914C5" w:rsidRPr="003A0FB7" w:rsidRDefault="008914C5" w:rsidP="0054562B">
      <w:pPr>
        <w:pStyle w:val="ListParagraph"/>
        <w:ind w:left="284" w:hanging="304"/>
        <w:rPr>
          <w:rFonts w:ascii="Arial" w:hAnsi="Arial" w:cs="Arial"/>
          <w:bCs/>
          <w:sz w:val="22"/>
          <w:szCs w:val="22"/>
        </w:rPr>
      </w:pPr>
    </w:p>
    <w:p w14:paraId="61D365CA" w14:textId="77777777" w:rsidR="008914C5" w:rsidRPr="003A0FB7" w:rsidRDefault="00F90963" w:rsidP="00B70D22">
      <w:pPr>
        <w:pStyle w:val="ListParagraph"/>
        <w:widowControl w:val="0"/>
        <w:numPr>
          <w:ilvl w:val="0"/>
          <w:numId w:val="2"/>
        </w:numPr>
        <w:ind w:left="284" w:hanging="304"/>
        <w:rPr>
          <w:rFonts w:ascii="Arial" w:hAnsi="Arial" w:cs="Arial"/>
          <w:bCs/>
          <w:sz w:val="22"/>
          <w:szCs w:val="22"/>
        </w:rPr>
      </w:pPr>
      <w:r w:rsidRPr="003A0FB7">
        <w:rPr>
          <w:rFonts w:ascii="Arial" w:hAnsi="Arial" w:cs="Arial"/>
          <w:bCs/>
          <w:sz w:val="22"/>
          <w:szCs w:val="22"/>
        </w:rPr>
        <w:t>Re-financing</w:t>
      </w:r>
      <w:r w:rsidR="008914C5" w:rsidRPr="003A0FB7">
        <w:rPr>
          <w:rFonts w:ascii="Arial" w:hAnsi="Arial" w:cs="Arial"/>
          <w:bCs/>
          <w:sz w:val="22"/>
          <w:szCs w:val="22"/>
        </w:rPr>
        <w:t xml:space="preserve"> risk – the possibility that the Authority might be requiring to renew a financial instrument at disadvantageous interest rates or terms.</w:t>
      </w:r>
    </w:p>
    <w:p w14:paraId="05F4CEBA" w14:textId="77777777" w:rsidR="00CB70BA" w:rsidRPr="003A0FB7" w:rsidRDefault="00CB70BA" w:rsidP="00CB70BA">
      <w:pPr>
        <w:pStyle w:val="ListParagraph"/>
        <w:rPr>
          <w:rFonts w:ascii="Arial" w:hAnsi="Arial" w:cs="Arial"/>
          <w:bCs/>
          <w:sz w:val="22"/>
          <w:szCs w:val="22"/>
        </w:rPr>
      </w:pPr>
    </w:p>
    <w:p w14:paraId="1BAB6EF8" w14:textId="77777777" w:rsidR="005E68FA" w:rsidRPr="003A0FB7" w:rsidRDefault="005E68FA" w:rsidP="005E68FA">
      <w:pPr>
        <w:rPr>
          <w:rFonts w:ascii="Arial" w:hAnsi="Arial" w:cs="Arial"/>
          <w:b/>
          <w:color w:val="C00000"/>
          <w:sz w:val="22"/>
          <w:szCs w:val="22"/>
        </w:rPr>
      </w:pPr>
      <w:r w:rsidRPr="003A0FB7">
        <w:rPr>
          <w:rFonts w:ascii="Arial" w:hAnsi="Arial" w:cs="Arial"/>
          <w:b/>
          <w:color w:val="C00000"/>
          <w:sz w:val="22"/>
          <w:szCs w:val="22"/>
        </w:rPr>
        <w:t>Overall Procedures for Managing Risk</w:t>
      </w:r>
    </w:p>
    <w:p w14:paraId="1ACCD8D1" w14:textId="77777777" w:rsidR="008914C5" w:rsidRPr="003A0FB7" w:rsidRDefault="008914C5" w:rsidP="002461A5">
      <w:pPr>
        <w:widowControl w:val="0"/>
        <w:ind w:hanging="142"/>
        <w:rPr>
          <w:rFonts w:ascii="Arial" w:hAnsi="Arial" w:cs="Arial"/>
          <w:bCs/>
          <w:sz w:val="22"/>
          <w:szCs w:val="22"/>
        </w:rPr>
      </w:pPr>
    </w:p>
    <w:p w14:paraId="3FA690A9" w14:textId="6697EA7F" w:rsidR="005E68FA" w:rsidRPr="003A0FB7" w:rsidRDefault="008914C5" w:rsidP="002461A5">
      <w:pPr>
        <w:widowControl w:val="0"/>
        <w:rPr>
          <w:rFonts w:ascii="Arial" w:hAnsi="Arial" w:cs="Arial"/>
          <w:bCs/>
          <w:sz w:val="22"/>
          <w:szCs w:val="22"/>
        </w:rPr>
      </w:pPr>
      <w:r w:rsidRPr="003A0FB7">
        <w:rPr>
          <w:rFonts w:ascii="Arial" w:hAnsi="Arial" w:cs="Arial"/>
          <w:bCs/>
          <w:sz w:val="22"/>
          <w:szCs w:val="22"/>
        </w:rPr>
        <w:t>The Authority’s overall risk management procedures focus on the considerable risk and uncertainty in the global financial markets and banking systems</w:t>
      </w:r>
      <w:r w:rsidR="00CA487B" w:rsidRPr="003A0FB7">
        <w:rPr>
          <w:rFonts w:ascii="Arial" w:hAnsi="Arial" w:cs="Arial"/>
          <w:bCs/>
          <w:sz w:val="22"/>
          <w:szCs w:val="22"/>
        </w:rPr>
        <w:t xml:space="preserve">. They are therefore </w:t>
      </w:r>
      <w:r w:rsidRPr="003A0FB7">
        <w:rPr>
          <w:rFonts w:ascii="Arial" w:hAnsi="Arial" w:cs="Arial"/>
          <w:bCs/>
          <w:sz w:val="22"/>
          <w:szCs w:val="22"/>
        </w:rPr>
        <w:t xml:space="preserve">structured to </w:t>
      </w:r>
      <w:r w:rsidR="00CA487B" w:rsidRPr="003A0FB7">
        <w:rPr>
          <w:rFonts w:ascii="Arial" w:hAnsi="Arial" w:cs="Arial"/>
          <w:bCs/>
          <w:sz w:val="22"/>
          <w:szCs w:val="22"/>
        </w:rPr>
        <w:t xml:space="preserve">ensure </w:t>
      </w:r>
      <w:r w:rsidRPr="003A0FB7">
        <w:rPr>
          <w:rFonts w:ascii="Arial" w:hAnsi="Arial" w:cs="Arial"/>
          <w:bCs/>
          <w:sz w:val="22"/>
          <w:szCs w:val="22"/>
        </w:rPr>
        <w:t xml:space="preserve">suitable controls </w:t>
      </w:r>
      <w:r w:rsidR="00CA487B" w:rsidRPr="003A0FB7">
        <w:rPr>
          <w:rFonts w:ascii="Arial" w:hAnsi="Arial" w:cs="Arial"/>
          <w:bCs/>
          <w:sz w:val="22"/>
          <w:szCs w:val="22"/>
        </w:rPr>
        <w:t xml:space="preserve">are in place </w:t>
      </w:r>
      <w:r w:rsidRPr="003A0FB7">
        <w:rPr>
          <w:rFonts w:ascii="Arial" w:hAnsi="Arial" w:cs="Arial"/>
          <w:bCs/>
          <w:sz w:val="22"/>
          <w:szCs w:val="22"/>
        </w:rPr>
        <w:t xml:space="preserve">to minimise these risks. </w:t>
      </w:r>
      <w:r w:rsidR="005E68FA" w:rsidRPr="003A0FB7">
        <w:rPr>
          <w:rFonts w:ascii="Arial" w:hAnsi="Arial" w:cs="Arial"/>
          <w:bCs/>
          <w:sz w:val="22"/>
          <w:szCs w:val="22"/>
        </w:rPr>
        <w:t xml:space="preserve">The </w:t>
      </w:r>
      <w:r w:rsidR="009B5936" w:rsidRPr="003A0FB7">
        <w:rPr>
          <w:rFonts w:ascii="Arial" w:hAnsi="Arial" w:cs="Arial"/>
          <w:bCs/>
          <w:sz w:val="22"/>
          <w:szCs w:val="22"/>
        </w:rPr>
        <w:t xml:space="preserve">Authority </w:t>
      </w:r>
      <w:r w:rsidR="005E68FA" w:rsidRPr="003A0FB7">
        <w:rPr>
          <w:rFonts w:ascii="Arial" w:hAnsi="Arial" w:cs="Arial"/>
          <w:bCs/>
          <w:sz w:val="22"/>
          <w:szCs w:val="22"/>
        </w:rPr>
        <w:t>manages risk by:</w:t>
      </w:r>
    </w:p>
    <w:p w14:paraId="740868DA" w14:textId="77777777" w:rsidR="008914C5" w:rsidRPr="003A0FB7" w:rsidRDefault="008914C5" w:rsidP="005E68FA">
      <w:pPr>
        <w:widowControl w:val="0"/>
        <w:rPr>
          <w:rFonts w:ascii="Arial" w:hAnsi="Arial" w:cs="Arial"/>
          <w:bCs/>
          <w:sz w:val="22"/>
          <w:szCs w:val="22"/>
        </w:rPr>
      </w:pPr>
    </w:p>
    <w:p w14:paraId="01AB5BA6" w14:textId="77777777" w:rsidR="008914C5" w:rsidRDefault="00F90963" w:rsidP="00B70D22">
      <w:pPr>
        <w:pStyle w:val="ListParagraph"/>
        <w:widowControl w:val="0"/>
        <w:numPr>
          <w:ilvl w:val="0"/>
          <w:numId w:val="9"/>
        </w:numPr>
        <w:ind w:left="284" w:hanging="284"/>
        <w:rPr>
          <w:rFonts w:ascii="Arial" w:hAnsi="Arial" w:cs="Arial"/>
          <w:bCs/>
          <w:sz w:val="22"/>
          <w:szCs w:val="22"/>
        </w:rPr>
      </w:pPr>
      <w:r w:rsidRPr="003A0FB7">
        <w:rPr>
          <w:rFonts w:ascii="Arial" w:hAnsi="Arial" w:cs="Arial"/>
          <w:bCs/>
          <w:sz w:val="22"/>
          <w:szCs w:val="22"/>
        </w:rPr>
        <w:t>Ad</w:t>
      </w:r>
      <w:r w:rsidR="0004132E" w:rsidRPr="003A0FB7">
        <w:rPr>
          <w:rFonts w:ascii="Arial" w:hAnsi="Arial" w:cs="Arial"/>
          <w:bCs/>
          <w:sz w:val="22"/>
          <w:szCs w:val="22"/>
        </w:rPr>
        <w:t>herence to</w:t>
      </w:r>
      <w:r w:rsidR="008914C5" w:rsidRPr="003A0FB7">
        <w:rPr>
          <w:rFonts w:ascii="Arial" w:hAnsi="Arial" w:cs="Arial"/>
          <w:bCs/>
          <w:sz w:val="22"/>
          <w:szCs w:val="22"/>
        </w:rPr>
        <w:t xml:space="preserve"> the CIPFA Treasury Management Code of Practice</w:t>
      </w:r>
      <w:r w:rsidR="00BD5F8C" w:rsidRPr="003A0FB7">
        <w:rPr>
          <w:rFonts w:ascii="Arial" w:hAnsi="Arial" w:cs="Arial"/>
          <w:bCs/>
          <w:sz w:val="22"/>
          <w:szCs w:val="22"/>
        </w:rPr>
        <w:t>.</w:t>
      </w:r>
    </w:p>
    <w:p w14:paraId="5C61E5BA" w14:textId="77777777" w:rsidR="007E34DC" w:rsidRPr="003A0FB7" w:rsidRDefault="007E34DC" w:rsidP="007E34DC">
      <w:pPr>
        <w:pStyle w:val="ListParagraph"/>
        <w:widowControl w:val="0"/>
        <w:ind w:left="284"/>
        <w:rPr>
          <w:rFonts w:ascii="Arial" w:hAnsi="Arial" w:cs="Arial"/>
          <w:bCs/>
          <w:sz w:val="22"/>
          <w:szCs w:val="22"/>
        </w:rPr>
      </w:pPr>
    </w:p>
    <w:p w14:paraId="25E7AAE0" w14:textId="77777777" w:rsidR="008914C5" w:rsidRPr="003A0FB7" w:rsidRDefault="00F90963" w:rsidP="00B70D22">
      <w:pPr>
        <w:pStyle w:val="ListParagraph"/>
        <w:widowControl w:val="0"/>
        <w:numPr>
          <w:ilvl w:val="0"/>
          <w:numId w:val="9"/>
        </w:numPr>
        <w:ind w:left="284" w:hanging="284"/>
        <w:rPr>
          <w:rFonts w:ascii="Arial" w:hAnsi="Arial" w:cs="Arial"/>
          <w:bCs/>
          <w:sz w:val="22"/>
          <w:szCs w:val="22"/>
        </w:rPr>
      </w:pPr>
      <w:r w:rsidRPr="003A0FB7">
        <w:rPr>
          <w:rFonts w:ascii="Arial" w:hAnsi="Arial" w:cs="Arial"/>
          <w:bCs/>
          <w:sz w:val="22"/>
          <w:szCs w:val="22"/>
        </w:rPr>
        <w:t>Adopting</w:t>
      </w:r>
      <w:r w:rsidR="008914C5" w:rsidRPr="003A0FB7">
        <w:rPr>
          <w:rFonts w:ascii="Arial" w:hAnsi="Arial" w:cs="Arial"/>
          <w:bCs/>
          <w:sz w:val="22"/>
          <w:szCs w:val="22"/>
        </w:rPr>
        <w:t xml:space="preserve"> a</w:t>
      </w:r>
      <w:r w:rsidR="00CA487B" w:rsidRPr="003A0FB7">
        <w:rPr>
          <w:rFonts w:ascii="Arial" w:hAnsi="Arial" w:cs="Arial"/>
          <w:bCs/>
          <w:sz w:val="22"/>
          <w:szCs w:val="22"/>
        </w:rPr>
        <w:t xml:space="preserve"> Treasury Policy Statement and Treasury M</w:t>
      </w:r>
      <w:r w:rsidR="008914C5" w:rsidRPr="003A0FB7">
        <w:rPr>
          <w:rFonts w:ascii="Arial" w:hAnsi="Arial" w:cs="Arial"/>
          <w:bCs/>
          <w:sz w:val="22"/>
          <w:szCs w:val="22"/>
        </w:rPr>
        <w:t>anagement clauses within its financial regulations</w:t>
      </w:r>
      <w:r w:rsidR="00BD5F8C" w:rsidRPr="003A0FB7">
        <w:rPr>
          <w:rFonts w:ascii="Arial" w:hAnsi="Arial" w:cs="Arial"/>
          <w:bCs/>
          <w:sz w:val="22"/>
          <w:szCs w:val="22"/>
        </w:rPr>
        <w:t>.</w:t>
      </w:r>
    </w:p>
    <w:p w14:paraId="4393165D" w14:textId="77777777" w:rsidR="008914C5" w:rsidRPr="003A0FB7" w:rsidRDefault="008914C5" w:rsidP="00690092">
      <w:pPr>
        <w:pStyle w:val="ListParagraph"/>
        <w:ind w:left="284" w:hanging="284"/>
        <w:rPr>
          <w:rFonts w:ascii="Arial" w:hAnsi="Arial" w:cs="Arial"/>
          <w:bCs/>
          <w:sz w:val="22"/>
          <w:szCs w:val="22"/>
        </w:rPr>
      </w:pPr>
    </w:p>
    <w:p w14:paraId="7CCDC719" w14:textId="77777777" w:rsidR="008914C5" w:rsidRPr="003A0FB7" w:rsidRDefault="00E16171" w:rsidP="00B70D22">
      <w:pPr>
        <w:pStyle w:val="ListParagraph"/>
        <w:widowControl w:val="0"/>
        <w:numPr>
          <w:ilvl w:val="0"/>
          <w:numId w:val="9"/>
        </w:numPr>
        <w:ind w:left="284" w:hanging="284"/>
        <w:rPr>
          <w:rFonts w:ascii="Arial" w:hAnsi="Arial" w:cs="Arial"/>
          <w:bCs/>
          <w:sz w:val="22"/>
          <w:szCs w:val="22"/>
        </w:rPr>
      </w:pPr>
      <w:r w:rsidRPr="003A0FB7">
        <w:rPr>
          <w:rFonts w:ascii="Arial" w:hAnsi="Arial" w:cs="Arial"/>
          <w:bCs/>
          <w:sz w:val="22"/>
          <w:szCs w:val="22"/>
        </w:rPr>
        <w:t>A</w:t>
      </w:r>
      <w:r w:rsidR="008914C5" w:rsidRPr="003A0FB7">
        <w:rPr>
          <w:rFonts w:ascii="Arial" w:hAnsi="Arial" w:cs="Arial"/>
          <w:bCs/>
          <w:sz w:val="22"/>
          <w:szCs w:val="22"/>
        </w:rPr>
        <w:t>pproving annually in advance prudential and treasury indicators which set limits for</w:t>
      </w:r>
      <w:r w:rsidR="009373F0" w:rsidRPr="003A0FB7">
        <w:rPr>
          <w:rFonts w:ascii="Arial" w:hAnsi="Arial" w:cs="Arial"/>
          <w:bCs/>
          <w:sz w:val="22"/>
          <w:szCs w:val="22"/>
        </w:rPr>
        <w:t xml:space="preserve"> the </w:t>
      </w:r>
      <w:r w:rsidR="008914C5" w:rsidRPr="003A0FB7">
        <w:rPr>
          <w:rFonts w:ascii="Arial" w:hAnsi="Arial" w:cs="Arial"/>
          <w:bCs/>
          <w:sz w:val="22"/>
          <w:szCs w:val="22"/>
        </w:rPr>
        <w:t>Authority’s</w:t>
      </w:r>
      <w:r w:rsidR="002461A5" w:rsidRPr="003A0FB7">
        <w:rPr>
          <w:rFonts w:ascii="Arial" w:hAnsi="Arial" w:cs="Arial"/>
          <w:bCs/>
          <w:sz w:val="22"/>
          <w:szCs w:val="22"/>
        </w:rPr>
        <w:t xml:space="preserve"> </w:t>
      </w:r>
      <w:r w:rsidR="008914C5" w:rsidRPr="003A0FB7">
        <w:rPr>
          <w:rFonts w:ascii="Arial" w:hAnsi="Arial" w:cs="Arial"/>
          <w:bCs/>
          <w:sz w:val="22"/>
          <w:szCs w:val="22"/>
        </w:rPr>
        <w:t>overall</w:t>
      </w:r>
      <w:r w:rsidR="009373F0" w:rsidRPr="003A0FB7">
        <w:rPr>
          <w:rFonts w:ascii="Arial" w:hAnsi="Arial" w:cs="Arial"/>
          <w:bCs/>
          <w:sz w:val="22"/>
          <w:szCs w:val="22"/>
        </w:rPr>
        <w:t xml:space="preserve"> </w:t>
      </w:r>
      <w:r w:rsidR="008914C5" w:rsidRPr="003A0FB7">
        <w:rPr>
          <w:rFonts w:ascii="Arial" w:hAnsi="Arial" w:cs="Arial"/>
          <w:bCs/>
          <w:sz w:val="22"/>
          <w:szCs w:val="22"/>
        </w:rPr>
        <w:t>borrowing</w:t>
      </w:r>
      <w:r w:rsidR="009373F0" w:rsidRPr="003A0FB7">
        <w:rPr>
          <w:rFonts w:ascii="Arial" w:hAnsi="Arial" w:cs="Arial"/>
          <w:bCs/>
          <w:sz w:val="22"/>
          <w:szCs w:val="22"/>
        </w:rPr>
        <w:t>; the</w:t>
      </w:r>
      <w:r w:rsidR="008914C5" w:rsidRPr="003A0FB7">
        <w:rPr>
          <w:rFonts w:ascii="Arial" w:hAnsi="Arial" w:cs="Arial"/>
          <w:bCs/>
          <w:sz w:val="22"/>
          <w:szCs w:val="22"/>
        </w:rPr>
        <w:t xml:space="preserve"> maximum and minimum exposures to fixed and variable </w:t>
      </w:r>
      <w:r w:rsidR="00BD5F8C" w:rsidRPr="003A0FB7">
        <w:rPr>
          <w:rFonts w:ascii="Arial" w:hAnsi="Arial" w:cs="Arial"/>
          <w:bCs/>
          <w:sz w:val="22"/>
          <w:szCs w:val="22"/>
        </w:rPr>
        <w:t xml:space="preserve">interest </w:t>
      </w:r>
      <w:r w:rsidR="008914C5" w:rsidRPr="003A0FB7">
        <w:rPr>
          <w:rFonts w:ascii="Arial" w:hAnsi="Arial" w:cs="Arial"/>
          <w:bCs/>
          <w:sz w:val="22"/>
          <w:szCs w:val="22"/>
        </w:rPr>
        <w:t>rates</w:t>
      </w:r>
      <w:r w:rsidR="009373F0" w:rsidRPr="003A0FB7">
        <w:rPr>
          <w:rFonts w:ascii="Arial" w:hAnsi="Arial" w:cs="Arial"/>
          <w:bCs/>
          <w:sz w:val="22"/>
          <w:szCs w:val="22"/>
        </w:rPr>
        <w:t>; t</w:t>
      </w:r>
      <w:r w:rsidR="008914C5" w:rsidRPr="003A0FB7">
        <w:rPr>
          <w:rFonts w:ascii="Arial" w:hAnsi="Arial" w:cs="Arial"/>
          <w:bCs/>
          <w:sz w:val="22"/>
          <w:szCs w:val="22"/>
        </w:rPr>
        <w:t xml:space="preserve">he maximum and minimum exposures to the maturity structure </w:t>
      </w:r>
      <w:r w:rsidR="00DD5480" w:rsidRPr="003A0FB7">
        <w:rPr>
          <w:rFonts w:ascii="Arial" w:hAnsi="Arial" w:cs="Arial"/>
          <w:bCs/>
          <w:sz w:val="22"/>
          <w:szCs w:val="22"/>
        </w:rPr>
        <w:t>o</w:t>
      </w:r>
      <w:r w:rsidR="008914C5" w:rsidRPr="003A0FB7">
        <w:rPr>
          <w:rFonts w:ascii="Arial" w:hAnsi="Arial" w:cs="Arial"/>
          <w:bCs/>
          <w:sz w:val="22"/>
          <w:szCs w:val="22"/>
        </w:rPr>
        <w:t>f its debt</w:t>
      </w:r>
      <w:r w:rsidR="00B83CBA" w:rsidRPr="003A0FB7">
        <w:rPr>
          <w:rFonts w:ascii="Arial" w:hAnsi="Arial" w:cs="Arial"/>
          <w:bCs/>
          <w:sz w:val="22"/>
          <w:szCs w:val="22"/>
        </w:rPr>
        <w:t>;</w:t>
      </w:r>
      <w:r w:rsidR="009373F0" w:rsidRPr="003A0FB7">
        <w:rPr>
          <w:rFonts w:ascii="Arial" w:hAnsi="Arial" w:cs="Arial"/>
          <w:bCs/>
          <w:sz w:val="22"/>
          <w:szCs w:val="22"/>
        </w:rPr>
        <w:t xml:space="preserve"> and t</w:t>
      </w:r>
      <w:r w:rsidR="008914C5" w:rsidRPr="003A0FB7">
        <w:rPr>
          <w:rFonts w:ascii="Arial" w:hAnsi="Arial" w:cs="Arial"/>
          <w:bCs/>
          <w:sz w:val="22"/>
          <w:szCs w:val="22"/>
        </w:rPr>
        <w:t>he maximum exposure to investments maturing beyond one year</w:t>
      </w:r>
      <w:r w:rsidR="00BD5F8C" w:rsidRPr="003A0FB7">
        <w:rPr>
          <w:rFonts w:ascii="Arial" w:hAnsi="Arial" w:cs="Arial"/>
          <w:bCs/>
          <w:sz w:val="22"/>
          <w:szCs w:val="22"/>
        </w:rPr>
        <w:t>.</w:t>
      </w:r>
    </w:p>
    <w:p w14:paraId="7D5BF7B3" w14:textId="77777777" w:rsidR="008914C5" w:rsidRPr="003A0FB7" w:rsidRDefault="008914C5" w:rsidP="00BC25E9">
      <w:pPr>
        <w:widowControl w:val="0"/>
        <w:ind w:left="142" w:hanging="142"/>
        <w:rPr>
          <w:rFonts w:ascii="Arial" w:hAnsi="Arial" w:cs="Arial"/>
          <w:bCs/>
          <w:sz w:val="22"/>
          <w:szCs w:val="22"/>
        </w:rPr>
      </w:pPr>
    </w:p>
    <w:p w14:paraId="4C3A8457" w14:textId="77777777" w:rsidR="008914C5" w:rsidRDefault="00F90963" w:rsidP="00B70D22">
      <w:pPr>
        <w:pStyle w:val="ListParagraph"/>
        <w:widowControl w:val="0"/>
        <w:numPr>
          <w:ilvl w:val="0"/>
          <w:numId w:val="9"/>
        </w:numPr>
        <w:ind w:left="284" w:hanging="284"/>
        <w:rPr>
          <w:rFonts w:ascii="Arial" w:hAnsi="Arial" w:cs="Arial"/>
          <w:bCs/>
          <w:sz w:val="22"/>
          <w:szCs w:val="22"/>
        </w:rPr>
      </w:pPr>
      <w:r w:rsidRPr="003A0FB7">
        <w:rPr>
          <w:rFonts w:ascii="Arial" w:hAnsi="Arial" w:cs="Arial"/>
          <w:bCs/>
          <w:sz w:val="22"/>
          <w:szCs w:val="22"/>
        </w:rPr>
        <w:t>Approving</w:t>
      </w:r>
      <w:r w:rsidR="00CA487B" w:rsidRPr="003A0FB7">
        <w:rPr>
          <w:rFonts w:ascii="Arial" w:hAnsi="Arial" w:cs="Arial"/>
          <w:bCs/>
          <w:sz w:val="22"/>
          <w:szCs w:val="22"/>
        </w:rPr>
        <w:t xml:space="preserve"> an Investment S</w:t>
      </w:r>
      <w:r w:rsidR="008914C5" w:rsidRPr="003A0FB7">
        <w:rPr>
          <w:rFonts w:ascii="Arial" w:hAnsi="Arial" w:cs="Arial"/>
          <w:bCs/>
          <w:sz w:val="22"/>
          <w:szCs w:val="22"/>
        </w:rPr>
        <w:t>trategy for the forthcoming year setting out the criteria</w:t>
      </w:r>
      <w:r w:rsidR="00BD5F8C" w:rsidRPr="003A0FB7">
        <w:rPr>
          <w:rFonts w:ascii="Arial" w:hAnsi="Arial" w:cs="Arial"/>
          <w:bCs/>
          <w:sz w:val="22"/>
          <w:szCs w:val="22"/>
        </w:rPr>
        <w:t xml:space="preserve"> for</w:t>
      </w:r>
      <w:r w:rsidR="008914C5" w:rsidRPr="003A0FB7">
        <w:rPr>
          <w:rFonts w:ascii="Arial" w:hAnsi="Arial" w:cs="Arial"/>
          <w:bCs/>
          <w:sz w:val="22"/>
          <w:szCs w:val="22"/>
        </w:rPr>
        <w:t xml:space="preserve"> investment and the selection of counterparties.</w:t>
      </w:r>
    </w:p>
    <w:p w14:paraId="0B9A528E" w14:textId="77777777" w:rsidR="00CB0EEC" w:rsidRPr="00CB0EEC" w:rsidRDefault="00CB0EEC" w:rsidP="00CB0EEC">
      <w:pPr>
        <w:pStyle w:val="ListParagraph"/>
        <w:rPr>
          <w:rFonts w:ascii="Arial" w:hAnsi="Arial" w:cs="Arial"/>
          <w:bCs/>
          <w:sz w:val="22"/>
          <w:szCs w:val="22"/>
        </w:rPr>
      </w:pPr>
    </w:p>
    <w:p w14:paraId="5FEFBFB4" w14:textId="36D36D21" w:rsidR="00CB0EEC" w:rsidRPr="00CB0EEC" w:rsidRDefault="00CB0EEC" w:rsidP="00CB0EEC">
      <w:pPr>
        <w:widowControl w:val="0"/>
        <w:rPr>
          <w:rFonts w:ascii="Arial" w:hAnsi="Arial" w:cs="Arial"/>
          <w:bCs/>
          <w:sz w:val="22"/>
          <w:szCs w:val="22"/>
        </w:rPr>
      </w:pPr>
      <w:r>
        <w:rPr>
          <w:rFonts w:ascii="Arial" w:hAnsi="Arial" w:cs="Arial"/>
          <w:bCs/>
          <w:sz w:val="22"/>
          <w:szCs w:val="22"/>
        </w:rPr>
        <w:t>The annual Investment and Treas</w:t>
      </w:r>
      <w:r w:rsidR="001157C0">
        <w:rPr>
          <w:rFonts w:ascii="Arial" w:hAnsi="Arial" w:cs="Arial"/>
          <w:bCs/>
          <w:sz w:val="22"/>
          <w:szCs w:val="22"/>
        </w:rPr>
        <w:t>ury Management Strategy for 202</w:t>
      </w:r>
      <w:r w:rsidR="006B7609">
        <w:rPr>
          <w:rFonts w:ascii="Arial" w:hAnsi="Arial" w:cs="Arial"/>
          <w:bCs/>
          <w:sz w:val="22"/>
          <w:szCs w:val="22"/>
        </w:rPr>
        <w:t>2</w:t>
      </w:r>
      <w:r w:rsidR="001157C0">
        <w:rPr>
          <w:rFonts w:ascii="Arial" w:hAnsi="Arial" w:cs="Arial"/>
          <w:bCs/>
          <w:sz w:val="22"/>
          <w:szCs w:val="22"/>
        </w:rPr>
        <w:t>/2</w:t>
      </w:r>
      <w:r w:rsidR="006B7609">
        <w:rPr>
          <w:rFonts w:ascii="Arial" w:hAnsi="Arial" w:cs="Arial"/>
          <w:bCs/>
          <w:sz w:val="22"/>
          <w:szCs w:val="22"/>
        </w:rPr>
        <w:t>3</w:t>
      </w:r>
      <w:r>
        <w:rPr>
          <w:rFonts w:ascii="Arial" w:hAnsi="Arial" w:cs="Arial"/>
          <w:bCs/>
          <w:sz w:val="22"/>
          <w:szCs w:val="22"/>
        </w:rPr>
        <w:t xml:space="preserve"> was approved b</w:t>
      </w:r>
      <w:r w:rsidR="001157C0">
        <w:rPr>
          <w:rFonts w:ascii="Arial" w:hAnsi="Arial" w:cs="Arial"/>
          <w:bCs/>
          <w:sz w:val="22"/>
          <w:szCs w:val="22"/>
        </w:rPr>
        <w:t>y the Authority in February 202</w:t>
      </w:r>
      <w:r w:rsidR="006B7609">
        <w:rPr>
          <w:rFonts w:ascii="Arial" w:hAnsi="Arial" w:cs="Arial"/>
          <w:bCs/>
          <w:sz w:val="22"/>
          <w:szCs w:val="22"/>
        </w:rPr>
        <w:t>2</w:t>
      </w:r>
      <w:r>
        <w:rPr>
          <w:rFonts w:ascii="Arial" w:hAnsi="Arial" w:cs="Arial"/>
          <w:bCs/>
          <w:sz w:val="22"/>
          <w:szCs w:val="22"/>
        </w:rPr>
        <w:t>, and is implemented by the Finance team. The key limits approved were:</w:t>
      </w:r>
    </w:p>
    <w:p w14:paraId="7BF3D03F" w14:textId="77777777" w:rsidR="008914C5" w:rsidRPr="006B2172" w:rsidRDefault="008914C5" w:rsidP="0054562B">
      <w:pPr>
        <w:widowControl w:val="0"/>
        <w:ind w:left="284" w:hanging="284"/>
        <w:rPr>
          <w:rFonts w:ascii="Arial" w:hAnsi="Arial" w:cs="Arial"/>
          <w:bCs/>
          <w:sz w:val="22"/>
          <w:szCs w:val="22"/>
          <w:highlight w:val="yellow"/>
        </w:rPr>
      </w:pPr>
    </w:p>
    <w:tbl>
      <w:tblPr>
        <w:tblW w:w="15160" w:type="dxa"/>
        <w:tblInd w:w="108" w:type="dxa"/>
        <w:tblLook w:val="04A0" w:firstRow="1" w:lastRow="0" w:firstColumn="1" w:lastColumn="0" w:noHBand="0" w:noVBand="1"/>
      </w:tblPr>
      <w:tblGrid>
        <w:gridCol w:w="15160"/>
      </w:tblGrid>
      <w:tr w:rsidR="00642507" w:rsidRPr="006B2172" w14:paraId="189F1ED9" w14:textId="77777777" w:rsidTr="00642507">
        <w:trPr>
          <w:trHeight w:val="300"/>
        </w:trPr>
        <w:tc>
          <w:tcPr>
            <w:tcW w:w="15160" w:type="dxa"/>
            <w:tcBorders>
              <w:top w:val="nil"/>
              <w:left w:val="nil"/>
              <w:bottom w:val="nil"/>
              <w:right w:val="nil"/>
            </w:tcBorders>
            <w:shd w:val="clear" w:color="auto" w:fill="auto"/>
            <w:vAlign w:val="center"/>
            <w:hideMark/>
          </w:tcPr>
          <w:p w14:paraId="1166322A" w14:textId="2F3ADB30" w:rsidR="00642507" w:rsidRPr="00380252" w:rsidRDefault="00642507" w:rsidP="001157C0">
            <w:pPr>
              <w:ind w:left="-108"/>
              <w:rPr>
                <w:rFonts w:ascii="Symbol" w:eastAsia="Times New Roman" w:hAnsi="Symbol" w:cs="Arial"/>
                <w:sz w:val="22"/>
                <w:szCs w:val="22"/>
              </w:rPr>
            </w:pPr>
            <w:r w:rsidRPr="00380252">
              <w:rPr>
                <w:rFonts w:ascii="Symbol" w:eastAsia="Times New Roman" w:hAnsi="Symbol" w:cs="Arial"/>
                <w:sz w:val="22"/>
                <w:szCs w:val="22"/>
              </w:rPr>
              <w:t></w:t>
            </w:r>
            <w:r w:rsidR="00A579DE" w:rsidRPr="00380252">
              <w:rPr>
                <w:rFonts w:ascii="Times New Roman" w:eastAsia="Times New Roman" w:hAnsi="Times New Roman"/>
                <w:sz w:val="14"/>
                <w:szCs w:val="14"/>
              </w:rPr>
              <w:t xml:space="preserve">   </w:t>
            </w:r>
            <w:r w:rsidRPr="00380252">
              <w:rPr>
                <w:rFonts w:ascii="Arial" w:eastAsia="Times New Roman" w:hAnsi="Arial" w:cs="Arial"/>
                <w:sz w:val="22"/>
                <w:szCs w:val="22"/>
              </w:rPr>
              <w:t>The authorised limit for external borrowings and long term liabilities was set at £</w:t>
            </w:r>
            <w:r w:rsidR="00F034C0" w:rsidRPr="00380252">
              <w:rPr>
                <w:rFonts w:ascii="Arial" w:eastAsia="Times New Roman" w:hAnsi="Arial" w:cs="Arial"/>
                <w:sz w:val="22"/>
                <w:szCs w:val="22"/>
              </w:rPr>
              <w:t>25m</w:t>
            </w:r>
            <w:r w:rsidRPr="00380252">
              <w:rPr>
                <w:rFonts w:ascii="Arial" w:eastAsia="Times New Roman" w:hAnsi="Arial" w:cs="Arial"/>
                <w:sz w:val="22"/>
                <w:szCs w:val="22"/>
              </w:rPr>
              <w:t>.</w:t>
            </w:r>
          </w:p>
        </w:tc>
      </w:tr>
      <w:tr w:rsidR="00642507" w:rsidRPr="006B2172" w14:paraId="5FD3BAEA" w14:textId="77777777" w:rsidTr="00642507">
        <w:trPr>
          <w:trHeight w:val="285"/>
        </w:trPr>
        <w:tc>
          <w:tcPr>
            <w:tcW w:w="15160" w:type="dxa"/>
            <w:tcBorders>
              <w:top w:val="nil"/>
              <w:left w:val="nil"/>
              <w:bottom w:val="nil"/>
              <w:right w:val="nil"/>
            </w:tcBorders>
            <w:shd w:val="clear" w:color="auto" w:fill="auto"/>
            <w:vAlign w:val="center"/>
            <w:hideMark/>
          </w:tcPr>
          <w:p w14:paraId="2B6F170B" w14:textId="77777777" w:rsidR="00642507" w:rsidRPr="00380252" w:rsidRDefault="00642507" w:rsidP="005C21BD">
            <w:pPr>
              <w:ind w:left="-108"/>
              <w:rPr>
                <w:rFonts w:ascii="Symbol" w:eastAsia="Times New Roman" w:hAnsi="Symbol" w:cs="Arial"/>
                <w:sz w:val="22"/>
                <w:szCs w:val="22"/>
              </w:rPr>
            </w:pPr>
          </w:p>
        </w:tc>
      </w:tr>
      <w:tr w:rsidR="00642507" w:rsidRPr="006B2172" w14:paraId="21AC3B67" w14:textId="77777777" w:rsidTr="00642507">
        <w:trPr>
          <w:trHeight w:val="300"/>
        </w:trPr>
        <w:tc>
          <w:tcPr>
            <w:tcW w:w="15160" w:type="dxa"/>
            <w:tcBorders>
              <w:top w:val="nil"/>
              <w:left w:val="nil"/>
              <w:bottom w:val="nil"/>
              <w:right w:val="nil"/>
            </w:tcBorders>
            <w:shd w:val="clear" w:color="auto" w:fill="auto"/>
            <w:vAlign w:val="center"/>
            <w:hideMark/>
          </w:tcPr>
          <w:p w14:paraId="58B68C81" w14:textId="568E15FB" w:rsidR="009E7A52" w:rsidRPr="00380252" w:rsidRDefault="00642507" w:rsidP="005C21BD">
            <w:pPr>
              <w:ind w:left="-108"/>
              <w:rPr>
                <w:rFonts w:ascii="Arial" w:eastAsia="Times New Roman" w:hAnsi="Arial" w:cs="Arial"/>
                <w:sz w:val="22"/>
                <w:szCs w:val="22"/>
              </w:rPr>
            </w:pPr>
            <w:r w:rsidRPr="00380252">
              <w:rPr>
                <w:rFonts w:ascii="Symbol" w:eastAsia="Times New Roman" w:hAnsi="Symbol" w:cs="Arial"/>
                <w:sz w:val="22"/>
                <w:szCs w:val="22"/>
              </w:rPr>
              <w:t></w:t>
            </w:r>
            <w:r w:rsidR="00A579DE" w:rsidRPr="00380252">
              <w:rPr>
                <w:rFonts w:ascii="Times New Roman" w:eastAsia="Times New Roman" w:hAnsi="Times New Roman"/>
                <w:sz w:val="14"/>
                <w:szCs w:val="14"/>
              </w:rPr>
              <w:t xml:space="preserve">   </w:t>
            </w:r>
            <w:r w:rsidRPr="00380252">
              <w:rPr>
                <w:rFonts w:ascii="Arial" w:eastAsia="Times New Roman" w:hAnsi="Arial" w:cs="Arial"/>
                <w:sz w:val="22"/>
                <w:szCs w:val="22"/>
              </w:rPr>
              <w:t>The operational boundary, or expected level of debt and other long term liabilities during the year</w:t>
            </w:r>
            <w:r w:rsidR="00B83CBA" w:rsidRPr="00380252">
              <w:rPr>
                <w:rFonts w:ascii="Arial" w:eastAsia="Times New Roman" w:hAnsi="Arial" w:cs="Arial"/>
                <w:sz w:val="22"/>
                <w:szCs w:val="22"/>
              </w:rPr>
              <w:t>,</w:t>
            </w:r>
            <w:r w:rsidRPr="00380252">
              <w:rPr>
                <w:rFonts w:ascii="Arial" w:eastAsia="Times New Roman" w:hAnsi="Arial" w:cs="Arial"/>
                <w:sz w:val="22"/>
                <w:szCs w:val="22"/>
              </w:rPr>
              <w:t xml:space="preserve"> </w:t>
            </w:r>
          </w:p>
          <w:p w14:paraId="6E392779" w14:textId="74D784C7" w:rsidR="00642507" w:rsidRPr="00380252" w:rsidRDefault="00A579DE" w:rsidP="001157C0">
            <w:pPr>
              <w:ind w:left="-108"/>
              <w:rPr>
                <w:rFonts w:ascii="Symbol" w:eastAsia="Times New Roman" w:hAnsi="Symbol" w:cs="Arial"/>
                <w:sz w:val="22"/>
                <w:szCs w:val="22"/>
              </w:rPr>
            </w:pPr>
            <w:r w:rsidRPr="00380252">
              <w:rPr>
                <w:rFonts w:ascii="Arial" w:eastAsia="Times New Roman" w:hAnsi="Arial" w:cs="Arial"/>
                <w:sz w:val="22"/>
                <w:szCs w:val="22"/>
              </w:rPr>
              <w:t xml:space="preserve">  </w:t>
            </w:r>
            <w:r w:rsidR="009E7A52" w:rsidRPr="00380252">
              <w:rPr>
                <w:rFonts w:ascii="Arial" w:eastAsia="Times New Roman" w:hAnsi="Arial" w:cs="Arial"/>
                <w:sz w:val="22"/>
                <w:szCs w:val="22"/>
              </w:rPr>
              <w:t xml:space="preserve"> </w:t>
            </w:r>
            <w:r w:rsidR="00642507" w:rsidRPr="00380252">
              <w:rPr>
                <w:rFonts w:ascii="Arial" w:eastAsia="Times New Roman" w:hAnsi="Arial" w:cs="Arial"/>
                <w:sz w:val="22"/>
                <w:szCs w:val="22"/>
              </w:rPr>
              <w:t xml:space="preserve">was set at </w:t>
            </w:r>
            <w:r w:rsidR="00642507" w:rsidRPr="007E34DC">
              <w:rPr>
                <w:rFonts w:ascii="Arial" w:eastAsia="Times New Roman" w:hAnsi="Arial" w:cs="Arial"/>
                <w:sz w:val="22"/>
                <w:szCs w:val="22"/>
              </w:rPr>
              <w:t>£</w:t>
            </w:r>
            <w:r w:rsidR="00F034C0" w:rsidRPr="00380252">
              <w:rPr>
                <w:rFonts w:ascii="Arial" w:eastAsia="Times New Roman" w:hAnsi="Arial" w:cs="Arial"/>
                <w:sz w:val="22"/>
                <w:szCs w:val="22"/>
              </w:rPr>
              <w:t>21</w:t>
            </w:r>
            <w:r w:rsidR="00F034C0" w:rsidRPr="00D42EFA">
              <w:rPr>
                <w:rFonts w:ascii="Arial" w:eastAsia="Times New Roman" w:hAnsi="Arial" w:cs="Arial"/>
                <w:sz w:val="22"/>
                <w:szCs w:val="22"/>
              </w:rPr>
              <w:t>m</w:t>
            </w:r>
            <w:r w:rsidR="00642507" w:rsidRPr="00380252">
              <w:rPr>
                <w:rFonts w:ascii="Arial" w:eastAsia="Times New Roman" w:hAnsi="Arial" w:cs="Arial"/>
                <w:sz w:val="22"/>
                <w:szCs w:val="22"/>
              </w:rPr>
              <w:t>.</w:t>
            </w:r>
          </w:p>
        </w:tc>
      </w:tr>
      <w:tr w:rsidR="00642507" w:rsidRPr="006B2172" w14:paraId="42811EB8" w14:textId="77777777" w:rsidTr="00642507">
        <w:trPr>
          <w:trHeight w:val="285"/>
        </w:trPr>
        <w:tc>
          <w:tcPr>
            <w:tcW w:w="15160" w:type="dxa"/>
            <w:tcBorders>
              <w:top w:val="nil"/>
              <w:left w:val="nil"/>
              <w:bottom w:val="nil"/>
              <w:right w:val="nil"/>
            </w:tcBorders>
            <w:shd w:val="clear" w:color="auto" w:fill="auto"/>
            <w:vAlign w:val="center"/>
            <w:hideMark/>
          </w:tcPr>
          <w:p w14:paraId="676FAE5D" w14:textId="7C6B4C2D" w:rsidR="00642507" w:rsidRPr="003A0FB7" w:rsidRDefault="00642507" w:rsidP="005C21BD">
            <w:pPr>
              <w:ind w:left="-108"/>
              <w:rPr>
                <w:rFonts w:ascii="Symbol" w:eastAsia="Times New Roman" w:hAnsi="Symbol" w:cs="Arial"/>
                <w:color w:val="000000"/>
                <w:sz w:val="22"/>
                <w:szCs w:val="22"/>
              </w:rPr>
            </w:pPr>
          </w:p>
        </w:tc>
      </w:tr>
      <w:tr w:rsidR="00642507" w:rsidRPr="006B2172" w14:paraId="73FD3DDF" w14:textId="77777777" w:rsidTr="00642507">
        <w:trPr>
          <w:trHeight w:val="300"/>
        </w:trPr>
        <w:tc>
          <w:tcPr>
            <w:tcW w:w="15160" w:type="dxa"/>
            <w:tcBorders>
              <w:top w:val="nil"/>
              <w:left w:val="nil"/>
              <w:bottom w:val="nil"/>
              <w:right w:val="nil"/>
            </w:tcBorders>
            <w:shd w:val="clear" w:color="auto" w:fill="auto"/>
            <w:vAlign w:val="center"/>
            <w:hideMark/>
          </w:tcPr>
          <w:p w14:paraId="665C0A1F" w14:textId="180F0641" w:rsidR="00642507" w:rsidRPr="00380252" w:rsidRDefault="00642507" w:rsidP="00AC275B">
            <w:pPr>
              <w:ind w:left="-108"/>
              <w:rPr>
                <w:rFonts w:ascii="Symbol" w:eastAsia="Times New Roman" w:hAnsi="Symbol" w:cs="Arial"/>
                <w:sz w:val="22"/>
                <w:szCs w:val="22"/>
              </w:rPr>
            </w:pPr>
            <w:r w:rsidRPr="00380252">
              <w:rPr>
                <w:rFonts w:ascii="Symbol" w:eastAsia="Times New Roman" w:hAnsi="Symbol" w:cs="Arial"/>
                <w:sz w:val="22"/>
                <w:szCs w:val="22"/>
              </w:rPr>
              <w:t></w:t>
            </w:r>
            <w:r w:rsidR="00A579DE" w:rsidRPr="00380252">
              <w:rPr>
                <w:rFonts w:ascii="Times New Roman" w:eastAsia="Times New Roman" w:hAnsi="Times New Roman"/>
                <w:sz w:val="14"/>
                <w:szCs w:val="14"/>
              </w:rPr>
              <w:t xml:space="preserve">   </w:t>
            </w:r>
            <w:r w:rsidRPr="00380252">
              <w:rPr>
                <w:rFonts w:ascii="Arial" w:eastAsia="Times New Roman" w:hAnsi="Arial" w:cs="Arial"/>
                <w:sz w:val="22"/>
                <w:szCs w:val="22"/>
              </w:rPr>
              <w:t xml:space="preserve">The maximum amounts of fixed and variable interest rate exposure </w:t>
            </w:r>
            <w:r w:rsidRPr="00AC275B">
              <w:rPr>
                <w:rFonts w:ascii="Arial" w:eastAsia="Times New Roman" w:hAnsi="Arial" w:cs="Arial"/>
                <w:sz w:val="22"/>
                <w:szCs w:val="22"/>
              </w:rPr>
              <w:t xml:space="preserve">were set at </w:t>
            </w:r>
            <w:r w:rsidR="00F034C0" w:rsidRPr="00380252">
              <w:rPr>
                <w:rFonts w:ascii="Arial" w:eastAsia="Times New Roman" w:hAnsi="Arial" w:cs="Arial"/>
                <w:sz w:val="22"/>
                <w:szCs w:val="22"/>
              </w:rPr>
              <w:t>100</w:t>
            </w:r>
            <w:r w:rsidR="00AC275B" w:rsidRPr="00AC275B">
              <w:rPr>
                <w:rFonts w:ascii="Arial" w:eastAsia="Times New Roman" w:hAnsi="Arial" w:cs="Arial"/>
                <w:sz w:val="22"/>
                <w:szCs w:val="22"/>
              </w:rPr>
              <w:t>%</w:t>
            </w:r>
          </w:p>
        </w:tc>
      </w:tr>
      <w:tr w:rsidR="00642507" w:rsidRPr="006B2172" w14:paraId="67089273" w14:textId="77777777" w:rsidTr="00642507">
        <w:trPr>
          <w:trHeight w:val="285"/>
        </w:trPr>
        <w:tc>
          <w:tcPr>
            <w:tcW w:w="15160" w:type="dxa"/>
            <w:tcBorders>
              <w:top w:val="nil"/>
              <w:left w:val="nil"/>
              <w:bottom w:val="nil"/>
              <w:right w:val="nil"/>
            </w:tcBorders>
            <w:shd w:val="clear" w:color="auto" w:fill="auto"/>
            <w:vAlign w:val="center"/>
            <w:hideMark/>
          </w:tcPr>
          <w:p w14:paraId="553B8274" w14:textId="77777777" w:rsidR="00642507" w:rsidRPr="00380252" w:rsidRDefault="00642507" w:rsidP="005C21BD">
            <w:pPr>
              <w:ind w:left="-108"/>
              <w:rPr>
                <w:rFonts w:ascii="Symbol" w:eastAsia="Times New Roman" w:hAnsi="Symbol" w:cs="Arial"/>
                <w:sz w:val="22"/>
                <w:szCs w:val="22"/>
              </w:rPr>
            </w:pPr>
          </w:p>
        </w:tc>
      </w:tr>
      <w:tr w:rsidR="00642507" w:rsidRPr="006B2172" w14:paraId="185DAC67" w14:textId="77777777" w:rsidTr="00642507">
        <w:trPr>
          <w:trHeight w:val="300"/>
        </w:trPr>
        <w:tc>
          <w:tcPr>
            <w:tcW w:w="15160" w:type="dxa"/>
            <w:tcBorders>
              <w:top w:val="nil"/>
              <w:left w:val="nil"/>
              <w:bottom w:val="nil"/>
              <w:right w:val="nil"/>
            </w:tcBorders>
            <w:shd w:val="clear" w:color="auto" w:fill="auto"/>
            <w:vAlign w:val="center"/>
            <w:hideMark/>
          </w:tcPr>
          <w:p w14:paraId="4EE73EB6" w14:textId="160D8C6F" w:rsidR="00642507" w:rsidRPr="003A0FB7" w:rsidRDefault="00642507" w:rsidP="005C21BD">
            <w:pPr>
              <w:ind w:left="-108"/>
              <w:rPr>
                <w:rFonts w:ascii="Symbol" w:eastAsia="Times New Roman" w:hAnsi="Symbol" w:cs="Arial"/>
                <w:color w:val="000000"/>
                <w:sz w:val="22"/>
                <w:szCs w:val="22"/>
              </w:rPr>
            </w:pPr>
            <w:r w:rsidRPr="003A0FB7">
              <w:rPr>
                <w:rFonts w:ascii="Symbol" w:eastAsia="Times New Roman" w:hAnsi="Symbol" w:cs="Arial"/>
                <w:color w:val="000000"/>
                <w:sz w:val="22"/>
                <w:szCs w:val="22"/>
              </w:rPr>
              <w:t></w:t>
            </w:r>
            <w:r w:rsidR="00A579DE">
              <w:rPr>
                <w:rFonts w:ascii="Times New Roman" w:eastAsia="Times New Roman" w:hAnsi="Times New Roman"/>
                <w:color w:val="000000"/>
                <w:sz w:val="14"/>
                <w:szCs w:val="14"/>
              </w:rPr>
              <w:t xml:space="preserve">   </w:t>
            </w:r>
            <w:r w:rsidRPr="003A0FB7">
              <w:rPr>
                <w:rFonts w:ascii="Arial" w:eastAsia="Times New Roman" w:hAnsi="Arial" w:cs="Arial"/>
                <w:color w:val="000000"/>
                <w:sz w:val="22"/>
                <w:szCs w:val="22"/>
              </w:rPr>
              <w:t>No investments would be made for a period in excess of twelve months.</w:t>
            </w:r>
          </w:p>
        </w:tc>
      </w:tr>
    </w:tbl>
    <w:p w14:paraId="5CABAE8D" w14:textId="77777777" w:rsidR="00020A0E" w:rsidRPr="006B2172" w:rsidRDefault="00020A0E" w:rsidP="00020A0E">
      <w:pPr>
        <w:pStyle w:val="ListParagraph"/>
        <w:rPr>
          <w:rFonts w:ascii="Arial" w:hAnsi="Arial" w:cs="Arial"/>
          <w:bCs/>
          <w:sz w:val="22"/>
          <w:szCs w:val="22"/>
          <w:highlight w:val="yellow"/>
        </w:rPr>
      </w:pPr>
    </w:p>
    <w:p w14:paraId="5A3AD2D2" w14:textId="3A438344" w:rsidR="00513F5E" w:rsidRPr="006B2172" w:rsidRDefault="00513F5E" w:rsidP="00D82FB0">
      <w:pPr>
        <w:widowControl w:val="0"/>
        <w:rPr>
          <w:rFonts w:ascii="Arial" w:hAnsi="Arial" w:cs="Arial"/>
          <w:b/>
          <w:bCs/>
          <w:color w:val="CC0000"/>
          <w:sz w:val="22"/>
          <w:szCs w:val="22"/>
          <w:highlight w:val="yellow"/>
        </w:rPr>
      </w:pPr>
    </w:p>
    <w:p w14:paraId="1DB6B874" w14:textId="77777777" w:rsidR="00D82FB0" w:rsidRPr="003A0FB7" w:rsidRDefault="00D82FB0" w:rsidP="00D82FB0">
      <w:pPr>
        <w:widowControl w:val="0"/>
        <w:rPr>
          <w:rFonts w:ascii="Arial" w:hAnsi="Arial" w:cs="Arial"/>
          <w:b/>
          <w:bCs/>
          <w:color w:val="CC0000"/>
          <w:sz w:val="22"/>
          <w:szCs w:val="22"/>
        </w:rPr>
      </w:pPr>
      <w:r w:rsidRPr="003A0FB7">
        <w:rPr>
          <w:rFonts w:ascii="Arial" w:hAnsi="Arial" w:cs="Arial"/>
          <w:b/>
          <w:bCs/>
          <w:color w:val="CC0000"/>
          <w:sz w:val="22"/>
          <w:szCs w:val="22"/>
        </w:rPr>
        <w:t>Market Risk</w:t>
      </w:r>
    </w:p>
    <w:p w14:paraId="05CEFEC7" w14:textId="77777777" w:rsidR="00D82FB0" w:rsidRPr="003A0FB7" w:rsidRDefault="00D82FB0" w:rsidP="00D82FB0">
      <w:pPr>
        <w:widowControl w:val="0"/>
        <w:rPr>
          <w:rFonts w:ascii="Arial" w:hAnsi="Arial" w:cs="Arial"/>
          <w:b/>
          <w:bCs/>
          <w:color w:val="CC0000"/>
          <w:sz w:val="22"/>
          <w:szCs w:val="22"/>
        </w:rPr>
      </w:pPr>
    </w:p>
    <w:p w14:paraId="7110DA74" w14:textId="77777777" w:rsidR="00D82FB0" w:rsidRPr="003A0FB7" w:rsidRDefault="00D82FB0" w:rsidP="00D82FB0">
      <w:pPr>
        <w:widowControl w:val="0"/>
        <w:rPr>
          <w:rFonts w:ascii="Arial" w:hAnsi="Arial" w:cs="Arial"/>
          <w:b/>
          <w:bCs/>
          <w:color w:val="000066"/>
          <w:sz w:val="22"/>
          <w:szCs w:val="22"/>
        </w:rPr>
      </w:pPr>
      <w:r w:rsidRPr="003A0FB7">
        <w:rPr>
          <w:rFonts w:ascii="Arial" w:hAnsi="Arial" w:cs="Arial"/>
          <w:b/>
          <w:bCs/>
          <w:color w:val="000066"/>
          <w:sz w:val="22"/>
          <w:szCs w:val="22"/>
        </w:rPr>
        <w:t>Interest Rate Risk</w:t>
      </w:r>
    </w:p>
    <w:p w14:paraId="2E997CE4" w14:textId="77777777" w:rsidR="00D82FB0" w:rsidRPr="003A0FB7" w:rsidRDefault="00D82FB0" w:rsidP="00D82FB0">
      <w:pPr>
        <w:widowControl w:val="0"/>
        <w:rPr>
          <w:rFonts w:ascii="Arial" w:hAnsi="Arial" w:cs="Arial"/>
          <w:bCs/>
          <w:sz w:val="22"/>
          <w:szCs w:val="22"/>
        </w:rPr>
      </w:pPr>
    </w:p>
    <w:p w14:paraId="51590E45" w14:textId="77777777" w:rsidR="00D82FB0" w:rsidRPr="003A0FB7" w:rsidRDefault="00D82FB0" w:rsidP="00D82FB0">
      <w:pPr>
        <w:widowControl w:val="0"/>
        <w:rPr>
          <w:rFonts w:ascii="Arial" w:hAnsi="Arial" w:cs="Arial"/>
          <w:bCs/>
          <w:sz w:val="22"/>
          <w:szCs w:val="22"/>
        </w:rPr>
      </w:pPr>
      <w:r w:rsidRPr="003A0FB7">
        <w:rPr>
          <w:rFonts w:ascii="Arial" w:hAnsi="Arial" w:cs="Arial"/>
          <w:bCs/>
          <w:sz w:val="22"/>
          <w:szCs w:val="22"/>
        </w:rPr>
        <w:t>The Authority is exposed to risks arising from movements in interest rates. The Treasury Management and Investment Strategy aims to mitigate these risks by setting an upper limit of 20% on external debt that can be subject to variable interest rates.</w:t>
      </w:r>
    </w:p>
    <w:p w14:paraId="608545EE" w14:textId="77777777" w:rsidR="00E52262" w:rsidRPr="003A0FB7" w:rsidRDefault="00E52262" w:rsidP="00D82FB0">
      <w:pPr>
        <w:widowControl w:val="0"/>
        <w:rPr>
          <w:rFonts w:ascii="Arial" w:hAnsi="Arial" w:cs="Arial"/>
          <w:bCs/>
          <w:sz w:val="22"/>
          <w:szCs w:val="22"/>
        </w:rPr>
      </w:pPr>
    </w:p>
    <w:p w14:paraId="73D8A5A2" w14:textId="60EBA59F" w:rsidR="00D82FB0" w:rsidRPr="003A0FB7" w:rsidRDefault="00642507" w:rsidP="00D82FB0">
      <w:pPr>
        <w:widowControl w:val="0"/>
        <w:rPr>
          <w:rFonts w:ascii="Arial" w:hAnsi="Arial" w:cs="Arial"/>
          <w:bCs/>
          <w:sz w:val="22"/>
          <w:szCs w:val="22"/>
        </w:rPr>
      </w:pPr>
      <w:r w:rsidRPr="003A0FB7">
        <w:rPr>
          <w:rFonts w:ascii="Arial" w:hAnsi="Arial" w:cs="Arial"/>
          <w:bCs/>
          <w:sz w:val="22"/>
          <w:szCs w:val="22"/>
        </w:rPr>
        <w:t xml:space="preserve">As at 31 March </w:t>
      </w:r>
      <w:r w:rsidR="007043DC" w:rsidRPr="003A0FB7">
        <w:rPr>
          <w:rFonts w:ascii="Arial" w:hAnsi="Arial" w:cs="Arial"/>
          <w:bCs/>
          <w:sz w:val="22"/>
          <w:szCs w:val="22"/>
        </w:rPr>
        <w:t>202</w:t>
      </w:r>
      <w:r w:rsidR="00B30C59">
        <w:rPr>
          <w:rFonts w:ascii="Arial" w:hAnsi="Arial" w:cs="Arial"/>
          <w:bCs/>
          <w:sz w:val="22"/>
          <w:szCs w:val="22"/>
        </w:rPr>
        <w:t>3</w:t>
      </w:r>
      <w:r w:rsidR="00FD5716" w:rsidRPr="003A0FB7">
        <w:rPr>
          <w:rFonts w:ascii="Arial" w:hAnsi="Arial" w:cs="Arial"/>
          <w:bCs/>
          <w:sz w:val="22"/>
          <w:szCs w:val="22"/>
        </w:rPr>
        <w:t xml:space="preserve"> </w:t>
      </w:r>
      <w:r w:rsidRPr="003A0FB7">
        <w:rPr>
          <w:rFonts w:ascii="Arial" w:hAnsi="Arial" w:cs="Arial"/>
          <w:bCs/>
          <w:sz w:val="22"/>
          <w:szCs w:val="22"/>
        </w:rPr>
        <w:t>all borrowing was at fixed interest rates and is carried at amortised cost</w:t>
      </w:r>
      <w:r w:rsidR="00B83CBA" w:rsidRPr="003A0FB7">
        <w:rPr>
          <w:rFonts w:ascii="Arial" w:hAnsi="Arial" w:cs="Arial"/>
          <w:bCs/>
          <w:sz w:val="22"/>
          <w:szCs w:val="22"/>
        </w:rPr>
        <w:t>,</w:t>
      </w:r>
      <w:r w:rsidRPr="003A0FB7">
        <w:rPr>
          <w:rFonts w:ascii="Arial" w:hAnsi="Arial" w:cs="Arial"/>
          <w:bCs/>
          <w:sz w:val="22"/>
          <w:szCs w:val="22"/>
        </w:rPr>
        <w:t xml:space="preserve"> therefore movements in interest rates do not impact on the Surplus or Deficit on the Provision of Services or Other Comprehensive Income and Expenditure. Long term borrowing decisions are based on interest rates prevailing at the time and there is a risk that the rate on a loan may be higher than the market rate available in the future.</w:t>
      </w:r>
    </w:p>
    <w:p w14:paraId="59572073" w14:textId="77777777" w:rsidR="00642507" w:rsidRPr="006B2172" w:rsidRDefault="00642507" w:rsidP="00D82FB0">
      <w:pPr>
        <w:widowControl w:val="0"/>
        <w:rPr>
          <w:rFonts w:ascii="Arial" w:hAnsi="Arial" w:cs="Arial"/>
          <w:bCs/>
          <w:sz w:val="22"/>
          <w:szCs w:val="22"/>
          <w:highlight w:val="yellow"/>
        </w:rPr>
      </w:pPr>
    </w:p>
    <w:p w14:paraId="7E84CB7E" w14:textId="77777777" w:rsidR="00CE2393" w:rsidRPr="003A0FB7" w:rsidRDefault="00642507" w:rsidP="00D82FB0">
      <w:pPr>
        <w:widowControl w:val="0"/>
        <w:rPr>
          <w:rFonts w:ascii="Arial" w:hAnsi="Arial" w:cs="Arial"/>
          <w:bCs/>
          <w:sz w:val="22"/>
          <w:szCs w:val="22"/>
        </w:rPr>
      </w:pPr>
      <w:r w:rsidRPr="003A0FB7">
        <w:rPr>
          <w:rFonts w:ascii="Arial" w:hAnsi="Arial" w:cs="Arial"/>
          <w:bCs/>
          <w:sz w:val="22"/>
          <w:szCs w:val="22"/>
        </w:rPr>
        <w:t>Investments are also subject to interest rate risk. The Authority’s current policy of holding short term fixed rate deposits and variable rate deposits increases its exposure to interest rate movements. However, this is balanced against the Authority’s actions to mitigate credit risk. In</w:t>
      </w:r>
      <w:r w:rsidR="00B83CBA" w:rsidRPr="003A0FB7">
        <w:rPr>
          <w:rFonts w:ascii="Arial" w:hAnsi="Arial" w:cs="Arial"/>
          <w:bCs/>
          <w:sz w:val="22"/>
          <w:szCs w:val="22"/>
        </w:rPr>
        <w:t>-</w:t>
      </w:r>
      <w:r w:rsidRPr="003A0FB7">
        <w:rPr>
          <w:rFonts w:ascii="Arial" w:hAnsi="Arial" w:cs="Arial"/>
          <w:bCs/>
          <w:sz w:val="22"/>
          <w:szCs w:val="22"/>
        </w:rPr>
        <w:t>year movements in rates will impact on the Surplus or Deficit on the Provision of Services or Other Comprehensive Income and Expenditure.</w:t>
      </w:r>
    </w:p>
    <w:p w14:paraId="477F9A4F" w14:textId="77777777" w:rsidR="00642507" w:rsidRPr="006B2172" w:rsidRDefault="00642507" w:rsidP="00D82FB0">
      <w:pPr>
        <w:widowControl w:val="0"/>
        <w:rPr>
          <w:rFonts w:ascii="Arial" w:hAnsi="Arial" w:cs="Arial"/>
          <w:bCs/>
          <w:sz w:val="22"/>
          <w:szCs w:val="22"/>
          <w:highlight w:val="yellow"/>
        </w:rPr>
      </w:pPr>
    </w:p>
    <w:p w14:paraId="054F9428" w14:textId="0CF2C130" w:rsidR="00642507" w:rsidRPr="00AC275B" w:rsidRDefault="00642507" w:rsidP="00D82FB0">
      <w:pPr>
        <w:widowControl w:val="0"/>
        <w:rPr>
          <w:rFonts w:ascii="Arial" w:hAnsi="Arial" w:cs="Arial"/>
          <w:bCs/>
          <w:sz w:val="22"/>
          <w:szCs w:val="22"/>
        </w:rPr>
      </w:pPr>
      <w:r w:rsidRPr="003A0FB7">
        <w:rPr>
          <w:rFonts w:ascii="Arial" w:hAnsi="Arial" w:cs="Arial"/>
          <w:bCs/>
          <w:sz w:val="22"/>
          <w:szCs w:val="22"/>
        </w:rPr>
        <w:t xml:space="preserve">Interest earned on deposits and investments in </w:t>
      </w:r>
      <w:r w:rsidR="00907FF9" w:rsidRPr="003A0FB7">
        <w:rPr>
          <w:rFonts w:ascii="Arial" w:hAnsi="Arial" w:cs="Arial"/>
          <w:bCs/>
          <w:sz w:val="22"/>
          <w:szCs w:val="22"/>
        </w:rPr>
        <w:t>20</w:t>
      </w:r>
      <w:r w:rsidR="001157C0">
        <w:rPr>
          <w:rFonts w:ascii="Arial" w:hAnsi="Arial" w:cs="Arial"/>
          <w:bCs/>
          <w:sz w:val="22"/>
          <w:szCs w:val="22"/>
        </w:rPr>
        <w:t>2</w:t>
      </w:r>
      <w:r w:rsidR="00B30C59">
        <w:rPr>
          <w:rFonts w:ascii="Arial" w:hAnsi="Arial" w:cs="Arial"/>
          <w:bCs/>
          <w:sz w:val="22"/>
          <w:szCs w:val="22"/>
        </w:rPr>
        <w:t>2</w:t>
      </w:r>
      <w:r w:rsidR="00907FF9" w:rsidRPr="003A0FB7">
        <w:rPr>
          <w:rFonts w:ascii="Arial" w:hAnsi="Arial" w:cs="Arial"/>
          <w:bCs/>
          <w:sz w:val="22"/>
          <w:szCs w:val="22"/>
        </w:rPr>
        <w:t>/</w:t>
      </w:r>
      <w:r w:rsidR="00D4012F" w:rsidRPr="003A0FB7">
        <w:rPr>
          <w:rFonts w:ascii="Arial" w:hAnsi="Arial" w:cs="Arial"/>
          <w:bCs/>
          <w:sz w:val="22"/>
          <w:szCs w:val="22"/>
        </w:rPr>
        <w:t>2</w:t>
      </w:r>
      <w:r w:rsidR="00B30C59">
        <w:rPr>
          <w:rFonts w:ascii="Arial" w:hAnsi="Arial" w:cs="Arial"/>
          <w:bCs/>
          <w:sz w:val="22"/>
          <w:szCs w:val="22"/>
        </w:rPr>
        <w:t>3</w:t>
      </w:r>
      <w:r w:rsidRPr="003A0FB7">
        <w:rPr>
          <w:rFonts w:ascii="Arial" w:hAnsi="Arial" w:cs="Arial"/>
          <w:bCs/>
          <w:sz w:val="22"/>
          <w:szCs w:val="22"/>
        </w:rPr>
        <w:t xml:space="preserve"> </w:t>
      </w:r>
      <w:r w:rsidRPr="00AC275B">
        <w:rPr>
          <w:rFonts w:ascii="Arial" w:hAnsi="Arial" w:cs="Arial"/>
          <w:bCs/>
          <w:sz w:val="22"/>
          <w:szCs w:val="22"/>
        </w:rPr>
        <w:t>was £</w:t>
      </w:r>
      <w:r w:rsidR="00F034C0" w:rsidRPr="00F84995">
        <w:rPr>
          <w:rFonts w:ascii="Arial" w:hAnsi="Arial" w:cs="Arial"/>
          <w:sz w:val="22"/>
          <w:szCs w:val="22"/>
        </w:rPr>
        <w:t>1,138</w:t>
      </w:r>
      <w:r w:rsidR="00F034C0" w:rsidRPr="00AC275B">
        <w:rPr>
          <w:rFonts w:ascii="Arial" w:hAnsi="Arial" w:cs="Arial"/>
          <w:bCs/>
          <w:sz w:val="22"/>
          <w:szCs w:val="22"/>
        </w:rPr>
        <w:t xml:space="preserve">k </w:t>
      </w:r>
      <w:r w:rsidRPr="00AC275B">
        <w:rPr>
          <w:rFonts w:ascii="Arial" w:hAnsi="Arial" w:cs="Arial"/>
          <w:bCs/>
          <w:sz w:val="22"/>
          <w:szCs w:val="22"/>
        </w:rPr>
        <w:t xml:space="preserve">which equates to an average rate of </w:t>
      </w:r>
      <w:r w:rsidR="00F034C0" w:rsidRPr="00F84995">
        <w:rPr>
          <w:rFonts w:ascii="Arial" w:hAnsi="Arial" w:cs="Arial"/>
          <w:bCs/>
          <w:sz w:val="22"/>
          <w:szCs w:val="22"/>
        </w:rPr>
        <w:t>2</w:t>
      </w:r>
      <w:r w:rsidR="00F034C0" w:rsidRPr="00F84995">
        <w:rPr>
          <w:rFonts w:ascii="Arial" w:hAnsi="Arial" w:cs="Arial"/>
          <w:sz w:val="22"/>
          <w:szCs w:val="22"/>
        </w:rPr>
        <w:t>.14</w:t>
      </w:r>
      <w:r w:rsidRPr="00AC275B">
        <w:rPr>
          <w:rFonts w:ascii="Arial" w:hAnsi="Arial" w:cs="Arial"/>
          <w:bCs/>
          <w:sz w:val="22"/>
          <w:szCs w:val="22"/>
        </w:rPr>
        <w:t xml:space="preserve">%. For every 0.1% change in interest the Comprehensive Income and Expenditure </w:t>
      </w:r>
      <w:r w:rsidR="008010BE" w:rsidRPr="00AC275B">
        <w:rPr>
          <w:rFonts w:ascii="Arial" w:hAnsi="Arial" w:cs="Arial"/>
          <w:bCs/>
          <w:sz w:val="22"/>
          <w:szCs w:val="22"/>
        </w:rPr>
        <w:t>Statement</w:t>
      </w:r>
      <w:r w:rsidRPr="00AC275B">
        <w:rPr>
          <w:rFonts w:ascii="Arial" w:hAnsi="Arial" w:cs="Arial"/>
          <w:bCs/>
          <w:sz w:val="22"/>
          <w:szCs w:val="22"/>
        </w:rPr>
        <w:t xml:space="preserve"> would have been credited or debited with a further £</w:t>
      </w:r>
      <w:r w:rsidR="00F034C0" w:rsidRPr="00F84995">
        <w:rPr>
          <w:rFonts w:ascii="Arial" w:hAnsi="Arial" w:cs="Arial"/>
          <w:bCs/>
          <w:sz w:val="22"/>
          <w:szCs w:val="22"/>
        </w:rPr>
        <w:t>46</w:t>
      </w:r>
      <w:r w:rsidR="00F034C0" w:rsidRPr="009A56B7">
        <w:rPr>
          <w:rFonts w:ascii="Arial" w:hAnsi="Arial" w:cs="Arial"/>
          <w:bCs/>
          <w:sz w:val="22"/>
          <w:szCs w:val="22"/>
        </w:rPr>
        <w:t>k</w:t>
      </w:r>
      <w:r w:rsidRPr="009A56B7">
        <w:rPr>
          <w:rFonts w:ascii="Arial" w:hAnsi="Arial" w:cs="Arial"/>
          <w:bCs/>
          <w:sz w:val="22"/>
          <w:szCs w:val="22"/>
        </w:rPr>
        <w:t>.</w:t>
      </w:r>
    </w:p>
    <w:p w14:paraId="58F372A2" w14:textId="77777777" w:rsidR="00CB70BA" w:rsidRPr="006B2172" w:rsidRDefault="00CB70BA" w:rsidP="00D82FB0">
      <w:pPr>
        <w:widowControl w:val="0"/>
        <w:rPr>
          <w:rFonts w:ascii="Arial" w:hAnsi="Arial" w:cs="Arial"/>
          <w:bCs/>
          <w:sz w:val="22"/>
          <w:szCs w:val="22"/>
          <w:highlight w:val="yellow"/>
        </w:rPr>
      </w:pPr>
    </w:p>
    <w:p w14:paraId="0E81A239" w14:textId="77777777" w:rsidR="00D82FB0" w:rsidRPr="003A0FB7" w:rsidRDefault="00D82FB0" w:rsidP="00D82FB0">
      <w:pPr>
        <w:widowControl w:val="0"/>
        <w:rPr>
          <w:rFonts w:ascii="Arial" w:hAnsi="Arial" w:cs="Arial"/>
          <w:b/>
          <w:bCs/>
          <w:color w:val="CC0000"/>
          <w:sz w:val="22"/>
          <w:szCs w:val="22"/>
        </w:rPr>
      </w:pPr>
      <w:r w:rsidRPr="003A0FB7">
        <w:rPr>
          <w:rFonts w:ascii="Arial" w:hAnsi="Arial" w:cs="Arial"/>
          <w:b/>
          <w:bCs/>
          <w:color w:val="CC0000"/>
          <w:sz w:val="22"/>
          <w:szCs w:val="22"/>
        </w:rPr>
        <w:t>Liquidity Risk</w:t>
      </w:r>
    </w:p>
    <w:p w14:paraId="1E39115E" w14:textId="77777777" w:rsidR="00D82FB0" w:rsidRPr="003A0FB7" w:rsidRDefault="00D82FB0" w:rsidP="00D82FB0">
      <w:pPr>
        <w:widowControl w:val="0"/>
        <w:rPr>
          <w:rFonts w:ascii="Arial" w:hAnsi="Arial" w:cs="Arial"/>
          <w:bCs/>
          <w:sz w:val="22"/>
          <w:szCs w:val="22"/>
        </w:rPr>
      </w:pPr>
    </w:p>
    <w:p w14:paraId="0E5C0085" w14:textId="142E3A1F" w:rsidR="00D82FB0" w:rsidRPr="003A0FB7" w:rsidRDefault="00642507" w:rsidP="00D82FB0">
      <w:pPr>
        <w:widowControl w:val="0"/>
        <w:rPr>
          <w:rFonts w:ascii="Arial" w:hAnsi="Arial" w:cs="Arial"/>
          <w:bCs/>
          <w:sz w:val="22"/>
          <w:szCs w:val="22"/>
        </w:rPr>
      </w:pPr>
      <w:r w:rsidRPr="003A0FB7">
        <w:rPr>
          <w:rFonts w:ascii="Arial" w:hAnsi="Arial" w:cs="Arial"/>
          <w:bCs/>
          <w:sz w:val="22"/>
          <w:szCs w:val="22"/>
        </w:rPr>
        <w:t>The Authority has a comprehensive cash flow management system that seeks to ensure that cash is available as needed.</w:t>
      </w:r>
      <w:r w:rsidR="00A579DE">
        <w:rPr>
          <w:rFonts w:ascii="Arial" w:hAnsi="Arial" w:cs="Arial"/>
          <w:bCs/>
          <w:sz w:val="22"/>
          <w:szCs w:val="22"/>
        </w:rPr>
        <w:t xml:space="preserve"> </w:t>
      </w:r>
      <w:r w:rsidRPr="003A0FB7">
        <w:rPr>
          <w:rFonts w:ascii="Arial" w:hAnsi="Arial" w:cs="Arial"/>
          <w:bCs/>
          <w:sz w:val="22"/>
          <w:szCs w:val="22"/>
        </w:rPr>
        <w:t>If unexpected movements happen, the Authority would call upon the deposits in its call accounts as a first priority. There is no significant risk on which it will be unable to raise finance or meet its commitments under financial instruments.</w:t>
      </w:r>
      <w:r w:rsidR="00A579DE">
        <w:rPr>
          <w:rFonts w:ascii="Arial" w:hAnsi="Arial" w:cs="Arial"/>
          <w:bCs/>
          <w:sz w:val="22"/>
          <w:szCs w:val="22"/>
        </w:rPr>
        <w:t xml:space="preserve"> </w:t>
      </w:r>
      <w:r w:rsidRPr="003A0FB7">
        <w:rPr>
          <w:rFonts w:ascii="Arial" w:hAnsi="Arial" w:cs="Arial"/>
          <w:bCs/>
          <w:sz w:val="22"/>
          <w:szCs w:val="22"/>
        </w:rPr>
        <w:t>Instead, the risk is that the Authority will need to borrow at a time of unfavourable interest rates. The Authority ensures that the debt is managed to ensure that there is an even maturity profile through a combination of careful planning of new loans taken out and making early repayments (should it be considered economic to do so).</w:t>
      </w:r>
      <w:r w:rsidR="00E21719" w:rsidRPr="003A0FB7">
        <w:rPr>
          <w:rFonts w:ascii="Arial" w:hAnsi="Arial" w:cs="Arial"/>
          <w:bCs/>
          <w:sz w:val="22"/>
          <w:szCs w:val="22"/>
        </w:rPr>
        <w:t xml:space="preserve"> </w:t>
      </w:r>
      <w:r w:rsidR="00D82FB0" w:rsidRPr="003A0FB7">
        <w:rPr>
          <w:rFonts w:ascii="Arial" w:hAnsi="Arial" w:cs="Arial"/>
          <w:bCs/>
          <w:sz w:val="22"/>
          <w:szCs w:val="22"/>
        </w:rPr>
        <w:t>The maturity analysis of financial liabilities is as follows:</w:t>
      </w:r>
    </w:p>
    <w:p w14:paraId="7A8C98B9" w14:textId="77777777" w:rsidR="00583761" w:rsidRPr="006B2172" w:rsidRDefault="00583761" w:rsidP="00D82FB0">
      <w:pPr>
        <w:widowControl w:val="0"/>
        <w:rPr>
          <w:rFonts w:ascii="Arial" w:hAnsi="Arial" w:cs="Arial"/>
          <w:bCs/>
          <w:sz w:val="22"/>
          <w:szCs w:val="22"/>
          <w:highlight w:val="yellow"/>
        </w:rPr>
      </w:pPr>
    </w:p>
    <w:tbl>
      <w:tblPr>
        <w:tblW w:w="0" w:type="auto"/>
        <w:tblLook w:val="04A0" w:firstRow="1" w:lastRow="0" w:firstColumn="1" w:lastColumn="0" w:noHBand="0" w:noVBand="1"/>
      </w:tblPr>
      <w:tblGrid>
        <w:gridCol w:w="3119"/>
        <w:gridCol w:w="1843"/>
      </w:tblGrid>
      <w:tr w:rsidR="00F062F2" w:rsidRPr="003A0FB7" w14:paraId="6894F3F9" w14:textId="77777777" w:rsidTr="004666B4">
        <w:tc>
          <w:tcPr>
            <w:tcW w:w="3119" w:type="dxa"/>
            <w:tcBorders>
              <w:bottom w:val="single" w:sz="4" w:space="0" w:color="auto"/>
            </w:tcBorders>
            <w:shd w:val="clear" w:color="auto" w:fill="auto"/>
          </w:tcPr>
          <w:p w14:paraId="7ECBEA10" w14:textId="77777777" w:rsidR="00F062F2" w:rsidRPr="003A0FB7" w:rsidRDefault="00F062F2" w:rsidP="00643769">
            <w:pPr>
              <w:rPr>
                <w:rFonts w:ascii="Arial" w:hAnsi="Arial" w:cs="Arial"/>
                <w:bCs/>
                <w:sz w:val="22"/>
                <w:szCs w:val="22"/>
              </w:rPr>
            </w:pPr>
            <w:r w:rsidRPr="003A0FB7">
              <w:rPr>
                <w:rFonts w:ascii="Arial" w:hAnsi="Arial" w:cs="Arial"/>
                <w:bCs/>
                <w:sz w:val="22"/>
                <w:szCs w:val="22"/>
              </w:rPr>
              <w:t>All figures are in £’000</w:t>
            </w:r>
          </w:p>
        </w:tc>
        <w:tc>
          <w:tcPr>
            <w:tcW w:w="1843" w:type="dxa"/>
            <w:tcBorders>
              <w:bottom w:val="single" w:sz="4" w:space="0" w:color="auto"/>
            </w:tcBorders>
            <w:shd w:val="clear" w:color="auto" w:fill="auto"/>
          </w:tcPr>
          <w:p w14:paraId="6FDF6790" w14:textId="1207617F" w:rsidR="00F062F2" w:rsidRPr="003A0FB7" w:rsidRDefault="00F062F2" w:rsidP="00CB3A6B">
            <w:pPr>
              <w:jc w:val="center"/>
              <w:rPr>
                <w:rFonts w:ascii="Arial" w:hAnsi="Arial" w:cs="Arial"/>
                <w:b/>
                <w:bCs/>
                <w:sz w:val="22"/>
                <w:szCs w:val="22"/>
              </w:rPr>
            </w:pPr>
            <w:r w:rsidRPr="003A0FB7">
              <w:rPr>
                <w:rFonts w:ascii="Arial" w:hAnsi="Arial" w:cs="Arial"/>
                <w:b/>
                <w:bCs/>
                <w:sz w:val="22"/>
                <w:szCs w:val="22"/>
              </w:rPr>
              <w:t>31 March 20</w:t>
            </w:r>
            <w:r w:rsidR="00606369" w:rsidRPr="003A0FB7">
              <w:rPr>
                <w:rFonts w:ascii="Arial" w:hAnsi="Arial" w:cs="Arial"/>
                <w:b/>
                <w:bCs/>
                <w:sz w:val="22"/>
                <w:szCs w:val="22"/>
              </w:rPr>
              <w:t>2</w:t>
            </w:r>
            <w:r w:rsidR="00313178">
              <w:rPr>
                <w:rFonts w:ascii="Arial" w:hAnsi="Arial" w:cs="Arial"/>
                <w:b/>
                <w:bCs/>
                <w:sz w:val="22"/>
                <w:szCs w:val="22"/>
              </w:rPr>
              <w:t>3</w:t>
            </w:r>
          </w:p>
        </w:tc>
      </w:tr>
      <w:tr w:rsidR="00F062F2" w:rsidRPr="003A0FB7" w14:paraId="04DF83D9" w14:textId="77777777" w:rsidTr="004C286E">
        <w:tc>
          <w:tcPr>
            <w:tcW w:w="3119" w:type="dxa"/>
            <w:tcBorders>
              <w:top w:val="single" w:sz="4" w:space="0" w:color="auto"/>
            </w:tcBorders>
            <w:shd w:val="clear" w:color="auto" w:fill="auto"/>
          </w:tcPr>
          <w:p w14:paraId="3560909E" w14:textId="77777777" w:rsidR="00F062F2" w:rsidRPr="003A0FB7" w:rsidRDefault="00F062F2" w:rsidP="00643769">
            <w:pPr>
              <w:rPr>
                <w:bCs/>
              </w:rPr>
            </w:pPr>
          </w:p>
        </w:tc>
        <w:tc>
          <w:tcPr>
            <w:tcW w:w="1843" w:type="dxa"/>
            <w:tcBorders>
              <w:top w:val="single" w:sz="4" w:space="0" w:color="auto"/>
            </w:tcBorders>
            <w:shd w:val="clear" w:color="auto" w:fill="auto"/>
          </w:tcPr>
          <w:p w14:paraId="5498CC39" w14:textId="77777777" w:rsidR="00F062F2" w:rsidRPr="003A0FB7" w:rsidRDefault="00F062F2" w:rsidP="00643769"/>
        </w:tc>
      </w:tr>
      <w:tr w:rsidR="00F062F2" w:rsidRPr="003A0FB7" w14:paraId="1F79E742" w14:textId="77777777" w:rsidTr="004C286E">
        <w:tc>
          <w:tcPr>
            <w:tcW w:w="3119" w:type="dxa"/>
            <w:shd w:val="clear" w:color="auto" w:fill="F2F2F2"/>
          </w:tcPr>
          <w:p w14:paraId="0DD1C6D8"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Less than one year</w:t>
            </w:r>
          </w:p>
        </w:tc>
        <w:tc>
          <w:tcPr>
            <w:tcW w:w="1843" w:type="dxa"/>
            <w:shd w:val="clear" w:color="auto" w:fill="F2F2F2"/>
          </w:tcPr>
          <w:p w14:paraId="43C609FC" w14:textId="0F2ECCE0" w:rsidR="00F062F2" w:rsidRPr="003A0FB7" w:rsidRDefault="00F034C0" w:rsidP="004666B4">
            <w:pPr>
              <w:spacing w:before="40"/>
              <w:jc w:val="right"/>
              <w:rPr>
                <w:rFonts w:ascii="Arial" w:hAnsi="Arial" w:cs="Arial"/>
                <w:sz w:val="22"/>
                <w:szCs w:val="22"/>
              </w:rPr>
            </w:pPr>
            <w:r>
              <w:rPr>
                <w:rFonts w:ascii="Arial" w:hAnsi="Arial" w:cs="Arial"/>
                <w:sz w:val="22"/>
                <w:szCs w:val="22"/>
              </w:rPr>
              <w:t>301</w:t>
            </w:r>
          </w:p>
        </w:tc>
      </w:tr>
      <w:tr w:rsidR="00F062F2" w:rsidRPr="003A0FB7" w14:paraId="3E655CB7" w14:textId="77777777" w:rsidTr="004C286E">
        <w:tc>
          <w:tcPr>
            <w:tcW w:w="3119" w:type="dxa"/>
            <w:shd w:val="clear" w:color="auto" w:fill="auto"/>
          </w:tcPr>
          <w:p w14:paraId="22A9993C"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Between one and two years</w:t>
            </w:r>
          </w:p>
        </w:tc>
        <w:tc>
          <w:tcPr>
            <w:tcW w:w="1843" w:type="dxa"/>
            <w:shd w:val="clear" w:color="auto" w:fill="auto"/>
          </w:tcPr>
          <w:p w14:paraId="5F68467F" w14:textId="1176735C" w:rsidR="00F062F2" w:rsidRPr="003A0FB7" w:rsidRDefault="00F034C0" w:rsidP="004666B4">
            <w:pPr>
              <w:spacing w:before="40"/>
              <w:jc w:val="right"/>
              <w:rPr>
                <w:rFonts w:ascii="Arial" w:hAnsi="Arial" w:cs="Arial"/>
                <w:sz w:val="22"/>
                <w:szCs w:val="22"/>
              </w:rPr>
            </w:pPr>
            <w:r>
              <w:rPr>
                <w:rFonts w:ascii="Arial" w:hAnsi="Arial" w:cs="Arial"/>
                <w:sz w:val="22"/>
                <w:szCs w:val="22"/>
              </w:rPr>
              <w:t>400</w:t>
            </w:r>
          </w:p>
        </w:tc>
      </w:tr>
      <w:tr w:rsidR="00F062F2" w:rsidRPr="003A0FB7" w14:paraId="085E5DF5" w14:textId="77777777" w:rsidTr="004C286E">
        <w:tc>
          <w:tcPr>
            <w:tcW w:w="3119" w:type="dxa"/>
            <w:shd w:val="clear" w:color="auto" w:fill="F2F2F2"/>
          </w:tcPr>
          <w:p w14:paraId="51A2A582"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Between two and five years</w:t>
            </w:r>
          </w:p>
        </w:tc>
        <w:tc>
          <w:tcPr>
            <w:tcW w:w="1843" w:type="dxa"/>
            <w:shd w:val="clear" w:color="auto" w:fill="F2F2F2"/>
          </w:tcPr>
          <w:p w14:paraId="67B43B93" w14:textId="516EAE45" w:rsidR="00F062F2" w:rsidRPr="003A0FB7" w:rsidRDefault="009B09EE" w:rsidP="004666B4">
            <w:pPr>
              <w:spacing w:before="40"/>
              <w:jc w:val="right"/>
              <w:rPr>
                <w:rFonts w:ascii="Arial" w:hAnsi="Arial" w:cs="Arial"/>
                <w:sz w:val="22"/>
                <w:szCs w:val="22"/>
              </w:rPr>
            </w:pPr>
            <w:r>
              <w:rPr>
                <w:rFonts w:ascii="Arial" w:hAnsi="Arial" w:cs="Arial"/>
                <w:sz w:val="22"/>
                <w:szCs w:val="22"/>
              </w:rPr>
              <w:t>-</w:t>
            </w:r>
          </w:p>
        </w:tc>
      </w:tr>
      <w:tr w:rsidR="00F062F2" w:rsidRPr="003A0FB7" w14:paraId="155C91EC" w14:textId="77777777" w:rsidTr="004C286E">
        <w:tc>
          <w:tcPr>
            <w:tcW w:w="3119" w:type="dxa"/>
            <w:tcBorders>
              <w:bottom w:val="single" w:sz="4" w:space="0" w:color="auto"/>
            </w:tcBorders>
            <w:shd w:val="clear" w:color="auto" w:fill="auto"/>
          </w:tcPr>
          <w:p w14:paraId="27473488"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More than five years</w:t>
            </w:r>
          </w:p>
        </w:tc>
        <w:tc>
          <w:tcPr>
            <w:tcW w:w="1843" w:type="dxa"/>
            <w:tcBorders>
              <w:bottom w:val="single" w:sz="4" w:space="0" w:color="auto"/>
            </w:tcBorders>
            <w:shd w:val="clear" w:color="auto" w:fill="auto"/>
          </w:tcPr>
          <w:p w14:paraId="71B7058B" w14:textId="42287F89" w:rsidR="00F062F2" w:rsidRPr="003A0FB7" w:rsidRDefault="009B09EE" w:rsidP="004666B4">
            <w:pPr>
              <w:spacing w:before="40"/>
              <w:jc w:val="right"/>
              <w:rPr>
                <w:rFonts w:ascii="Arial" w:hAnsi="Arial" w:cs="Arial"/>
                <w:sz w:val="22"/>
                <w:szCs w:val="22"/>
              </w:rPr>
            </w:pPr>
            <w:r>
              <w:rPr>
                <w:rFonts w:ascii="Arial" w:hAnsi="Arial" w:cs="Arial"/>
                <w:sz w:val="22"/>
                <w:szCs w:val="22"/>
              </w:rPr>
              <w:t>-</w:t>
            </w:r>
          </w:p>
        </w:tc>
      </w:tr>
      <w:tr w:rsidR="00F062F2" w:rsidRPr="003A0FB7" w14:paraId="208D0475" w14:textId="77777777" w:rsidTr="004C286E">
        <w:tc>
          <w:tcPr>
            <w:tcW w:w="3119" w:type="dxa"/>
            <w:tcBorders>
              <w:top w:val="single" w:sz="4" w:space="0" w:color="auto"/>
            </w:tcBorders>
            <w:shd w:val="clear" w:color="auto" w:fill="F2F2F2"/>
          </w:tcPr>
          <w:p w14:paraId="1B56B7EB" w14:textId="77777777" w:rsidR="00F062F2" w:rsidRPr="003A0FB7" w:rsidRDefault="00F062F2" w:rsidP="004666B4">
            <w:pPr>
              <w:spacing w:before="40"/>
              <w:rPr>
                <w:rFonts w:ascii="Arial" w:hAnsi="Arial" w:cs="Arial"/>
                <w:b/>
                <w:bCs/>
                <w:sz w:val="22"/>
                <w:szCs w:val="22"/>
              </w:rPr>
            </w:pPr>
            <w:r w:rsidRPr="003A0FB7">
              <w:rPr>
                <w:rFonts w:ascii="Arial" w:hAnsi="Arial" w:cs="Arial"/>
                <w:b/>
                <w:bCs/>
                <w:sz w:val="22"/>
                <w:szCs w:val="22"/>
              </w:rPr>
              <w:t>Total</w:t>
            </w:r>
          </w:p>
        </w:tc>
        <w:tc>
          <w:tcPr>
            <w:tcW w:w="1843" w:type="dxa"/>
            <w:tcBorders>
              <w:top w:val="single" w:sz="4" w:space="0" w:color="auto"/>
            </w:tcBorders>
            <w:shd w:val="clear" w:color="auto" w:fill="F2F2F2"/>
          </w:tcPr>
          <w:p w14:paraId="68DA7A26" w14:textId="08345CED" w:rsidR="00F062F2" w:rsidRPr="003A0FB7" w:rsidRDefault="00F034C0" w:rsidP="004666B4">
            <w:pPr>
              <w:spacing w:before="40"/>
              <w:jc w:val="right"/>
              <w:rPr>
                <w:rFonts w:ascii="Arial" w:hAnsi="Arial" w:cs="Arial"/>
                <w:b/>
                <w:sz w:val="22"/>
                <w:szCs w:val="22"/>
              </w:rPr>
            </w:pPr>
            <w:r>
              <w:rPr>
                <w:rFonts w:ascii="Arial" w:hAnsi="Arial" w:cs="Arial"/>
                <w:b/>
                <w:sz w:val="22"/>
                <w:szCs w:val="22"/>
              </w:rPr>
              <w:t>701</w:t>
            </w:r>
          </w:p>
        </w:tc>
      </w:tr>
    </w:tbl>
    <w:p w14:paraId="5CF0D19F" w14:textId="77777777" w:rsidR="00F062F2" w:rsidRPr="003A0FB7" w:rsidRDefault="00F062F2" w:rsidP="00403AA0">
      <w:pPr>
        <w:widowControl w:val="0"/>
        <w:rPr>
          <w:rFonts w:ascii="Arial" w:hAnsi="Arial" w:cs="Arial"/>
          <w:b/>
          <w:bCs/>
          <w:color w:val="CC0000"/>
          <w:sz w:val="22"/>
          <w:szCs w:val="22"/>
        </w:rPr>
      </w:pPr>
    </w:p>
    <w:p w14:paraId="1D7FC0DC" w14:textId="77777777" w:rsidR="00403AA0" w:rsidRPr="003A0FB7" w:rsidRDefault="00403AA0" w:rsidP="00403AA0">
      <w:pPr>
        <w:widowControl w:val="0"/>
        <w:rPr>
          <w:rFonts w:ascii="Arial" w:hAnsi="Arial" w:cs="Arial"/>
          <w:b/>
          <w:bCs/>
          <w:color w:val="CC0000"/>
          <w:sz w:val="22"/>
          <w:szCs w:val="22"/>
        </w:rPr>
      </w:pPr>
      <w:r w:rsidRPr="003A0FB7">
        <w:rPr>
          <w:rFonts w:ascii="Arial" w:hAnsi="Arial" w:cs="Arial"/>
          <w:b/>
          <w:bCs/>
          <w:color w:val="CC0000"/>
          <w:sz w:val="22"/>
          <w:szCs w:val="22"/>
        </w:rPr>
        <w:t>Credit Risk</w:t>
      </w:r>
    </w:p>
    <w:p w14:paraId="49166E8B" w14:textId="77777777" w:rsidR="00403AA0" w:rsidRPr="003A0FB7" w:rsidRDefault="00403AA0" w:rsidP="00403AA0">
      <w:pPr>
        <w:widowControl w:val="0"/>
        <w:rPr>
          <w:rFonts w:ascii="Arial" w:hAnsi="Arial" w:cs="Arial"/>
          <w:bCs/>
          <w:sz w:val="22"/>
          <w:szCs w:val="22"/>
        </w:rPr>
      </w:pPr>
    </w:p>
    <w:p w14:paraId="6A006B26" w14:textId="77777777" w:rsidR="00873722" w:rsidRDefault="0007501C" w:rsidP="0007501C">
      <w:pPr>
        <w:widowControl w:val="0"/>
        <w:rPr>
          <w:rFonts w:ascii="Arial" w:hAnsi="Arial" w:cs="Arial"/>
          <w:bCs/>
          <w:sz w:val="22"/>
          <w:szCs w:val="22"/>
        </w:rPr>
      </w:pPr>
      <w:r w:rsidRPr="003A0FB7">
        <w:rPr>
          <w:rFonts w:ascii="Arial" w:hAnsi="Arial" w:cs="Arial"/>
          <w:bCs/>
          <w:sz w:val="22"/>
          <w:szCs w:val="22"/>
        </w:rPr>
        <w:t>Credit risk arises from deposits with banks and financial institutions and from income due to the Authority for services provided.</w:t>
      </w:r>
      <w:r w:rsidR="005C21BD" w:rsidRPr="003A0FB7">
        <w:rPr>
          <w:rFonts w:ascii="Arial" w:hAnsi="Arial" w:cs="Arial"/>
          <w:bCs/>
          <w:sz w:val="22"/>
          <w:szCs w:val="22"/>
        </w:rPr>
        <w:t xml:space="preserve"> </w:t>
      </w:r>
      <w:r w:rsidR="00F4002A" w:rsidRPr="003A0FB7">
        <w:rPr>
          <w:rFonts w:ascii="Arial" w:hAnsi="Arial" w:cs="Arial"/>
          <w:bCs/>
          <w:sz w:val="22"/>
          <w:szCs w:val="22"/>
        </w:rPr>
        <w:t xml:space="preserve">The Authority defines default as the </w:t>
      </w:r>
      <w:r w:rsidR="00F4088A" w:rsidRPr="003A0FB7">
        <w:rPr>
          <w:rFonts w:ascii="Arial" w:hAnsi="Arial" w:cs="Arial"/>
          <w:bCs/>
          <w:sz w:val="22"/>
          <w:szCs w:val="22"/>
        </w:rPr>
        <w:t>failure</w:t>
      </w:r>
      <w:r w:rsidR="00F4002A" w:rsidRPr="003A0FB7">
        <w:rPr>
          <w:rFonts w:ascii="Arial" w:hAnsi="Arial" w:cs="Arial"/>
          <w:bCs/>
          <w:sz w:val="22"/>
          <w:szCs w:val="22"/>
        </w:rPr>
        <w:t xml:space="preserve"> of a counterparty </w:t>
      </w:r>
      <w:r w:rsidR="00F4088A" w:rsidRPr="003A0FB7">
        <w:rPr>
          <w:rFonts w:ascii="Arial" w:hAnsi="Arial" w:cs="Arial"/>
          <w:bCs/>
          <w:sz w:val="22"/>
          <w:szCs w:val="22"/>
        </w:rPr>
        <w:t>to</w:t>
      </w:r>
      <w:r w:rsidR="00F4002A" w:rsidRPr="003A0FB7">
        <w:rPr>
          <w:rFonts w:ascii="Arial" w:hAnsi="Arial" w:cs="Arial"/>
          <w:bCs/>
          <w:sz w:val="22"/>
          <w:szCs w:val="22"/>
        </w:rPr>
        <w:t xml:space="preserve"> fulfil their obligation of money owed to the Authority. The Authority will only write-off debt where it has exhausted its opportunities for recovering monies.</w:t>
      </w:r>
    </w:p>
    <w:p w14:paraId="1FE192C7" w14:textId="77777777" w:rsidR="00873722" w:rsidRDefault="00873722" w:rsidP="0007501C">
      <w:pPr>
        <w:widowControl w:val="0"/>
        <w:rPr>
          <w:rFonts w:ascii="Arial" w:hAnsi="Arial" w:cs="Arial"/>
          <w:bCs/>
          <w:sz w:val="22"/>
          <w:szCs w:val="22"/>
        </w:rPr>
      </w:pPr>
    </w:p>
    <w:p w14:paraId="7C9BB44B" w14:textId="07A2FB91" w:rsidR="0007501C" w:rsidRPr="003A0FB7" w:rsidRDefault="00873722" w:rsidP="0007501C">
      <w:pPr>
        <w:widowControl w:val="0"/>
        <w:rPr>
          <w:rFonts w:ascii="Arial" w:hAnsi="Arial" w:cs="Arial"/>
          <w:bCs/>
          <w:sz w:val="22"/>
          <w:szCs w:val="22"/>
        </w:rPr>
      </w:pPr>
      <w:r>
        <w:rPr>
          <w:rFonts w:ascii="Arial" w:hAnsi="Arial" w:cs="Arial"/>
          <w:bCs/>
          <w:sz w:val="22"/>
          <w:szCs w:val="22"/>
        </w:rPr>
        <w:t>Following the fiscal events of autumn 2022 and the subsequent period of significant market volatility, the impact on the financial instruments held has been considered.</w:t>
      </w:r>
      <w:r w:rsidR="00F4002A" w:rsidRPr="003A0FB7">
        <w:rPr>
          <w:rFonts w:ascii="Arial" w:hAnsi="Arial" w:cs="Arial"/>
          <w:bCs/>
          <w:sz w:val="22"/>
          <w:szCs w:val="22"/>
        </w:rPr>
        <w:t xml:space="preserve"> </w:t>
      </w:r>
      <w:r w:rsidR="00642507" w:rsidRPr="003A0FB7">
        <w:rPr>
          <w:rFonts w:ascii="Arial" w:hAnsi="Arial" w:cs="Arial"/>
          <w:bCs/>
          <w:sz w:val="22"/>
          <w:szCs w:val="22"/>
        </w:rPr>
        <w:t>This risk is minimised through the annual Investment and Treasury Management Strategy which reflected a level of uncertainty in the year ahead. The Strategy specified the counterparties, the maximum amounts that could be invested with each and the maximum duration of 12 months. Deposits are spread amongst counterparties to further minimise risk as it is unlikely that all counterparties would default at the same time.</w:t>
      </w:r>
    </w:p>
    <w:p w14:paraId="7C608D5D" w14:textId="77777777" w:rsidR="00642507" w:rsidRPr="006B2172" w:rsidRDefault="00642507" w:rsidP="0007501C">
      <w:pPr>
        <w:widowControl w:val="0"/>
        <w:rPr>
          <w:rFonts w:ascii="Arial" w:hAnsi="Arial" w:cs="Arial"/>
          <w:bCs/>
          <w:sz w:val="22"/>
          <w:szCs w:val="22"/>
          <w:highlight w:val="yellow"/>
        </w:rPr>
      </w:pPr>
    </w:p>
    <w:p w14:paraId="1F1C2D30" w14:textId="77777777" w:rsidR="0007501C" w:rsidRPr="003A0FB7" w:rsidRDefault="0007501C" w:rsidP="0007501C">
      <w:pPr>
        <w:widowControl w:val="0"/>
        <w:rPr>
          <w:rFonts w:ascii="Arial" w:hAnsi="Arial" w:cs="Arial"/>
          <w:bCs/>
          <w:sz w:val="22"/>
          <w:szCs w:val="22"/>
        </w:rPr>
      </w:pPr>
      <w:r w:rsidRPr="003A0FB7">
        <w:rPr>
          <w:rFonts w:ascii="Arial" w:hAnsi="Arial" w:cs="Arial"/>
          <w:bCs/>
          <w:sz w:val="22"/>
          <w:szCs w:val="22"/>
        </w:rPr>
        <w:t>No breaches of the Authority’s counterparty criteria occurred during the reporting period and the Authority has no evidence to suggest that there will be any losses from non</w:t>
      </w:r>
      <w:r w:rsidR="00B83CBA" w:rsidRPr="003A0FB7">
        <w:rPr>
          <w:rFonts w:ascii="Arial" w:hAnsi="Arial" w:cs="Arial"/>
          <w:bCs/>
          <w:sz w:val="22"/>
          <w:szCs w:val="22"/>
        </w:rPr>
        <w:t>-</w:t>
      </w:r>
      <w:r w:rsidRPr="003A0FB7">
        <w:rPr>
          <w:rFonts w:ascii="Arial" w:hAnsi="Arial" w:cs="Arial"/>
          <w:bCs/>
          <w:sz w:val="22"/>
          <w:szCs w:val="22"/>
        </w:rPr>
        <w:t>performance by any of its counterparties.</w:t>
      </w:r>
    </w:p>
    <w:p w14:paraId="16FE3C6B" w14:textId="77777777" w:rsidR="0007501C" w:rsidRPr="006B2172" w:rsidRDefault="0007501C" w:rsidP="0007501C">
      <w:pPr>
        <w:widowControl w:val="0"/>
        <w:rPr>
          <w:rFonts w:ascii="Arial" w:hAnsi="Arial" w:cs="Arial"/>
          <w:bCs/>
          <w:sz w:val="22"/>
          <w:szCs w:val="22"/>
          <w:highlight w:val="yellow"/>
        </w:rPr>
      </w:pPr>
    </w:p>
    <w:p w14:paraId="32608E44" w14:textId="4E85B776" w:rsidR="00575B9E" w:rsidRPr="00AC275B" w:rsidRDefault="00642507" w:rsidP="00403AA0">
      <w:pPr>
        <w:widowControl w:val="0"/>
        <w:rPr>
          <w:rFonts w:ascii="Arial" w:hAnsi="Arial" w:cs="Arial"/>
          <w:bCs/>
          <w:sz w:val="22"/>
          <w:szCs w:val="22"/>
          <w:highlight w:val="yellow"/>
        </w:rPr>
      </w:pPr>
      <w:r w:rsidRPr="00AC275B">
        <w:rPr>
          <w:rFonts w:ascii="Arial" w:hAnsi="Arial" w:cs="Arial"/>
          <w:bCs/>
          <w:sz w:val="22"/>
          <w:szCs w:val="22"/>
        </w:rPr>
        <w:t>The Authority’s maximum exposure to credit risk in relation to its deposits in banks cannot be assessed generally as the risk of any institution failing to make interest payments or repay the principal sum will be specific to each individual institution.</w:t>
      </w:r>
      <w:r w:rsidR="00A579DE" w:rsidRPr="00AC275B">
        <w:rPr>
          <w:rFonts w:ascii="Arial" w:hAnsi="Arial" w:cs="Arial"/>
          <w:bCs/>
          <w:sz w:val="22"/>
          <w:szCs w:val="22"/>
        </w:rPr>
        <w:t xml:space="preserve"> </w:t>
      </w:r>
      <w:r w:rsidRPr="00AC275B">
        <w:rPr>
          <w:rFonts w:ascii="Arial" w:hAnsi="Arial" w:cs="Arial"/>
          <w:bCs/>
          <w:sz w:val="22"/>
          <w:szCs w:val="22"/>
        </w:rPr>
        <w:t>At the 31 March 20</w:t>
      </w:r>
      <w:r w:rsidR="00D4012F" w:rsidRPr="00AC275B">
        <w:rPr>
          <w:rFonts w:ascii="Arial" w:hAnsi="Arial" w:cs="Arial"/>
          <w:bCs/>
          <w:sz w:val="22"/>
          <w:szCs w:val="22"/>
        </w:rPr>
        <w:t>2</w:t>
      </w:r>
      <w:r w:rsidR="00E2502F">
        <w:rPr>
          <w:rFonts w:ascii="Arial" w:hAnsi="Arial" w:cs="Arial"/>
          <w:bCs/>
          <w:sz w:val="22"/>
          <w:szCs w:val="22"/>
        </w:rPr>
        <w:t>3</w:t>
      </w:r>
      <w:r w:rsidRPr="00AC275B">
        <w:rPr>
          <w:rFonts w:ascii="Arial" w:hAnsi="Arial" w:cs="Arial"/>
          <w:bCs/>
          <w:sz w:val="22"/>
          <w:szCs w:val="22"/>
        </w:rPr>
        <w:t xml:space="preserve"> the Authority had £</w:t>
      </w:r>
      <w:r w:rsidR="00F034C0" w:rsidRPr="003A44CC">
        <w:rPr>
          <w:rFonts w:ascii="Arial" w:hAnsi="Arial" w:cs="Arial"/>
          <w:bCs/>
          <w:sz w:val="22"/>
          <w:szCs w:val="22"/>
        </w:rPr>
        <w:t>7</w:t>
      </w:r>
      <w:r w:rsidR="00F034C0" w:rsidRPr="003A44CC">
        <w:rPr>
          <w:rFonts w:ascii="Arial" w:hAnsi="Arial" w:cs="Arial"/>
          <w:sz w:val="22"/>
          <w:szCs w:val="22"/>
        </w:rPr>
        <w:t>.67</w:t>
      </w:r>
      <w:r w:rsidR="00E44F90" w:rsidRPr="00AC275B">
        <w:rPr>
          <w:rFonts w:ascii="Arial" w:hAnsi="Arial" w:cs="Arial"/>
          <w:bCs/>
          <w:sz w:val="22"/>
          <w:szCs w:val="22"/>
        </w:rPr>
        <w:t>m</w:t>
      </w:r>
      <w:r w:rsidRPr="00AC275B">
        <w:rPr>
          <w:rFonts w:ascii="Arial" w:hAnsi="Arial" w:cs="Arial"/>
          <w:bCs/>
          <w:sz w:val="22"/>
          <w:szCs w:val="22"/>
        </w:rPr>
        <w:t xml:space="preserve"> deposited </w:t>
      </w:r>
      <w:r w:rsidR="00AC275B" w:rsidRPr="00AC275B">
        <w:rPr>
          <w:rFonts w:ascii="Arial" w:hAnsi="Arial" w:cs="Arial"/>
          <w:bCs/>
          <w:sz w:val="22"/>
          <w:szCs w:val="22"/>
        </w:rPr>
        <w:t xml:space="preserve">in Treasury Bills, </w:t>
      </w:r>
      <w:r w:rsidR="003A5096" w:rsidRPr="003A44CC">
        <w:rPr>
          <w:rFonts w:ascii="Arial" w:hAnsi="Arial" w:cs="Arial"/>
          <w:bCs/>
          <w:sz w:val="22"/>
          <w:szCs w:val="22"/>
        </w:rPr>
        <w:t>which are</w:t>
      </w:r>
      <w:r w:rsidR="00AC275B" w:rsidRPr="00AC275B">
        <w:rPr>
          <w:rFonts w:ascii="Arial" w:hAnsi="Arial" w:cs="Arial"/>
          <w:bCs/>
          <w:sz w:val="22"/>
          <w:szCs w:val="22"/>
        </w:rPr>
        <w:t xml:space="preserve"> secure Government backed assets</w:t>
      </w:r>
      <w:r w:rsidR="00AC275B" w:rsidRPr="00A35CD0">
        <w:rPr>
          <w:rFonts w:ascii="Arial" w:hAnsi="Arial" w:cs="Arial"/>
          <w:bCs/>
          <w:sz w:val="22"/>
          <w:szCs w:val="22"/>
        </w:rPr>
        <w:t xml:space="preserve"> </w:t>
      </w:r>
      <w:r w:rsidRPr="00A35CD0">
        <w:rPr>
          <w:rFonts w:ascii="Arial" w:hAnsi="Arial" w:cs="Arial"/>
          <w:bCs/>
          <w:sz w:val="22"/>
          <w:szCs w:val="22"/>
        </w:rPr>
        <w:t>. There was also £</w:t>
      </w:r>
      <w:r w:rsidR="003A5096" w:rsidRPr="003A44CC">
        <w:rPr>
          <w:rFonts w:ascii="Arial" w:hAnsi="Arial" w:cs="Arial"/>
          <w:bCs/>
          <w:sz w:val="22"/>
          <w:szCs w:val="22"/>
        </w:rPr>
        <w:t>0</w:t>
      </w:r>
      <w:r w:rsidR="00F034C0" w:rsidRPr="003A44CC">
        <w:rPr>
          <w:rFonts w:ascii="Arial" w:hAnsi="Arial" w:cs="Arial"/>
          <w:sz w:val="22"/>
          <w:szCs w:val="22"/>
        </w:rPr>
        <w:t>.3m</w:t>
      </w:r>
      <w:r w:rsidRPr="00AC275B">
        <w:rPr>
          <w:rFonts w:ascii="Arial" w:hAnsi="Arial" w:cs="Arial"/>
          <w:bCs/>
          <w:sz w:val="22"/>
          <w:szCs w:val="22"/>
        </w:rPr>
        <w:t xml:space="preserve"> deposited in instant access accounts, </w:t>
      </w:r>
      <w:r w:rsidR="003A0FB7" w:rsidRPr="00AC275B">
        <w:rPr>
          <w:rFonts w:ascii="Arial" w:hAnsi="Arial" w:cs="Arial"/>
          <w:bCs/>
          <w:sz w:val="22"/>
          <w:szCs w:val="22"/>
        </w:rPr>
        <w:t>£</w:t>
      </w:r>
      <w:r w:rsidR="00F034C0" w:rsidRPr="003A44CC">
        <w:rPr>
          <w:rFonts w:ascii="Arial" w:hAnsi="Arial" w:cs="Arial"/>
          <w:bCs/>
          <w:sz w:val="22"/>
          <w:szCs w:val="22"/>
        </w:rPr>
        <w:t>7</w:t>
      </w:r>
      <w:r w:rsidR="00F034C0" w:rsidRPr="003A44CC">
        <w:rPr>
          <w:rFonts w:ascii="Arial" w:hAnsi="Arial" w:cs="Arial"/>
          <w:sz w:val="22"/>
          <w:szCs w:val="22"/>
        </w:rPr>
        <w:t>.53m</w:t>
      </w:r>
      <w:r w:rsidR="003A0FB7" w:rsidRPr="00AC275B">
        <w:rPr>
          <w:rFonts w:ascii="Arial" w:hAnsi="Arial" w:cs="Arial"/>
          <w:bCs/>
          <w:sz w:val="22"/>
          <w:szCs w:val="22"/>
        </w:rPr>
        <w:t xml:space="preserve"> deposited in Money Markets, </w:t>
      </w:r>
      <w:r w:rsidRPr="00AC275B">
        <w:rPr>
          <w:rFonts w:ascii="Arial" w:hAnsi="Arial" w:cs="Arial"/>
          <w:bCs/>
          <w:sz w:val="22"/>
          <w:szCs w:val="22"/>
        </w:rPr>
        <w:t>£</w:t>
      </w:r>
      <w:r w:rsidR="00F034C0" w:rsidRPr="003A44CC">
        <w:rPr>
          <w:rFonts w:ascii="Arial" w:hAnsi="Arial" w:cs="Arial"/>
          <w:bCs/>
          <w:sz w:val="22"/>
          <w:szCs w:val="22"/>
        </w:rPr>
        <w:t>16</w:t>
      </w:r>
      <w:r w:rsidR="00F034C0" w:rsidRPr="003A44CC">
        <w:rPr>
          <w:rFonts w:ascii="Arial" w:hAnsi="Arial" w:cs="Arial"/>
          <w:sz w:val="22"/>
          <w:szCs w:val="22"/>
        </w:rPr>
        <w:t>.35m</w:t>
      </w:r>
      <w:r w:rsidRPr="00AC275B">
        <w:rPr>
          <w:rFonts w:ascii="Arial" w:hAnsi="Arial" w:cs="Arial"/>
          <w:bCs/>
          <w:sz w:val="22"/>
          <w:szCs w:val="22"/>
        </w:rPr>
        <w:t xml:space="preserve"> in notice accounts and £</w:t>
      </w:r>
      <w:r w:rsidR="00F034C0" w:rsidRPr="003A44CC">
        <w:rPr>
          <w:rFonts w:ascii="Arial" w:hAnsi="Arial" w:cs="Arial"/>
          <w:sz w:val="22"/>
          <w:szCs w:val="22"/>
        </w:rPr>
        <w:t>13.69</w:t>
      </w:r>
      <w:r w:rsidR="00F034C0" w:rsidRPr="00AC275B">
        <w:rPr>
          <w:rFonts w:ascii="Arial" w:hAnsi="Arial" w:cs="Arial"/>
          <w:bCs/>
          <w:sz w:val="22"/>
          <w:szCs w:val="22"/>
        </w:rPr>
        <w:t xml:space="preserve">m </w:t>
      </w:r>
      <w:r w:rsidRPr="00AC275B">
        <w:rPr>
          <w:rFonts w:ascii="Arial" w:hAnsi="Arial" w:cs="Arial"/>
          <w:bCs/>
          <w:sz w:val="22"/>
          <w:szCs w:val="22"/>
        </w:rPr>
        <w:t>in fixed term</w:t>
      </w:r>
      <w:r w:rsidR="00BF211F" w:rsidRPr="003A44CC">
        <w:rPr>
          <w:rFonts w:ascii="Arial" w:hAnsi="Arial" w:cs="Arial"/>
          <w:bCs/>
          <w:sz w:val="22"/>
          <w:szCs w:val="22"/>
        </w:rPr>
        <w:t xml:space="preserve"> deposits</w:t>
      </w:r>
      <w:r w:rsidR="00575B9E" w:rsidRPr="00AC275B">
        <w:rPr>
          <w:rFonts w:ascii="Arial" w:hAnsi="Arial" w:cs="Arial"/>
          <w:bCs/>
          <w:sz w:val="22"/>
          <w:szCs w:val="22"/>
        </w:rPr>
        <w:t>.</w:t>
      </w:r>
    </w:p>
    <w:p w14:paraId="3D3EA5CA" w14:textId="77777777" w:rsidR="00F4002A" w:rsidRPr="006B2172" w:rsidRDefault="00F4002A" w:rsidP="00403AA0">
      <w:pPr>
        <w:widowControl w:val="0"/>
        <w:rPr>
          <w:rFonts w:ascii="Arial" w:hAnsi="Arial" w:cs="Arial"/>
          <w:bCs/>
          <w:sz w:val="22"/>
          <w:szCs w:val="22"/>
          <w:highlight w:val="yellow"/>
        </w:rPr>
      </w:pPr>
    </w:p>
    <w:p w14:paraId="276AFD1E" w14:textId="747592C9" w:rsidR="00F4002A" w:rsidRPr="003A0FB7" w:rsidRDefault="00F4002A" w:rsidP="00F4002A">
      <w:pPr>
        <w:rPr>
          <w:rFonts w:ascii="Arial" w:eastAsia="Times New Roman" w:hAnsi="Arial" w:cs="Arial"/>
          <w:color w:val="000000"/>
          <w:sz w:val="22"/>
          <w:szCs w:val="22"/>
        </w:rPr>
      </w:pPr>
      <w:r w:rsidRPr="003A0FB7">
        <w:rPr>
          <w:rFonts w:ascii="Arial" w:eastAsia="Times New Roman" w:hAnsi="Arial" w:cs="Arial"/>
          <w:color w:val="000000"/>
          <w:sz w:val="22"/>
          <w:szCs w:val="22"/>
        </w:rPr>
        <w:t xml:space="preserve">It is considered unlikely that these entities would be unable to meet these commitments, as all of the Authority's investment counterparties are classified as low credit risk. Despite the low credit risk there remains some degree of risk of </w:t>
      </w:r>
      <w:r w:rsidR="00F4088A" w:rsidRPr="003A0FB7">
        <w:rPr>
          <w:rFonts w:ascii="Arial" w:eastAsia="Times New Roman" w:hAnsi="Arial" w:cs="Arial"/>
          <w:color w:val="000000"/>
          <w:sz w:val="22"/>
          <w:szCs w:val="22"/>
        </w:rPr>
        <w:t>recoverability</w:t>
      </w:r>
      <w:r w:rsidRPr="003A0FB7">
        <w:rPr>
          <w:rFonts w:ascii="Arial" w:eastAsia="Times New Roman" w:hAnsi="Arial" w:cs="Arial"/>
          <w:color w:val="000000"/>
          <w:sz w:val="22"/>
          <w:szCs w:val="22"/>
        </w:rPr>
        <w:t>. IFRS9 requires restatement of prior year figures, based on expected losses. For the Authority investments with banks</w:t>
      </w:r>
      <w:r w:rsidR="00216E3F">
        <w:rPr>
          <w:rFonts w:ascii="Arial" w:eastAsia="Times New Roman" w:hAnsi="Arial" w:cs="Arial"/>
          <w:color w:val="000000"/>
          <w:sz w:val="22"/>
          <w:szCs w:val="22"/>
        </w:rPr>
        <w:t xml:space="preserve">, </w:t>
      </w:r>
      <w:r w:rsidRPr="003A0FB7">
        <w:rPr>
          <w:rFonts w:ascii="Arial" w:eastAsia="Times New Roman" w:hAnsi="Arial" w:cs="Arial"/>
          <w:color w:val="000000"/>
          <w:sz w:val="22"/>
          <w:szCs w:val="22"/>
        </w:rPr>
        <w:t>building societies</w:t>
      </w:r>
      <w:r w:rsidR="0014766D">
        <w:rPr>
          <w:rFonts w:ascii="Arial" w:eastAsia="Times New Roman" w:hAnsi="Arial" w:cs="Arial"/>
          <w:color w:val="000000"/>
          <w:sz w:val="22"/>
          <w:szCs w:val="22"/>
        </w:rPr>
        <w:t xml:space="preserve"> and Money Markets</w:t>
      </w:r>
      <w:r w:rsidRPr="003A0FB7">
        <w:rPr>
          <w:rFonts w:ascii="Arial" w:eastAsia="Times New Roman" w:hAnsi="Arial" w:cs="Arial"/>
          <w:color w:val="000000"/>
          <w:sz w:val="22"/>
          <w:szCs w:val="22"/>
        </w:rPr>
        <w:t xml:space="preserve"> is calculated using historic risk of default percentages provided by the Authority's Treasury Advisors, for 12 month expecte</w:t>
      </w:r>
      <w:r w:rsidR="00D15521" w:rsidRPr="003A0FB7">
        <w:rPr>
          <w:rFonts w:ascii="Arial" w:eastAsia="Times New Roman" w:hAnsi="Arial" w:cs="Arial"/>
          <w:color w:val="000000"/>
          <w:sz w:val="22"/>
          <w:szCs w:val="22"/>
        </w:rPr>
        <w:t>d losses. All of the Authority’s</w:t>
      </w:r>
      <w:r w:rsidRPr="003A0FB7">
        <w:rPr>
          <w:rFonts w:ascii="Arial" w:eastAsia="Times New Roman" w:hAnsi="Arial" w:cs="Arial"/>
          <w:color w:val="000000"/>
          <w:sz w:val="22"/>
          <w:szCs w:val="22"/>
        </w:rPr>
        <w:t xml:space="preserve"> investments are less than 12 months. Trade Debtors always carry some degree of </w:t>
      </w:r>
      <w:proofErr w:type="spellStart"/>
      <w:r w:rsidRPr="003A0FB7">
        <w:rPr>
          <w:rFonts w:ascii="Arial" w:eastAsia="Times New Roman" w:hAnsi="Arial" w:cs="Arial"/>
          <w:color w:val="000000"/>
          <w:sz w:val="22"/>
          <w:szCs w:val="22"/>
        </w:rPr>
        <w:t>irrecoverability</w:t>
      </w:r>
      <w:proofErr w:type="spellEnd"/>
      <w:r w:rsidRPr="003A0FB7">
        <w:rPr>
          <w:rFonts w:ascii="Arial" w:eastAsia="Times New Roman" w:hAnsi="Arial" w:cs="Arial"/>
          <w:color w:val="000000"/>
          <w:sz w:val="22"/>
          <w:szCs w:val="22"/>
        </w:rPr>
        <w:t>, expected losses are calculated under the simplified approach using a provision matrix with expected values bas</w:t>
      </w:r>
      <w:r w:rsidR="00216E3F">
        <w:rPr>
          <w:rFonts w:ascii="Arial" w:eastAsia="Times New Roman" w:hAnsi="Arial" w:cs="Arial"/>
          <w:color w:val="000000"/>
          <w:sz w:val="22"/>
          <w:szCs w:val="22"/>
        </w:rPr>
        <w:t>ed</w:t>
      </w:r>
      <w:r w:rsidRPr="003A0FB7">
        <w:rPr>
          <w:rFonts w:ascii="Arial" w:eastAsia="Times New Roman" w:hAnsi="Arial" w:cs="Arial"/>
          <w:color w:val="000000"/>
          <w:sz w:val="22"/>
          <w:szCs w:val="22"/>
        </w:rPr>
        <w:t xml:space="preserve"> on historic default. The expected lo</w:t>
      </w:r>
      <w:r w:rsidR="00575B9E" w:rsidRPr="003A0FB7">
        <w:rPr>
          <w:rFonts w:ascii="Arial" w:eastAsia="Times New Roman" w:hAnsi="Arial" w:cs="Arial"/>
          <w:color w:val="000000"/>
          <w:sz w:val="22"/>
          <w:szCs w:val="22"/>
        </w:rPr>
        <w:t>sses calculations as at 31</w:t>
      </w:r>
      <w:r w:rsidR="005873C9" w:rsidRPr="003A0FB7">
        <w:rPr>
          <w:rFonts w:ascii="Arial" w:eastAsia="Times New Roman" w:hAnsi="Arial" w:cs="Arial"/>
          <w:color w:val="000000"/>
          <w:sz w:val="22"/>
          <w:szCs w:val="22"/>
        </w:rPr>
        <w:t xml:space="preserve"> March</w:t>
      </w:r>
      <w:r w:rsidR="00E27510" w:rsidRPr="003A0FB7">
        <w:rPr>
          <w:rFonts w:ascii="Arial" w:eastAsia="Times New Roman" w:hAnsi="Arial" w:cs="Arial"/>
          <w:color w:val="000000"/>
          <w:sz w:val="22"/>
          <w:szCs w:val="22"/>
        </w:rPr>
        <w:t xml:space="preserve"> </w:t>
      </w:r>
      <w:r w:rsidR="00575B9E" w:rsidRPr="003A0FB7">
        <w:rPr>
          <w:rFonts w:ascii="Arial" w:eastAsia="Times New Roman" w:hAnsi="Arial" w:cs="Arial"/>
          <w:color w:val="000000"/>
          <w:sz w:val="22"/>
          <w:szCs w:val="22"/>
        </w:rPr>
        <w:t>20</w:t>
      </w:r>
      <w:r w:rsidR="00C30EBD" w:rsidRPr="003A0FB7">
        <w:rPr>
          <w:rFonts w:ascii="Arial" w:eastAsia="Times New Roman" w:hAnsi="Arial" w:cs="Arial"/>
          <w:color w:val="000000"/>
          <w:sz w:val="22"/>
          <w:szCs w:val="22"/>
        </w:rPr>
        <w:t>2</w:t>
      </w:r>
      <w:r w:rsidR="00C757FD">
        <w:rPr>
          <w:rFonts w:ascii="Arial" w:eastAsia="Times New Roman" w:hAnsi="Arial" w:cs="Arial"/>
          <w:color w:val="000000"/>
          <w:sz w:val="22"/>
          <w:szCs w:val="22"/>
        </w:rPr>
        <w:t>3</w:t>
      </w:r>
      <w:r w:rsidRPr="003A0FB7">
        <w:rPr>
          <w:rFonts w:ascii="Arial" w:eastAsia="Times New Roman" w:hAnsi="Arial" w:cs="Arial"/>
          <w:color w:val="000000"/>
          <w:sz w:val="22"/>
          <w:szCs w:val="22"/>
        </w:rPr>
        <w:t xml:space="preserve"> resulted in a total immaterial figure</w:t>
      </w:r>
      <w:r w:rsidR="00C30EBD" w:rsidRPr="003A0FB7">
        <w:rPr>
          <w:rFonts w:ascii="Arial" w:eastAsia="Times New Roman" w:hAnsi="Arial" w:cs="Arial"/>
          <w:color w:val="000000"/>
          <w:sz w:val="22"/>
          <w:szCs w:val="22"/>
        </w:rPr>
        <w:t>.</w:t>
      </w:r>
      <w:r w:rsidRPr="003A0FB7">
        <w:rPr>
          <w:rFonts w:ascii="Arial" w:eastAsia="Times New Roman" w:hAnsi="Arial" w:cs="Arial"/>
          <w:color w:val="000000"/>
          <w:sz w:val="22"/>
          <w:szCs w:val="22"/>
        </w:rPr>
        <w:t xml:space="preserve"> The CIPFA </w:t>
      </w:r>
      <w:r w:rsidR="00122D6F" w:rsidRPr="003A0FB7">
        <w:rPr>
          <w:rFonts w:ascii="Arial" w:eastAsia="Times New Roman" w:hAnsi="Arial" w:cs="Arial"/>
          <w:color w:val="000000"/>
          <w:sz w:val="22"/>
          <w:szCs w:val="22"/>
        </w:rPr>
        <w:t>C</w:t>
      </w:r>
      <w:r w:rsidRPr="003A0FB7">
        <w:rPr>
          <w:rFonts w:ascii="Arial" w:eastAsia="Times New Roman" w:hAnsi="Arial" w:cs="Arial"/>
          <w:color w:val="000000"/>
          <w:sz w:val="22"/>
          <w:szCs w:val="22"/>
        </w:rPr>
        <w:t>ode states that “accounting policies need not be applied if the effect of applying them would be immaterial” the effect of the expected losses have therefore not been shown in the accounts.</w:t>
      </w:r>
      <w:r w:rsidR="00A579DE">
        <w:rPr>
          <w:rFonts w:ascii="Arial" w:eastAsia="Times New Roman" w:hAnsi="Arial" w:cs="Arial"/>
          <w:color w:val="000000"/>
          <w:sz w:val="22"/>
          <w:szCs w:val="22"/>
        </w:rPr>
        <w:t xml:space="preserve"> </w:t>
      </w:r>
    </w:p>
    <w:p w14:paraId="4E7D2D5B" w14:textId="77777777" w:rsidR="00BC7CD3" w:rsidRPr="006B2172" w:rsidRDefault="00BC7CD3" w:rsidP="00403AA0">
      <w:pPr>
        <w:widowControl w:val="0"/>
        <w:rPr>
          <w:rFonts w:ascii="Arial" w:hAnsi="Arial" w:cs="Arial"/>
          <w:bCs/>
          <w:sz w:val="22"/>
          <w:szCs w:val="22"/>
          <w:highlight w:val="yellow"/>
        </w:rPr>
      </w:pPr>
    </w:p>
    <w:p w14:paraId="3341E482" w14:textId="77777777" w:rsidR="00F062F2" w:rsidRPr="003A0FB7" w:rsidRDefault="00AD7E33" w:rsidP="00403AA0">
      <w:pPr>
        <w:widowControl w:val="0"/>
        <w:rPr>
          <w:rFonts w:ascii="Arial" w:hAnsi="Arial" w:cs="Arial"/>
          <w:bCs/>
          <w:sz w:val="22"/>
          <w:szCs w:val="22"/>
        </w:rPr>
      </w:pPr>
      <w:r w:rsidRPr="003A0FB7">
        <w:rPr>
          <w:rFonts w:ascii="Arial" w:hAnsi="Arial" w:cs="Arial"/>
          <w:bCs/>
          <w:sz w:val="22"/>
          <w:szCs w:val="22"/>
        </w:rPr>
        <w:t xml:space="preserve">Apart from the </w:t>
      </w:r>
      <w:r w:rsidR="00CC098B" w:rsidRPr="003A0FB7">
        <w:rPr>
          <w:rFonts w:ascii="Arial" w:hAnsi="Arial" w:cs="Arial"/>
          <w:bCs/>
          <w:sz w:val="22"/>
          <w:szCs w:val="22"/>
        </w:rPr>
        <w:t>contract to</w:t>
      </w:r>
      <w:r w:rsidRPr="003A0FB7">
        <w:rPr>
          <w:rFonts w:ascii="Arial" w:hAnsi="Arial" w:cs="Arial"/>
          <w:bCs/>
          <w:sz w:val="22"/>
          <w:szCs w:val="22"/>
        </w:rPr>
        <w:t xml:space="preserve"> supply services to Eurotunnel, </w:t>
      </w:r>
      <w:r w:rsidR="00F705E5" w:rsidRPr="003A0FB7">
        <w:rPr>
          <w:rFonts w:ascii="Arial" w:hAnsi="Arial" w:cs="Arial"/>
          <w:bCs/>
          <w:sz w:val="22"/>
          <w:szCs w:val="22"/>
        </w:rPr>
        <w:t>t</w:t>
      </w:r>
      <w:r w:rsidR="00403AA0" w:rsidRPr="003A0FB7">
        <w:rPr>
          <w:rFonts w:ascii="Arial" w:hAnsi="Arial" w:cs="Arial"/>
          <w:bCs/>
          <w:sz w:val="22"/>
          <w:szCs w:val="22"/>
        </w:rPr>
        <w:t xml:space="preserve">he Authority does not </w:t>
      </w:r>
      <w:r w:rsidRPr="003A0FB7">
        <w:rPr>
          <w:rFonts w:ascii="Arial" w:hAnsi="Arial" w:cs="Arial"/>
          <w:bCs/>
          <w:sz w:val="22"/>
          <w:szCs w:val="22"/>
        </w:rPr>
        <w:t>receive a significant amount of income for goods and service</w:t>
      </w:r>
      <w:r w:rsidR="00CC1BF0" w:rsidRPr="003A0FB7">
        <w:rPr>
          <w:rFonts w:ascii="Arial" w:hAnsi="Arial" w:cs="Arial"/>
          <w:bCs/>
          <w:sz w:val="22"/>
          <w:szCs w:val="22"/>
        </w:rPr>
        <w:t xml:space="preserve">s provided. </w:t>
      </w:r>
      <w:r w:rsidR="00C25217" w:rsidRPr="003A0FB7">
        <w:rPr>
          <w:rFonts w:ascii="Arial" w:hAnsi="Arial" w:cs="Arial"/>
          <w:bCs/>
          <w:sz w:val="22"/>
          <w:szCs w:val="22"/>
        </w:rPr>
        <w:t xml:space="preserve">The amounts outstanding </w:t>
      </w:r>
      <w:r w:rsidR="008E7A73" w:rsidRPr="003A0FB7">
        <w:rPr>
          <w:rFonts w:ascii="Arial" w:hAnsi="Arial" w:cs="Arial"/>
          <w:bCs/>
          <w:sz w:val="22"/>
          <w:szCs w:val="22"/>
        </w:rPr>
        <w:t xml:space="preserve">from debtors </w:t>
      </w:r>
      <w:r w:rsidR="00C25217" w:rsidRPr="003A0FB7">
        <w:rPr>
          <w:rFonts w:ascii="Arial" w:hAnsi="Arial" w:cs="Arial"/>
          <w:bCs/>
          <w:sz w:val="22"/>
          <w:szCs w:val="22"/>
        </w:rPr>
        <w:t xml:space="preserve">at the end of the year </w:t>
      </w:r>
      <w:r w:rsidR="00403AA0" w:rsidRPr="003A0FB7">
        <w:rPr>
          <w:rFonts w:ascii="Arial" w:hAnsi="Arial" w:cs="Arial"/>
          <w:bCs/>
          <w:sz w:val="22"/>
          <w:szCs w:val="22"/>
        </w:rPr>
        <w:t>can</w:t>
      </w:r>
      <w:r w:rsidR="00DA62CD" w:rsidRPr="003A0FB7">
        <w:rPr>
          <w:rFonts w:ascii="Arial" w:hAnsi="Arial" w:cs="Arial"/>
          <w:bCs/>
          <w:sz w:val="22"/>
          <w:szCs w:val="22"/>
        </w:rPr>
        <w:t xml:space="preserve"> be analysed by age as follows:</w:t>
      </w:r>
    </w:p>
    <w:p w14:paraId="01E83103" w14:textId="77777777" w:rsidR="00DA62CD" w:rsidRPr="006B2172" w:rsidRDefault="00DA62CD" w:rsidP="00403AA0">
      <w:pPr>
        <w:widowControl w:val="0"/>
        <w:rPr>
          <w:rFonts w:ascii="Arial" w:hAnsi="Arial" w:cs="Arial"/>
          <w:bCs/>
          <w:sz w:val="22"/>
          <w:szCs w:val="22"/>
          <w:highlight w:val="yellow"/>
        </w:rPr>
      </w:pPr>
    </w:p>
    <w:tbl>
      <w:tblPr>
        <w:tblW w:w="0" w:type="auto"/>
        <w:tblLook w:val="04A0" w:firstRow="1" w:lastRow="0" w:firstColumn="1" w:lastColumn="0" w:noHBand="0" w:noVBand="1"/>
      </w:tblPr>
      <w:tblGrid>
        <w:gridCol w:w="3227"/>
        <w:gridCol w:w="1843"/>
      </w:tblGrid>
      <w:tr w:rsidR="00F062F2" w:rsidRPr="003A0FB7" w14:paraId="42679D6E" w14:textId="77777777" w:rsidTr="00F23935">
        <w:tc>
          <w:tcPr>
            <w:tcW w:w="3227" w:type="dxa"/>
            <w:tcBorders>
              <w:bottom w:val="single" w:sz="4" w:space="0" w:color="auto"/>
            </w:tcBorders>
            <w:shd w:val="clear" w:color="auto" w:fill="auto"/>
          </w:tcPr>
          <w:p w14:paraId="43ACF524" w14:textId="77777777" w:rsidR="00F062F2" w:rsidRPr="003A0FB7" w:rsidRDefault="00F062F2" w:rsidP="00F062F2">
            <w:pPr>
              <w:rPr>
                <w:rFonts w:ascii="Arial" w:hAnsi="Arial" w:cs="Arial"/>
                <w:bCs/>
                <w:sz w:val="22"/>
                <w:szCs w:val="22"/>
              </w:rPr>
            </w:pPr>
            <w:r w:rsidRPr="003A0FB7">
              <w:rPr>
                <w:rFonts w:ascii="Arial" w:hAnsi="Arial" w:cs="Arial"/>
                <w:bCs/>
                <w:sz w:val="22"/>
                <w:szCs w:val="22"/>
              </w:rPr>
              <w:t>All figures are in £’000</w:t>
            </w:r>
          </w:p>
        </w:tc>
        <w:tc>
          <w:tcPr>
            <w:tcW w:w="1843" w:type="dxa"/>
            <w:tcBorders>
              <w:bottom w:val="single" w:sz="4" w:space="0" w:color="auto"/>
            </w:tcBorders>
            <w:shd w:val="clear" w:color="auto" w:fill="auto"/>
          </w:tcPr>
          <w:p w14:paraId="5D4530A2" w14:textId="2F3A1DFC" w:rsidR="00F062F2" w:rsidRPr="003A0FB7" w:rsidRDefault="00F062F2" w:rsidP="00CB3A6B">
            <w:pPr>
              <w:jc w:val="center"/>
              <w:rPr>
                <w:rFonts w:ascii="Arial" w:hAnsi="Arial" w:cs="Arial"/>
                <w:b/>
                <w:bCs/>
                <w:sz w:val="22"/>
                <w:szCs w:val="22"/>
              </w:rPr>
            </w:pPr>
            <w:r w:rsidRPr="003A0FB7">
              <w:rPr>
                <w:rFonts w:ascii="Arial" w:hAnsi="Arial" w:cs="Arial"/>
                <w:b/>
                <w:bCs/>
                <w:sz w:val="22"/>
                <w:szCs w:val="22"/>
              </w:rPr>
              <w:t>31 March 20</w:t>
            </w:r>
            <w:r w:rsidR="00606369" w:rsidRPr="003A0FB7">
              <w:rPr>
                <w:rFonts w:ascii="Arial" w:hAnsi="Arial" w:cs="Arial"/>
                <w:b/>
                <w:bCs/>
                <w:sz w:val="22"/>
                <w:szCs w:val="22"/>
              </w:rPr>
              <w:t>2</w:t>
            </w:r>
            <w:r w:rsidR="00A97EAC">
              <w:rPr>
                <w:rFonts w:ascii="Arial" w:hAnsi="Arial" w:cs="Arial"/>
                <w:b/>
                <w:bCs/>
                <w:sz w:val="22"/>
                <w:szCs w:val="22"/>
              </w:rPr>
              <w:t>3</w:t>
            </w:r>
          </w:p>
        </w:tc>
      </w:tr>
      <w:tr w:rsidR="00F062F2" w:rsidRPr="003A0FB7" w14:paraId="49CD9987" w14:textId="77777777" w:rsidTr="004C286E">
        <w:tc>
          <w:tcPr>
            <w:tcW w:w="3227" w:type="dxa"/>
            <w:tcBorders>
              <w:top w:val="single" w:sz="4" w:space="0" w:color="auto"/>
            </w:tcBorders>
            <w:shd w:val="clear" w:color="auto" w:fill="auto"/>
          </w:tcPr>
          <w:p w14:paraId="1C0F51FD" w14:textId="77777777" w:rsidR="00F062F2" w:rsidRPr="003A0FB7" w:rsidRDefault="00F062F2" w:rsidP="00F062F2">
            <w:pPr>
              <w:rPr>
                <w:bCs/>
              </w:rPr>
            </w:pPr>
          </w:p>
        </w:tc>
        <w:tc>
          <w:tcPr>
            <w:tcW w:w="1843" w:type="dxa"/>
            <w:tcBorders>
              <w:top w:val="single" w:sz="4" w:space="0" w:color="auto"/>
            </w:tcBorders>
            <w:shd w:val="clear" w:color="auto" w:fill="auto"/>
          </w:tcPr>
          <w:p w14:paraId="12C92643" w14:textId="77777777" w:rsidR="00F062F2" w:rsidRPr="003A0FB7" w:rsidRDefault="00F062F2" w:rsidP="00F062F2"/>
        </w:tc>
      </w:tr>
      <w:tr w:rsidR="00F062F2" w:rsidRPr="003A0FB7" w14:paraId="413C93CA" w14:textId="77777777" w:rsidTr="004C286E">
        <w:tc>
          <w:tcPr>
            <w:tcW w:w="3227" w:type="dxa"/>
            <w:shd w:val="clear" w:color="auto" w:fill="F2F2F2"/>
          </w:tcPr>
          <w:p w14:paraId="6F87AAEE"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Less than three months</w:t>
            </w:r>
          </w:p>
        </w:tc>
        <w:tc>
          <w:tcPr>
            <w:tcW w:w="1843" w:type="dxa"/>
            <w:shd w:val="clear" w:color="auto" w:fill="F2F2F2"/>
          </w:tcPr>
          <w:p w14:paraId="42B552F7" w14:textId="75EEA89C" w:rsidR="00F062F2" w:rsidRPr="003A0FB7" w:rsidRDefault="00BA5FCE" w:rsidP="004666B4">
            <w:pPr>
              <w:spacing w:before="40"/>
              <w:jc w:val="right"/>
              <w:rPr>
                <w:rFonts w:ascii="Arial" w:hAnsi="Arial" w:cs="Arial"/>
                <w:sz w:val="22"/>
                <w:szCs w:val="22"/>
              </w:rPr>
            </w:pPr>
            <w:r>
              <w:rPr>
                <w:rFonts w:ascii="Arial" w:hAnsi="Arial" w:cs="Arial"/>
                <w:sz w:val="22"/>
                <w:szCs w:val="22"/>
              </w:rPr>
              <w:t>723</w:t>
            </w:r>
          </w:p>
        </w:tc>
      </w:tr>
      <w:tr w:rsidR="00F062F2" w:rsidRPr="003A0FB7" w14:paraId="0DE9DBED" w14:textId="77777777" w:rsidTr="004C286E">
        <w:tc>
          <w:tcPr>
            <w:tcW w:w="3227" w:type="dxa"/>
            <w:shd w:val="clear" w:color="auto" w:fill="auto"/>
          </w:tcPr>
          <w:p w14:paraId="4BFE7FDA"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Three to six months</w:t>
            </w:r>
          </w:p>
        </w:tc>
        <w:tc>
          <w:tcPr>
            <w:tcW w:w="1843" w:type="dxa"/>
            <w:shd w:val="clear" w:color="auto" w:fill="auto"/>
          </w:tcPr>
          <w:p w14:paraId="7D7BB55E" w14:textId="388A9142" w:rsidR="00F062F2" w:rsidRPr="003A0FB7" w:rsidRDefault="00464FB0" w:rsidP="004666B4">
            <w:pPr>
              <w:spacing w:before="40"/>
              <w:jc w:val="right"/>
              <w:rPr>
                <w:rFonts w:ascii="Arial" w:hAnsi="Arial" w:cs="Arial"/>
                <w:sz w:val="22"/>
                <w:szCs w:val="22"/>
              </w:rPr>
            </w:pPr>
            <w:r>
              <w:rPr>
                <w:rFonts w:ascii="Arial" w:hAnsi="Arial" w:cs="Arial"/>
                <w:sz w:val="22"/>
                <w:szCs w:val="22"/>
              </w:rPr>
              <w:t>-</w:t>
            </w:r>
          </w:p>
        </w:tc>
      </w:tr>
      <w:tr w:rsidR="00F062F2" w:rsidRPr="003A0FB7" w14:paraId="4C59DCBA" w14:textId="77777777" w:rsidTr="004C286E">
        <w:tc>
          <w:tcPr>
            <w:tcW w:w="3227" w:type="dxa"/>
            <w:shd w:val="clear" w:color="auto" w:fill="F2F2F2"/>
          </w:tcPr>
          <w:p w14:paraId="5FA6C17A"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Six months to one year</w:t>
            </w:r>
          </w:p>
        </w:tc>
        <w:tc>
          <w:tcPr>
            <w:tcW w:w="1843" w:type="dxa"/>
            <w:shd w:val="clear" w:color="auto" w:fill="F2F2F2"/>
          </w:tcPr>
          <w:p w14:paraId="1B594FDF" w14:textId="2FBB449B" w:rsidR="00F062F2" w:rsidRPr="003A0FB7" w:rsidRDefault="00901145" w:rsidP="004666B4">
            <w:pPr>
              <w:spacing w:before="40"/>
              <w:jc w:val="right"/>
              <w:rPr>
                <w:rFonts w:ascii="Arial" w:hAnsi="Arial" w:cs="Arial"/>
                <w:sz w:val="22"/>
                <w:szCs w:val="22"/>
              </w:rPr>
            </w:pPr>
            <w:r>
              <w:rPr>
                <w:rFonts w:ascii="Arial" w:hAnsi="Arial" w:cs="Arial"/>
                <w:sz w:val="22"/>
                <w:szCs w:val="22"/>
              </w:rPr>
              <w:t>1</w:t>
            </w:r>
          </w:p>
        </w:tc>
      </w:tr>
      <w:tr w:rsidR="00F062F2" w:rsidRPr="003A0FB7" w14:paraId="7455F974" w14:textId="77777777" w:rsidTr="004C286E">
        <w:tc>
          <w:tcPr>
            <w:tcW w:w="3227" w:type="dxa"/>
            <w:tcBorders>
              <w:bottom w:val="single" w:sz="4" w:space="0" w:color="auto"/>
            </w:tcBorders>
            <w:shd w:val="clear" w:color="auto" w:fill="auto"/>
          </w:tcPr>
          <w:p w14:paraId="2E75A6AF"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More than one year</w:t>
            </w:r>
          </w:p>
        </w:tc>
        <w:tc>
          <w:tcPr>
            <w:tcW w:w="1843" w:type="dxa"/>
            <w:tcBorders>
              <w:bottom w:val="single" w:sz="4" w:space="0" w:color="auto"/>
            </w:tcBorders>
            <w:shd w:val="clear" w:color="auto" w:fill="auto"/>
          </w:tcPr>
          <w:p w14:paraId="72885C9D" w14:textId="490E4DB7" w:rsidR="00F062F2" w:rsidRPr="003A0FB7" w:rsidRDefault="00F062F2" w:rsidP="004666B4">
            <w:pPr>
              <w:spacing w:before="40"/>
              <w:jc w:val="right"/>
              <w:rPr>
                <w:rFonts w:ascii="Arial" w:hAnsi="Arial" w:cs="Arial"/>
                <w:sz w:val="22"/>
                <w:szCs w:val="22"/>
              </w:rPr>
            </w:pPr>
          </w:p>
        </w:tc>
      </w:tr>
      <w:tr w:rsidR="00466CC1" w:rsidRPr="003A0FB7" w14:paraId="07775847" w14:textId="77777777" w:rsidTr="004C286E">
        <w:tc>
          <w:tcPr>
            <w:tcW w:w="3227" w:type="dxa"/>
            <w:tcBorders>
              <w:top w:val="single" w:sz="4" w:space="0" w:color="auto"/>
            </w:tcBorders>
            <w:shd w:val="clear" w:color="auto" w:fill="F2F2F2"/>
          </w:tcPr>
          <w:p w14:paraId="214FD240" w14:textId="77777777" w:rsidR="00466CC1" w:rsidRPr="003A0FB7" w:rsidRDefault="00466CC1" w:rsidP="004666B4">
            <w:pPr>
              <w:spacing w:before="40"/>
              <w:rPr>
                <w:rFonts w:ascii="Arial" w:hAnsi="Arial" w:cs="Arial"/>
                <w:b/>
                <w:bCs/>
                <w:sz w:val="22"/>
                <w:szCs w:val="22"/>
              </w:rPr>
            </w:pPr>
          </w:p>
        </w:tc>
        <w:tc>
          <w:tcPr>
            <w:tcW w:w="1843" w:type="dxa"/>
            <w:tcBorders>
              <w:top w:val="single" w:sz="4" w:space="0" w:color="auto"/>
            </w:tcBorders>
            <w:shd w:val="clear" w:color="auto" w:fill="F2F2F2"/>
          </w:tcPr>
          <w:p w14:paraId="0E41A583" w14:textId="77777777" w:rsidR="00466CC1" w:rsidRPr="003A0FB7" w:rsidRDefault="00466CC1" w:rsidP="004666B4">
            <w:pPr>
              <w:spacing w:before="40"/>
              <w:jc w:val="right"/>
              <w:rPr>
                <w:rFonts w:ascii="Arial" w:hAnsi="Arial" w:cs="Arial"/>
                <w:b/>
                <w:sz w:val="22"/>
                <w:szCs w:val="22"/>
              </w:rPr>
            </w:pPr>
          </w:p>
        </w:tc>
      </w:tr>
      <w:tr w:rsidR="00F062F2" w:rsidRPr="003A0FB7" w14:paraId="57B20334" w14:textId="77777777" w:rsidTr="004C286E">
        <w:tc>
          <w:tcPr>
            <w:tcW w:w="3227" w:type="dxa"/>
            <w:shd w:val="clear" w:color="auto" w:fill="auto"/>
          </w:tcPr>
          <w:p w14:paraId="08824C6D" w14:textId="77777777" w:rsidR="00F062F2" w:rsidRPr="003A0FB7" w:rsidRDefault="00F062F2" w:rsidP="004666B4">
            <w:pPr>
              <w:spacing w:before="40"/>
              <w:rPr>
                <w:rFonts w:ascii="Arial" w:hAnsi="Arial" w:cs="Arial"/>
                <w:b/>
                <w:bCs/>
                <w:sz w:val="22"/>
                <w:szCs w:val="22"/>
              </w:rPr>
            </w:pPr>
            <w:r w:rsidRPr="003A0FB7">
              <w:rPr>
                <w:rFonts w:ascii="Arial" w:hAnsi="Arial" w:cs="Arial"/>
                <w:b/>
                <w:bCs/>
                <w:sz w:val="22"/>
                <w:szCs w:val="22"/>
              </w:rPr>
              <w:t>Total</w:t>
            </w:r>
          </w:p>
        </w:tc>
        <w:tc>
          <w:tcPr>
            <w:tcW w:w="1843" w:type="dxa"/>
            <w:shd w:val="clear" w:color="auto" w:fill="auto"/>
          </w:tcPr>
          <w:p w14:paraId="09BAA0A8" w14:textId="49FF8DCC" w:rsidR="00F062F2" w:rsidRPr="003A0FB7" w:rsidRDefault="00667578" w:rsidP="004666B4">
            <w:pPr>
              <w:spacing w:before="40"/>
              <w:jc w:val="right"/>
              <w:rPr>
                <w:rFonts w:ascii="Arial" w:hAnsi="Arial" w:cs="Arial"/>
                <w:b/>
                <w:sz w:val="22"/>
                <w:szCs w:val="22"/>
              </w:rPr>
            </w:pPr>
            <w:r>
              <w:rPr>
                <w:rFonts w:ascii="Arial" w:hAnsi="Arial" w:cs="Arial"/>
                <w:b/>
                <w:sz w:val="22"/>
                <w:szCs w:val="22"/>
              </w:rPr>
              <w:t>724</w:t>
            </w:r>
          </w:p>
        </w:tc>
      </w:tr>
    </w:tbl>
    <w:p w14:paraId="6331C83E" w14:textId="77777777" w:rsidR="008702B2" w:rsidRPr="006B2172" w:rsidRDefault="008702B2" w:rsidP="008702B2">
      <w:pPr>
        <w:widowControl w:val="0"/>
        <w:rPr>
          <w:rFonts w:ascii="Arial" w:hAnsi="Arial" w:cs="Arial"/>
          <w:bCs/>
          <w:sz w:val="22"/>
          <w:szCs w:val="22"/>
          <w:highlight w:val="yellow"/>
        </w:rPr>
        <w:sectPr w:rsidR="008702B2" w:rsidRPr="006B2172" w:rsidSect="005A4C9E">
          <w:headerReference w:type="even" r:id="rId50"/>
          <w:headerReference w:type="default" r:id="rId51"/>
          <w:headerReference w:type="first" r:id="rId52"/>
          <w:pgSz w:w="11906" w:h="16838" w:code="9"/>
          <w:pgMar w:top="567" w:right="720" w:bottom="1440" w:left="1418" w:header="708" w:footer="708" w:gutter="0"/>
          <w:cols w:space="708"/>
          <w:docGrid w:linePitch="360"/>
        </w:sectPr>
      </w:pPr>
    </w:p>
    <w:p w14:paraId="07DBD103" w14:textId="77777777" w:rsidR="00865533" w:rsidRPr="00BF5BE2" w:rsidRDefault="00865533" w:rsidP="00382EAB">
      <w:pPr>
        <w:pStyle w:val="ListParagraph"/>
        <w:widowControl w:val="0"/>
        <w:numPr>
          <w:ilvl w:val="0"/>
          <w:numId w:val="17"/>
        </w:numPr>
        <w:ind w:left="426" w:hanging="426"/>
        <w:rPr>
          <w:rFonts w:ascii="Arial" w:hAnsi="Arial" w:cs="Arial"/>
          <w:b/>
          <w:bCs/>
          <w:color w:val="C00000"/>
          <w:sz w:val="22"/>
          <w:szCs w:val="22"/>
        </w:rPr>
      </w:pPr>
      <w:r w:rsidRPr="00BF5BE2">
        <w:rPr>
          <w:rFonts w:ascii="Arial" w:hAnsi="Arial" w:cs="Arial"/>
          <w:b/>
          <w:bCs/>
          <w:color w:val="C00000"/>
          <w:sz w:val="22"/>
          <w:szCs w:val="22"/>
        </w:rPr>
        <w:t>Firefighters’ Pension Fund Account</w:t>
      </w:r>
    </w:p>
    <w:p w14:paraId="16EE1571" w14:textId="77777777" w:rsidR="00B610C2" w:rsidRPr="00BF5BE2" w:rsidRDefault="00B610C2" w:rsidP="00CA604B">
      <w:pPr>
        <w:widowControl w:val="0"/>
        <w:ind w:left="142" w:hanging="142"/>
        <w:rPr>
          <w:rFonts w:ascii="Arial" w:hAnsi="Arial" w:cs="Arial"/>
          <w:b/>
          <w:bCs/>
          <w:color w:val="CC0000"/>
          <w:sz w:val="16"/>
          <w:szCs w:val="16"/>
        </w:rPr>
      </w:pPr>
    </w:p>
    <w:p w14:paraId="345C9445" w14:textId="72DDDBED" w:rsidR="00587466" w:rsidRDefault="006515AE" w:rsidP="00587466">
      <w:pPr>
        <w:widowControl w:val="0"/>
        <w:rPr>
          <w:rFonts w:ascii="Arial" w:hAnsi="Arial" w:cs="Arial"/>
          <w:bCs/>
          <w:sz w:val="22"/>
          <w:szCs w:val="22"/>
        </w:rPr>
      </w:pPr>
      <w:r w:rsidRPr="00BF5BE2">
        <w:rPr>
          <w:rFonts w:ascii="Arial" w:hAnsi="Arial" w:cs="Arial"/>
          <w:sz w:val="22"/>
          <w:szCs w:val="22"/>
        </w:rPr>
        <w:t>The Authority contracts with</w:t>
      </w:r>
      <w:r w:rsidR="00EF5330" w:rsidRPr="00BF5BE2">
        <w:rPr>
          <w:rFonts w:ascii="Arial" w:hAnsi="Arial" w:cs="Arial"/>
          <w:bCs/>
          <w:sz w:val="22"/>
          <w:szCs w:val="22"/>
        </w:rPr>
        <w:t xml:space="preserve"> Local Pensions Partnership </w:t>
      </w:r>
      <w:r w:rsidR="00587466">
        <w:rPr>
          <w:rFonts w:ascii="Arial" w:hAnsi="Arial" w:cs="Arial"/>
          <w:bCs/>
          <w:sz w:val="22"/>
          <w:szCs w:val="22"/>
        </w:rPr>
        <w:t xml:space="preserve">Administration </w:t>
      </w:r>
      <w:r w:rsidR="00EF5330" w:rsidRPr="00BF5BE2">
        <w:rPr>
          <w:rFonts w:ascii="Arial" w:hAnsi="Arial" w:cs="Arial"/>
          <w:bCs/>
          <w:sz w:val="22"/>
          <w:szCs w:val="22"/>
        </w:rPr>
        <w:t>(LPP</w:t>
      </w:r>
      <w:r w:rsidR="00587466">
        <w:rPr>
          <w:rFonts w:ascii="Arial" w:hAnsi="Arial" w:cs="Arial"/>
          <w:bCs/>
          <w:sz w:val="22"/>
          <w:szCs w:val="22"/>
        </w:rPr>
        <w:t>A</w:t>
      </w:r>
      <w:r w:rsidR="00EF5330" w:rsidRPr="00BF5BE2">
        <w:rPr>
          <w:rFonts w:ascii="Arial" w:hAnsi="Arial" w:cs="Arial"/>
          <w:bCs/>
          <w:sz w:val="22"/>
          <w:szCs w:val="22"/>
        </w:rPr>
        <w:t>)</w:t>
      </w:r>
      <w:r w:rsidRPr="00BF5BE2">
        <w:rPr>
          <w:rFonts w:ascii="Arial" w:hAnsi="Arial" w:cs="Arial"/>
          <w:bCs/>
          <w:sz w:val="22"/>
          <w:szCs w:val="22"/>
        </w:rPr>
        <w:t xml:space="preserve"> for the </w:t>
      </w:r>
      <w:r w:rsidR="00EE3470">
        <w:rPr>
          <w:rFonts w:ascii="Arial" w:hAnsi="Arial" w:cs="Arial"/>
          <w:bCs/>
          <w:sz w:val="22"/>
          <w:szCs w:val="22"/>
        </w:rPr>
        <w:t xml:space="preserve">day-to-day </w:t>
      </w:r>
      <w:r w:rsidRPr="00BF5BE2">
        <w:rPr>
          <w:rFonts w:ascii="Arial" w:hAnsi="Arial" w:cs="Arial"/>
          <w:bCs/>
          <w:sz w:val="22"/>
          <w:szCs w:val="22"/>
        </w:rPr>
        <w:t xml:space="preserve">administration of </w:t>
      </w:r>
      <w:r w:rsidR="00EE3470">
        <w:rPr>
          <w:rFonts w:ascii="Arial" w:hAnsi="Arial" w:cs="Arial"/>
          <w:bCs/>
          <w:sz w:val="22"/>
          <w:szCs w:val="22"/>
        </w:rPr>
        <w:t>firefighter pensions</w:t>
      </w:r>
      <w:r w:rsidR="004834A6" w:rsidRPr="00BF5BE2">
        <w:rPr>
          <w:rFonts w:ascii="Arial" w:hAnsi="Arial" w:cs="Arial"/>
          <w:bCs/>
          <w:sz w:val="22"/>
          <w:szCs w:val="22"/>
        </w:rPr>
        <w:t xml:space="preserve">. </w:t>
      </w:r>
      <w:r w:rsidR="00B610C2" w:rsidRPr="00BF5BE2">
        <w:rPr>
          <w:rFonts w:ascii="Arial" w:hAnsi="Arial" w:cs="Arial"/>
          <w:bCs/>
          <w:sz w:val="22"/>
          <w:szCs w:val="22"/>
        </w:rPr>
        <w:t xml:space="preserve">A separate </w:t>
      </w:r>
      <w:r w:rsidR="00DE65D4" w:rsidRPr="00BF5BE2">
        <w:rPr>
          <w:rFonts w:ascii="Arial" w:hAnsi="Arial" w:cs="Arial"/>
          <w:bCs/>
          <w:sz w:val="22"/>
          <w:szCs w:val="22"/>
        </w:rPr>
        <w:t xml:space="preserve">ledger </w:t>
      </w:r>
      <w:r w:rsidR="00B610C2" w:rsidRPr="00BF5BE2">
        <w:rPr>
          <w:rFonts w:ascii="Arial" w:hAnsi="Arial" w:cs="Arial"/>
          <w:bCs/>
          <w:sz w:val="22"/>
          <w:szCs w:val="22"/>
        </w:rPr>
        <w:t>account is maintained for the</w:t>
      </w:r>
      <w:r w:rsidR="00B610C2" w:rsidRPr="00BF5BE2">
        <w:t xml:space="preserve"> </w:t>
      </w:r>
      <w:r w:rsidR="00B610C2" w:rsidRPr="00BF5BE2">
        <w:rPr>
          <w:rFonts w:ascii="Arial" w:hAnsi="Arial" w:cs="Arial"/>
          <w:bCs/>
          <w:sz w:val="22"/>
          <w:szCs w:val="22"/>
        </w:rPr>
        <w:t>Firefighters' Pension Fund</w:t>
      </w:r>
      <w:r w:rsidR="00EE3470">
        <w:rPr>
          <w:rFonts w:ascii="Arial" w:hAnsi="Arial" w:cs="Arial"/>
          <w:bCs/>
          <w:sz w:val="22"/>
          <w:szCs w:val="22"/>
        </w:rPr>
        <w:t xml:space="preserve"> Accoun</w:t>
      </w:r>
      <w:r w:rsidR="00587466">
        <w:rPr>
          <w:rFonts w:ascii="Arial" w:hAnsi="Arial" w:cs="Arial"/>
          <w:bCs/>
          <w:sz w:val="22"/>
          <w:szCs w:val="22"/>
        </w:rPr>
        <w:t>t</w:t>
      </w:r>
      <w:r w:rsidR="00EE3470">
        <w:rPr>
          <w:rFonts w:ascii="Arial" w:hAnsi="Arial" w:cs="Arial"/>
          <w:bCs/>
          <w:sz w:val="22"/>
          <w:szCs w:val="22"/>
        </w:rPr>
        <w:t xml:space="preserve"> and as there</w:t>
      </w:r>
      <w:r w:rsidR="00B610C2" w:rsidRPr="00BF5BE2">
        <w:rPr>
          <w:rFonts w:ascii="Arial" w:hAnsi="Arial" w:cs="Arial"/>
          <w:bCs/>
          <w:sz w:val="22"/>
          <w:szCs w:val="22"/>
        </w:rPr>
        <w:t xml:space="preserve"> are no investment assets the fund is balanced to nil each year by the receipt of a top</w:t>
      </w:r>
      <w:r w:rsidR="00587466">
        <w:rPr>
          <w:rFonts w:ascii="Arial" w:hAnsi="Arial" w:cs="Arial"/>
          <w:bCs/>
          <w:sz w:val="22"/>
          <w:szCs w:val="22"/>
        </w:rPr>
        <w:t>-</w:t>
      </w:r>
      <w:r w:rsidR="00B610C2" w:rsidRPr="00BF5BE2">
        <w:rPr>
          <w:rFonts w:ascii="Arial" w:hAnsi="Arial" w:cs="Arial"/>
          <w:bCs/>
          <w:sz w:val="22"/>
          <w:szCs w:val="22"/>
        </w:rPr>
        <w:t xml:space="preserve">up grant from central </w:t>
      </w:r>
      <w:r w:rsidR="006C2F3A" w:rsidRPr="00BF5BE2">
        <w:rPr>
          <w:rFonts w:ascii="Arial" w:hAnsi="Arial" w:cs="Arial"/>
          <w:bCs/>
          <w:sz w:val="22"/>
          <w:szCs w:val="22"/>
        </w:rPr>
        <w:t>Government</w:t>
      </w:r>
      <w:r w:rsidR="00B610C2" w:rsidRPr="00BF5BE2">
        <w:rPr>
          <w:rFonts w:ascii="Arial" w:hAnsi="Arial" w:cs="Arial"/>
          <w:bCs/>
          <w:sz w:val="22"/>
          <w:szCs w:val="22"/>
        </w:rPr>
        <w:t>.</w:t>
      </w:r>
    </w:p>
    <w:p w14:paraId="786D496C" w14:textId="77777777" w:rsidR="00587466" w:rsidRDefault="00587466" w:rsidP="00587466">
      <w:pPr>
        <w:widowControl w:val="0"/>
        <w:rPr>
          <w:rFonts w:ascii="Arial" w:hAnsi="Arial" w:cs="Arial"/>
          <w:bCs/>
          <w:sz w:val="22"/>
          <w:szCs w:val="22"/>
        </w:rPr>
      </w:pPr>
    </w:p>
    <w:p w14:paraId="003D2CAE" w14:textId="0F2DE328" w:rsidR="00587466" w:rsidRPr="00BF5BE2" w:rsidRDefault="00587466" w:rsidP="00587466">
      <w:pPr>
        <w:widowControl w:val="0"/>
        <w:rPr>
          <w:rFonts w:ascii="Arial" w:hAnsi="Arial" w:cs="Arial"/>
          <w:bCs/>
          <w:sz w:val="22"/>
          <w:szCs w:val="22"/>
        </w:rPr>
      </w:pPr>
      <w:r w:rsidRPr="00BF5BE2">
        <w:rPr>
          <w:rFonts w:ascii="Arial" w:hAnsi="Arial" w:cs="Arial"/>
          <w:bCs/>
          <w:sz w:val="22"/>
          <w:szCs w:val="22"/>
        </w:rPr>
        <w:t>The accounting statement does not take into account liabilities to pay ongoing pensions and other benefits beyond 31 March 202</w:t>
      </w:r>
      <w:r>
        <w:rPr>
          <w:rFonts w:ascii="Arial" w:hAnsi="Arial" w:cs="Arial"/>
          <w:bCs/>
          <w:sz w:val="22"/>
          <w:szCs w:val="22"/>
        </w:rPr>
        <w:t>3</w:t>
      </w:r>
      <w:r w:rsidRPr="00BF5BE2">
        <w:rPr>
          <w:rFonts w:ascii="Arial" w:hAnsi="Arial" w:cs="Arial"/>
          <w:bCs/>
          <w:sz w:val="22"/>
          <w:szCs w:val="22"/>
        </w:rPr>
        <w:t>. Details of the Authority’s long-term pension obligations are shown in Note 25 to the Statement of Accounts.</w:t>
      </w:r>
    </w:p>
    <w:p w14:paraId="46B9501D" w14:textId="45E7BD84" w:rsidR="00EE16B1" w:rsidRPr="00BF5BE2" w:rsidRDefault="00EE16B1" w:rsidP="00D33B12">
      <w:pPr>
        <w:widowControl w:val="0"/>
        <w:rPr>
          <w:rFonts w:ascii="Arial" w:hAnsi="Arial" w:cs="Arial"/>
          <w:bCs/>
          <w:sz w:val="22"/>
          <w:szCs w:val="22"/>
        </w:rPr>
      </w:pPr>
    </w:p>
    <w:tbl>
      <w:tblPr>
        <w:tblW w:w="0" w:type="auto"/>
        <w:tblLook w:val="04A0" w:firstRow="1" w:lastRow="0" w:firstColumn="1" w:lastColumn="0" w:noHBand="0" w:noVBand="1"/>
      </w:tblPr>
      <w:tblGrid>
        <w:gridCol w:w="9050"/>
      </w:tblGrid>
      <w:tr w:rsidR="00557329" w:rsidRPr="006B2172" w14:paraId="12ED7BA2" w14:textId="77777777" w:rsidTr="00382EAB">
        <w:tc>
          <w:tcPr>
            <w:tcW w:w="9572" w:type="dxa"/>
            <w:shd w:val="clear" w:color="auto" w:fill="auto"/>
          </w:tcPr>
          <w:tbl>
            <w:tblPr>
              <w:tblW w:w="8511" w:type="dxa"/>
              <w:tblLook w:val="04A0" w:firstRow="1" w:lastRow="0" w:firstColumn="1" w:lastColumn="0" w:noHBand="0" w:noVBand="1"/>
            </w:tblPr>
            <w:tblGrid>
              <w:gridCol w:w="5565"/>
              <w:gridCol w:w="1384"/>
              <w:gridCol w:w="1562"/>
            </w:tblGrid>
            <w:tr w:rsidR="0000421D" w:rsidRPr="005C6D91" w14:paraId="14548545" w14:textId="77777777" w:rsidTr="00B37446">
              <w:trPr>
                <w:trHeight w:val="300"/>
              </w:trPr>
              <w:tc>
                <w:tcPr>
                  <w:tcW w:w="5565" w:type="dxa"/>
                  <w:tcBorders>
                    <w:top w:val="nil"/>
                    <w:left w:val="nil"/>
                    <w:bottom w:val="nil"/>
                    <w:right w:val="nil"/>
                  </w:tcBorders>
                  <w:shd w:val="clear" w:color="auto" w:fill="auto"/>
                  <w:vAlign w:val="center"/>
                  <w:hideMark/>
                </w:tcPr>
                <w:p w14:paraId="0713BA81" w14:textId="0AD290F7" w:rsidR="0000421D" w:rsidRPr="00BF5BE2" w:rsidRDefault="0000421D" w:rsidP="0000421D">
                  <w:pPr>
                    <w:jc w:val="right"/>
                    <w:rPr>
                      <w:rFonts w:ascii="Arial" w:eastAsia="Times New Roman" w:hAnsi="Arial" w:cs="Arial"/>
                      <w:b/>
                      <w:bCs/>
                      <w:color w:val="000000"/>
                      <w:sz w:val="22"/>
                      <w:szCs w:val="22"/>
                    </w:rPr>
                  </w:pPr>
                </w:p>
              </w:tc>
              <w:tc>
                <w:tcPr>
                  <w:tcW w:w="1384" w:type="dxa"/>
                  <w:tcBorders>
                    <w:top w:val="nil"/>
                    <w:left w:val="nil"/>
                    <w:right w:val="nil"/>
                  </w:tcBorders>
                  <w:shd w:val="clear" w:color="auto" w:fill="auto"/>
                  <w:vAlign w:val="center"/>
                </w:tcPr>
                <w:p w14:paraId="1AE6A74E" w14:textId="1536ED99" w:rsidR="0000421D" w:rsidRPr="00BF5BE2" w:rsidRDefault="0000421D" w:rsidP="0000421D">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2022/23</w:t>
                  </w:r>
                </w:p>
              </w:tc>
              <w:tc>
                <w:tcPr>
                  <w:tcW w:w="1562" w:type="dxa"/>
                  <w:tcBorders>
                    <w:top w:val="nil"/>
                    <w:left w:val="nil"/>
                    <w:bottom w:val="nil"/>
                    <w:right w:val="nil"/>
                  </w:tcBorders>
                  <w:shd w:val="clear" w:color="auto" w:fill="auto"/>
                  <w:vAlign w:val="center"/>
                  <w:hideMark/>
                </w:tcPr>
                <w:p w14:paraId="1DAD16E8" w14:textId="78B5D591" w:rsidR="0000421D" w:rsidRPr="00BF5BE2" w:rsidRDefault="0000421D" w:rsidP="0000421D">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2021</w:t>
                  </w:r>
                  <w:r w:rsidRPr="00BF5BE2">
                    <w:rPr>
                      <w:rFonts w:ascii="Arial" w:eastAsia="Times New Roman" w:hAnsi="Arial" w:cs="Arial"/>
                      <w:b/>
                      <w:bCs/>
                      <w:color w:val="000000"/>
                      <w:sz w:val="22"/>
                      <w:szCs w:val="22"/>
                    </w:rPr>
                    <w:t>/2</w:t>
                  </w:r>
                  <w:r>
                    <w:rPr>
                      <w:rFonts w:ascii="Arial" w:eastAsia="Times New Roman" w:hAnsi="Arial" w:cs="Arial"/>
                      <w:b/>
                      <w:bCs/>
                      <w:color w:val="000000"/>
                      <w:sz w:val="22"/>
                      <w:szCs w:val="22"/>
                    </w:rPr>
                    <w:t>2</w:t>
                  </w:r>
                </w:p>
              </w:tc>
            </w:tr>
            <w:tr w:rsidR="0000421D" w:rsidRPr="005C6D91" w14:paraId="59F7A589" w14:textId="77777777" w:rsidTr="00B37446">
              <w:trPr>
                <w:trHeight w:val="285"/>
              </w:trPr>
              <w:tc>
                <w:tcPr>
                  <w:tcW w:w="5565" w:type="dxa"/>
                  <w:tcBorders>
                    <w:top w:val="nil"/>
                    <w:left w:val="nil"/>
                    <w:bottom w:val="nil"/>
                    <w:right w:val="nil"/>
                  </w:tcBorders>
                  <w:shd w:val="clear" w:color="auto" w:fill="auto"/>
                  <w:vAlign w:val="center"/>
                  <w:hideMark/>
                </w:tcPr>
                <w:p w14:paraId="09896A62" w14:textId="77777777" w:rsidR="0000421D" w:rsidRPr="00BF5BE2" w:rsidRDefault="0000421D" w:rsidP="0000421D">
                  <w:pPr>
                    <w:jc w:val="right"/>
                    <w:rPr>
                      <w:rFonts w:ascii="Arial" w:eastAsia="Times New Roman" w:hAnsi="Arial" w:cs="Arial"/>
                      <w:b/>
                      <w:bCs/>
                      <w:color w:val="000000"/>
                      <w:sz w:val="22"/>
                      <w:szCs w:val="22"/>
                    </w:rPr>
                  </w:pPr>
                </w:p>
              </w:tc>
              <w:tc>
                <w:tcPr>
                  <w:tcW w:w="1384" w:type="dxa"/>
                  <w:vMerge w:val="restart"/>
                  <w:tcBorders>
                    <w:top w:val="nil"/>
                    <w:left w:val="nil"/>
                    <w:right w:val="nil"/>
                  </w:tcBorders>
                  <w:shd w:val="clear" w:color="auto" w:fill="auto"/>
                  <w:vAlign w:val="center"/>
                </w:tcPr>
                <w:p w14:paraId="77C2DB8F" w14:textId="77777777" w:rsidR="0000421D" w:rsidRPr="00BF5BE2" w:rsidRDefault="0000421D" w:rsidP="0000421D">
                  <w:pPr>
                    <w:jc w:val="right"/>
                    <w:rPr>
                      <w:rFonts w:ascii="Arial" w:eastAsia="Times New Roman" w:hAnsi="Arial" w:cs="Arial"/>
                      <w:b/>
                      <w:bCs/>
                      <w:color w:val="000000"/>
                      <w:sz w:val="22"/>
                      <w:szCs w:val="22"/>
                    </w:rPr>
                  </w:pPr>
                  <w:r w:rsidRPr="00BF5BE2">
                    <w:rPr>
                      <w:rFonts w:ascii="Arial" w:eastAsia="Times New Roman" w:hAnsi="Arial" w:cs="Arial"/>
                      <w:b/>
                      <w:bCs/>
                      <w:color w:val="000000"/>
                      <w:sz w:val="22"/>
                      <w:szCs w:val="22"/>
                    </w:rPr>
                    <w:t>Pension Fund</w:t>
                  </w:r>
                </w:p>
              </w:tc>
              <w:tc>
                <w:tcPr>
                  <w:tcW w:w="1562" w:type="dxa"/>
                  <w:vMerge w:val="restart"/>
                  <w:tcBorders>
                    <w:top w:val="nil"/>
                    <w:left w:val="nil"/>
                    <w:bottom w:val="single" w:sz="8" w:space="0" w:color="000000"/>
                    <w:right w:val="nil"/>
                  </w:tcBorders>
                  <w:shd w:val="clear" w:color="auto" w:fill="auto"/>
                  <w:vAlign w:val="center"/>
                  <w:hideMark/>
                </w:tcPr>
                <w:p w14:paraId="096DF25E" w14:textId="0F506E59" w:rsidR="0000421D" w:rsidRPr="00BF5BE2" w:rsidRDefault="0000421D" w:rsidP="0000421D">
                  <w:pPr>
                    <w:jc w:val="right"/>
                    <w:rPr>
                      <w:rFonts w:ascii="Arial" w:eastAsia="Times New Roman" w:hAnsi="Arial" w:cs="Arial"/>
                      <w:b/>
                      <w:bCs/>
                      <w:color w:val="000000"/>
                      <w:sz w:val="22"/>
                      <w:szCs w:val="22"/>
                    </w:rPr>
                  </w:pPr>
                  <w:r w:rsidRPr="00BF5BE2">
                    <w:rPr>
                      <w:rFonts w:ascii="Arial" w:eastAsia="Times New Roman" w:hAnsi="Arial" w:cs="Arial"/>
                      <w:b/>
                      <w:bCs/>
                      <w:color w:val="000000"/>
                      <w:sz w:val="22"/>
                      <w:szCs w:val="22"/>
                    </w:rPr>
                    <w:t>Pension Fund</w:t>
                  </w:r>
                </w:p>
              </w:tc>
            </w:tr>
            <w:tr w:rsidR="00703056" w:rsidRPr="005C6D91" w14:paraId="22B52AF4" w14:textId="77777777" w:rsidTr="00B17194">
              <w:trPr>
                <w:trHeight w:val="300"/>
              </w:trPr>
              <w:tc>
                <w:tcPr>
                  <w:tcW w:w="5565" w:type="dxa"/>
                  <w:tcBorders>
                    <w:top w:val="nil"/>
                    <w:left w:val="nil"/>
                    <w:bottom w:val="single" w:sz="8" w:space="0" w:color="auto"/>
                    <w:right w:val="nil"/>
                  </w:tcBorders>
                  <w:shd w:val="clear" w:color="auto" w:fill="auto"/>
                  <w:vAlign w:val="center"/>
                  <w:hideMark/>
                </w:tcPr>
                <w:p w14:paraId="0C966B1D" w14:textId="77777777" w:rsidR="0000421D" w:rsidRPr="00BF5BE2" w:rsidRDefault="0000421D" w:rsidP="0000421D">
                  <w:pPr>
                    <w:ind w:firstLine="317"/>
                    <w:rPr>
                      <w:rFonts w:ascii="Arial" w:eastAsia="Times New Roman" w:hAnsi="Arial" w:cs="Arial"/>
                      <w:color w:val="000000"/>
                      <w:sz w:val="22"/>
                      <w:szCs w:val="22"/>
                    </w:rPr>
                  </w:pPr>
                  <w:r w:rsidRPr="00BF5BE2">
                    <w:rPr>
                      <w:rFonts w:ascii="Arial" w:eastAsia="Times New Roman" w:hAnsi="Arial" w:cs="Arial"/>
                      <w:color w:val="000000"/>
                      <w:sz w:val="22"/>
                      <w:szCs w:val="22"/>
                    </w:rPr>
                    <w:t>All figures are in £’000</w:t>
                  </w:r>
                </w:p>
              </w:tc>
              <w:tc>
                <w:tcPr>
                  <w:tcW w:w="1384" w:type="dxa"/>
                  <w:vMerge/>
                  <w:tcBorders>
                    <w:left w:val="nil"/>
                    <w:bottom w:val="single" w:sz="8" w:space="0" w:color="000000"/>
                    <w:right w:val="nil"/>
                  </w:tcBorders>
                  <w:vAlign w:val="center"/>
                </w:tcPr>
                <w:p w14:paraId="0197F20F" w14:textId="77777777" w:rsidR="0000421D" w:rsidRPr="00BF5BE2" w:rsidRDefault="0000421D" w:rsidP="0000421D">
                  <w:pPr>
                    <w:rPr>
                      <w:rFonts w:ascii="Arial" w:eastAsia="Times New Roman" w:hAnsi="Arial" w:cs="Arial"/>
                      <w:b/>
                      <w:bCs/>
                      <w:color w:val="000000"/>
                      <w:sz w:val="22"/>
                      <w:szCs w:val="22"/>
                    </w:rPr>
                  </w:pPr>
                </w:p>
              </w:tc>
              <w:tc>
                <w:tcPr>
                  <w:tcW w:w="1562" w:type="dxa"/>
                  <w:vMerge/>
                  <w:tcBorders>
                    <w:top w:val="nil"/>
                    <w:left w:val="nil"/>
                    <w:bottom w:val="single" w:sz="8" w:space="0" w:color="000000"/>
                    <w:right w:val="nil"/>
                  </w:tcBorders>
                  <w:vAlign w:val="center"/>
                  <w:hideMark/>
                </w:tcPr>
                <w:p w14:paraId="3D2DD79B" w14:textId="77777777" w:rsidR="0000421D" w:rsidRPr="00BF5BE2" w:rsidRDefault="0000421D" w:rsidP="0000421D">
                  <w:pPr>
                    <w:rPr>
                      <w:rFonts w:ascii="Arial" w:eastAsia="Times New Roman" w:hAnsi="Arial" w:cs="Arial"/>
                      <w:b/>
                      <w:bCs/>
                      <w:color w:val="000000"/>
                      <w:sz w:val="22"/>
                      <w:szCs w:val="22"/>
                    </w:rPr>
                  </w:pPr>
                </w:p>
              </w:tc>
            </w:tr>
            <w:tr w:rsidR="00587466" w:rsidRPr="005C6D91" w14:paraId="4AF36351" w14:textId="77777777" w:rsidTr="00B37446">
              <w:trPr>
                <w:trHeight w:val="284"/>
              </w:trPr>
              <w:tc>
                <w:tcPr>
                  <w:tcW w:w="5565" w:type="dxa"/>
                  <w:tcBorders>
                    <w:top w:val="nil"/>
                    <w:left w:val="nil"/>
                    <w:bottom w:val="nil"/>
                    <w:right w:val="nil"/>
                  </w:tcBorders>
                  <w:shd w:val="clear" w:color="auto" w:fill="auto"/>
                  <w:vAlign w:val="center"/>
                </w:tcPr>
                <w:p w14:paraId="53249F66" w14:textId="77777777" w:rsidR="00587466" w:rsidRPr="00BF5BE2" w:rsidRDefault="00587466" w:rsidP="0000421D">
                  <w:pPr>
                    <w:ind w:hanging="74"/>
                    <w:rPr>
                      <w:rFonts w:ascii="Arial" w:eastAsia="Times New Roman" w:hAnsi="Arial" w:cs="Arial"/>
                      <w:b/>
                      <w:color w:val="000000"/>
                      <w:sz w:val="22"/>
                      <w:szCs w:val="22"/>
                    </w:rPr>
                  </w:pPr>
                </w:p>
              </w:tc>
              <w:tc>
                <w:tcPr>
                  <w:tcW w:w="1384" w:type="dxa"/>
                  <w:tcBorders>
                    <w:top w:val="nil"/>
                    <w:left w:val="nil"/>
                    <w:bottom w:val="nil"/>
                    <w:right w:val="nil"/>
                  </w:tcBorders>
                  <w:shd w:val="clear" w:color="auto" w:fill="auto"/>
                </w:tcPr>
                <w:p w14:paraId="3F03E991" w14:textId="77777777" w:rsidR="00587466" w:rsidRPr="00BF5BE2" w:rsidRDefault="00587466" w:rsidP="0000421D">
                  <w:pPr>
                    <w:jc w:val="right"/>
                    <w:rPr>
                      <w:rFonts w:ascii="Arial" w:eastAsia="Times New Roman" w:hAnsi="Arial" w:cs="Arial"/>
                      <w:color w:val="000000"/>
                      <w:sz w:val="22"/>
                      <w:szCs w:val="22"/>
                    </w:rPr>
                  </w:pPr>
                </w:p>
              </w:tc>
              <w:tc>
                <w:tcPr>
                  <w:tcW w:w="1562" w:type="dxa"/>
                  <w:tcBorders>
                    <w:top w:val="nil"/>
                    <w:left w:val="nil"/>
                    <w:bottom w:val="nil"/>
                    <w:right w:val="nil"/>
                  </w:tcBorders>
                  <w:shd w:val="clear" w:color="auto" w:fill="auto"/>
                </w:tcPr>
                <w:p w14:paraId="14242D87" w14:textId="77777777" w:rsidR="00587466" w:rsidRPr="00BF5BE2" w:rsidRDefault="00587466" w:rsidP="0000421D">
                  <w:pPr>
                    <w:jc w:val="right"/>
                    <w:rPr>
                      <w:rFonts w:ascii="Arial" w:eastAsia="Times New Roman" w:hAnsi="Arial" w:cs="Arial"/>
                      <w:color w:val="000000"/>
                      <w:sz w:val="22"/>
                      <w:szCs w:val="22"/>
                    </w:rPr>
                  </w:pPr>
                </w:p>
              </w:tc>
            </w:tr>
            <w:tr w:rsidR="0000421D" w:rsidRPr="005C6D91" w14:paraId="6964E914" w14:textId="77777777" w:rsidTr="00B37446">
              <w:trPr>
                <w:trHeight w:val="284"/>
              </w:trPr>
              <w:tc>
                <w:tcPr>
                  <w:tcW w:w="5565" w:type="dxa"/>
                  <w:tcBorders>
                    <w:top w:val="nil"/>
                    <w:left w:val="nil"/>
                    <w:bottom w:val="nil"/>
                    <w:right w:val="nil"/>
                  </w:tcBorders>
                  <w:shd w:val="clear" w:color="auto" w:fill="F2F2F2" w:themeFill="background1" w:themeFillShade="F2"/>
                  <w:vAlign w:val="center"/>
                  <w:hideMark/>
                </w:tcPr>
                <w:p w14:paraId="1B3DA92F" w14:textId="489ABCB3" w:rsidR="0000421D" w:rsidRPr="00BF5BE2" w:rsidRDefault="0000421D" w:rsidP="0000421D">
                  <w:pPr>
                    <w:ind w:hanging="74"/>
                    <w:rPr>
                      <w:rFonts w:ascii="Arial" w:eastAsia="Times New Roman" w:hAnsi="Arial" w:cs="Arial"/>
                      <w:b/>
                      <w:color w:val="000000"/>
                      <w:sz w:val="22"/>
                      <w:szCs w:val="22"/>
                    </w:rPr>
                  </w:pPr>
                  <w:r w:rsidRPr="00BF5BE2">
                    <w:rPr>
                      <w:rFonts w:ascii="Arial" w:eastAsia="Times New Roman" w:hAnsi="Arial" w:cs="Arial"/>
                      <w:b/>
                      <w:color w:val="000000"/>
                      <w:sz w:val="22"/>
                      <w:szCs w:val="22"/>
                    </w:rPr>
                    <w:t>Contributions receivable:</w:t>
                  </w:r>
                </w:p>
              </w:tc>
              <w:tc>
                <w:tcPr>
                  <w:tcW w:w="1384" w:type="dxa"/>
                  <w:tcBorders>
                    <w:top w:val="nil"/>
                    <w:left w:val="nil"/>
                    <w:bottom w:val="nil"/>
                    <w:right w:val="nil"/>
                  </w:tcBorders>
                  <w:shd w:val="clear" w:color="auto" w:fill="F2F2F2" w:themeFill="background1" w:themeFillShade="F2"/>
                </w:tcPr>
                <w:p w14:paraId="2790420C" w14:textId="77777777" w:rsidR="0000421D" w:rsidRPr="00BF5BE2" w:rsidRDefault="0000421D" w:rsidP="0000421D">
                  <w:pPr>
                    <w:jc w:val="right"/>
                    <w:rPr>
                      <w:rFonts w:ascii="Arial" w:eastAsia="Times New Roman" w:hAnsi="Arial" w:cs="Arial"/>
                      <w:color w:val="000000"/>
                      <w:sz w:val="22"/>
                      <w:szCs w:val="22"/>
                    </w:rPr>
                  </w:pPr>
                </w:p>
              </w:tc>
              <w:tc>
                <w:tcPr>
                  <w:tcW w:w="1562" w:type="dxa"/>
                  <w:tcBorders>
                    <w:top w:val="nil"/>
                    <w:left w:val="nil"/>
                    <w:bottom w:val="nil"/>
                    <w:right w:val="nil"/>
                  </w:tcBorders>
                  <w:shd w:val="clear" w:color="auto" w:fill="F2F2F2" w:themeFill="background1" w:themeFillShade="F2"/>
                  <w:hideMark/>
                </w:tcPr>
                <w:p w14:paraId="64429542" w14:textId="1BA5FAB7" w:rsidR="0000421D" w:rsidRPr="00BF5BE2" w:rsidRDefault="0000421D" w:rsidP="0000421D">
                  <w:pPr>
                    <w:jc w:val="right"/>
                    <w:rPr>
                      <w:rFonts w:ascii="Arial" w:eastAsia="Times New Roman" w:hAnsi="Arial" w:cs="Arial"/>
                      <w:color w:val="000000"/>
                      <w:sz w:val="22"/>
                      <w:szCs w:val="22"/>
                    </w:rPr>
                  </w:pPr>
                </w:p>
              </w:tc>
            </w:tr>
            <w:tr w:rsidR="0000421D" w:rsidRPr="005C6D91" w14:paraId="28078FE2" w14:textId="77777777" w:rsidTr="00B37446">
              <w:trPr>
                <w:trHeight w:val="284"/>
              </w:trPr>
              <w:tc>
                <w:tcPr>
                  <w:tcW w:w="5565" w:type="dxa"/>
                  <w:tcBorders>
                    <w:top w:val="nil"/>
                    <w:left w:val="nil"/>
                    <w:bottom w:val="nil"/>
                    <w:right w:val="nil"/>
                  </w:tcBorders>
                  <w:shd w:val="clear" w:color="auto" w:fill="auto"/>
                  <w:vAlign w:val="center"/>
                  <w:hideMark/>
                </w:tcPr>
                <w:p w14:paraId="5F4E97E1" w14:textId="77777777" w:rsidR="0000421D" w:rsidRPr="00BF5BE2" w:rsidRDefault="0000421D" w:rsidP="0000421D">
                  <w:pPr>
                    <w:ind w:firstLine="34"/>
                    <w:rPr>
                      <w:rFonts w:ascii="Arial" w:eastAsia="Times New Roman" w:hAnsi="Arial" w:cs="Arial"/>
                      <w:color w:val="000000"/>
                      <w:sz w:val="22"/>
                      <w:szCs w:val="22"/>
                    </w:rPr>
                  </w:pPr>
                  <w:r w:rsidRPr="00BF5BE2">
                    <w:rPr>
                      <w:rFonts w:ascii="Arial" w:eastAsia="Times New Roman" w:hAnsi="Arial" w:cs="Arial"/>
                      <w:color w:val="000000"/>
                      <w:sz w:val="22"/>
                      <w:szCs w:val="22"/>
                    </w:rPr>
                    <w:t>Fire Authority:</w:t>
                  </w:r>
                </w:p>
              </w:tc>
              <w:tc>
                <w:tcPr>
                  <w:tcW w:w="1384" w:type="dxa"/>
                  <w:tcBorders>
                    <w:top w:val="nil"/>
                    <w:left w:val="nil"/>
                    <w:bottom w:val="nil"/>
                    <w:right w:val="nil"/>
                  </w:tcBorders>
                  <w:shd w:val="clear" w:color="auto" w:fill="auto"/>
                  <w:vAlign w:val="center"/>
                </w:tcPr>
                <w:p w14:paraId="652576FE" w14:textId="77777777" w:rsidR="0000421D" w:rsidRPr="00BF5BE2" w:rsidRDefault="0000421D" w:rsidP="0000421D">
                  <w:pPr>
                    <w:jc w:val="right"/>
                    <w:rPr>
                      <w:rFonts w:ascii="Arial" w:eastAsia="Times New Roman" w:hAnsi="Arial" w:cs="Arial"/>
                      <w:color w:val="000000"/>
                      <w:sz w:val="22"/>
                      <w:szCs w:val="22"/>
                    </w:rPr>
                  </w:pPr>
                </w:p>
              </w:tc>
              <w:tc>
                <w:tcPr>
                  <w:tcW w:w="1562" w:type="dxa"/>
                  <w:tcBorders>
                    <w:top w:val="nil"/>
                    <w:left w:val="nil"/>
                    <w:bottom w:val="nil"/>
                    <w:right w:val="nil"/>
                  </w:tcBorders>
                  <w:shd w:val="clear" w:color="auto" w:fill="auto"/>
                  <w:vAlign w:val="center"/>
                  <w:hideMark/>
                </w:tcPr>
                <w:p w14:paraId="6952C975" w14:textId="499002AA" w:rsidR="0000421D" w:rsidRPr="00BF5BE2" w:rsidRDefault="0000421D" w:rsidP="0000421D">
                  <w:pPr>
                    <w:jc w:val="right"/>
                    <w:rPr>
                      <w:rFonts w:ascii="Arial" w:eastAsia="Times New Roman" w:hAnsi="Arial" w:cs="Arial"/>
                      <w:color w:val="000000"/>
                      <w:sz w:val="22"/>
                      <w:szCs w:val="22"/>
                    </w:rPr>
                  </w:pPr>
                </w:p>
              </w:tc>
            </w:tr>
            <w:tr w:rsidR="0000421D" w:rsidRPr="005C6D91" w14:paraId="21DB382C" w14:textId="77777777" w:rsidTr="00B37446">
              <w:trPr>
                <w:trHeight w:val="284"/>
              </w:trPr>
              <w:tc>
                <w:tcPr>
                  <w:tcW w:w="5565" w:type="dxa"/>
                  <w:tcBorders>
                    <w:top w:val="nil"/>
                    <w:left w:val="nil"/>
                    <w:bottom w:val="nil"/>
                    <w:right w:val="nil"/>
                  </w:tcBorders>
                  <w:shd w:val="clear" w:color="auto" w:fill="F2F2F2" w:themeFill="background1" w:themeFillShade="F2"/>
                  <w:vAlign w:val="center"/>
                  <w:hideMark/>
                </w:tcPr>
                <w:p w14:paraId="452786AD" w14:textId="77777777" w:rsidR="0000421D" w:rsidRPr="00BF5BE2" w:rsidRDefault="0000421D" w:rsidP="0000421D">
                  <w:pPr>
                    <w:ind w:firstLine="459"/>
                    <w:rPr>
                      <w:rFonts w:ascii="Arial" w:eastAsia="Times New Roman" w:hAnsi="Arial" w:cs="Arial"/>
                      <w:color w:val="000000"/>
                      <w:sz w:val="22"/>
                      <w:szCs w:val="22"/>
                    </w:rPr>
                  </w:pPr>
                  <w:r w:rsidRPr="00BF5BE2">
                    <w:rPr>
                      <w:rFonts w:ascii="Arial" w:eastAsia="Times New Roman" w:hAnsi="Arial" w:cs="Arial"/>
                      <w:color w:val="000000"/>
                      <w:sz w:val="22"/>
                      <w:szCs w:val="22"/>
                    </w:rPr>
                    <w:t>Contributions in relation to pensionable pay</w:t>
                  </w:r>
                </w:p>
              </w:tc>
              <w:tc>
                <w:tcPr>
                  <w:tcW w:w="1384" w:type="dxa"/>
                  <w:tcBorders>
                    <w:top w:val="nil"/>
                    <w:left w:val="nil"/>
                    <w:bottom w:val="nil"/>
                    <w:right w:val="nil"/>
                  </w:tcBorders>
                  <w:shd w:val="clear" w:color="auto" w:fill="F2F2F2" w:themeFill="background1" w:themeFillShade="F2"/>
                  <w:vAlign w:val="center"/>
                </w:tcPr>
                <w:p w14:paraId="18666FD2" w14:textId="7E2E745A" w:rsidR="0000421D" w:rsidRPr="00BF5BE2" w:rsidRDefault="0059683F"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-9,049</w:t>
                  </w:r>
                </w:p>
              </w:tc>
              <w:tc>
                <w:tcPr>
                  <w:tcW w:w="1562" w:type="dxa"/>
                  <w:tcBorders>
                    <w:top w:val="nil"/>
                    <w:left w:val="nil"/>
                    <w:bottom w:val="nil"/>
                    <w:right w:val="nil"/>
                  </w:tcBorders>
                  <w:shd w:val="clear" w:color="auto" w:fill="F2F2F2" w:themeFill="background1" w:themeFillShade="F2"/>
                  <w:vAlign w:val="center"/>
                </w:tcPr>
                <w:p w14:paraId="2CDC7E04" w14:textId="3B9CA4DB" w:rsidR="0000421D" w:rsidRPr="00BF5BE2" w:rsidRDefault="0000421D"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-8,462</w:t>
                  </w:r>
                </w:p>
              </w:tc>
            </w:tr>
            <w:tr w:rsidR="0000421D" w:rsidRPr="005C6D91" w14:paraId="6BD46322" w14:textId="77777777" w:rsidTr="00B37446">
              <w:trPr>
                <w:trHeight w:val="284"/>
              </w:trPr>
              <w:tc>
                <w:tcPr>
                  <w:tcW w:w="5565" w:type="dxa"/>
                  <w:tcBorders>
                    <w:top w:val="nil"/>
                    <w:left w:val="nil"/>
                    <w:bottom w:val="nil"/>
                    <w:right w:val="nil"/>
                  </w:tcBorders>
                  <w:shd w:val="clear" w:color="auto" w:fill="auto"/>
                  <w:vAlign w:val="center"/>
                  <w:hideMark/>
                </w:tcPr>
                <w:p w14:paraId="7206A5DB" w14:textId="77777777" w:rsidR="0000421D" w:rsidRPr="00BF5BE2" w:rsidRDefault="0000421D" w:rsidP="0000421D">
                  <w:pPr>
                    <w:ind w:firstLine="459"/>
                    <w:rPr>
                      <w:rFonts w:ascii="Arial" w:eastAsia="Times New Roman" w:hAnsi="Arial" w:cs="Arial"/>
                      <w:color w:val="000000"/>
                      <w:sz w:val="22"/>
                      <w:szCs w:val="22"/>
                    </w:rPr>
                  </w:pPr>
                  <w:r w:rsidRPr="00BF5BE2">
                    <w:rPr>
                      <w:rFonts w:ascii="Arial" w:eastAsia="Times New Roman" w:hAnsi="Arial" w:cs="Arial"/>
                      <w:color w:val="000000"/>
                      <w:sz w:val="22"/>
                      <w:szCs w:val="22"/>
                    </w:rPr>
                    <w:t>Early retirements (ill health)</w:t>
                  </w:r>
                </w:p>
              </w:tc>
              <w:tc>
                <w:tcPr>
                  <w:tcW w:w="1384" w:type="dxa"/>
                  <w:tcBorders>
                    <w:top w:val="nil"/>
                    <w:left w:val="nil"/>
                    <w:bottom w:val="nil"/>
                    <w:right w:val="nil"/>
                  </w:tcBorders>
                  <w:shd w:val="clear" w:color="auto" w:fill="auto"/>
                  <w:vAlign w:val="center"/>
                </w:tcPr>
                <w:p w14:paraId="0415B368" w14:textId="62DF1DBA" w:rsidR="0000421D" w:rsidRPr="00BF5BE2" w:rsidRDefault="0059683F"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-579</w:t>
                  </w:r>
                </w:p>
              </w:tc>
              <w:tc>
                <w:tcPr>
                  <w:tcW w:w="1562" w:type="dxa"/>
                  <w:tcBorders>
                    <w:top w:val="nil"/>
                    <w:left w:val="nil"/>
                    <w:bottom w:val="nil"/>
                    <w:right w:val="nil"/>
                  </w:tcBorders>
                  <w:shd w:val="clear" w:color="auto" w:fill="auto"/>
                  <w:vAlign w:val="center"/>
                </w:tcPr>
                <w:p w14:paraId="4F903F2C" w14:textId="106E0602" w:rsidR="0000421D" w:rsidRPr="00BF5BE2" w:rsidRDefault="0000421D"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-350</w:t>
                  </w:r>
                </w:p>
              </w:tc>
            </w:tr>
            <w:tr w:rsidR="0000421D" w:rsidRPr="005C6D91" w14:paraId="42F58D54" w14:textId="77777777" w:rsidTr="00B37446">
              <w:trPr>
                <w:trHeight w:val="284"/>
              </w:trPr>
              <w:tc>
                <w:tcPr>
                  <w:tcW w:w="5565" w:type="dxa"/>
                  <w:tcBorders>
                    <w:top w:val="nil"/>
                    <w:left w:val="nil"/>
                    <w:bottom w:val="nil"/>
                    <w:right w:val="nil"/>
                  </w:tcBorders>
                  <w:shd w:val="clear" w:color="auto" w:fill="F2F2F2" w:themeFill="background1" w:themeFillShade="F2"/>
                  <w:vAlign w:val="center"/>
                  <w:hideMark/>
                </w:tcPr>
                <w:p w14:paraId="4DEBFB9F" w14:textId="77777777" w:rsidR="0000421D" w:rsidRPr="00BF5BE2" w:rsidRDefault="0000421D" w:rsidP="0000421D">
                  <w:pPr>
                    <w:ind w:firstLine="459"/>
                    <w:rPr>
                      <w:rFonts w:ascii="Arial" w:eastAsia="Times New Roman" w:hAnsi="Arial" w:cs="Arial"/>
                      <w:color w:val="000000"/>
                      <w:sz w:val="22"/>
                      <w:szCs w:val="22"/>
                    </w:rPr>
                  </w:pPr>
                  <w:r w:rsidRPr="00BF5BE2">
                    <w:rPr>
                      <w:rFonts w:ascii="Arial" w:eastAsia="Times New Roman" w:hAnsi="Arial" w:cs="Arial"/>
                      <w:color w:val="000000"/>
                      <w:sz w:val="22"/>
                      <w:szCs w:val="22"/>
                    </w:rPr>
                    <w:t>Other</w:t>
                  </w:r>
                </w:p>
              </w:tc>
              <w:tc>
                <w:tcPr>
                  <w:tcW w:w="1384" w:type="dxa"/>
                  <w:tcBorders>
                    <w:top w:val="nil"/>
                    <w:left w:val="nil"/>
                    <w:bottom w:val="nil"/>
                    <w:right w:val="nil"/>
                  </w:tcBorders>
                  <w:shd w:val="clear" w:color="auto" w:fill="F2F2F2" w:themeFill="background1" w:themeFillShade="F2"/>
                  <w:vAlign w:val="center"/>
                </w:tcPr>
                <w:p w14:paraId="7120EEBB" w14:textId="4853946E" w:rsidR="0000421D" w:rsidRPr="00BF5BE2" w:rsidRDefault="0059683F"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-151</w:t>
                  </w:r>
                </w:p>
              </w:tc>
              <w:tc>
                <w:tcPr>
                  <w:tcW w:w="1562" w:type="dxa"/>
                  <w:tcBorders>
                    <w:top w:val="nil"/>
                    <w:left w:val="nil"/>
                    <w:bottom w:val="nil"/>
                    <w:right w:val="nil"/>
                  </w:tcBorders>
                  <w:shd w:val="clear" w:color="auto" w:fill="F2F2F2" w:themeFill="background1" w:themeFillShade="F2"/>
                  <w:vAlign w:val="center"/>
                </w:tcPr>
                <w:p w14:paraId="17737253" w14:textId="76D51B9D" w:rsidR="0000421D" w:rsidRPr="00BF5BE2" w:rsidRDefault="0000421D"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-153</w:t>
                  </w:r>
                </w:p>
              </w:tc>
            </w:tr>
            <w:tr w:rsidR="0000421D" w:rsidRPr="005C6D91" w14:paraId="18E558AA" w14:textId="77777777" w:rsidTr="00B37446">
              <w:trPr>
                <w:trHeight w:val="284"/>
              </w:trPr>
              <w:tc>
                <w:tcPr>
                  <w:tcW w:w="5565" w:type="dxa"/>
                  <w:tcBorders>
                    <w:top w:val="nil"/>
                    <w:left w:val="nil"/>
                    <w:bottom w:val="nil"/>
                    <w:right w:val="nil"/>
                  </w:tcBorders>
                  <w:shd w:val="clear" w:color="auto" w:fill="auto"/>
                  <w:vAlign w:val="center"/>
                  <w:hideMark/>
                </w:tcPr>
                <w:p w14:paraId="613BABAD" w14:textId="77777777" w:rsidR="0000421D" w:rsidRPr="00BF5BE2" w:rsidRDefault="0000421D" w:rsidP="00B37446">
                  <w:pPr>
                    <w:rPr>
                      <w:rFonts w:ascii="Arial" w:eastAsia="Times New Roman" w:hAnsi="Arial" w:cs="Arial"/>
                      <w:color w:val="000000"/>
                      <w:sz w:val="22"/>
                      <w:szCs w:val="22"/>
                    </w:rPr>
                  </w:pPr>
                  <w:r w:rsidRPr="00BF5BE2">
                    <w:rPr>
                      <w:rFonts w:ascii="Arial" w:eastAsia="Times New Roman" w:hAnsi="Arial" w:cs="Arial"/>
                      <w:color w:val="000000"/>
                      <w:sz w:val="22"/>
                      <w:szCs w:val="22"/>
                    </w:rPr>
                    <w:t xml:space="preserve">Firefighters’ contributions </w:t>
                  </w:r>
                </w:p>
              </w:tc>
              <w:tc>
                <w:tcPr>
                  <w:tcW w:w="1384" w:type="dxa"/>
                  <w:tcBorders>
                    <w:top w:val="nil"/>
                    <w:left w:val="nil"/>
                    <w:bottom w:val="single" w:sz="4" w:space="0" w:color="auto"/>
                    <w:right w:val="nil"/>
                  </w:tcBorders>
                  <w:shd w:val="clear" w:color="auto" w:fill="auto"/>
                  <w:vAlign w:val="center"/>
                </w:tcPr>
                <w:p w14:paraId="4935F5B9" w14:textId="6CECDBD7" w:rsidR="0000421D" w:rsidRPr="00BF5BE2" w:rsidRDefault="0059683F"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-4,240</w:t>
                  </w:r>
                </w:p>
              </w:tc>
              <w:tc>
                <w:tcPr>
                  <w:tcW w:w="1562" w:type="dxa"/>
                  <w:tcBorders>
                    <w:top w:val="nil"/>
                    <w:left w:val="nil"/>
                    <w:bottom w:val="nil"/>
                    <w:right w:val="nil"/>
                  </w:tcBorders>
                  <w:shd w:val="clear" w:color="auto" w:fill="auto"/>
                  <w:vAlign w:val="center"/>
                </w:tcPr>
                <w:p w14:paraId="362086EF" w14:textId="27D1D480" w:rsidR="0000421D" w:rsidRPr="00BF5BE2" w:rsidRDefault="0000421D"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-3,866</w:t>
                  </w:r>
                </w:p>
              </w:tc>
            </w:tr>
            <w:tr w:rsidR="0000421D" w:rsidRPr="005C6D91" w14:paraId="147E177D" w14:textId="77777777" w:rsidTr="00B37446">
              <w:trPr>
                <w:trHeight w:val="284"/>
              </w:trPr>
              <w:tc>
                <w:tcPr>
                  <w:tcW w:w="5565" w:type="dxa"/>
                  <w:tcBorders>
                    <w:top w:val="single" w:sz="8" w:space="0" w:color="auto"/>
                    <w:left w:val="nil"/>
                    <w:bottom w:val="nil"/>
                    <w:right w:val="nil"/>
                  </w:tcBorders>
                  <w:shd w:val="clear" w:color="auto" w:fill="F2F2F2" w:themeFill="background1" w:themeFillShade="F2"/>
                  <w:vAlign w:val="center"/>
                  <w:hideMark/>
                </w:tcPr>
                <w:p w14:paraId="3187436E" w14:textId="77777777" w:rsidR="0000421D" w:rsidRPr="00BF5BE2" w:rsidRDefault="0000421D" w:rsidP="0000421D">
                  <w:pPr>
                    <w:ind w:firstLine="317"/>
                    <w:jc w:val="right"/>
                    <w:rPr>
                      <w:rFonts w:ascii="Arial" w:eastAsia="Times New Roman" w:hAnsi="Arial" w:cs="Arial"/>
                      <w:b/>
                      <w:bCs/>
                      <w:color w:val="000000"/>
                      <w:sz w:val="22"/>
                      <w:szCs w:val="22"/>
                    </w:rPr>
                  </w:pPr>
                  <w:r w:rsidRPr="00BF5BE2">
                    <w:rPr>
                      <w:rFonts w:ascii="Arial" w:eastAsia="Times New Roman" w:hAnsi="Arial" w:cs="Arial"/>
                      <w:color w:val="000000"/>
                      <w:sz w:val="22"/>
                      <w:szCs w:val="22"/>
                    </w:rPr>
                    <w:t> </w:t>
                  </w:r>
                </w:p>
              </w:tc>
              <w:tc>
                <w:tcPr>
                  <w:tcW w:w="1384" w:type="dxa"/>
                  <w:tcBorders>
                    <w:top w:val="single" w:sz="4" w:space="0" w:color="auto"/>
                    <w:left w:val="nil"/>
                    <w:bottom w:val="nil"/>
                    <w:right w:val="nil"/>
                  </w:tcBorders>
                  <w:shd w:val="clear" w:color="auto" w:fill="F2F2F2" w:themeFill="background1" w:themeFillShade="F2"/>
                  <w:vAlign w:val="center"/>
                </w:tcPr>
                <w:p w14:paraId="2D32AC5A" w14:textId="62BBF508" w:rsidR="0000421D" w:rsidRPr="00BF5BE2" w:rsidRDefault="0059683F" w:rsidP="0000421D">
                  <w:pPr>
                    <w:jc w:val="right"/>
                    <w:rPr>
                      <w:rFonts w:ascii="Arial" w:eastAsia="Times New Roman" w:hAnsi="Arial" w:cs="Arial"/>
                      <w:b/>
                      <w:sz w:val="22"/>
                      <w:szCs w:val="22"/>
                    </w:rPr>
                  </w:pPr>
                  <w:r>
                    <w:rPr>
                      <w:rFonts w:ascii="Arial" w:eastAsia="Times New Roman" w:hAnsi="Arial" w:cs="Arial"/>
                      <w:b/>
                      <w:sz w:val="22"/>
                      <w:szCs w:val="22"/>
                    </w:rPr>
                    <w:t>-14,019</w:t>
                  </w:r>
                </w:p>
              </w:tc>
              <w:tc>
                <w:tcPr>
                  <w:tcW w:w="1562" w:type="dxa"/>
                  <w:tcBorders>
                    <w:top w:val="single" w:sz="8" w:space="0" w:color="auto"/>
                    <w:left w:val="nil"/>
                    <w:bottom w:val="nil"/>
                    <w:right w:val="nil"/>
                  </w:tcBorders>
                  <w:shd w:val="clear" w:color="auto" w:fill="F2F2F2" w:themeFill="background1" w:themeFillShade="F2"/>
                  <w:vAlign w:val="center"/>
                </w:tcPr>
                <w:p w14:paraId="0C0AC6ED" w14:textId="0BD20997" w:rsidR="0000421D" w:rsidRPr="00BF5BE2" w:rsidRDefault="0000421D" w:rsidP="0000421D">
                  <w:pPr>
                    <w:jc w:val="right"/>
                    <w:rPr>
                      <w:rFonts w:ascii="Times New Roman" w:eastAsia="Times New Roman" w:hAnsi="Times New Roman"/>
                    </w:rPr>
                  </w:pPr>
                  <w:r>
                    <w:rPr>
                      <w:rFonts w:ascii="Arial" w:eastAsia="Times New Roman" w:hAnsi="Arial" w:cs="Arial"/>
                      <w:b/>
                      <w:sz w:val="22"/>
                      <w:szCs w:val="22"/>
                    </w:rPr>
                    <w:t>-12,831</w:t>
                  </w:r>
                </w:p>
              </w:tc>
            </w:tr>
            <w:tr w:rsidR="0000421D" w:rsidRPr="005C6D91" w14:paraId="0230F758" w14:textId="77777777" w:rsidTr="00B37446">
              <w:trPr>
                <w:trHeight w:val="284"/>
              </w:trPr>
              <w:tc>
                <w:tcPr>
                  <w:tcW w:w="5565" w:type="dxa"/>
                  <w:tcBorders>
                    <w:top w:val="single" w:sz="8" w:space="0" w:color="auto"/>
                    <w:left w:val="nil"/>
                    <w:bottom w:val="single" w:sz="8" w:space="0" w:color="auto"/>
                    <w:right w:val="nil"/>
                  </w:tcBorders>
                  <w:shd w:val="clear" w:color="auto" w:fill="auto"/>
                  <w:vAlign w:val="center"/>
                  <w:hideMark/>
                </w:tcPr>
                <w:p w14:paraId="4457E263" w14:textId="77777777" w:rsidR="0000421D" w:rsidRPr="00BF5BE2" w:rsidRDefault="0000421D" w:rsidP="00B37446">
                  <w:pPr>
                    <w:ind w:hanging="68"/>
                    <w:rPr>
                      <w:rFonts w:ascii="Arial" w:eastAsia="Times New Roman" w:hAnsi="Arial" w:cs="Arial"/>
                      <w:color w:val="000000"/>
                      <w:sz w:val="22"/>
                      <w:szCs w:val="22"/>
                    </w:rPr>
                  </w:pPr>
                  <w:r w:rsidRPr="00BF5BE2">
                    <w:rPr>
                      <w:rFonts w:ascii="Arial" w:eastAsia="Times New Roman" w:hAnsi="Arial" w:cs="Arial"/>
                      <w:color w:val="000000"/>
                      <w:sz w:val="22"/>
                      <w:szCs w:val="22"/>
                    </w:rPr>
                    <w:t>Transfers in</w:t>
                  </w:r>
                  <w:r w:rsidRPr="00BF5BE2" w:rsidDel="00A55F23">
                    <w:rPr>
                      <w:rFonts w:ascii="Arial" w:eastAsia="Times New Roman" w:hAnsi="Arial" w:cs="Arial"/>
                      <w:color w:val="000000"/>
                      <w:sz w:val="22"/>
                      <w:szCs w:val="22"/>
                    </w:rPr>
                    <w:t xml:space="preserve"> from other authorities</w:t>
                  </w:r>
                </w:p>
              </w:tc>
              <w:tc>
                <w:tcPr>
                  <w:tcW w:w="1384" w:type="dxa"/>
                  <w:tcBorders>
                    <w:top w:val="single" w:sz="8" w:space="0" w:color="auto"/>
                    <w:left w:val="nil"/>
                    <w:bottom w:val="single" w:sz="8" w:space="0" w:color="auto"/>
                    <w:right w:val="nil"/>
                  </w:tcBorders>
                  <w:shd w:val="clear" w:color="auto" w:fill="auto"/>
                  <w:vAlign w:val="center"/>
                </w:tcPr>
                <w:p w14:paraId="7A94D0D8" w14:textId="05782487" w:rsidR="0000421D" w:rsidRPr="00BF5BE2" w:rsidRDefault="0059683F" w:rsidP="0000421D">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-118</w:t>
                  </w:r>
                </w:p>
              </w:tc>
              <w:tc>
                <w:tcPr>
                  <w:tcW w:w="1562" w:type="dxa"/>
                  <w:tcBorders>
                    <w:top w:val="single" w:sz="8" w:space="0" w:color="auto"/>
                    <w:left w:val="nil"/>
                    <w:bottom w:val="single" w:sz="8" w:space="0" w:color="auto"/>
                    <w:right w:val="nil"/>
                  </w:tcBorders>
                  <w:shd w:val="clear" w:color="auto" w:fill="auto"/>
                  <w:vAlign w:val="center"/>
                </w:tcPr>
                <w:p w14:paraId="3A1CE95A" w14:textId="43AA926C" w:rsidR="0000421D" w:rsidRPr="00BF5BE2" w:rsidRDefault="0000421D" w:rsidP="0000421D">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-55</w:t>
                  </w:r>
                </w:p>
              </w:tc>
            </w:tr>
            <w:tr w:rsidR="0000421D" w:rsidRPr="005C6D91" w14:paraId="3D692441" w14:textId="77777777" w:rsidTr="00B37446">
              <w:trPr>
                <w:trHeight w:val="284"/>
              </w:trPr>
              <w:tc>
                <w:tcPr>
                  <w:tcW w:w="5565" w:type="dxa"/>
                  <w:tcBorders>
                    <w:top w:val="nil"/>
                    <w:left w:val="nil"/>
                    <w:bottom w:val="nil"/>
                    <w:right w:val="nil"/>
                  </w:tcBorders>
                  <w:shd w:val="clear" w:color="auto" w:fill="F2F2F2" w:themeFill="background1" w:themeFillShade="F2"/>
                  <w:vAlign w:val="center"/>
                  <w:hideMark/>
                </w:tcPr>
                <w:p w14:paraId="2B8D8FAF" w14:textId="77777777" w:rsidR="0000421D" w:rsidRPr="00BF5BE2" w:rsidRDefault="0000421D" w:rsidP="0000421D">
                  <w:pPr>
                    <w:ind w:hanging="108"/>
                    <w:rPr>
                      <w:rFonts w:ascii="Arial" w:eastAsia="Times New Roman" w:hAnsi="Arial" w:cs="Arial"/>
                      <w:color w:val="000000"/>
                      <w:sz w:val="22"/>
                      <w:szCs w:val="22"/>
                    </w:rPr>
                  </w:pPr>
                  <w:r w:rsidRPr="00BF5BE2">
                    <w:rPr>
                      <w:rFonts w:ascii="Arial" w:eastAsia="Times New Roman" w:hAnsi="Arial" w:cs="Arial"/>
                      <w:b/>
                      <w:color w:val="000000"/>
                      <w:sz w:val="22"/>
                      <w:szCs w:val="22"/>
                    </w:rPr>
                    <w:t>Benefits payable:</w:t>
                  </w:r>
                </w:p>
              </w:tc>
              <w:tc>
                <w:tcPr>
                  <w:tcW w:w="1384" w:type="dxa"/>
                  <w:tcBorders>
                    <w:top w:val="nil"/>
                    <w:left w:val="nil"/>
                    <w:bottom w:val="nil"/>
                    <w:right w:val="nil"/>
                  </w:tcBorders>
                  <w:shd w:val="clear" w:color="auto" w:fill="F2F2F2" w:themeFill="background1" w:themeFillShade="F2"/>
                  <w:vAlign w:val="center"/>
                </w:tcPr>
                <w:p w14:paraId="70CE0690" w14:textId="0568A961" w:rsidR="0000421D" w:rsidRPr="00BF5BE2" w:rsidRDefault="0000421D" w:rsidP="0000421D">
                  <w:pPr>
                    <w:jc w:val="right"/>
                    <w:rPr>
                      <w:rFonts w:ascii="Arial" w:eastAsia="Times New Roman" w:hAnsi="Arial" w:cs="Arial"/>
                      <w:b/>
                      <w:bCs/>
                      <w:color w:val="000000"/>
                      <w:sz w:val="22"/>
                      <w:szCs w:val="22"/>
                    </w:rPr>
                  </w:pPr>
                </w:p>
              </w:tc>
              <w:tc>
                <w:tcPr>
                  <w:tcW w:w="1562" w:type="dxa"/>
                  <w:tcBorders>
                    <w:top w:val="nil"/>
                    <w:left w:val="nil"/>
                    <w:bottom w:val="nil"/>
                    <w:right w:val="nil"/>
                  </w:tcBorders>
                  <w:shd w:val="clear" w:color="auto" w:fill="F2F2F2" w:themeFill="background1" w:themeFillShade="F2"/>
                  <w:vAlign w:val="center"/>
                </w:tcPr>
                <w:p w14:paraId="2ADEB8ED" w14:textId="302E780E" w:rsidR="0000421D" w:rsidRPr="00BF5BE2" w:rsidRDefault="0000421D" w:rsidP="0000421D">
                  <w:pPr>
                    <w:jc w:val="right"/>
                    <w:rPr>
                      <w:rFonts w:ascii="Arial" w:eastAsia="Times New Roman" w:hAnsi="Arial" w:cs="Arial"/>
                      <w:b/>
                      <w:bCs/>
                      <w:color w:val="000000"/>
                      <w:sz w:val="22"/>
                      <w:szCs w:val="22"/>
                    </w:rPr>
                  </w:pPr>
                </w:p>
              </w:tc>
            </w:tr>
            <w:tr w:rsidR="0000421D" w:rsidRPr="005C6D91" w14:paraId="31A65C8E" w14:textId="77777777" w:rsidTr="00B37446">
              <w:trPr>
                <w:trHeight w:val="284"/>
              </w:trPr>
              <w:tc>
                <w:tcPr>
                  <w:tcW w:w="5565" w:type="dxa"/>
                  <w:tcBorders>
                    <w:top w:val="nil"/>
                    <w:left w:val="nil"/>
                    <w:bottom w:val="nil"/>
                    <w:right w:val="nil"/>
                  </w:tcBorders>
                  <w:shd w:val="clear" w:color="auto" w:fill="auto"/>
                  <w:vAlign w:val="center"/>
                  <w:hideMark/>
                </w:tcPr>
                <w:p w14:paraId="05A0A862" w14:textId="67E53594" w:rsidR="0000421D" w:rsidRPr="00BF5BE2" w:rsidRDefault="0000421D" w:rsidP="00B37446">
                  <w:pPr>
                    <w:ind w:hanging="68"/>
                    <w:rPr>
                      <w:rFonts w:ascii="Arial" w:eastAsia="Times New Roman" w:hAnsi="Arial" w:cs="Arial"/>
                      <w:b/>
                      <w:color w:val="000000"/>
                      <w:sz w:val="22"/>
                      <w:szCs w:val="22"/>
                    </w:rPr>
                  </w:pPr>
                  <w:r w:rsidRPr="00BF5BE2">
                    <w:rPr>
                      <w:rFonts w:ascii="Arial" w:eastAsia="Times New Roman" w:hAnsi="Arial" w:cs="Arial"/>
                      <w:color w:val="000000"/>
                      <w:sz w:val="22"/>
                      <w:szCs w:val="22"/>
                    </w:rPr>
                    <w:t>Pensions</w:t>
                  </w:r>
                </w:p>
              </w:tc>
              <w:tc>
                <w:tcPr>
                  <w:tcW w:w="1384" w:type="dxa"/>
                  <w:tcBorders>
                    <w:top w:val="nil"/>
                    <w:left w:val="nil"/>
                    <w:bottom w:val="nil"/>
                    <w:right w:val="nil"/>
                  </w:tcBorders>
                  <w:shd w:val="clear" w:color="auto" w:fill="auto"/>
                  <w:vAlign w:val="center"/>
                </w:tcPr>
                <w:p w14:paraId="7F68781C" w14:textId="6C14E49F" w:rsidR="0000421D" w:rsidRPr="00BF5BE2" w:rsidRDefault="0059683F"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22,402</w:t>
                  </w:r>
                </w:p>
              </w:tc>
              <w:tc>
                <w:tcPr>
                  <w:tcW w:w="1562" w:type="dxa"/>
                  <w:tcBorders>
                    <w:top w:val="nil"/>
                    <w:left w:val="nil"/>
                    <w:bottom w:val="nil"/>
                    <w:right w:val="nil"/>
                  </w:tcBorders>
                  <w:shd w:val="clear" w:color="auto" w:fill="auto"/>
                  <w:vAlign w:val="center"/>
                </w:tcPr>
                <w:p w14:paraId="65D4D96F" w14:textId="429F9AF1" w:rsidR="0000421D" w:rsidRPr="00BF5BE2" w:rsidRDefault="0000421D"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21,272</w:t>
                  </w:r>
                </w:p>
              </w:tc>
            </w:tr>
            <w:tr w:rsidR="0000421D" w:rsidRPr="005C6D91" w14:paraId="2D845813" w14:textId="77777777" w:rsidTr="00B37446">
              <w:trPr>
                <w:trHeight w:val="284"/>
              </w:trPr>
              <w:tc>
                <w:tcPr>
                  <w:tcW w:w="5565" w:type="dxa"/>
                  <w:tcBorders>
                    <w:top w:val="nil"/>
                    <w:left w:val="nil"/>
                    <w:bottom w:val="single" w:sz="8" w:space="0" w:color="auto"/>
                    <w:right w:val="nil"/>
                  </w:tcBorders>
                  <w:shd w:val="clear" w:color="auto" w:fill="F2F2F2" w:themeFill="background1" w:themeFillShade="F2"/>
                  <w:vAlign w:val="center"/>
                  <w:hideMark/>
                </w:tcPr>
                <w:p w14:paraId="56397645" w14:textId="704AFC6A" w:rsidR="0000421D" w:rsidRPr="00BF5BE2" w:rsidRDefault="0000421D" w:rsidP="00B37446">
                  <w:pPr>
                    <w:ind w:hanging="68"/>
                    <w:rPr>
                      <w:rFonts w:ascii="Arial" w:eastAsia="Times New Roman" w:hAnsi="Arial" w:cs="Arial"/>
                      <w:color w:val="000000"/>
                      <w:sz w:val="22"/>
                      <w:szCs w:val="22"/>
                    </w:rPr>
                  </w:pPr>
                  <w:r w:rsidRPr="00BF5BE2">
                    <w:rPr>
                      <w:rFonts w:ascii="Arial" w:eastAsia="Times New Roman" w:hAnsi="Arial" w:cs="Arial"/>
                      <w:color w:val="000000"/>
                      <w:sz w:val="22"/>
                      <w:szCs w:val="22"/>
                    </w:rPr>
                    <w:t>Commutation</w:t>
                  </w:r>
                  <w:r w:rsidR="00B17194">
                    <w:rPr>
                      <w:rFonts w:ascii="Arial" w:eastAsia="Times New Roman" w:hAnsi="Arial" w:cs="Arial"/>
                      <w:color w:val="000000"/>
                      <w:sz w:val="22"/>
                      <w:szCs w:val="22"/>
                    </w:rPr>
                    <w:t>s</w:t>
                  </w:r>
                  <w:r w:rsidRPr="00BF5BE2">
                    <w:rPr>
                      <w:rFonts w:ascii="Arial" w:eastAsia="Times New Roman" w:hAnsi="Arial" w:cs="Arial"/>
                      <w:color w:val="000000"/>
                      <w:sz w:val="22"/>
                      <w:szCs w:val="22"/>
                    </w:rPr>
                    <w:t xml:space="preserve"> and lump sum retirement benefits</w:t>
                  </w:r>
                </w:p>
              </w:tc>
              <w:tc>
                <w:tcPr>
                  <w:tcW w:w="1384" w:type="dxa"/>
                  <w:tcBorders>
                    <w:top w:val="nil"/>
                    <w:left w:val="nil"/>
                    <w:bottom w:val="single" w:sz="8" w:space="0" w:color="auto"/>
                    <w:right w:val="nil"/>
                  </w:tcBorders>
                  <w:shd w:val="clear" w:color="auto" w:fill="F2F2F2" w:themeFill="background1" w:themeFillShade="F2"/>
                  <w:vAlign w:val="center"/>
                </w:tcPr>
                <w:p w14:paraId="757B283A" w14:textId="1E5D5B3D" w:rsidR="0000421D" w:rsidRPr="00BF5BE2" w:rsidRDefault="0059683F"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5,741</w:t>
                  </w:r>
                </w:p>
              </w:tc>
              <w:tc>
                <w:tcPr>
                  <w:tcW w:w="1562" w:type="dxa"/>
                  <w:tcBorders>
                    <w:top w:val="nil"/>
                    <w:left w:val="nil"/>
                    <w:bottom w:val="single" w:sz="8" w:space="0" w:color="auto"/>
                    <w:right w:val="nil"/>
                  </w:tcBorders>
                  <w:shd w:val="clear" w:color="auto" w:fill="F2F2F2" w:themeFill="background1" w:themeFillShade="F2"/>
                  <w:vAlign w:val="center"/>
                </w:tcPr>
                <w:p w14:paraId="10C3403F" w14:textId="4BA85D75" w:rsidR="0000421D" w:rsidRPr="00BF5BE2" w:rsidRDefault="0000421D"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5,626</w:t>
                  </w:r>
                </w:p>
              </w:tc>
            </w:tr>
            <w:tr w:rsidR="0000421D" w:rsidRPr="005C6D91" w14:paraId="40E1B11C" w14:textId="77777777" w:rsidTr="00B37446">
              <w:trPr>
                <w:trHeight w:val="284"/>
              </w:trPr>
              <w:tc>
                <w:tcPr>
                  <w:tcW w:w="5565" w:type="dxa"/>
                  <w:tcBorders>
                    <w:top w:val="single" w:sz="8" w:space="0" w:color="auto"/>
                    <w:left w:val="nil"/>
                    <w:bottom w:val="single" w:sz="8" w:space="0" w:color="auto"/>
                    <w:right w:val="nil"/>
                  </w:tcBorders>
                  <w:shd w:val="clear" w:color="auto" w:fill="auto"/>
                  <w:vAlign w:val="center"/>
                  <w:hideMark/>
                </w:tcPr>
                <w:p w14:paraId="4933AAAB" w14:textId="77DA9B99" w:rsidR="0000421D" w:rsidRPr="00BF5BE2" w:rsidRDefault="0000421D" w:rsidP="0000421D">
                  <w:pPr>
                    <w:ind w:firstLine="317"/>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Pr="00BF5BE2">
                    <w:rPr>
                      <w:rFonts w:ascii="Arial" w:eastAsia="Times New Roman" w:hAnsi="Arial" w:cs="Arial"/>
                      <w:color w:val="000000"/>
                      <w:sz w:val="22"/>
                      <w:szCs w:val="22"/>
                    </w:rPr>
                    <w:t xml:space="preserve"> </w:t>
                  </w:r>
                </w:p>
              </w:tc>
              <w:tc>
                <w:tcPr>
                  <w:tcW w:w="1384" w:type="dxa"/>
                  <w:tcBorders>
                    <w:top w:val="single" w:sz="8" w:space="0" w:color="auto"/>
                    <w:left w:val="nil"/>
                    <w:bottom w:val="single" w:sz="8" w:space="0" w:color="auto"/>
                    <w:right w:val="nil"/>
                  </w:tcBorders>
                  <w:shd w:val="clear" w:color="auto" w:fill="auto"/>
                  <w:vAlign w:val="center"/>
                </w:tcPr>
                <w:p w14:paraId="5E272CD3" w14:textId="5C342C40" w:rsidR="0000421D" w:rsidRPr="00B37446" w:rsidRDefault="00B17194" w:rsidP="0000421D">
                  <w:pPr>
                    <w:jc w:val="right"/>
                    <w:rPr>
                      <w:rFonts w:ascii="Arial" w:eastAsia="Times New Roman" w:hAnsi="Arial" w:cs="Arial"/>
                      <w:b/>
                      <w:color w:val="000000"/>
                      <w:sz w:val="22"/>
                      <w:szCs w:val="22"/>
                    </w:rPr>
                  </w:pPr>
                  <w:r w:rsidRPr="00B37446">
                    <w:rPr>
                      <w:rFonts w:ascii="Arial" w:eastAsia="Times New Roman" w:hAnsi="Arial" w:cs="Arial"/>
                      <w:b/>
                      <w:color w:val="000000"/>
                      <w:sz w:val="22"/>
                      <w:szCs w:val="22"/>
                    </w:rPr>
                    <w:t>28,143</w:t>
                  </w:r>
                </w:p>
              </w:tc>
              <w:tc>
                <w:tcPr>
                  <w:tcW w:w="1562" w:type="dxa"/>
                  <w:tcBorders>
                    <w:top w:val="single" w:sz="8" w:space="0" w:color="auto"/>
                    <w:left w:val="nil"/>
                    <w:bottom w:val="single" w:sz="8" w:space="0" w:color="auto"/>
                    <w:right w:val="nil"/>
                  </w:tcBorders>
                  <w:shd w:val="clear" w:color="auto" w:fill="auto"/>
                  <w:vAlign w:val="center"/>
                </w:tcPr>
                <w:p w14:paraId="1FEF782A" w14:textId="22389E2D" w:rsidR="0000421D" w:rsidRPr="00B37446" w:rsidRDefault="00B17194" w:rsidP="0000421D">
                  <w:pPr>
                    <w:jc w:val="right"/>
                    <w:rPr>
                      <w:rFonts w:ascii="Arial" w:eastAsia="Times New Roman" w:hAnsi="Arial" w:cs="Arial"/>
                      <w:b/>
                      <w:color w:val="000000"/>
                      <w:sz w:val="22"/>
                      <w:szCs w:val="22"/>
                    </w:rPr>
                  </w:pPr>
                  <w:r w:rsidRPr="00B37446">
                    <w:rPr>
                      <w:rFonts w:ascii="Arial" w:eastAsia="Times New Roman" w:hAnsi="Arial" w:cs="Arial"/>
                      <w:b/>
                      <w:color w:val="000000"/>
                      <w:sz w:val="22"/>
                      <w:szCs w:val="22"/>
                    </w:rPr>
                    <w:t>26,898</w:t>
                  </w:r>
                </w:p>
              </w:tc>
            </w:tr>
            <w:tr w:rsidR="0000421D" w:rsidRPr="005C6D91" w14:paraId="4ECE2411" w14:textId="77777777" w:rsidTr="00B37446">
              <w:trPr>
                <w:trHeight w:val="284"/>
              </w:trPr>
              <w:tc>
                <w:tcPr>
                  <w:tcW w:w="5565" w:type="dxa"/>
                  <w:tcBorders>
                    <w:top w:val="single" w:sz="8" w:space="0" w:color="auto"/>
                    <w:left w:val="nil"/>
                    <w:bottom w:val="single" w:sz="4" w:space="0" w:color="auto"/>
                    <w:right w:val="nil"/>
                  </w:tcBorders>
                  <w:shd w:val="clear" w:color="auto" w:fill="F2F2F2" w:themeFill="background1" w:themeFillShade="F2"/>
                  <w:vAlign w:val="center"/>
                  <w:hideMark/>
                </w:tcPr>
                <w:p w14:paraId="2D544E73" w14:textId="1FC89B7B" w:rsidR="0000421D" w:rsidRPr="00B37446" w:rsidRDefault="00B17194" w:rsidP="00B37446">
                  <w:pPr>
                    <w:ind w:left="-68"/>
                    <w:rPr>
                      <w:rFonts w:ascii="Arial" w:eastAsia="Times New Roman" w:hAnsi="Arial" w:cs="Arial"/>
                      <w:b/>
                      <w:bCs/>
                      <w:color w:val="000000"/>
                      <w:sz w:val="22"/>
                      <w:szCs w:val="22"/>
                    </w:rPr>
                  </w:pPr>
                  <w:r w:rsidRPr="00B37446">
                    <w:rPr>
                      <w:rFonts w:ascii="Arial" w:eastAsia="Times New Roman" w:hAnsi="Arial" w:cs="Arial"/>
                      <w:b/>
                      <w:bCs/>
                      <w:color w:val="000000"/>
                      <w:sz w:val="22"/>
                      <w:szCs w:val="22"/>
                    </w:rPr>
                    <w:t>Payments to and on account of leavers:</w:t>
                  </w:r>
                </w:p>
              </w:tc>
              <w:tc>
                <w:tcPr>
                  <w:tcW w:w="1384" w:type="dxa"/>
                  <w:tcBorders>
                    <w:top w:val="single" w:sz="8" w:space="0" w:color="auto"/>
                    <w:left w:val="nil"/>
                    <w:bottom w:val="single" w:sz="4" w:space="0" w:color="auto"/>
                    <w:right w:val="nil"/>
                  </w:tcBorders>
                  <w:shd w:val="clear" w:color="auto" w:fill="F2F2F2" w:themeFill="background1" w:themeFillShade="F2"/>
                  <w:vAlign w:val="center"/>
                </w:tcPr>
                <w:p w14:paraId="16524C00" w14:textId="2BB67287" w:rsidR="0000421D" w:rsidRPr="00BF5BE2" w:rsidRDefault="0000421D" w:rsidP="0000421D">
                  <w:pPr>
                    <w:jc w:val="right"/>
                    <w:rPr>
                      <w:rFonts w:ascii="Arial" w:eastAsia="Times New Roman" w:hAnsi="Arial" w:cs="Arial"/>
                      <w:b/>
                      <w:bCs/>
                      <w:color w:val="000000"/>
                      <w:sz w:val="22"/>
                      <w:szCs w:val="22"/>
                    </w:rPr>
                  </w:pPr>
                </w:p>
              </w:tc>
              <w:tc>
                <w:tcPr>
                  <w:tcW w:w="1562" w:type="dxa"/>
                  <w:tcBorders>
                    <w:top w:val="single" w:sz="8" w:space="0" w:color="auto"/>
                    <w:left w:val="nil"/>
                    <w:bottom w:val="single" w:sz="4" w:space="0" w:color="auto"/>
                    <w:right w:val="nil"/>
                  </w:tcBorders>
                  <w:shd w:val="clear" w:color="auto" w:fill="F2F2F2" w:themeFill="background1" w:themeFillShade="F2"/>
                  <w:vAlign w:val="center"/>
                </w:tcPr>
                <w:p w14:paraId="6E3A54A5" w14:textId="6204A26C" w:rsidR="0000421D" w:rsidRPr="00BF5BE2" w:rsidRDefault="0000421D" w:rsidP="0000421D">
                  <w:pPr>
                    <w:jc w:val="right"/>
                    <w:rPr>
                      <w:rFonts w:ascii="Arial" w:eastAsia="Times New Roman" w:hAnsi="Arial" w:cs="Arial"/>
                      <w:bCs/>
                      <w:color w:val="000000"/>
                      <w:sz w:val="22"/>
                      <w:szCs w:val="22"/>
                    </w:rPr>
                  </w:pPr>
                </w:p>
              </w:tc>
            </w:tr>
            <w:tr w:rsidR="0000421D" w:rsidRPr="005C6D91" w14:paraId="4CB8DCD3" w14:textId="77777777" w:rsidTr="00B37446">
              <w:trPr>
                <w:trHeight w:val="284"/>
              </w:trPr>
              <w:tc>
                <w:tcPr>
                  <w:tcW w:w="5565" w:type="dxa"/>
                  <w:tcBorders>
                    <w:top w:val="single" w:sz="4" w:space="0" w:color="auto"/>
                    <w:left w:val="nil"/>
                    <w:bottom w:val="single" w:sz="4" w:space="0" w:color="auto"/>
                    <w:right w:val="nil"/>
                  </w:tcBorders>
                  <w:shd w:val="clear" w:color="auto" w:fill="auto"/>
                  <w:vAlign w:val="center"/>
                </w:tcPr>
                <w:p w14:paraId="593B2ADC" w14:textId="749F470D" w:rsidR="0000421D" w:rsidRPr="00BF5BE2" w:rsidRDefault="0000421D" w:rsidP="00B37446">
                  <w:pPr>
                    <w:ind w:hanging="68"/>
                    <w:rPr>
                      <w:rFonts w:ascii="Arial" w:eastAsia="Times New Roman" w:hAnsi="Arial" w:cs="Arial"/>
                      <w:color w:val="000000"/>
                      <w:sz w:val="22"/>
                      <w:szCs w:val="22"/>
                    </w:rPr>
                  </w:pPr>
                  <w:r w:rsidRPr="00BF5BE2">
                    <w:rPr>
                      <w:rFonts w:ascii="Arial" w:eastAsia="Times New Roman" w:hAnsi="Arial" w:cs="Arial"/>
                      <w:color w:val="000000"/>
                      <w:sz w:val="22"/>
                      <w:szCs w:val="22"/>
                    </w:rPr>
                    <w:t>Transfer</w:t>
                  </w:r>
                  <w:r>
                    <w:rPr>
                      <w:rFonts w:ascii="Arial" w:eastAsia="Times New Roman" w:hAnsi="Arial" w:cs="Arial"/>
                      <w:color w:val="000000"/>
                      <w:sz w:val="22"/>
                      <w:szCs w:val="22"/>
                    </w:rPr>
                    <w:t>s</w:t>
                  </w:r>
                  <w:r w:rsidRPr="00BF5BE2">
                    <w:rPr>
                      <w:rFonts w:ascii="Arial" w:eastAsia="Times New Roman" w:hAnsi="Arial" w:cs="Arial"/>
                      <w:color w:val="000000"/>
                      <w:sz w:val="22"/>
                      <w:szCs w:val="22"/>
                    </w:rPr>
                    <w:t xml:space="preserve"> out to other authorities</w:t>
                  </w:r>
                </w:p>
              </w:tc>
              <w:tc>
                <w:tcPr>
                  <w:tcW w:w="1384" w:type="dxa"/>
                  <w:tcBorders>
                    <w:top w:val="single" w:sz="4" w:space="0" w:color="auto"/>
                    <w:left w:val="nil"/>
                    <w:bottom w:val="single" w:sz="4" w:space="0" w:color="auto"/>
                    <w:right w:val="nil"/>
                  </w:tcBorders>
                  <w:shd w:val="clear" w:color="auto" w:fill="auto"/>
                  <w:vAlign w:val="center"/>
                </w:tcPr>
                <w:p w14:paraId="4DE832B5" w14:textId="73DA8172" w:rsidR="0000421D" w:rsidRPr="00BF5BE2" w:rsidRDefault="0059683F" w:rsidP="0000421D">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w:t>
                  </w:r>
                </w:p>
              </w:tc>
              <w:tc>
                <w:tcPr>
                  <w:tcW w:w="1562" w:type="dxa"/>
                  <w:tcBorders>
                    <w:top w:val="single" w:sz="4" w:space="0" w:color="auto"/>
                    <w:left w:val="nil"/>
                    <w:bottom w:val="single" w:sz="4" w:space="0" w:color="auto"/>
                    <w:right w:val="nil"/>
                  </w:tcBorders>
                  <w:shd w:val="clear" w:color="auto" w:fill="auto"/>
                  <w:vAlign w:val="center"/>
                </w:tcPr>
                <w:p w14:paraId="5FEE1C19" w14:textId="42C840BA" w:rsidR="0000421D" w:rsidRPr="00BF5BE2" w:rsidRDefault="0000421D" w:rsidP="0000421D">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13</w:t>
                  </w:r>
                </w:p>
              </w:tc>
            </w:tr>
            <w:tr w:rsidR="0000421D" w:rsidRPr="005C6D91" w14:paraId="52A06491" w14:textId="77777777" w:rsidTr="00B37446">
              <w:trPr>
                <w:trHeight w:val="284"/>
              </w:trPr>
              <w:tc>
                <w:tcPr>
                  <w:tcW w:w="5565" w:type="dxa"/>
                  <w:tcBorders>
                    <w:top w:val="single" w:sz="4" w:space="0" w:color="auto"/>
                    <w:left w:val="nil"/>
                    <w:bottom w:val="nil"/>
                    <w:right w:val="nil"/>
                  </w:tcBorders>
                  <w:shd w:val="clear" w:color="auto" w:fill="F2F2F2" w:themeFill="background1" w:themeFillShade="F2"/>
                  <w:vAlign w:val="center"/>
                </w:tcPr>
                <w:p w14:paraId="396FBCBE" w14:textId="0CB0C1ED" w:rsidR="0000421D" w:rsidRPr="00587466" w:rsidRDefault="0000421D" w:rsidP="0000421D">
                  <w:pPr>
                    <w:ind w:hanging="74"/>
                    <w:rPr>
                      <w:rFonts w:ascii="Arial" w:eastAsia="Times New Roman" w:hAnsi="Arial" w:cs="Arial"/>
                      <w:bCs/>
                      <w:color w:val="000000"/>
                      <w:sz w:val="22"/>
                      <w:szCs w:val="22"/>
                    </w:rPr>
                  </w:pPr>
                  <w:r w:rsidRPr="00B37446">
                    <w:rPr>
                      <w:rFonts w:ascii="Arial" w:eastAsia="Times New Roman" w:hAnsi="Arial" w:cs="Arial"/>
                      <w:bCs/>
                      <w:color w:val="000000"/>
                      <w:sz w:val="22"/>
                      <w:szCs w:val="22"/>
                    </w:rPr>
                    <w:t>Net amount payable for the year</w:t>
                  </w:r>
                </w:p>
              </w:tc>
              <w:tc>
                <w:tcPr>
                  <w:tcW w:w="1384" w:type="dxa"/>
                  <w:tcBorders>
                    <w:top w:val="single" w:sz="4" w:space="0" w:color="auto"/>
                    <w:left w:val="nil"/>
                    <w:bottom w:val="nil"/>
                    <w:right w:val="nil"/>
                  </w:tcBorders>
                  <w:shd w:val="clear" w:color="auto" w:fill="F2F2F2" w:themeFill="background1" w:themeFillShade="F2"/>
                  <w:vAlign w:val="center"/>
                </w:tcPr>
                <w:p w14:paraId="0EA8A649" w14:textId="14ABD552" w:rsidR="0000421D" w:rsidRPr="00B37446" w:rsidRDefault="0059683F" w:rsidP="0000421D">
                  <w:pPr>
                    <w:jc w:val="right"/>
                    <w:rPr>
                      <w:rFonts w:ascii="Arial" w:eastAsia="Times New Roman" w:hAnsi="Arial" w:cs="Arial"/>
                      <w:bCs/>
                      <w:color w:val="000000"/>
                      <w:sz w:val="22"/>
                      <w:szCs w:val="22"/>
                    </w:rPr>
                  </w:pPr>
                  <w:r w:rsidRPr="00B37446">
                    <w:rPr>
                      <w:rFonts w:ascii="Arial" w:eastAsia="Times New Roman" w:hAnsi="Arial" w:cs="Arial"/>
                      <w:bCs/>
                      <w:color w:val="000000"/>
                      <w:sz w:val="22"/>
                      <w:szCs w:val="22"/>
                    </w:rPr>
                    <w:t>14,006</w:t>
                  </w:r>
                </w:p>
              </w:tc>
              <w:tc>
                <w:tcPr>
                  <w:tcW w:w="1562" w:type="dxa"/>
                  <w:tcBorders>
                    <w:top w:val="single" w:sz="4" w:space="0" w:color="auto"/>
                    <w:left w:val="nil"/>
                    <w:bottom w:val="nil"/>
                    <w:right w:val="nil"/>
                  </w:tcBorders>
                  <w:shd w:val="clear" w:color="auto" w:fill="F2F2F2" w:themeFill="background1" w:themeFillShade="F2"/>
                  <w:vAlign w:val="center"/>
                </w:tcPr>
                <w:p w14:paraId="76FFE927" w14:textId="0CBDCCF7" w:rsidR="0000421D" w:rsidRPr="00B37446" w:rsidRDefault="0000421D" w:rsidP="0000421D">
                  <w:pPr>
                    <w:jc w:val="right"/>
                    <w:rPr>
                      <w:rFonts w:ascii="Arial" w:eastAsia="Times New Roman" w:hAnsi="Arial" w:cs="Arial"/>
                      <w:bCs/>
                      <w:color w:val="000000"/>
                      <w:sz w:val="22"/>
                      <w:szCs w:val="22"/>
                    </w:rPr>
                  </w:pPr>
                  <w:r w:rsidRPr="00B37446">
                    <w:rPr>
                      <w:rFonts w:ascii="Arial" w:eastAsia="Times New Roman" w:hAnsi="Arial" w:cs="Arial"/>
                      <w:bCs/>
                      <w:color w:val="000000"/>
                      <w:sz w:val="22"/>
                      <w:szCs w:val="22"/>
                    </w:rPr>
                    <w:t>14,025</w:t>
                  </w:r>
                </w:p>
              </w:tc>
            </w:tr>
            <w:tr w:rsidR="00B17194" w:rsidRPr="005C6D91" w14:paraId="417D79B3" w14:textId="77777777" w:rsidTr="00B37446">
              <w:trPr>
                <w:trHeight w:val="284"/>
              </w:trPr>
              <w:tc>
                <w:tcPr>
                  <w:tcW w:w="5565" w:type="dxa"/>
                  <w:tcBorders>
                    <w:top w:val="nil"/>
                    <w:left w:val="nil"/>
                    <w:bottom w:val="single" w:sz="8" w:space="0" w:color="auto"/>
                    <w:right w:val="nil"/>
                  </w:tcBorders>
                  <w:shd w:val="clear" w:color="auto" w:fill="auto"/>
                  <w:vAlign w:val="center"/>
                  <w:hideMark/>
                </w:tcPr>
                <w:p w14:paraId="554A9031" w14:textId="7926C243" w:rsidR="00B17194" w:rsidRPr="00BF5BE2" w:rsidRDefault="00B17194" w:rsidP="00B37446">
                  <w:pPr>
                    <w:ind w:hanging="68"/>
                    <w:rPr>
                      <w:rFonts w:ascii="Arial" w:eastAsia="Times New Roman" w:hAnsi="Arial" w:cs="Arial"/>
                      <w:color w:val="000000"/>
                      <w:sz w:val="22"/>
                      <w:szCs w:val="22"/>
                    </w:rPr>
                  </w:pPr>
                  <w:r w:rsidRPr="00BF5BE2">
                    <w:rPr>
                      <w:rFonts w:ascii="Arial" w:eastAsia="Times New Roman" w:hAnsi="Arial" w:cs="Arial"/>
                      <w:color w:val="000000"/>
                      <w:sz w:val="22"/>
                      <w:szCs w:val="22"/>
                    </w:rPr>
                    <w:t>Top-up grant payable by the Government</w:t>
                  </w:r>
                </w:p>
              </w:tc>
              <w:tc>
                <w:tcPr>
                  <w:tcW w:w="1384" w:type="dxa"/>
                  <w:tcBorders>
                    <w:top w:val="nil"/>
                    <w:left w:val="nil"/>
                    <w:bottom w:val="single" w:sz="8" w:space="0" w:color="auto"/>
                    <w:right w:val="nil"/>
                  </w:tcBorders>
                  <w:shd w:val="clear" w:color="auto" w:fill="auto"/>
                  <w:vAlign w:val="center"/>
                </w:tcPr>
                <w:p w14:paraId="288A96D9" w14:textId="6FB4C806" w:rsidR="00B17194" w:rsidRPr="00BF5BE2" w:rsidRDefault="00B17194" w:rsidP="0000421D">
                  <w:pPr>
                    <w:jc w:val="right"/>
                    <w:rPr>
                      <w:rFonts w:ascii="Arial" w:eastAsia="Times New Roman" w:hAnsi="Arial" w:cs="Arial"/>
                      <w:b/>
                      <w:bCs/>
                      <w:color w:val="000000"/>
                      <w:sz w:val="22"/>
                      <w:szCs w:val="22"/>
                    </w:rPr>
                  </w:pPr>
                  <w:r>
                    <w:rPr>
                      <w:rFonts w:ascii="Arial" w:eastAsia="Times New Roman" w:hAnsi="Arial" w:cs="Arial"/>
                      <w:bCs/>
                      <w:color w:val="000000"/>
                      <w:sz w:val="22"/>
                      <w:szCs w:val="22"/>
                    </w:rPr>
                    <w:t>-14,006</w:t>
                  </w:r>
                </w:p>
              </w:tc>
              <w:tc>
                <w:tcPr>
                  <w:tcW w:w="1562" w:type="dxa"/>
                  <w:tcBorders>
                    <w:top w:val="nil"/>
                    <w:left w:val="nil"/>
                    <w:bottom w:val="single" w:sz="8" w:space="0" w:color="auto"/>
                    <w:right w:val="nil"/>
                  </w:tcBorders>
                  <w:shd w:val="clear" w:color="auto" w:fill="auto"/>
                  <w:vAlign w:val="center"/>
                </w:tcPr>
                <w:p w14:paraId="67C9BDA6" w14:textId="056A7AFB" w:rsidR="00B17194" w:rsidRPr="00BF5BE2" w:rsidRDefault="00B17194" w:rsidP="0000421D">
                  <w:pPr>
                    <w:jc w:val="right"/>
                    <w:rPr>
                      <w:rFonts w:ascii="Arial" w:eastAsia="Times New Roman" w:hAnsi="Arial" w:cs="Arial"/>
                      <w:b/>
                      <w:bCs/>
                      <w:color w:val="000000"/>
                      <w:sz w:val="22"/>
                      <w:szCs w:val="22"/>
                    </w:rPr>
                  </w:pPr>
                  <w:r>
                    <w:rPr>
                      <w:rFonts w:ascii="Arial" w:eastAsia="Times New Roman" w:hAnsi="Arial" w:cs="Arial"/>
                      <w:bCs/>
                      <w:color w:val="000000"/>
                      <w:sz w:val="22"/>
                      <w:szCs w:val="22"/>
                    </w:rPr>
                    <w:t>-14,025</w:t>
                  </w:r>
                </w:p>
              </w:tc>
            </w:tr>
            <w:tr w:rsidR="00B17194" w:rsidRPr="005C6D91" w14:paraId="44D35CF9" w14:textId="77777777" w:rsidTr="00B37446">
              <w:trPr>
                <w:trHeight w:val="284"/>
              </w:trPr>
              <w:tc>
                <w:tcPr>
                  <w:tcW w:w="5565" w:type="dxa"/>
                  <w:tcBorders>
                    <w:top w:val="single" w:sz="8" w:space="0" w:color="auto"/>
                    <w:left w:val="nil"/>
                    <w:right w:val="nil"/>
                  </w:tcBorders>
                  <w:shd w:val="clear" w:color="auto" w:fill="F2F2F2" w:themeFill="background1" w:themeFillShade="F2"/>
                  <w:vAlign w:val="center"/>
                  <w:hideMark/>
                </w:tcPr>
                <w:p w14:paraId="05B28D31" w14:textId="714BCF60" w:rsidR="00B17194" w:rsidRPr="00BF5BE2" w:rsidRDefault="00B17194" w:rsidP="0000421D">
                  <w:pPr>
                    <w:rPr>
                      <w:rFonts w:ascii="Arial" w:eastAsia="Times New Roman" w:hAnsi="Arial" w:cs="Arial"/>
                      <w:b/>
                      <w:color w:val="000000"/>
                      <w:sz w:val="22"/>
                      <w:szCs w:val="22"/>
                    </w:rPr>
                  </w:pPr>
                  <w:r w:rsidRPr="00BF5BE2">
                    <w:rPr>
                      <w:rFonts w:ascii="Arial" w:eastAsia="Times New Roman" w:hAnsi="Arial" w:cs="Arial"/>
                      <w:b/>
                      <w:bCs/>
                      <w:color w:val="000000"/>
                      <w:sz w:val="22"/>
                      <w:szCs w:val="22"/>
                    </w:rPr>
                    <w:t> </w:t>
                  </w:r>
                </w:p>
              </w:tc>
              <w:tc>
                <w:tcPr>
                  <w:tcW w:w="1384" w:type="dxa"/>
                  <w:tcBorders>
                    <w:top w:val="single" w:sz="8" w:space="0" w:color="auto"/>
                    <w:left w:val="nil"/>
                    <w:right w:val="nil"/>
                  </w:tcBorders>
                  <w:shd w:val="clear" w:color="auto" w:fill="F2F2F2" w:themeFill="background1" w:themeFillShade="F2"/>
                  <w:vAlign w:val="center"/>
                </w:tcPr>
                <w:p w14:paraId="2DDF3704" w14:textId="64221622" w:rsidR="00B17194" w:rsidRPr="00BF5BE2" w:rsidRDefault="00B17194" w:rsidP="0000421D">
                  <w:pPr>
                    <w:jc w:val="right"/>
                    <w:rPr>
                      <w:rFonts w:ascii="Arial" w:eastAsia="Times New Roman" w:hAnsi="Arial" w:cs="Arial"/>
                      <w:bCs/>
                      <w:color w:val="000000"/>
                      <w:sz w:val="22"/>
                      <w:szCs w:val="22"/>
                    </w:rPr>
                  </w:pPr>
                  <w:r w:rsidRPr="00BF5BE2">
                    <w:rPr>
                      <w:rFonts w:ascii="Arial" w:eastAsia="Times New Roman" w:hAnsi="Arial" w:cs="Arial"/>
                      <w:b/>
                      <w:bCs/>
                      <w:color w:val="000000"/>
                      <w:sz w:val="22"/>
                      <w:szCs w:val="22"/>
                    </w:rPr>
                    <w:t>-</w:t>
                  </w:r>
                </w:p>
              </w:tc>
              <w:tc>
                <w:tcPr>
                  <w:tcW w:w="1562" w:type="dxa"/>
                  <w:tcBorders>
                    <w:top w:val="single" w:sz="8" w:space="0" w:color="auto"/>
                    <w:left w:val="nil"/>
                    <w:right w:val="nil"/>
                  </w:tcBorders>
                  <w:shd w:val="clear" w:color="auto" w:fill="F2F2F2" w:themeFill="background1" w:themeFillShade="F2"/>
                  <w:vAlign w:val="center"/>
                </w:tcPr>
                <w:p w14:paraId="674E605A" w14:textId="13A2517F" w:rsidR="00B17194" w:rsidRPr="00BF5BE2" w:rsidRDefault="00B17194" w:rsidP="0000421D">
                  <w:pPr>
                    <w:jc w:val="right"/>
                    <w:rPr>
                      <w:rFonts w:ascii="Arial" w:eastAsia="Times New Roman" w:hAnsi="Arial" w:cs="Arial"/>
                      <w:bCs/>
                      <w:color w:val="000000"/>
                      <w:sz w:val="22"/>
                      <w:szCs w:val="22"/>
                    </w:rPr>
                  </w:pPr>
                  <w:r w:rsidRPr="00BF5BE2">
                    <w:rPr>
                      <w:rFonts w:ascii="Arial" w:eastAsia="Times New Roman" w:hAnsi="Arial" w:cs="Arial"/>
                      <w:b/>
                      <w:bCs/>
                      <w:color w:val="000000"/>
                      <w:sz w:val="22"/>
                      <w:szCs w:val="22"/>
                    </w:rPr>
                    <w:t>-</w:t>
                  </w:r>
                </w:p>
              </w:tc>
            </w:tr>
            <w:tr w:rsidR="00B17194" w:rsidRPr="005C6D91" w14:paraId="5E3458C4" w14:textId="77777777" w:rsidTr="00B37446">
              <w:trPr>
                <w:trHeight w:val="284"/>
              </w:trPr>
              <w:tc>
                <w:tcPr>
                  <w:tcW w:w="5565" w:type="dxa"/>
                  <w:tcBorders>
                    <w:top w:val="single" w:sz="8" w:space="0" w:color="auto"/>
                    <w:left w:val="nil"/>
                    <w:right w:val="nil"/>
                  </w:tcBorders>
                  <w:shd w:val="clear" w:color="auto" w:fill="auto"/>
                  <w:vAlign w:val="center"/>
                </w:tcPr>
                <w:p w14:paraId="7C88F49E" w14:textId="507C9857" w:rsidR="00B17194" w:rsidRPr="00BF5BE2" w:rsidRDefault="00B17194" w:rsidP="0000421D">
                  <w:pPr>
                    <w:rPr>
                      <w:rFonts w:ascii="Arial" w:eastAsia="Times New Roman" w:hAnsi="Arial" w:cs="Arial"/>
                      <w:color w:val="000000"/>
                      <w:sz w:val="22"/>
                      <w:szCs w:val="22"/>
                    </w:rPr>
                  </w:pPr>
                </w:p>
              </w:tc>
              <w:tc>
                <w:tcPr>
                  <w:tcW w:w="1384" w:type="dxa"/>
                  <w:tcBorders>
                    <w:top w:val="single" w:sz="8" w:space="0" w:color="auto"/>
                    <w:left w:val="nil"/>
                    <w:right w:val="nil"/>
                  </w:tcBorders>
                  <w:shd w:val="clear" w:color="auto" w:fill="auto"/>
                  <w:vAlign w:val="center"/>
                </w:tcPr>
                <w:p w14:paraId="2D1D5B45" w14:textId="56ED2F73" w:rsidR="00B17194" w:rsidRPr="00BF5BE2" w:rsidRDefault="00B17194" w:rsidP="0000421D">
                  <w:pPr>
                    <w:jc w:val="right"/>
                    <w:rPr>
                      <w:rFonts w:ascii="Arial" w:eastAsia="Times New Roman" w:hAnsi="Arial" w:cs="Arial"/>
                      <w:b/>
                      <w:bCs/>
                      <w:color w:val="000000"/>
                      <w:sz w:val="22"/>
                      <w:szCs w:val="22"/>
                    </w:rPr>
                  </w:pPr>
                </w:p>
              </w:tc>
              <w:tc>
                <w:tcPr>
                  <w:tcW w:w="1562" w:type="dxa"/>
                  <w:tcBorders>
                    <w:top w:val="single" w:sz="8" w:space="0" w:color="auto"/>
                    <w:left w:val="nil"/>
                    <w:right w:val="nil"/>
                  </w:tcBorders>
                  <w:shd w:val="clear" w:color="auto" w:fill="auto"/>
                  <w:vAlign w:val="center"/>
                </w:tcPr>
                <w:p w14:paraId="5A432D79" w14:textId="6442338E" w:rsidR="00B17194" w:rsidRPr="00BF5BE2" w:rsidRDefault="00B17194" w:rsidP="0000421D">
                  <w:pPr>
                    <w:jc w:val="right"/>
                    <w:rPr>
                      <w:rFonts w:ascii="Arial" w:eastAsia="Times New Roman" w:hAnsi="Arial" w:cs="Arial"/>
                      <w:b/>
                      <w:bCs/>
                      <w:color w:val="000000"/>
                      <w:sz w:val="22"/>
                      <w:szCs w:val="22"/>
                    </w:rPr>
                  </w:pPr>
                </w:p>
              </w:tc>
            </w:tr>
          </w:tbl>
          <w:p w14:paraId="6DE81FE7" w14:textId="77777777" w:rsidR="008702B2" w:rsidRPr="00BF5BE2" w:rsidRDefault="008702B2" w:rsidP="008702B2">
            <w:pPr>
              <w:widowControl w:val="0"/>
              <w:rPr>
                <w:rFonts w:ascii="Arial" w:hAnsi="Arial" w:cs="Arial"/>
                <w:b/>
                <w:bCs/>
                <w:color w:val="CC0000"/>
                <w:sz w:val="22"/>
                <w:szCs w:val="22"/>
              </w:rPr>
            </w:pPr>
            <w:r w:rsidRPr="00BF5BE2">
              <w:rPr>
                <w:rFonts w:ascii="Arial" w:hAnsi="Arial" w:cs="Arial"/>
                <w:b/>
                <w:bCs/>
                <w:color w:val="CC0000"/>
                <w:sz w:val="22"/>
                <w:szCs w:val="22"/>
              </w:rPr>
              <w:t>Firefighters’ Pension Fund Net Assets Statement</w:t>
            </w:r>
          </w:p>
          <w:p w14:paraId="7D1CD85A" w14:textId="77777777" w:rsidR="008702B2" w:rsidRPr="00BF5BE2" w:rsidRDefault="008702B2" w:rsidP="008702B2">
            <w:pPr>
              <w:widowControl w:val="0"/>
              <w:rPr>
                <w:rFonts w:ascii="Arial" w:hAnsi="Arial" w:cs="Arial"/>
                <w:b/>
                <w:bCs/>
                <w:color w:val="C00000"/>
                <w:sz w:val="22"/>
                <w:szCs w:val="22"/>
              </w:rPr>
            </w:pPr>
          </w:p>
          <w:p w14:paraId="56A4E337" w14:textId="77777777" w:rsidR="008702B2" w:rsidRPr="00BF5BE2" w:rsidRDefault="008702B2" w:rsidP="008702B2">
            <w:pPr>
              <w:widowControl w:val="0"/>
              <w:rPr>
                <w:rFonts w:ascii="Arial" w:hAnsi="Arial" w:cs="Arial"/>
                <w:bCs/>
                <w:sz w:val="22"/>
                <w:szCs w:val="22"/>
              </w:rPr>
            </w:pPr>
            <w:r w:rsidRPr="00BF5BE2">
              <w:rPr>
                <w:rFonts w:ascii="Arial" w:hAnsi="Arial" w:cs="Arial"/>
                <w:bCs/>
                <w:sz w:val="22"/>
                <w:szCs w:val="22"/>
              </w:rPr>
              <w:t>The statement below identifies the Firefighters’ Pension Fund assets and liabilities that are included in the Authority’s Balance Sheet.</w:t>
            </w:r>
          </w:p>
          <w:p w14:paraId="0EAD8BD3" w14:textId="77777777" w:rsidR="008702B2" w:rsidRPr="00BF5BE2" w:rsidRDefault="008702B2" w:rsidP="008702B2">
            <w:pPr>
              <w:widowControl w:val="0"/>
              <w:rPr>
                <w:rFonts w:ascii="Arial" w:hAnsi="Arial" w:cs="Arial"/>
                <w:bCs/>
                <w:sz w:val="22"/>
                <w:szCs w:val="22"/>
              </w:rPr>
            </w:pPr>
          </w:p>
          <w:tbl>
            <w:tblPr>
              <w:tblW w:w="0" w:type="auto"/>
              <w:tblLook w:val="04A0" w:firstRow="1" w:lastRow="0" w:firstColumn="1" w:lastColumn="0" w:noHBand="0" w:noVBand="1"/>
            </w:tblPr>
            <w:tblGrid>
              <w:gridCol w:w="4961"/>
              <w:gridCol w:w="601"/>
              <w:gridCol w:w="1415"/>
              <w:gridCol w:w="1420"/>
            </w:tblGrid>
            <w:tr w:rsidR="008702B2" w:rsidRPr="005C6D91" w14:paraId="5A9ABF62" w14:textId="77777777" w:rsidTr="00BF5BE2">
              <w:tc>
                <w:tcPr>
                  <w:tcW w:w="4961" w:type="dxa"/>
                  <w:tcBorders>
                    <w:bottom w:val="single" w:sz="4" w:space="0" w:color="auto"/>
                  </w:tcBorders>
                  <w:shd w:val="clear" w:color="auto" w:fill="auto"/>
                </w:tcPr>
                <w:p w14:paraId="32D9E523" w14:textId="77777777" w:rsidR="008702B2" w:rsidRPr="00BF5BE2" w:rsidRDefault="008702B2" w:rsidP="008702B2">
                  <w:pPr>
                    <w:rPr>
                      <w:rFonts w:ascii="Arial" w:hAnsi="Arial" w:cs="Arial"/>
                      <w:bCs/>
                      <w:sz w:val="22"/>
                      <w:szCs w:val="22"/>
                    </w:rPr>
                  </w:pPr>
                  <w:r w:rsidRPr="00BF5BE2">
                    <w:rPr>
                      <w:rFonts w:ascii="Arial" w:hAnsi="Arial" w:cs="Arial"/>
                      <w:bCs/>
                      <w:sz w:val="22"/>
                      <w:szCs w:val="22"/>
                    </w:rPr>
                    <w:t>All figures are in £’000</w:t>
                  </w:r>
                </w:p>
              </w:tc>
              <w:tc>
                <w:tcPr>
                  <w:tcW w:w="2016" w:type="dxa"/>
                  <w:gridSpan w:val="2"/>
                  <w:tcBorders>
                    <w:bottom w:val="single" w:sz="4" w:space="0" w:color="auto"/>
                  </w:tcBorders>
                  <w:shd w:val="clear" w:color="auto" w:fill="auto"/>
                </w:tcPr>
                <w:p w14:paraId="6C382E21" w14:textId="17E0C46F" w:rsidR="008702B2" w:rsidRPr="00BF5BE2" w:rsidRDefault="008702B2" w:rsidP="00CB3A6B">
                  <w:pPr>
                    <w:jc w:val="right"/>
                    <w:rPr>
                      <w:rFonts w:ascii="Arial" w:hAnsi="Arial" w:cs="Arial"/>
                      <w:b/>
                      <w:bCs/>
                      <w:sz w:val="22"/>
                      <w:szCs w:val="22"/>
                    </w:rPr>
                  </w:pPr>
                  <w:r w:rsidRPr="00BF5BE2">
                    <w:rPr>
                      <w:rFonts w:ascii="Arial" w:hAnsi="Arial" w:cs="Arial"/>
                      <w:b/>
                      <w:bCs/>
                      <w:sz w:val="22"/>
                      <w:szCs w:val="22"/>
                    </w:rPr>
                    <w:t>20</w:t>
                  </w:r>
                  <w:r w:rsidR="0000421D">
                    <w:rPr>
                      <w:rFonts w:ascii="Arial" w:hAnsi="Arial" w:cs="Arial"/>
                      <w:b/>
                      <w:bCs/>
                      <w:sz w:val="22"/>
                      <w:szCs w:val="22"/>
                    </w:rPr>
                    <w:t>2</w:t>
                  </w:r>
                  <w:r w:rsidR="00DB4E64">
                    <w:rPr>
                      <w:rFonts w:ascii="Arial" w:hAnsi="Arial" w:cs="Arial"/>
                      <w:b/>
                      <w:bCs/>
                      <w:sz w:val="22"/>
                      <w:szCs w:val="22"/>
                    </w:rPr>
                    <w:t>2</w:t>
                  </w:r>
                  <w:r w:rsidRPr="00BF5BE2">
                    <w:rPr>
                      <w:rFonts w:ascii="Arial" w:hAnsi="Arial" w:cs="Arial"/>
                      <w:b/>
                      <w:bCs/>
                      <w:sz w:val="22"/>
                      <w:szCs w:val="22"/>
                    </w:rPr>
                    <w:t>/</w:t>
                  </w:r>
                  <w:r w:rsidR="00606369" w:rsidRPr="00BF5BE2">
                    <w:rPr>
                      <w:rFonts w:ascii="Arial" w:hAnsi="Arial" w:cs="Arial"/>
                      <w:b/>
                      <w:bCs/>
                      <w:sz w:val="22"/>
                      <w:szCs w:val="22"/>
                    </w:rPr>
                    <w:t>2</w:t>
                  </w:r>
                  <w:r w:rsidR="00DB4E64">
                    <w:rPr>
                      <w:rFonts w:ascii="Arial" w:hAnsi="Arial" w:cs="Arial"/>
                      <w:b/>
                      <w:bCs/>
                      <w:sz w:val="22"/>
                      <w:szCs w:val="22"/>
                    </w:rPr>
                    <w:t>3</w:t>
                  </w:r>
                </w:p>
              </w:tc>
              <w:tc>
                <w:tcPr>
                  <w:tcW w:w="1420" w:type="dxa"/>
                  <w:tcBorders>
                    <w:bottom w:val="single" w:sz="4" w:space="0" w:color="auto"/>
                  </w:tcBorders>
                  <w:shd w:val="clear" w:color="auto" w:fill="auto"/>
                </w:tcPr>
                <w:p w14:paraId="424E8D97" w14:textId="1849F8F3" w:rsidR="008702B2" w:rsidRPr="00BF5BE2" w:rsidRDefault="00C1636A" w:rsidP="00CB3A6B">
                  <w:pPr>
                    <w:jc w:val="right"/>
                    <w:rPr>
                      <w:rFonts w:ascii="Arial" w:hAnsi="Arial" w:cs="Arial"/>
                      <w:b/>
                      <w:bCs/>
                      <w:sz w:val="22"/>
                      <w:szCs w:val="22"/>
                    </w:rPr>
                  </w:pPr>
                  <w:r>
                    <w:rPr>
                      <w:rFonts w:ascii="Arial" w:hAnsi="Arial" w:cs="Arial"/>
                      <w:b/>
                      <w:bCs/>
                      <w:sz w:val="22"/>
                      <w:szCs w:val="22"/>
                    </w:rPr>
                    <w:t>202</w:t>
                  </w:r>
                  <w:r w:rsidR="0000421D">
                    <w:rPr>
                      <w:rFonts w:ascii="Arial" w:hAnsi="Arial" w:cs="Arial"/>
                      <w:b/>
                      <w:bCs/>
                      <w:sz w:val="22"/>
                      <w:szCs w:val="22"/>
                    </w:rPr>
                    <w:t>1</w:t>
                  </w:r>
                  <w:r>
                    <w:rPr>
                      <w:rFonts w:ascii="Arial" w:hAnsi="Arial" w:cs="Arial"/>
                      <w:b/>
                      <w:bCs/>
                      <w:sz w:val="22"/>
                      <w:szCs w:val="22"/>
                    </w:rPr>
                    <w:t>/2</w:t>
                  </w:r>
                  <w:r w:rsidR="0000421D">
                    <w:rPr>
                      <w:rFonts w:ascii="Arial" w:hAnsi="Arial" w:cs="Arial"/>
                      <w:b/>
                      <w:bCs/>
                      <w:sz w:val="22"/>
                      <w:szCs w:val="22"/>
                    </w:rPr>
                    <w:t>2</w:t>
                  </w:r>
                </w:p>
              </w:tc>
            </w:tr>
            <w:tr w:rsidR="008702B2" w:rsidRPr="005C6D91" w14:paraId="6033BE87" w14:textId="77777777" w:rsidTr="00B37446">
              <w:trPr>
                <w:trHeight w:val="284"/>
              </w:trPr>
              <w:tc>
                <w:tcPr>
                  <w:tcW w:w="4961" w:type="dxa"/>
                  <w:tcBorders>
                    <w:top w:val="single" w:sz="4" w:space="0" w:color="auto"/>
                  </w:tcBorders>
                  <w:shd w:val="clear" w:color="auto" w:fill="auto"/>
                </w:tcPr>
                <w:p w14:paraId="7DACF128" w14:textId="77777777" w:rsidR="008702B2" w:rsidRPr="00BF5BE2" w:rsidRDefault="008702B2" w:rsidP="008702B2">
                  <w:pPr>
                    <w:rPr>
                      <w:bCs/>
                    </w:rPr>
                  </w:pPr>
                </w:p>
              </w:tc>
              <w:tc>
                <w:tcPr>
                  <w:tcW w:w="2016" w:type="dxa"/>
                  <w:gridSpan w:val="2"/>
                  <w:tcBorders>
                    <w:top w:val="single" w:sz="4" w:space="0" w:color="auto"/>
                  </w:tcBorders>
                  <w:shd w:val="clear" w:color="auto" w:fill="auto"/>
                </w:tcPr>
                <w:p w14:paraId="6EAC9493" w14:textId="77777777" w:rsidR="008702B2" w:rsidRPr="00BF5BE2" w:rsidRDefault="008702B2" w:rsidP="008702B2"/>
              </w:tc>
              <w:tc>
                <w:tcPr>
                  <w:tcW w:w="1420" w:type="dxa"/>
                  <w:tcBorders>
                    <w:top w:val="single" w:sz="4" w:space="0" w:color="auto"/>
                  </w:tcBorders>
                  <w:shd w:val="clear" w:color="auto" w:fill="auto"/>
                </w:tcPr>
                <w:p w14:paraId="6DCCADC8" w14:textId="77777777" w:rsidR="008702B2" w:rsidRPr="00BF5BE2" w:rsidRDefault="008702B2" w:rsidP="008702B2"/>
              </w:tc>
            </w:tr>
            <w:tr w:rsidR="008702B2" w:rsidRPr="005C6D91" w14:paraId="22C56A50" w14:textId="77777777" w:rsidTr="00B37446">
              <w:trPr>
                <w:trHeight w:val="284"/>
              </w:trPr>
              <w:tc>
                <w:tcPr>
                  <w:tcW w:w="4961" w:type="dxa"/>
                  <w:shd w:val="clear" w:color="auto" w:fill="F2F2F2" w:themeFill="background1" w:themeFillShade="F2"/>
                </w:tcPr>
                <w:p w14:paraId="3C211809" w14:textId="77777777" w:rsidR="008702B2" w:rsidRPr="00BF5BE2" w:rsidRDefault="008702B2" w:rsidP="008702B2">
                  <w:pPr>
                    <w:rPr>
                      <w:rFonts w:ascii="Arial" w:hAnsi="Arial" w:cs="Arial"/>
                      <w:b/>
                      <w:bCs/>
                      <w:sz w:val="22"/>
                      <w:szCs w:val="22"/>
                    </w:rPr>
                  </w:pPr>
                  <w:r w:rsidRPr="00BF5BE2">
                    <w:rPr>
                      <w:rFonts w:ascii="Arial" w:hAnsi="Arial" w:cs="Arial"/>
                      <w:b/>
                      <w:bCs/>
                      <w:sz w:val="22"/>
                      <w:szCs w:val="22"/>
                    </w:rPr>
                    <w:t>Current assets:</w:t>
                  </w:r>
                </w:p>
              </w:tc>
              <w:tc>
                <w:tcPr>
                  <w:tcW w:w="2016" w:type="dxa"/>
                  <w:gridSpan w:val="2"/>
                  <w:shd w:val="clear" w:color="auto" w:fill="F2F2F2" w:themeFill="background1" w:themeFillShade="F2"/>
                </w:tcPr>
                <w:p w14:paraId="5CA3E6B0" w14:textId="77777777" w:rsidR="008702B2" w:rsidRPr="00BF5BE2" w:rsidRDefault="008702B2" w:rsidP="008702B2">
                  <w:pPr>
                    <w:spacing w:before="40"/>
                    <w:rPr>
                      <w:rFonts w:ascii="Arial" w:hAnsi="Arial" w:cs="Arial"/>
                      <w:sz w:val="22"/>
                      <w:szCs w:val="22"/>
                    </w:rPr>
                  </w:pPr>
                </w:p>
              </w:tc>
              <w:tc>
                <w:tcPr>
                  <w:tcW w:w="1420" w:type="dxa"/>
                  <w:shd w:val="clear" w:color="auto" w:fill="F2F2F2" w:themeFill="background1" w:themeFillShade="F2"/>
                </w:tcPr>
                <w:p w14:paraId="16D5CA7A" w14:textId="77777777" w:rsidR="008702B2" w:rsidRPr="00BF5BE2" w:rsidRDefault="008702B2" w:rsidP="008702B2">
                  <w:pPr>
                    <w:spacing w:before="40"/>
                    <w:jc w:val="right"/>
                    <w:rPr>
                      <w:rFonts w:ascii="Arial" w:hAnsi="Arial" w:cs="Arial"/>
                      <w:sz w:val="22"/>
                      <w:szCs w:val="22"/>
                    </w:rPr>
                  </w:pPr>
                </w:p>
              </w:tc>
            </w:tr>
            <w:tr w:rsidR="00CB3A6B" w:rsidRPr="005C6D91" w14:paraId="7E9F74DD" w14:textId="77777777" w:rsidTr="00B37446">
              <w:trPr>
                <w:trHeight w:val="284"/>
              </w:trPr>
              <w:tc>
                <w:tcPr>
                  <w:tcW w:w="4961" w:type="dxa"/>
                  <w:shd w:val="clear" w:color="auto" w:fill="auto"/>
                </w:tcPr>
                <w:p w14:paraId="0A8C3730" w14:textId="77777777" w:rsidR="00CB3A6B" w:rsidRPr="00BF5BE2" w:rsidRDefault="00CB3A6B" w:rsidP="00CB3A6B">
                  <w:pPr>
                    <w:ind w:firstLine="284"/>
                    <w:rPr>
                      <w:rFonts w:ascii="Arial" w:hAnsi="Arial" w:cs="Arial"/>
                      <w:bCs/>
                      <w:sz w:val="22"/>
                      <w:szCs w:val="22"/>
                    </w:rPr>
                  </w:pPr>
                  <w:r w:rsidRPr="00BF5BE2">
                    <w:rPr>
                      <w:rFonts w:ascii="Arial" w:hAnsi="Arial" w:cs="Arial"/>
                      <w:bCs/>
                      <w:sz w:val="22"/>
                      <w:szCs w:val="22"/>
                    </w:rPr>
                    <w:t>Contributions due from Fire Authority</w:t>
                  </w:r>
                </w:p>
              </w:tc>
              <w:tc>
                <w:tcPr>
                  <w:tcW w:w="2016" w:type="dxa"/>
                  <w:gridSpan w:val="2"/>
                  <w:shd w:val="clear" w:color="auto" w:fill="auto"/>
                </w:tcPr>
                <w:p w14:paraId="402DE1C9" w14:textId="3D6FABEE" w:rsidR="00CB3A6B" w:rsidRPr="00BF5BE2" w:rsidRDefault="0059683F" w:rsidP="00CB3A6B">
                  <w:pPr>
                    <w:spacing w:before="40"/>
                    <w:jc w:val="right"/>
                    <w:rPr>
                      <w:rFonts w:ascii="Arial" w:hAnsi="Arial" w:cs="Arial"/>
                      <w:sz w:val="22"/>
                      <w:szCs w:val="22"/>
                    </w:rPr>
                  </w:pPr>
                  <w:r>
                    <w:rPr>
                      <w:rFonts w:ascii="Arial" w:hAnsi="Arial" w:cs="Arial"/>
                      <w:sz w:val="22"/>
                      <w:szCs w:val="22"/>
                    </w:rPr>
                    <w:t>74</w:t>
                  </w:r>
                </w:p>
              </w:tc>
              <w:tc>
                <w:tcPr>
                  <w:tcW w:w="1420" w:type="dxa"/>
                  <w:shd w:val="clear" w:color="auto" w:fill="auto"/>
                </w:tcPr>
                <w:p w14:paraId="3B3BC272" w14:textId="5550EF04" w:rsidR="00CB3A6B" w:rsidRPr="00BF5BE2" w:rsidRDefault="00DB4E64" w:rsidP="00CB3A6B">
                  <w:pPr>
                    <w:spacing w:before="40"/>
                    <w:jc w:val="right"/>
                    <w:rPr>
                      <w:rFonts w:ascii="Arial" w:hAnsi="Arial" w:cs="Arial"/>
                      <w:sz w:val="22"/>
                      <w:szCs w:val="22"/>
                    </w:rPr>
                  </w:pPr>
                  <w:r>
                    <w:rPr>
                      <w:rFonts w:ascii="Arial" w:hAnsi="Arial" w:cs="Arial"/>
                      <w:sz w:val="22"/>
                      <w:szCs w:val="22"/>
                    </w:rPr>
                    <w:t>89</w:t>
                  </w:r>
                </w:p>
              </w:tc>
            </w:tr>
            <w:tr w:rsidR="00CB3A6B" w:rsidRPr="005C6D91" w14:paraId="761B33D9" w14:textId="77777777" w:rsidTr="00B37446">
              <w:trPr>
                <w:trHeight w:val="284"/>
              </w:trPr>
              <w:tc>
                <w:tcPr>
                  <w:tcW w:w="4961" w:type="dxa"/>
                  <w:shd w:val="clear" w:color="auto" w:fill="F2F2F2" w:themeFill="background1" w:themeFillShade="F2"/>
                </w:tcPr>
                <w:p w14:paraId="4653403D" w14:textId="77777777" w:rsidR="00CB3A6B" w:rsidRPr="00BF5BE2" w:rsidRDefault="00CB3A6B" w:rsidP="00CB3A6B">
                  <w:pPr>
                    <w:ind w:firstLine="284"/>
                    <w:rPr>
                      <w:rFonts w:ascii="Arial" w:hAnsi="Arial" w:cs="Arial"/>
                      <w:bCs/>
                      <w:sz w:val="22"/>
                      <w:szCs w:val="22"/>
                    </w:rPr>
                  </w:pPr>
                  <w:r w:rsidRPr="00BF5BE2">
                    <w:rPr>
                      <w:rFonts w:ascii="Arial" w:hAnsi="Arial" w:cs="Arial"/>
                      <w:bCs/>
                      <w:sz w:val="22"/>
                      <w:szCs w:val="22"/>
                    </w:rPr>
                    <w:t>Top-up receivable from the Government</w:t>
                  </w:r>
                </w:p>
              </w:tc>
              <w:tc>
                <w:tcPr>
                  <w:tcW w:w="2016" w:type="dxa"/>
                  <w:gridSpan w:val="2"/>
                  <w:shd w:val="clear" w:color="auto" w:fill="F2F2F2" w:themeFill="background1" w:themeFillShade="F2"/>
                </w:tcPr>
                <w:p w14:paraId="02D44B0A" w14:textId="58B511EA" w:rsidR="00CB3A6B" w:rsidRPr="00BF5BE2" w:rsidRDefault="0059683F" w:rsidP="00CB3A6B">
                  <w:pPr>
                    <w:spacing w:before="40"/>
                    <w:jc w:val="right"/>
                    <w:rPr>
                      <w:rFonts w:ascii="Arial" w:hAnsi="Arial" w:cs="Arial"/>
                      <w:sz w:val="22"/>
                      <w:szCs w:val="22"/>
                    </w:rPr>
                  </w:pPr>
                  <w:r>
                    <w:rPr>
                      <w:rFonts w:ascii="Arial" w:hAnsi="Arial" w:cs="Arial"/>
                      <w:sz w:val="22"/>
                      <w:szCs w:val="22"/>
                    </w:rPr>
                    <w:t>3,864</w:t>
                  </w:r>
                </w:p>
              </w:tc>
              <w:tc>
                <w:tcPr>
                  <w:tcW w:w="1420" w:type="dxa"/>
                  <w:shd w:val="clear" w:color="auto" w:fill="F2F2F2" w:themeFill="background1" w:themeFillShade="F2"/>
                </w:tcPr>
                <w:p w14:paraId="254F812C" w14:textId="6D137A01" w:rsidR="00CB3A6B" w:rsidRPr="00BF5BE2" w:rsidRDefault="00DB4E64" w:rsidP="00CB3A6B">
                  <w:pPr>
                    <w:spacing w:before="40"/>
                    <w:jc w:val="right"/>
                    <w:rPr>
                      <w:rFonts w:ascii="Arial" w:hAnsi="Arial" w:cs="Arial"/>
                      <w:sz w:val="22"/>
                      <w:szCs w:val="22"/>
                    </w:rPr>
                  </w:pPr>
                  <w:r>
                    <w:rPr>
                      <w:rFonts w:ascii="Arial" w:hAnsi="Arial" w:cs="Arial"/>
                      <w:sz w:val="22"/>
                      <w:szCs w:val="22"/>
                    </w:rPr>
                    <w:t>5</w:t>
                  </w:r>
                  <w:r w:rsidR="0059683F">
                    <w:rPr>
                      <w:rFonts w:ascii="Arial" w:hAnsi="Arial" w:cs="Arial"/>
                      <w:sz w:val="22"/>
                      <w:szCs w:val="22"/>
                    </w:rPr>
                    <w:t>,</w:t>
                  </w:r>
                  <w:r>
                    <w:rPr>
                      <w:rFonts w:ascii="Arial" w:hAnsi="Arial" w:cs="Arial"/>
                      <w:sz w:val="22"/>
                      <w:szCs w:val="22"/>
                    </w:rPr>
                    <w:t>871</w:t>
                  </w:r>
                </w:p>
              </w:tc>
            </w:tr>
            <w:tr w:rsidR="00CB3A6B" w:rsidRPr="005C6D91" w14:paraId="25D24943" w14:textId="77777777" w:rsidTr="00B37446">
              <w:trPr>
                <w:trHeight w:val="284"/>
              </w:trPr>
              <w:tc>
                <w:tcPr>
                  <w:tcW w:w="4961" w:type="dxa"/>
                  <w:shd w:val="clear" w:color="auto" w:fill="auto"/>
                </w:tcPr>
                <w:p w14:paraId="0CA10BE3" w14:textId="77777777" w:rsidR="00CB3A6B" w:rsidRPr="00BF5BE2" w:rsidRDefault="00CB3A6B" w:rsidP="00CB3A6B">
                  <w:pPr>
                    <w:rPr>
                      <w:rFonts w:ascii="Arial" w:hAnsi="Arial" w:cs="Arial"/>
                      <w:b/>
                      <w:bCs/>
                      <w:sz w:val="22"/>
                      <w:szCs w:val="22"/>
                    </w:rPr>
                  </w:pPr>
                  <w:r w:rsidRPr="00BF5BE2">
                    <w:rPr>
                      <w:rFonts w:ascii="Arial" w:hAnsi="Arial" w:cs="Arial"/>
                      <w:b/>
                      <w:bCs/>
                      <w:sz w:val="22"/>
                      <w:szCs w:val="22"/>
                    </w:rPr>
                    <w:t>Current liabilities:</w:t>
                  </w:r>
                </w:p>
              </w:tc>
              <w:tc>
                <w:tcPr>
                  <w:tcW w:w="2016" w:type="dxa"/>
                  <w:gridSpan w:val="2"/>
                  <w:shd w:val="clear" w:color="auto" w:fill="auto"/>
                </w:tcPr>
                <w:p w14:paraId="1951C747" w14:textId="77777777" w:rsidR="00CB3A6B" w:rsidRPr="00BF5BE2" w:rsidRDefault="00CB3A6B" w:rsidP="00CB3A6B">
                  <w:pPr>
                    <w:spacing w:before="40"/>
                    <w:jc w:val="right"/>
                    <w:rPr>
                      <w:rFonts w:ascii="Arial" w:hAnsi="Arial" w:cs="Arial"/>
                      <w:sz w:val="22"/>
                      <w:szCs w:val="22"/>
                    </w:rPr>
                  </w:pPr>
                </w:p>
              </w:tc>
              <w:tc>
                <w:tcPr>
                  <w:tcW w:w="1420" w:type="dxa"/>
                  <w:shd w:val="clear" w:color="auto" w:fill="auto"/>
                </w:tcPr>
                <w:p w14:paraId="7156B107" w14:textId="77777777" w:rsidR="00CB3A6B" w:rsidRPr="00BF5BE2" w:rsidRDefault="00CB3A6B" w:rsidP="00CB3A6B">
                  <w:pPr>
                    <w:spacing w:before="40"/>
                    <w:jc w:val="right"/>
                    <w:rPr>
                      <w:rFonts w:ascii="Arial" w:hAnsi="Arial" w:cs="Arial"/>
                      <w:sz w:val="22"/>
                      <w:szCs w:val="22"/>
                    </w:rPr>
                  </w:pPr>
                </w:p>
              </w:tc>
            </w:tr>
            <w:tr w:rsidR="00CB3A6B" w:rsidRPr="005C6D91" w14:paraId="739EA7A7" w14:textId="77777777" w:rsidTr="00B37446">
              <w:trPr>
                <w:trHeight w:val="284"/>
              </w:trPr>
              <w:tc>
                <w:tcPr>
                  <w:tcW w:w="5562" w:type="dxa"/>
                  <w:gridSpan w:val="2"/>
                  <w:shd w:val="clear" w:color="auto" w:fill="F2F2F2" w:themeFill="background1" w:themeFillShade="F2"/>
                </w:tcPr>
                <w:p w14:paraId="0F516297" w14:textId="77777777" w:rsidR="00CB3A6B" w:rsidRPr="00BF5BE2" w:rsidRDefault="00CB3A6B" w:rsidP="00BF5BE2">
                  <w:pPr>
                    <w:ind w:firstLine="210"/>
                    <w:rPr>
                      <w:rFonts w:ascii="Arial" w:hAnsi="Arial" w:cs="Arial"/>
                      <w:bCs/>
                      <w:sz w:val="22"/>
                      <w:szCs w:val="22"/>
                    </w:rPr>
                  </w:pPr>
                  <w:r w:rsidRPr="00BF5BE2">
                    <w:rPr>
                      <w:rFonts w:ascii="Arial" w:hAnsi="Arial" w:cs="Arial"/>
                      <w:bCs/>
                      <w:sz w:val="22"/>
                      <w:szCs w:val="22"/>
                    </w:rPr>
                    <w:t>Unpaid pension benefits</w:t>
                  </w:r>
                </w:p>
              </w:tc>
              <w:tc>
                <w:tcPr>
                  <w:tcW w:w="1415" w:type="dxa"/>
                  <w:shd w:val="clear" w:color="auto" w:fill="F2F2F2" w:themeFill="background1" w:themeFillShade="F2"/>
                </w:tcPr>
                <w:p w14:paraId="403FE6C4" w14:textId="343E2653" w:rsidR="00CB3A6B" w:rsidRPr="00BF5BE2" w:rsidRDefault="0059683F" w:rsidP="00CB3A6B">
                  <w:pPr>
                    <w:spacing w:before="40"/>
                    <w:jc w:val="right"/>
                    <w:rPr>
                      <w:rFonts w:ascii="Arial" w:hAnsi="Arial" w:cs="Arial"/>
                      <w:sz w:val="22"/>
                      <w:szCs w:val="22"/>
                    </w:rPr>
                  </w:pPr>
                  <w:r>
                    <w:rPr>
                      <w:rFonts w:ascii="Arial" w:hAnsi="Arial" w:cs="Arial"/>
                      <w:sz w:val="22"/>
                      <w:szCs w:val="22"/>
                    </w:rPr>
                    <w:t>-133</w:t>
                  </w:r>
                </w:p>
              </w:tc>
              <w:tc>
                <w:tcPr>
                  <w:tcW w:w="1420" w:type="dxa"/>
                  <w:shd w:val="clear" w:color="auto" w:fill="F2F2F2" w:themeFill="background1" w:themeFillShade="F2"/>
                </w:tcPr>
                <w:p w14:paraId="6E84B19C" w14:textId="77E00762" w:rsidR="00CB3A6B" w:rsidRPr="00BF5BE2" w:rsidRDefault="00DB4E64" w:rsidP="00CB3A6B">
                  <w:pPr>
                    <w:spacing w:before="40"/>
                    <w:jc w:val="right"/>
                    <w:rPr>
                      <w:rFonts w:ascii="Arial" w:hAnsi="Arial" w:cs="Arial"/>
                      <w:sz w:val="22"/>
                      <w:szCs w:val="22"/>
                    </w:rPr>
                  </w:pPr>
                  <w:r>
                    <w:rPr>
                      <w:rFonts w:ascii="Arial" w:hAnsi="Arial" w:cs="Arial"/>
                      <w:sz w:val="22"/>
                      <w:szCs w:val="22"/>
                    </w:rPr>
                    <w:t>-285</w:t>
                  </w:r>
                </w:p>
              </w:tc>
            </w:tr>
            <w:tr w:rsidR="00CB3A6B" w:rsidRPr="005C6D91" w14:paraId="50F5F8D6" w14:textId="77777777" w:rsidTr="00B37446">
              <w:trPr>
                <w:trHeight w:val="284"/>
              </w:trPr>
              <w:tc>
                <w:tcPr>
                  <w:tcW w:w="5562" w:type="dxa"/>
                  <w:gridSpan w:val="2"/>
                  <w:tcBorders>
                    <w:bottom w:val="single" w:sz="4" w:space="0" w:color="auto"/>
                  </w:tcBorders>
                  <w:shd w:val="clear" w:color="auto" w:fill="auto"/>
                </w:tcPr>
                <w:p w14:paraId="2892A6C8" w14:textId="43BF83A8" w:rsidR="00CB3A6B" w:rsidRPr="00BF5BE2" w:rsidRDefault="00CB3A6B" w:rsidP="00BF5BE2">
                  <w:pPr>
                    <w:ind w:firstLine="210"/>
                    <w:rPr>
                      <w:rFonts w:ascii="Arial" w:hAnsi="Arial" w:cs="Arial"/>
                      <w:bCs/>
                      <w:sz w:val="22"/>
                      <w:szCs w:val="22"/>
                      <w:vertAlign w:val="superscript"/>
                    </w:rPr>
                  </w:pPr>
                  <w:r w:rsidRPr="00BF5BE2">
                    <w:rPr>
                      <w:rFonts w:ascii="Arial" w:hAnsi="Arial" w:cs="Arial"/>
                      <w:bCs/>
                      <w:sz w:val="22"/>
                      <w:szCs w:val="22"/>
                    </w:rPr>
                    <w:t>Other current liabilities</w:t>
                  </w:r>
                  <w:r w:rsidRPr="00BF5BE2">
                    <w:rPr>
                      <w:rFonts w:ascii="Arial" w:hAnsi="Arial" w:cs="Arial"/>
                      <w:bCs/>
                      <w:sz w:val="22"/>
                      <w:szCs w:val="22"/>
                      <w:vertAlign w:val="superscript"/>
                    </w:rPr>
                    <w:t>1</w:t>
                  </w:r>
                </w:p>
              </w:tc>
              <w:tc>
                <w:tcPr>
                  <w:tcW w:w="1415" w:type="dxa"/>
                  <w:tcBorders>
                    <w:bottom w:val="single" w:sz="4" w:space="0" w:color="auto"/>
                  </w:tcBorders>
                  <w:shd w:val="clear" w:color="auto" w:fill="auto"/>
                </w:tcPr>
                <w:p w14:paraId="1D151CE7" w14:textId="0F2B55AE" w:rsidR="00CB3A6B" w:rsidRPr="00BF5BE2" w:rsidRDefault="0059683F" w:rsidP="00CB3A6B">
                  <w:pPr>
                    <w:spacing w:before="40"/>
                    <w:jc w:val="right"/>
                    <w:rPr>
                      <w:rFonts w:ascii="Arial" w:hAnsi="Arial" w:cs="Arial"/>
                      <w:sz w:val="22"/>
                      <w:szCs w:val="22"/>
                    </w:rPr>
                  </w:pPr>
                  <w:r>
                    <w:rPr>
                      <w:rFonts w:ascii="Arial" w:hAnsi="Arial" w:cs="Arial"/>
                      <w:sz w:val="22"/>
                      <w:szCs w:val="22"/>
                    </w:rPr>
                    <w:t>-3,805</w:t>
                  </w:r>
                </w:p>
              </w:tc>
              <w:tc>
                <w:tcPr>
                  <w:tcW w:w="1420" w:type="dxa"/>
                  <w:tcBorders>
                    <w:bottom w:val="single" w:sz="4" w:space="0" w:color="auto"/>
                  </w:tcBorders>
                  <w:shd w:val="clear" w:color="auto" w:fill="auto"/>
                </w:tcPr>
                <w:p w14:paraId="4E028004" w14:textId="753A0D82" w:rsidR="00CB3A6B" w:rsidRPr="00BF5BE2" w:rsidRDefault="00C1636A" w:rsidP="00CB3A6B">
                  <w:pPr>
                    <w:spacing w:before="40"/>
                    <w:jc w:val="right"/>
                    <w:rPr>
                      <w:rFonts w:ascii="Arial" w:hAnsi="Arial" w:cs="Arial"/>
                      <w:sz w:val="22"/>
                      <w:szCs w:val="22"/>
                    </w:rPr>
                  </w:pPr>
                  <w:r>
                    <w:rPr>
                      <w:rFonts w:ascii="Arial" w:hAnsi="Arial" w:cs="Arial"/>
                      <w:sz w:val="22"/>
                      <w:szCs w:val="22"/>
                    </w:rPr>
                    <w:t>-</w:t>
                  </w:r>
                  <w:r w:rsidR="00DB4E64">
                    <w:rPr>
                      <w:rFonts w:ascii="Arial" w:hAnsi="Arial" w:cs="Arial"/>
                      <w:sz w:val="22"/>
                      <w:szCs w:val="22"/>
                    </w:rPr>
                    <w:t>5</w:t>
                  </w:r>
                  <w:r w:rsidR="0059683F">
                    <w:rPr>
                      <w:rFonts w:ascii="Arial" w:hAnsi="Arial" w:cs="Arial"/>
                      <w:sz w:val="22"/>
                      <w:szCs w:val="22"/>
                    </w:rPr>
                    <w:t>,</w:t>
                  </w:r>
                  <w:r w:rsidR="00DB4E64">
                    <w:rPr>
                      <w:rFonts w:ascii="Arial" w:hAnsi="Arial" w:cs="Arial"/>
                      <w:sz w:val="22"/>
                      <w:szCs w:val="22"/>
                    </w:rPr>
                    <w:t>675</w:t>
                  </w:r>
                </w:p>
              </w:tc>
            </w:tr>
            <w:tr w:rsidR="00CB3A6B" w:rsidRPr="005C6D91" w14:paraId="2F615D3C" w14:textId="77777777" w:rsidTr="00B37446">
              <w:trPr>
                <w:trHeight w:val="284"/>
              </w:trPr>
              <w:tc>
                <w:tcPr>
                  <w:tcW w:w="4961" w:type="dxa"/>
                  <w:tcBorders>
                    <w:top w:val="single" w:sz="4" w:space="0" w:color="auto"/>
                    <w:bottom w:val="single" w:sz="8" w:space="0" w:color="auto"/>
                  </w:tcBorders>
                  <w:shd w:val="clear" w:color="auto" w:fill="F2F2F2" w:themeFill="background1" w:themeFillShade="F2"/>
                </w:tcPr>
                <w:p w14:paraId="07580C5A" w14:textId="6B4D626A" w:rsidR="00CB3A6B" w:rsidRPr="00BF5BE2" w:rsidRDefault="00CB3A6B" w:rsidP="00CB3A6B">
                  <w:pPr>
                    <w:spacing w:before="40"/>
                    <w:rPr>
                      <w:rFonts w:ascii="Arial" w:hAnsi="Arial" w:cs="Arial"/>
                      <w:b/>
                      <w:bCs/>
                      <w:sz w:val="22"/>
                      <w:szCs w:val="22"/>
                    </w:rPr>
                  </w:pPr>
                </w:p>
              </w:tc>
              <w:tc>
                <w:tcPr>
                  <w:tcW w:w="2016" w:type="dxa"/>
                  <w:gridSpan w:val="2"/>
                  <w:tcBorders>
                    <w:top w:val="single" w:sz="4" w:space="0" w:color="auto"/>
                    <w:bottom w:val="single" w:sz="8" w:space="0" w:color="auto"/>
                  </w:tcBorders>
                  <w:shd w:val="clear" w:color="auto" w:fill="F2F2F2" w:themeFill="background1" w:themeFillShade="F2"/>
                </w:tcPr>
                <w:p w14:paraId="57DE8DAB" w14:textId="2F756448" w:rsidR="00CB3A6B" w:rsidRPr="00BF5BE2" w:rsidRDefault="00486800" w:rsidP="00CB3A6B">
                  <w:pPr>
                    <w:spacing w:before="40"/>
                    <w:jc w:val="right"/>
                    <w:rPr>
                      <w:rFonts w:ascii="Arial" w:hAnsi="Arial" w:cs="Arial"/>
                      <w:b/>
                      <w:sz w:val="22"/>
                      <w:szCs w:val="22"/>
                    </w:rPr>
                  </w:pPr>
                  <w:r>
                    <w:rPr>
                      <w:rFonts w:ascii="Arial" w:hAnsi="Arial" w:cs="Arial"/>
                      <w:b/>
                      <w:sz w:val="22"/>
                      <w:szCs w:val="22"/>
                    </w:rPr>
                    <w:t>-</w:t>
                  </w:r>
                </w:p>
              </w:tc>
              <w:tc>
                <w:tcPr>
                  <w:tcW w:w="1420" w:type="dxa"/>
                  <w:tcBorders>
                    <w:top w:val="single" w:sz="4" w:space="0" w:color="auto"/>
                    <w:bottom w:val="single" w:sz="8" w:space="0" w:color="auto"/>
                  </w:tcBorders>
                  <w:shd w:val="clear" w:color="auto" w:fill="F2F2F2" w:themeFill="background1" w:themeFillShade="F2"/>
                </w:tcPr>
                <w:p w14:paraId="0FEDC313" w14:textId="77777777" w:rsidR="00CB3A6B" w:rsidRPr="00BF5BE2" w:rsidRDefault="00CB3A6B" w:rsidP="00CB3A6B">
                  <w:pPr>
                    <w:spacing w:before="40"/>
                    <w:jc w:val="right"/>
                    <w:rPr>
                      <w:rFonts w:ascii="Arial" w:hAnsi="Arial" w:cs="Arial"/>
                      <w:b/>
                      <w:sz w:val="22"/>
                      <w:szCs w:val="22"/>
                    </w:rPr>
                  </w:pPr>
                  <w:r w:rsidRPr="00BF5BE2">
                    <w:rPr>
                      <w:rFonts w:ascii="Arial" w:hAnsi="Arial" w:cs="Arial"/>
                      <w:b/>
                      <w:sz w:val="22"/>
                      <w:szCs w:val="22"/>
                    </w:rPr>
                    <w:t>-</w:t>
                  </w:r>
                </w:p>
              </w:tc>
            </w:tr>
          </w:tbl>
          <w:p w14:paraId="3F3943DE" w14:textId="3AE72DFF" w:rsidR="00557329" w:rsidRPr="00BF5BE2" w:rsidRDefault="008702B2" w:rsidP="00CE3681">
            <w:pPr>
              <w:rPr>
                <w:rFonts w:ascii="Arial" w:hAnsi="Arial" w:cs="Arial"/>
                <w:bCs/>
                <w:sz w:val="22"/>
                <w:szCs w:val="22"/>
              </w:rPr>
            </w:pPr>
            <w:r w:rsidRPr="00BE5EEC">
              <w:rPr>
                <w:rFonts w:ascii="Arial" w:hAnsi="Arial" w:cs="Arial"/>
                <w:bCs/>
                <w:sz w:val="24"/>
                <w:szCs w:val="24"/>
                <w:vertAlign w:val="superscript"/>
              </w:rPr>
              <w:t>1 This reflects the extent to which the Pension Fund Account assets and liabilities impact on the Authority’s cash position</w:t>
            </w:r>
            <w:r w:rsidRPr="00BF5BE2">
              <w:rPr>
                <w:rFonts w:ascii="Arial" w:hAnsi="Arial" w:cs="Arial"/>
                <w:bCs/>
                <w:sz w:val="24"/>
                <w:szCs w:val="24"/>
                <w:vertAlign w:val="superscript"/>
              </w:rPr>
              <w:t>.</w:t>
            </w:r>
          </w:p>
        </w:tc>
      </w:tr>
    </w:tbl>
    <w:p w14:paraId="3BACC37A" w14:textId="77777777" w:rsidR="00690092" w:rsidRPr="006B2172" w:rsidRDefault="00690092" w:rsidP="00BC25E9">
      <w:pPr>
        <w:rPr>
          <w:rFonts w:ascii="Arial" w:hAnsi="Arial" w:cs="Arial"/>
          <w:b/>
          <w:bCs/>
          <w:color w:val="000066"/>
          <w:sz w:val="22"/>
          <w:szCs w:val="22"/>
          <w:highlight w:val="yellow"/>
        </w:rPr>
      </w:pPr>
    </w:p>
    <w:p w14:paraId="607AA530" w14:textId="77777777" w:rsidR="006D7989" w:rsidRDefault="006D7989" w:rsidP="00BC25E9">
      <w:pPr>
        <w:rPr>
          <w:rFonts w:ascii="Arial" w:hAnsi="Arial" w:cs="Arial"/>
          <w:b/>
          <w:bCs/>
          <w:color w:val="000066"/>
          <w:sz w:val="22"/>
          <w:szCs w:val="22"/>
          <w:highlight w:val="yellow"/>
        </w:rPr>
        <w:sectPr w:rsidR="006D7989" w:rsidSect="005A4C9E">
          <w:headerReference w:type="even" r:id="rId53"/>
          <w:headerReference w:type="default" r:id="rId54"/>
          <w:headerReference w:type="first" r:id="rId55"/>
          <w:pgSz w:w="11906" w:h="16838" w:code="9"/>
          <w:pgMar w:top="720" w:right="1416" w:bottom="720" w:left="1440" w:header="708" w:footer="708" w:gutter="0"/>
          <w:cols w:space="708"/>
          <w:docGrid w:linePitch="360"/>
        </w:sectPr>
      </w:pPr>
    </w:p>
    <w:p w14:paraId="6DD4000D" w14:textId="63B5D191" w:rsidR="00690092" w:rsidRPr="006B2172" w:rsidRDefault="00690092" w:rsidP="00BC25E9">
      <w:pPr>
        <w:rPr>
          <w:rFonts w:ascii="Arial" w:hAnsi="Arial" w:cs="Arial"/>
          <w:b/>
          <w:bCs/>
          <w:color w:val="000066"/>
          <w:sz w:val="22"/>
          <w:szCs w:val="22"/>
          <w:highlight w:val="yellow"/>
        </w:rPr>
      </w:pPr>
    </w:p>
    <w:p w14:paraId="641B8127" w14:textId="77777777" w:rsidR="00677649" w:rsidRPr="000E285E" w:rsidRDefault="00677649" w:rsidP="00BC25E9">
      <w:pPr>
        <w:rPr>
          <w:rFonts w:ascii="Arial" w:hAnsi="Arial" w:cs="Arial"/>
          <w:b/>
          <w:bCs/>
          <w:color w:val="000066"/>
          <w:sz w:val="22"/>
          <w:szCs w:val="22"/>
        </w:rPr>
      </w:pPr>
      <w:bookmarkStart w:id="6" w:name="Glossary"/>
      <w:r w:rsidRPr="000E285E">
        <w:rPr>
          <w:rFonts w:ascii="Arial" w:hAnsi="Arial" w:cs="Arial"/>
          <w:b/>
          <w:bCs/>
          <w:color w:val="000066"/>
          <w:sz w:val="22"/>
          <w:szCs w:val="22"/>
        </w:rPr>
        <w:t>Budget</w:t>
      </w:r>
    </w:p>
    <w:bookmarkEnd w:id="6"/>
    <w:p w14:paraId="0E36B3E0"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639F51C5"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A statement defining the Authority’s plans over a specified period </w:t>
      </w:r>
      <w:r w:rsidR="00FC17B3" w:rsidRPr="000E285E">
        <w:rPr>
          <w:rFonts w:ascii="Arial" w:hAnsi="Arial" w:cs="Arial"/>
          <w:sz w:val="22"/>
          <w:szCs w:val="22"/>
        </w:rPr>
        <w:t xml:space="preserve">of time, </w:t>
      </w:r>
      <w:r w:rsidRPr="000E285E">
        <w:rPr>
          <w:rFonts w:ascii="Arial" w:hAnsi="Arial" w:cs="Arial"/>
          <w:sz w:val="22"/>
          <w:szCs w:val="22"/>
        </w:rPr>
        <w:t>expressed in financial terms.</w:t>
      </w:r>
    </w:p>
    <w:p w14:paraId="7210D1A6"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0A47BA67" w14:textId="77777777" w:rsidR="00677649" w:rsidRPr="000E285E" w:rsidRDefault="00677649" w:rsidP="007D18D0">
      <w:pPr>
        <w:rPr>
          <w:rFonts w:ascii="Arial" w:hAnsi="Arial" w:cs="Arial"/>
          <w:b/>
          <w:bCs/>
          <w:color w:val="000066"/>
          <w:sz w:val="22"/>
          <w:szCs w:val="22"/>
        </w:rPr>
      </w:pPr>
      <w:r w:rsidRPr="000E285E">
        <w:rPr>
          <w:rFonts w:ascii="Arial" w:hAnsi="Arial" w:cs="Arial"/>
          <w:b/>
          <w:bCs/>
          <w:color w:val="000066"/>
          <w:sz w:val="22"/>
          <w:szCs w:val="22"/>
        </w:rPr>
        <w:t>Billing Authority</w:t>
      </w:r>
    </w:p>
    <w:p w14:paraId="7CC6C6E0"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70C867D3"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The KMFRA is a precepting </w:t>
      </w:r>
      <w:r w:rsidR="00B150CE" w:rsidRPr="000E285E">
        <w:rPr>
          <w:rFonts w:ascii="Arial" w:hAnsi="Arial" w:cs="Arial"/>
          <w:sz w:val="22"/>
          <w:szCs w:val="22"/>
        </w:rPr>
        <w:t xml:space="preserve">authority </w:t>
      </w:r>
      <w:r w:rsidR="00844C1E" w:rsidRPr="000E285E">
        <w:rPr>
          <w:rFonts w:ascii="Arial" w:hAnsi="Arial" w:cs="Arial"/>
          <w:sz w:val="22"/>
          <w:szCs w:val="22"/>
        </w:rPr>
        <w:t xml:space="preserve">with </w:t>
      </w:r>
      <w:r w:rsidRPr="000E285E">
        <w:rPr>
          <w:rFonts w:ascii="Arial" w:hAnsi="Arial" w:cs="Arial"/>
          <w:sz w:val="22"/>
          <w:szCs w:val="22"/>
        </w:rPr>
        <w:t>Medway and Kent District and Borough Councils act</w:t>
      </w:r>
      <w:r w:rsidR="00844C1E" w:rsidRPr="000E285E">
        <w:rPr>
          <w:rFonts w:ascii="Arial" w:hAnsi="Arial" w:cs="Arial"/>
          <w:sz w:val="22"/>
          <w:szCs w:val="22"/>
        </w:rPr>
        <w:t>ing</w:t>
      </w:r>
      <w:r w:rsidRPr="000E285E">
        <w:rPr>
          <w:rFonts w:ascii="Arial" w:hAnsi="Arial" w:cs="Arial"/>
          <w:sz w:val="22"/>
          <w:szCs w:val="22"/>
        </w:rPr>
        <w:t xml:space="preserve"> as agents on behalf of the Authority </w:t>
      </w:r>
      <w:r w:rsidR="00844C1E" w:rsidRPr="000E285E">
        <w:rPr>
          <w:rFonts w:ascii="Arial" w:hAnsi="Arial" w:cs="Arial"/>
          <w:sz w:val="22"/>
          <w:szCs w:val="22"/>
        </w:rPr>
        <w:t>to</w:t>
      </w:r>
      <w:r w:rsidRPr="000E285E">
        <w:rPr>
          <w:rFonts w:ascii="Arial" w:hAnsi="Arial" w:cs="Arial"/>
          <w:sz w:val="22"/>
          <w:szCs w:val="22"/>
        </w:rPr>
        <w:t xml:space="preserve"> collect</w:t>
      </w:r>
      <w:r w:rsidR="00844C1E" w:rsidRPr="000E285E">
        <w:rPr>
          <w:rFonts w:ascii="Arial" w:hAnsi="Arial" w:cs="Arial"/>
          <w:sz w:val="22"/>
          <w:szCs w:val="22"/>
        </w:rPr>
        <w:t xml:space="preserve"> </w:t>
      </w:r>
      <w:r w:rsidR="001C55EE" w:rsidRPr="000E285E">
        <w:rPr>
          <w:rFonts w:ascii="Arial" w:hAnsi="Arial" w:cs="Arial"/>
          <w:sz w:val="22"/>
          <w:szCs w:val="22"/>
        </w:rPr>
        <w:t>C</w:t>
      </w:r>
      <w:r w:rsidRPr="000E285E">
        <w:rPr>
          <w:rFonts w:ascii="Arial" w:hAnsi="Arial" w:cs="Arial"/>
          <w:sz w:val="22"/>
          <w:szCs w:val="22"/>
        </w:rPr>
        <w:t xml:space="preserve">ouncil </w:t>
      </w:r>
      <w:r w:rsidR="001C55EE" w:rsidRPr="000E285E">
        <w:rPr>
          <w:rFonts w:ascii="Arial" w:hAnsi="Arial" w:cs="Arial"/>
          <w:sz w:val="22"/>
          <w:szCs w:val="22"/>
        </w:rPr>
        <w:t>T</w:t>
      </w:r>
      <w:r w:rsidRPr="000E285E">
        <w:rPr>
          <w:rFonts w:ascii="Arial" w:hAnsi="Arial" w:cs="Arial"/>
          <w:sz w:val="22"/>
          <w:szCs w:val="22"/>
        </w:rPr>
        <w:t>ax</w:t>
      </w:r>
      <w:r w:rsidR="0033112A" w:rsidRPr="000E285E">
        <w:rPr>
          <w:rFonts w:ascii="Arial" w:hAnsi="Arial" w:cs="Arial"/>
          <w:sz w:val="22"/>
          <w:szCs w:val="22"/>
        </w:rPr>
        <w:t xml:space="preserve"> and </w:t>
      </w:r>
      <w:r w:rsidR="00810147" w:rsidRPr="000E285E">
        <w:rPr>
          <w:rFonts w:ascii="Arial" w:hAnsi="Arial" w:cs="Arial"/>
          <w:sz w:val="22"/>
          <w:szCs w:val="22"/>
        </w:rPr>
        <w:t>B</w:t>
      </w:r>
      <w:r w:rsidR="0033112A" w:rsidRPr="000E285E">
        <w:rPr>
          <w:rFonts w:ascii="Arial" w:hAnsi="Arial" w:cs="Arial"/>
          <w:sz w:val="22"/>
          <w:szCs w:val="22"/>
        </w:rPr>
        <w:t xml:space="preserve">usiness </w:t>
      </w:r>
      <w:r w:rsidR="00810147" w:rsidRPr="000E285E">
        <w:rPr>
          <w:rFonts w:ascii="Arial" w:hAnsi="Arial" w:cs="Arial"/>
          <w:sz w:val="22"/>
          <w:szCs w:val="22"/>
        </w:rPr>
        <w:t>R</w:t>
      </w:r>
      <w:r w:rsidR="0033112A" w:rsidRPr="000E285E">
        <w:rPr>
          <w:rFonts w:ascii="Arial" w:hAnsi="Arial" w:cs="Arial"/>
          <w:sz w:val="22"/>
          <w:szCs w:val="22"/>
        </w:rPr>
        <w:t>ates</w:t>
      </w:r>
      <w:r w:rsidR="00810147" w:rsidRPr="000E285E">
        <w:rPr>
          <w:rFonts w:ascii="Arial" w:hAnsi="Arial" w:cs="Arial"/>
          <w:sz w:val="22"/>
          <w:szCs w:val="22"/>
        </w:rPr>
        <w:t xml:space="preserve"> (Non-Domestic)</w:t>
      </w:r>
      <w:r w:rsidRPr="000E285E">
        <w:rPr>
          <w:rFonts w:ascii="Arial" w:hAnsi="Arial" w:cs="Arial"/>
          <w:sz w:val="22"/>
          <w:szCs w:val="22"/>
        </w:rPr>
        <w:t xml:space="preserve">. These </w:t>
      </w:r>
      <w:r w:rsidR="00B83CBA" w:rsidRPr="000E285E">
        <w:rPr>
          <w:rFonts w:ascii="Arial" w:hAnsi="Arial" w:cs="Arial"/>
          <w:sz w:val="22"/>
          <w:szCs w:val="22"/>
        </w:rPr>
        <w:t xml:space="preserve">authorities </w:t>
      </w:r>
      <w:r w:rsidRPr="000E285E">
        <w:rPr>
          <w:rFonts w:ascii="Arial" w:hAnsi="Arial" w:cs="Arial"/>
          <w:sz w:val="22"/>
          <w:szCs w:val="22"/>
        </w:rPr>
        <w:t xml:space="preserve">are collectively referred to as billing authorities. </w:t>
      </w:r>
    </w:p>
    <w:p w14:paraId="5343EB95"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 </w:t>
      </w:r>
    </w:p>
    <w:p w14:paraId="6FB19C8D"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Capital Expenditure</w:t>
      </w:r>
    </w:p>
    <w:p w14:paraId="0BCFBCDF"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3B8D5D00" w14:textId="77777777" w:rsidR="00677649" w:rsidRPr="000E285E" w:rsidRDefault="003F12BE" w:rsidP="00677649">
      <w:pPr>
        <w:widowControl w:val="0"/>
        <w:rPr>
          <w:rFonts w:ascii="Arial" w:hAnsi="Arial" w:cs="Arial"/>
          <w:sz w:val="22"/>
          <w:szCs w:val="22"/>
        </w:rPr>
      </w:pPr>
      <w:r w:rsidRPr="000E285E">
        <w:rPr>
          <w:rFonts w:ascii="Arial" w:hAnsi="Arial" w:cs="Arial"/>
          <w:sz w:val="22"/>
          <w:szCs w:val="22"/>
        </w:rPr>
        <w:t xml:space="preserve">This </w:t>
      </w:r>
      <w:r w:rsidR="00F705E5" w:rsidRPr="000E285E">
        <w:rPr>
          <w:rFonts w:ascii="Arial" w:hAnsi="Arial" w:cs="Arial"/>
          <w:sz w:val="22"/>
          <w:szCs w:val="22"/>
        </w:rPr>
        <w:t xml:space="preserve">is </w:t>
      </w:r>
      <w:r w:rsidRPr="000E285E">
        <w:rPr>
          <w:rFonts w:ascii="Arial" w:hAnsi="Arial" w:cs="Arial"/>
          <w:sz w:val="22"/>
          <w:szCs w:val="22"/>
        </w:rPr>
        <w:t>e</w:t>
      </w:r>
      <w:r w:rsidR="006542C3" w:rsidRPr="000E285E">
        <w:rPr>
          <w:rFonts w:ascii="Arial" w:hAnsi="Arial" w:cs="Arial"/>
          <w:sz w:val="22"/>
          <w:szCs w:val="22"/>
        </w:rPr>
        <w:t>xpenditure relating to</w:t>
      </w:r>
      <w:r w:rsidR="00677649" w:rsidRPr="000E285E">
        <w:rPr>
          <w:rFonts w:ascii="Arial" w:hAnsi="Arial" w:cs="Arial"/>
          <w:sz w:val="22"/>
          <w:szCs w:val="22"/>
        </w:rPr>
        <w:t xml:space="preserve"> the provision and improvement of </w:t>
      </w:r>
      <w:r w:rsidR="00A24A24" w:rsidRPr="000E285E">
        <w:rPr>
          <w:rFonts w:ascii="Arial" w:hAnsi="Arial" w:cs="Arial"/>
          <w:sz w:val="22"/>
          <w:szCs w:val="22"/>
        </w:rPr>
        <w:t xml:space="preserve">property, plant and </w:t>
      </w:r>
      <w:r w:rsidR="000515E0" w:rsidRPr="000E285E">
        <w:rPr>
          <w:rFonts w:ascii="Arial" w:hAnsi="Arial" w:cs="Arial"/>
          <w:sz w:val="22"/>
          <w:szCs w:val="22"/>
        </w:rPr>
        <w:t>equipment</w:t>
      </w:r>
      <w:r w:rsidR="00A24A24" w:rsidRPr="000E285E">
        <w:rPr>
          <w:rFonts w:ascii="Arial" w:hAnsi="Arial" w:cs="Arial"/>
          <w:sz w:val="22"/>
          <w:szCs w:val="22"/>
        </w:rPr>
        <w:t xml:space="preserve"> </w:t>
      </w:r>
      <w:r w:rsidR="00677649" w:rsidRPr="000E285E">
        <w:rPr>
          <w:rFonts w:ascii="Arial" w:hAnsi="Arial" w:cs="Arial"/>
          <w:sz w:val="22"/>
          <w:szCs w:val="22"/>
        </w:rPr>
        <w:t>assets such as land, buildings and vehicles</w:t>
      </w:r>
      <w:r w:rsidR="00A24A24" w:rsidRPr="000E285E">
        <w:rPr>
          <w:rFonts w:ascii="Arial" w:hAnsi="Arial" w:cs="Arial"/>
          <w:sz w:val="22"/>
          <w:szCs w:val="22"/>
        </w:rPr>
        <w:t xml:space="preserve"> that have a useful life in excess of one year</w:t>
      </w:r>
      <w:r w:rsidR="00677649" w:rsidRPr="000E285E">
        <w:rPr>
          <w:rFonts w:ascii="Arial" w:hAnsi="Arial" w:cs="Arial"/>
          <w:sz w:val="22"/>
          <w:szCs w:val="22"/>
        </w:rPr>
        <w:t>.</w:t>
      </w:r>
    </w:p>
    <w:p w14:paraId="3935A65D"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5A3BFDB3"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Capital Receipts</w:t>
      </w:r>
    </w:p>
    <w:p w14:paraId="4A80938B"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41A91B54"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The proceeds arising from the sale of fixed assets that can be used to finance capital expenditure</w:t>
      </w:r>
      <w:r w:rsidR="00F705E5" w:rsidRPr="000E285E">
        <w:rPr>
          <w:rFonts w:ascii="Arial" w:hAnsi="Arial" w:cs="Arial"/>
          <w:sz w:val="22"/>
          <w:szCs w:val="22"/>
        </w:rPr>
        <w:t xml:space="preserve"> or repay borrowing</w:t>
      </w:r>
      <w:r w:rsidRPr="000E285E">
        <w:rPr>
          <w:rFonts w:ascii="Arial" w:hAnsi="Arial" w:cs="Arial"/>
          <w:sz w:val="22"/>
          <w:szCs w:val="22"/>
        </w:rPr>
        <w:t>.</w:t>
      </w:r>
    </w:p>
    <w:p w14:paraId="0F8A4B92" w14:textId="068C6901" w:rsidR="00677649" w:rsidRPr="000E285E" w:rsidRDefault="00A579DE" w:rsidP="00677649">
      <w:pPr>
        <w:widowControl w:val="0"/>
        <w:rPr>
          <w:rFonts w:ascii="Arial" w:hAnsi="Arial" w:cs="Arial"/>
          <w:b/>
          <w:bCs/>
          <w:color w:val="000066"/>
          <w:sz w:val="22"/>
          <w:szCs w:val="22"/>
        </w:rPr>
      </w:pPr>
      <w:r>
        <w:rPr>
          <w:rFonts w:ascii="Arial" w:hAnsi="Arial" w:cs="Arial"/>
          <w:sz w:val="22"/>
          <w:szCs w:val="22"/>
        </w:rPr>
        <w:t xml:space="preserve"> </w:t>
      </w:r>
    </w:p>
    <w:p w14:paraId="4781E2A6"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Chartered Institute of Public Finance and Accountancy</w:t>
      </w:r>
      <w:r w:rsidR="00810147" w:rsidRPr="000E285E">
        <w:rPr>
          <w:rFonts w:ascii="Arial" w:hAnsi="Arial" w:cs="Arial"/>
          <w:b/>
          <w:bCs/>
          <w:color w:val="000066"/>
          <w:sz w:val="22"/>
          <w:szCs w:val="22"/>
        </w:rPr>
        <w:t xml:space="preserve"> (CIPFA)</w:t>
      </w:r>
    </w:p>
    <w:p w14:paraId="5CE0E680" w14:textId="77777777" w:rsidR="00677649" w:rsidRPr="000E285E" w:rsidRDefault="00677649" w:rsidP="00677649">
      <w:pPr>
        <w:widowControl w:val="0"/>
        <w:rPr>
          <w:rFonts w:ascii="Arial" w:hAnsi="Arial" w:cs="Arial"/>
          <w:b/>
          <w:bCs/>
          <w:sz w:val="22"/>
          <w:szCs w:val="22"/>
        </w:rPr>
      </w:pPr>
      <w:r w:rsidRPr="000E285E">
        <w:rPr>
          <w:rFonts w:ascii="Arial" w:hAnsi="Arial" w:cs="Arial"/>
          <w:b/>
          <w:bCs/>
          <w:sz w:val="22"/>
          <w:szCs w:val="22"/>
        </w:rPr>
        <w:t> </w:t>
      </w:r>
    </w:p>
    <w:p w14:paraId="3AF7A16E" w14:textId="77777777" w:rsidR="006542C3" w:rsidRPr="000E285E" w:rsidRDefault="007D18D0" w:rsidP="00677649">
      <w:pPr>
        <w:widowControl w:val="0"/>
        <w:rPr>
          <w:rFonts w:ascii="Arial" w:hAnsi="Arial" w:cs="Arial"/>
          <w:sz w:val="22"/>
          <w:szCs w:val="22"/>
        </w:rPr>
      </w:pPr>
      <w:r w:rsidRPr="000E285E">
        <w:rPr>
          <w:rFonts w:ascii="Arial" w:hAnsi="Arial" w:cs="Arial"/>
          <w:sz w:val="22"/>
          <w:szCs w:val="22"/>
        </w:rPr>
        <w:t>CIPFA is t</w:t>
      </w:r>
      <w:r w:rsidR="00677649" w:rsidRPr="000E285E">
        <w:rPr>
          <w:rFonts w:ascii="Arial" w:hAnsi="Arial" w:cs="Arial"/>
          <w:sz w:val="22"/>
          <w:szCs w:val="22"/>
        </w:rPr>
        <w:t>he</w:t>
      </w:r>
      <w:r w:rsidR="00677649" w:rsidRPr="000E285E">
        <w:rPr>
          <w:rFonts w:ascii="Arial" w:hAnsi="Arial" w:cs="Arial"/>
          <w:b/>
          <w:bCs/>
          <w:sz w:val="22"/>
          <w:szCs w:val="22"/>
        </w:rPr>
        <w:t xml:space="preserve"> </w:t>
      </w:r>
      <w:r w:rsidR="00677649" w:rsidRPr="000E285E">
        <w:rPr>
          <w:rFonts w:ascii="Arial" w:hAnsi="Arial" w:cs="Arial"/>
          <w:sz w:val="22"/>
          <w:szCs w:val="22"/>
        </w:rPr>
        <w:t xml:space="preserve">accounting body </w:t>
      </w:r>
      <w:r w:rsidR="002C186E" w:rsidRPr="000E285E">
        <w:rPr>
          <w:rFonts w:ascii="Arial" w:hAnsi="Arial" w:cs="Arial"/>
          <w:sz w:val="22"/>
          <w:szCs w:val="22"/>
        </w:rPr>
        <w:t>that</w:t>
      </w:r>
      <w:r w:rsidR="00677649" w:rsidRPr="000E285E">
        <w:rPr>
          <w:rFonts w:ascii="Arial" w:hAnsi="Arial" w:cs="Arial"/>
          <w:sz w:val="22"/>
          <w:szCs w:val="22"/>
        </w:rPr>
        <w:t xml:space="preserve"> provides accounting guidance to the public sector. The guidance is defined as ‘proper practices’ and has statutory backing.</w:t>
      </w:r>
    </w:p>
    <w:p w14:paraId="48F8C623" w14:textId="77777777" w:rsidR="00B736EA" w:rsidRPr="000E285E" w:rsidRDefault="00B736EA" w:rsidP="00677649">
      <w:pPr>
        <w:widowControl w:val="0"/>
        <w:rPr>
          <w:rFonts w:ascii="Arial" w:hAnsi="Arial" w:cs="Arial"/>
          <w:sz w:val="22"/>
          <w:szCs w:val="22"/>
        </w:rPr>
      </w:pPr>
    </w:p>
    <w:p w14:paraId="0AD60A01" w14:textId="77777777" w:rsidR="00B736EA" w:rsidRPr="000E285E" w:rsidRDefault="00B736EA" w:rsidP="00B736EA">
      <w:pPr>
        <w:widowControl w:val="0"/>
        <w:rPr>
          <w:rFonts w:ascii="Arial" w:hAnsi="Arial" w:cs="Arial"/>
          <w:b/>
          <w:bCs/>
          <w:color w:val="000066"/>
          <w:sz w:val="22"/>
          <w:szCs w:val="22"/>
        </w:rPr>
      </w:pPr>
      <w:r w:rsidRPr="000E285E">
        <w:rPr>
          <w:rFonts w:ascii="Arial" w:hAnsi="Arial" w:cs="Arial"/>
          <w:b/>
          <w:bCs/>
          <w:color w:val="000066"/>
          <w:sz w:val="22"/>
          <w:szCs w:val="22"/>
        </w:rPr>
        <w:t>Code of Practice on Local Authority Accounting (</w:t>
      </w:r>
      <w:r w:rsidR="00B150CE" w:rsidRPr="000E285E">
        <w:rPr>
          <w:rFonts w:ascii="Arial" w:hAnsi="Arial" w:cs="Arial"/>
          <w:b/>
          <w:bCs/>
          <w:color w:val="000066"/>
          <w:sz w:val="22"/>
          <w:szCs w:val="22"/>
        </w:rPr>
        <w:t xml:space="preserve">the </w:t>
      </w:r>
      <w:r w:rsidRPr="000E285E">
        <w:rPr>
          <w:rFonts w:ascii="Arial" w:hAnsi="Arial" w:cs="Arial"/>
          <w:b/>
          <w:bCs/>
          <w:color w:val="000066"/>
          <w:sz w:val="22"/>
          <w:szCs w:val="22"/>
        </w:rPr>
        <w:t>Code)</w:t>
      </w:r>
    </w:p>
    <w:p w14:paraId="504A814F" w14:textId="77777777" w:rsidR="00B736EA" w:rsidRPr="000E285E" w:rsidRDefault="00B736EA" w:rsidP="00B736EA">
      <w:pPr>
        <w:rPr>
          <w:rFonts w:ascii="Arial" w:hAnsi="Arial" w:cs="Arial"/>
          <w:sz w:val="22"/>
          <w:szCs w:val="22"/>
        </w:rPr>
      </w:pPr>
      <w:r w:rsidRPr="000E285E">
        <w:rPr>
          <w:rFonts w:ascii="Arial" w:hAnsi="Arial" w:cs="Arial"/>
          <w:sz w:val="22"/>
          <w:szCs w:val="22"/>
        </w:rPr>
        <w:t> </w:t>
      </w:r>
    </w:p>
    <w:p w14:paraId="554F8F56" w14:textId="7BD14FC6" w:rsidR="007D18D0" w:rsidRPr="000E285E" w:rsidRDefault="00B736EA" w:rsidP="00B736EA">
      <w:pPr>
        <w:widowControl w:val="0"/>
        <w:rPr>
          <w:rFonts w:ascii="Arial" w:hAnsi="Arial" w:cs="Arial"/>
          <w:sz w:val="22"/>
          <w:szCs w:val="22"/>
        </w:rPr>
      </w:pPr>
      <w:r w:rsidRPr="000E285E">
        <w:rPr>
          <w:rFonts w:ascii="Arial" w:hAnsi="Arial" w:cs="Arial"/>
          <w:sz w:val="22"/>
          <w:szCs w:val="22"/>
        </w:rPr>
        <w:t xml:space="preserve">This is the </w:t>
      </w:r>
      <w:r w:rsidR="006A66AB" w:rsidRPr="000E285E">
        <w:rPr>
          <w:rFonts w:ascii="Arial" w:hAnsi="Arial" w:cs="Arial"/>
          <w:sz w:val="22"/>
          <w:szCs w:val="22"/>
        </w:rPr>
        <w:t xml:space="preserve">annual </w:t>
      </w:r>
      <w:r w:rsidRPr="000E285E">
        <w:rPr>
          <w:rFonts w:ascii="Arial" w:hAnsi="Arial" w:cs="Arial"/>
          <w:sz w:val="22"/>
          <w:szCs w:val="22"/>
        </w:rPr>
        <w:t xml:space="preserve">guidance issued by CIPFA that </w:t>
      </w:r>
      <w:r w:rsidR="006A66AB" w:rsidRPr="000E285E">
        <w:rPr>
          <w:rFonts w:ascii="Arial" w:hAnsi="Arial" w:cs="Arial"/>
          <w:sz w:val="22"/>
          <w:szCs w:val="22"/>
        </w:rPr>
        <w:t xml:space="preserve">specifies the principles and accounting practices required to give </w:t>
      </w:r>
      <w:r w:rsidR="000515E0" w:rsidRPr="000E285E">
        <w:rPr>
          <w:rFonts w:ascii="Arial" w:hAnsi="Arial" w:cs="Arial"/>
          <w:sz w:val="22"/>
          <w:szCs w:val="22"/>
        </w:rPr>
        <w:t>a ‘true</w:t>
      </w:r>
      <w:r w:rsidR="006A66AB" w:rsidRPr="000E285E">
        <w:rPr>
          <w:rFonts w:ascii="Arial" w:hAnsi="Arial" w:cs="Arial"/>
          <w:sz w:val="22"/>
          <w:szCs w:val="22"/>
        </w:rPr>
        <w:t xml:space="preserve"> and fair’ view of the financial position, financial performance and cash flow of local authority accounts.</w:t>
      </w:r>
      <w:r w:rsidR="00A579DE">
        <w:rPr>
          <w:rFonts w:ascii="Arial" w:hAnsi="Arial" w:cs="Arial"/>
          <w:sz w:val="22"/>
          <w:szCs w:val="22"/>
        </w:rPr>
        <w:t xml:space="preserve"> </w:t>
      </w:r>
    </w:p>
    <w:p w14:paraId="683AB5B3" w14:textId="77777777" w:rsidR="00677649" w:rsidRPr="000E285E" w:rsidRDefault="00677649" w:rsidP="00677649">
      <w:pPr>
        <w:widowControl w:val="0"/>
        <w:rPr>
          <w:rFonts w:ascii="Arial" w:hAnsi="Arial" w:cs="Arial"/>
          <w:sz w:val="22"/>
          <w:szCs w:val="22"/>
        </w:rPr>
      </w:pPr>
    </w:p>
    <w:p w14:paraId="2F597D9A"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Collection Fund</w:t>
      </w:r>
    </w:p>
    <w:p w14:paraId="1734542A" w14:textId="77777777" w:rsidR="00677649" w:rsidRPr="000E285E" w:rsidRDefault="00677649" w:rsidP="00677649">
      <w:pPr>
        <w:widowControl w:val="0"/>
        <w:rPr>
          <w:rFonts w:ascii="Arial" w:hAnsi="Arial" w:cs="Arial"/>
          <w:b/>
          <w:bCs/>
          <w:sz w:val="22"/>
          <w:szCs w:val="22"/>
        </w:rPr>
      </w:pPr>
      <w:r w:rsidRPr="000E285E">
        <w:rPr>
          <w:rFonts w:ascii="Arial" w:hAnsi="Arial" w:cs="Arial"/>
          <w:b/>
          <w:bCs/>
          <w:sz w:val="22"/>
          <w:szCs w:val="22"/>
        </w:rPr>
        <w:t> </w:t>
      </w:r>
    </w:p>
    <w:p w14:paraId="4D8D9338" w14:textId="27EE5EAF"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This account reflects the statutory requirement for billing authorities to maintain a separate Collection Fund, showing the transactions of the billing authority in relation to </w:t>
      </w:r>
      <w:r w:rsidR="00DA7276" w:rsidRPr="000E285E">
        <w:rPr>
          <w:rFonts w:ascii="Arial" w:hAnsi="Arial" w:cs="Arial"/>
          <w:sz w:val="22"/>
          <w:szCs w:val="22"/>
        </w:rPr>
        <w:t>Council Tax and Non-Domestic Rates</w:t>
      </w:r>
      <w:r w:rsidRPr="000E285E">
        <w:rPr>
          <w:rFonts w:ascii="Arial" w:hAnsi="Arial" w:cs="Arial"/>
          <w:sz w:val="22"/>
          <w:szCs w:val="22"/>
        </w:rPr>
        <w:t xml:space="preserve"> and illustrates the way in which these have been distributed to </w:t>
      </w:r>
      <w:r w:rsidR="00F705E5" w:rsidRPr="000E285E">
        <w:rPr>
          <w:rFonts w:ascii="Arial" w:hAnsi="Arial" w:cs="Arial"/>
          <w:sz w:val="22"/>
          <w:szCs w:val="22"/>
        </w:rPr>
        <w:t>P</w:t>
      </w:r>
      <w:r w:rsidRPr="000E285E">
        <w:rPr>
          <w:rFonts w:ascii="Arial" w:hAnsi="Arial" w:cs="Arial"/>
          <w:sz w:val="22"/>
          <w:szCs w:val="22"/>
        </w:rPr>
        <w:t>receptors and the General Fund.</w:t>
      </w:r>
      <w:r w:rsidR="00A579DE">
        <w:rPr>
          <w:rFonts w:ascii="Arial" w:hAnsi="Arial" w:cs="Arial"/>
          <w:sz w:val="22"/>
          <w:szCs w:val="22"/>
        </w:rPr>
        <w:t xml:space="preserve"> </w:t>
      </w:r>
    </w:p>
    <w:p w14:paraId="4B559B84" w14:textId="77777777" w:rsidR="00677649" w:rsidRPr="000E285E" w:rsidRDefault="00677649" w:rsidP="00677649">
      <w:pPr>
        <w:widowControl w:val="0"/>
        <w:rPr>
          <w:color w:val="111144"/>
          <w:sz w:val="24"/>
          <w:szCs w:val="24"/>
        </w:rPr>
      </w:pPr>
      <w:r w:rsidRPr="000E285E">
        <w:rPr>
          <w:color w:val="111144"/>
          <w:sz w:val="24"/>
          <w:szCs w:val="24"/>
        </w:rPr>
        <w:t> </w:t>
      </w:r>
    </w:p>
    <w:p w14:paraId="2E3BFE6E" w14:textId="77777777" w:rsidR="00DA0309" w:rsidRPr="000E285E" w:rsidRDefault="00DA0309" w:rsidP="00DA0309">
      <w:pPr>
        <w:widowControl w:val="0"/>
        <w:rPr>
          <w:rFonts w:ascii="Arial" w:hAnsi="Arial" w:cs="Arial"/>
          <w:b/>
          <w:bCs/>
          <w:color w:val="000066"/>
          <w:sz w:val="22"/>
          <w:szCs w:val="22"/>
        </w:rPr>
      </w:pPr>
      <w:r w:rsidRPr="000E285E">
        <w:rPr>
          <w:rFonts w:ascii="Arial" w:hAnsi="Arial" w:cs="Arial"/>
          <w:b/>
          <w:bCs/>
          <w:color w:val="000066"/>
          <w:sz w:val="22"/>
          <w:szCs w:val="22"/>
        </w:rPr>
        <w:t>Component Valuation</w:t>
      </w:r>
    </w:p>
    <w:p w14:paraId="4E9C95E1" w14:textId="77777777" w:rsidR="00DA0309" w:rsidRPr="000E285E" w:rsidRDefault="00DA0309" w:rsidP="00DA0309">
      <w:pPr>
        <w:rPr>
          <w:rFonts w:ascii="Arial" w:hAnsi="Arial" w:cs="Arial"/>
          <w:b/>
          <w:bCs/>
          <w:color w:val="000066"/>
          <w:sz w:val="22"/>
          <w:szCs w:val="22"/>
        </w:rPr>
      </w:pPr>
      <w:r w:rsidRPr="000E285E">
        <w:rPr>
          <w:rFonts w:ascii="Arial" w:hAnsi="Arial" w:cs="Arial"/>
          <w:b/>
          <w:bCs/>
          <w:color w:val="000066"/>
          <w:sz w:val="22"/>
          <w:szCs w:val="22"/>
        </w:rPr>
        <w:t> </w:t>
      </w:r>
    </w:p>
    <w:p w14:paraId="682EC35C" w14:textId="77777777" w:rsidR="00DA0309" w:rsidRPr="000E285E" w:rsidRDefault="00DA0309" w:rsidP="00DA0309">
      <w:pPr>
        <w:widowControl w:val="0"/>
        <w:rPr>
          <w:rFonts w:ascii="Arial" w:hAnsi="Arial" w:cs="Arial"/>
          <w:sz w:val="22"/>
          <w:szCs w:val="22"/>
        </w:rPr>
      </w:pPr>
      <w:r w:rsidRPr="000E285E">
        <w:rPr>
          <w:rFonts w:ascii="Arial" w:hAnsi="Arial" w:cs="Arial"/>
          <w:sz w:val="22"/>
          <w:szCs w:val="22"/>
        </w:rPr>
        <w:t>The Authority has adopted a component valuation approach to valuing property assets. This means that for valuation purposes a building is broken down into its main constituent elements (roof, bay doors, boiler</w:t>
      </w:r>
      <w:r w:rsidR="00B150CE" w:rsidRPr="000E285E">
        <w:rPr>
          <w:rFonts w:ascii="Arial" w:hAnsi="Arial" w:cs="Arial"/>
          <w:sz w:val="22"/>
          <w:szCs w:val="22"/>
        </w:rPr>
        <w:t>,</w:t>
      </w:r>
      <w:r w:rsidRPr="000E285E">
        <w:rPr>
          <w:rFonts w:ascii="Arial" w:hAnsi="Arial" w:cs="Arial"/>
          <w:sz w:val="22"/>
          <w:szCs w:val="22"/>
        </w:rPr>
        <w:t xml:space="preserve"> etc.) and each element is separately valued and its remaining life estimated. </w:t>
      </w:r>
    </w:p>
    <w:p w14:paraId="65098C77" w14:textId="77777777" w:rsidR="00DA0309" w:rsidRPr="000E285E" w:rsidRDefault="00DA0309" w:rsidP="00DA0309">
      <w:pPr>
        <w:widowControl w:val="0"/>
        <w:rPr>
          <w:rFonts w:ascii="Arial" w:hAnsi="Arial" w:cs="Arial"/>
          <w:b/>
          <w:bCs/>
          <w:color w:val="000066"/>
          <w:sz w:val="22"/>
          <w:szCs w:val="22"/>
        </w:rPr>
      </w:pPr>
      <w:r w:rsidRPr="000E285E">
        <w:t> </w:t>
      </w:r>
    </w:p>
    <w:p w14:paraId="3A5EAE96" w14:textId="77777777" w:rsidR="00A24A24" w:rsidRPr="000E285E" w:rsidRDefault="00A24A24" w:rsidP="00A24A24">
      <w:pPr>
        <w:widowControl w:val="0"/>
        <w:rPr>
          <w:rFonts w:ascii="Arial" w:hAnsi="Arial" w:cs="Arial"/>
          <w:b/>
          <w:bCs/>
          <w:color w:val="000066"/>
          <w:sz w:val="22"/>
          <w:szCs w:val="22"/>
        </w:rPr>
      </w:pPr>
      <w:r w:rsidRPr="000E285E">
        <w:rPr>
          <w:rFonts w:ascii="Arial" w:hAnsi="Arial" w:cs="Arial"/>
          <w:b/>
          <w:bCs/>
          <w:color w:val="000066"/>
          <w:sz w:val="22"/>
          <w:szCs w:val="22"/>
        </w:rPr>
        <w:t>Current Value</w:t>
      </w:r>
    </w:p>
    <w:p w14:paraId="5D5C85E9" w14:textId="77777777" w:rsidR="00A24A24" w:rsidRPr="000E285E" w:rsidRDefault="00A24A24" w:rsidP="00A24A24">
      <w:pPr>
        <w:rPr>
          <w:rFonts w:ascii="Arial" w:hAnsi="Arial" w:cs="Arial"/>
          <w:sz w:val="22"/>
          <w:szCs w:val="22"/>
        </w:rPr>
      </w:pPr>
      <w:r w:rsidRPr="000E285E">
        <w:rPr>
          <w:rFonts w:ascii="Arial" w:hAnsi="Arial" w:cs="Arial"/>
          <w:sz w:val="22"/>
          <w:szCs w:val="22"/>
        </w:rPr>
        <w:t> </w:t>
      </w:r>
    </w:p>
    <w:p w14:paraId="418A182E" w14:textId="77777777" w:rsidR="00A24A24" w:rsidRPr="000E285E" w:rsidRDefault="00A24A24" w:rsidP="00A24A24">
      <w:pPr>
        <w:widowControl w:val="0"/>
        <w:rPr>
          <w:rFonts w:ascii="Arial" w:hAnsi="Arial" w:cs="Arial"/>
          <w:sz w:val="22"/>
          <w:szCs w:val="22"/>
        </w:rPr>
      </w:pPr>
      <w:r w:rsidRPr="000E285E">
        <w:rPr>
          <w:rFonts w:ascii="Arial" w:hAnsi="Arial" w:cs="Arial"/>
          <w:sz w:val="22"/>
          <w:szCs w:val="22"/>
        </w:rPr>
        <w:t xml:space="preserve">This </w:t>
      </w:r>
      <w:r w:rsidR="009563E7" w:rsidRPr="000E285E">
        <w:rPr>
          <w:rFonts w:ascii="Arial" w:hAnsi="Arial" w:cs="Arial"/>
          <w:sz w:val="22"/>
          <w:szCs w:val="22"/>
        </w:rPr>
        <w:t xml:space="preserve">valuation method recognises the value of an asset for its service potential in its current use. </w:t>
      </w:r>
    </w:p>
    <w:p w14:paraId="69CE8310" w14:textId="77777777" w:rsidR="00A24A24" w:rsidRPr="000E285E" w:rsidRDefault="00A24A24" w:rsidP="00A24A24">
      <w:pPr>
        <w:widowControl w:val="0"/>
        <w:rPr>
          <w:rFonts w:ascii="Arial" w:hAnsi="Arial" w:cs="Arial"/>
          <w:sz w:val="22"/>
          <w:szCs w:val="22"/>
        </w:rPr>
      </w:pPr>
    </w:p>
    <w:p w14:paraId="3286DB4C"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Depreciation</w:t>
      </w:r>
    </w:p>
    <w:p w14:paraId="7A97CE51"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2CD30638"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Depreciation is the charge made for fixed assets which represents the extent to which the asset has been consumed over the course of the year. </w:t>
      </w:r>
    </w:p>
    <w:p w14:paraId="147B8856"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Employee Expenditure</w:t>
      </w:r>
    </w:p>
    <w:p w14:paraId="622A0AB4"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01E995D4" w14:textId="7E4F474E" w:rsidR="00677649" w:rsidRPr="000E285E" w:rsidRDefault="00677649" w:rsidP="00677649">
      <w:pPr>
        <w:widowControl w:val="0"/>
        <w:rPr>
          <w:rFonts w:ascii="Arial" w:hAnsi="Arial" w:cs="Arial"/>
          <w:sz w:val="22"/>
          <w:szCs w:val="22"/>
        </w:rPr>
      </w:pPr>
      <w:r w:rsidRPr="000E285E">
        <w:rPr>
          <w:rFonts w:ascii="Arial" w:hAnsi="Arial" w:cs="Arial"/>
          <w:sz w:val="22"/>
          <w:szCs w:val="22"/>
        </w:rPr>
        <w:t>Th</w:t>
      </w:r>
      <w:r w:rsidR="003F12BE" w:rsidRPr="000E285E">
        <w:rPr>
          <w:rFonts w:ascii="Arial" w:hAnsi="Arial" w:cs="Arial"/>
          <w:sz w:val="22"/>
          <w:szCs w:val="22"/>
        </w:rPr>
        <w:t>is includes th</w:t>
      </w:r>
      <w:r w:rsidRPr="000E285E">
        <w:rPr>
          <w:rFonts w:ascii="Arial" w:hAnsi="Arial" w:cs="Arial"/>
          <w:sz w:val="22"/>
          <w:szCs w:val="22"/>
        </w:rPr>
        <w:t>e salaries and wages of employees together with national insurance,</w:t>
      </w:r>
      <w:r w:rsidR="002C186E" w:rsidRPr="000E285E">
        <w:rPr>
          <w:rFonts w:ascii="Arial" w:hAnsi="Arial" w:cs="Arial"/>
          <w:sz w:val="22"/>
          <w:szCs w:val="22"/>
        </w:rPr>
        <w:t xml:space="preserve"> employer pension contributions </w:t>
      </w:r>
      <w:r w:rsidRPr="000E285E">
        <w:rPr>
          <w:rFonts w:ascii="Arial" w:hAnsi="Arial" w:cs="Arial"/>
          <w:sz w:val="22"/>
          <w:szCs w:val="22"/>
        </w:rPr>
        <w:t>and all other pay-related allowances. Training expenses and recruitment costs are also included.</w:t>
      </w:r>
    </w:p>
    <w:p w14:paraId="792591D8" w14:textId="77777777" w:rsidR="00E466A0" w:rsidRPr="000E285E" w:rsidRDefault="00677649" w:rsidP="00677649">
      <w:pPr>
        <w:widowControl w:val="0"/>
        <w:rPr>
          <w:rFonts w:ascii="Arial" w:hAnsi="Arial" w:cs="Arial"/>
          <w:sz w:val="22"/>
          <w:szCs w:val="22"/>
        </w:rPr>
      </w:pPr>
      <w:r w:rsidRPr="000E285E">
        <w:rPr>
          <w:rFonts w:ascii="Arial" w:hAnsi="Arial" w:cs="Arial"/>
          <w:sz w:val="22"/>
          <w:szCs w:val="22"/>
        </w:rPr>
        <w:t> </w:t>
      </w:r>
    </w:p>
    <w:p w14:paraId="315915A4" w14:textId="77777777" w:rsidR="002D1542" w:rsidRPr="000E285E" w:rsidRDefault="002D1542" w:rsidP="002D1542">
      <w:pPr>
        <w:widowControl w:val="0"/>
        <w:rPr>
          <w:rFonts w:ascii="Arial" w:hAnsi="Arial" w:cs="Arial"/>
          <w:b/>
          <w:bCs/>
          <w:color w:val="000066"/>
          <w:sz w:val="22"/>
          <w:szCs w:val="22"/>
        </w:rPr>
      </w:pPr>
      <w:r w:rsidRPr="000E285E">
        <w:rPr>
          <w:rFonts w:ascii="Arial" w:hAnsi="Arial" w:cs="Arial"/>
          <w:b/>
          <w:bCs/>
          <w:color w:val="000066"/>
          <w:sz w:val="22"/>
          <w:szCs w:val="22"/>
        </w:rPr>
        <w:t>ESMC</w:t>
      </w:r>
      <w:r w:rsidR="0065286B" w:rsidRPr="000E285E">
        <w:rPr>
          <w:rFonts w:ascii="Arial" w:hAnsi="Arial" w:cs="Arial"/>
          <w:b/>
          <w:bCs/>
          <w:color w:val="000066"/>
          <w:sz w:val="22"/>
          <w:szCs w:val="22"/>
        </w:rPr>
        <w:t>P</w:t>
      </w:r>
      <w:r w:rsidRPr="000E285E">
        <w:rPr>
          <w:rFonts w:ascii="Arial" w:hAnsi="Arial" w:cs="Arial"/>
          <w:b/>
          <w:bCs/>
          <w:color w:val="000066"/>
          <w:sz w:val="22"/>
          <w:szCs w:val="22"/>
        </w:rPr>
        <w:t xml:space="preserve"> </w:t>
      </w:r>
      <w:r w:rsidR="0065286B" w:rsidRPr="000E285E">
        <w:rPr>
          <w:rFonts w:ascii="Arial" w:hAnsi="Arial" w:cs="Arial"/>
          <w:b/>
          <w:bCs/>
          <w:color w:val="000066"/>
          <w:sz w:val="22"/>
          <w:szCs w:val="22"/>
        </w:rPr>
        <w:t>(Emergency Services Mobile Communications Programme)</w:t>
      </w:r>
    </w:p>
    <w:p w14:paraId="419FFD09" w14:textId="77777777" w:rsidR="0065286B" w:rsidRPr="000E285E" w:rsidRDefault="0065286B" w:rsidP="002D1542">
      <w:pPr>
        <w:widowControl w:val="0"/>
        <w:rPr>
          <w:rFonts w:ascii="Arial" w:hAnsi="Arial" w:cs="Arial"/>
          <w:b/>
          <w:bCs/>
          <w:color w:val="000066"/>
          <w:sz w:val="22"/>
          <w:szCs w:val="22"/>
        </w:rPr>
      </w:pPr>
    </w:p>
    <w:p w14:paraId="31BB0E8C" w14:textId="77777777" w:rsidR="0065286B" w:rsidRPr="000E285E" w:rsidRDefault="0065286B" w:rsidP="002D1542">
      <w:pPr>
        <w:widowControl w:val="0"/>
        <w:rPr>
          <w:rFonts w:ascii="Arial" w:hAnsi="Arial" w:cs="Arial"/>
          <w:bCs/>
          <w:sz w:val="22"/>
          <w:szCs w:val="22"/>
        </w:rPr>
      </w:pPr>
      <w:r w:rsidRPr="000E285E">
        <w:rPr>
          <w:rFonts w:ascii="Arial" w:hAnsi="Arial" w:cs="Arial"/>
          <w:sz w:val="22"/>
          <w:szCs w:val="22"/>
        </w:rPr>
        <w:t>The Emergency Services Mobile Communication Programme (ESMCP) set up by the Home Office, will replace the current communication service provided by Airwave. The new service will be called the Emergency Services Network (ESN). Through utilising the latest mobile technology in 4G and LTE, ESN will ensure the functionality, coverage, security and availability needs of the UK’s emergency services are fully met.</w:t>
      </w:r>
    </w:p>
    <w:p w14:paraId="7029E740" w14:textId="77777777" w:rsidR="002D1542" w:rsidRPr="000E285E" w:rsidRDefault="002D1542" w:rsidP="00677649">
      <w:pPr>
        <w:widowControl w:val="0"/>
        <w:rPr>
          <w:rFonts w:ascii="Arial" w:hAnsi="Arial" w:cs="Arial"/>
          <w:b/>
          <w:bCs/>
          <w:color w:val="000066"/>
          <w:sz w:val="22"/>
          <w:szCs w:val="22"/>
        </w:rPr>
      </w:pPr>
    </w:p>
    <w:p w14:paraId="12996CA7" w14:textId="77777777" w:rsidR="00B7488B" w:rsidRPr="000E285E" w:rsidRDefault="00B7488B" w:rsidP="00677649">
      <w:pPr>
        <w:widowControl w:val="0"/>
        <w:rPr>
          <w:rFonts w:ascii="Arial" w:hAnsi="Arial" w:cs="Arial"/>
          <w:b/>
          <w:bCs/>
          <w:color w:val="000066"/>
          <w:sz w:val="22"/>
          <w:szCs w:val="22"/>
        </w:rPr>
      </w:pPr>
      <w:r w:rsidRPr="000E285E">
        <w:rPr>
          <w:rFonts w:ascii="Arial" w:hAnsi="Arial" w:cs="Arial"/>
          <w:b/>
          <w:bCs/>
          <w:color w:val="000066"/>
          <w:sz w:val="22"/>
          <w:szCs w:val="22"/>
        </w:rPr>
        <w:t>Fair Value</w:t>
      </w:r>
    </w:p>
    <w:p w14:paraId="22E9F373" w14:textId="77777777" w:rsidR="00B7488B" w:rsidRPr="000E285E" w:rsidRDefault="00B7488B" w:rsidP="00677649">
      <w:pPr>
        <w:widowControl w:val="0"/>
        <w:rPr>
          <w:rFonts w:ascii="Arial" w:hAnsi="Arial" w:cs="Arial"/>
          <w:b/>
          <w:bCs/>
          <w:color w:val="000066"/>
          <w:sz w:val="22"/>
          <w:szCs w:val="22"/>
        </w:rPr>
      </w:pPr>
    </w:p>
    <w:p w14:paraId="042D3FC6" w14:textId="77777777" w:rsidR="00B7488B" w:rsidRPr="000E285E" w:rsidRDefault="00B7488B" w:rsidP="00677649">
      <w:pPr>
        <w:widowControl w:val="0"/>
        <w:rPr>
          <w:rFonts w:ascii="Arial" w:hAnsi="Arial" w:cs="Arial"/>
          <w:b/>
          <w:bCs/>
          <w:color w:val="000066"/>
          <w:sz w:val="22"/>
          <w:szCs w:val="22"/>
        </w:rPr>
      </w:pPr>
      <w:r w:rsidRPr="000E285E">
        <w:rPr>
          <w:rFonts w:ascii="Arial" w:hAnsi="Arial" w:cs="Arial"/>
          <w:sz w:val="22"/>
          <w:szCs w:val="22"/>
        </w:rPr>
        <w:t xml:space="preserve">This is the amount for which an asset could be exchanged between </w:t>
      </w:r>
      <w:r w:rsidR="00AF7698" w:rsidRPr="000E285E">
        <w:rPr>
          <w:rFonts w:ascii="Arial" w:hAnsi="Arial" w:cs="Arial"/>
          <w:sz w:val="22"/>
          <w:szCs w:val="22"/>
        </w:rPr>
        <w:t>knowledgeable</w:t>
      </w:r>
      <w:r w:rsidRPr="000E285E">
        <w:rPr>
          <w:rFonts w:ascii="Arial" w:hAnsi="Arial" w:cs="Arial"/>
          <w:sz w:val="22"/>
          <w:szCs w:val="22"/>
        </w:rPr>
        <w:t>, willing parties in an arm’s length transaction.</w:t>
      </w:r>
      <w:r w:rsidRPr="000E285E">
        <w:rPr>
          <w:rFonts w:ascii="Arial" w:hAnsi="Arial" w:cs="Arial"/>
          <w:b/>
          <w:bCs/>
          <w:color w:val="000066"/>
          <w:sz w:val="22"/>
          <w:szCs w:val="22"/>
        </w:rPr>
        <w:t xml:space="preserve"> </w:t>
      </w:r>
    </w:p>
    <w:p w14:paraId="56F43CDC" w14:textId="77777777" w:rsidR="00B7488B" w:rsidRPr="000E285E" w:rsidRDefault="00B7488B" w:rsidP="00677649">
      <w:pPr>
        <w:widowControl w:val="0"/>
        <w:rPr>
          <w:rFonts w:ascii="Arial" w:hAnsi="Arial" w:cs="Arial"/>
          <w:b/>
          <w:bCs/>
          <w:color w:val="000066"/>
          <w:sz w:val="22"/>
          <w:szCs w:val="22"/>
        </w:rPr>
      </w:pPr>
    </w:p>
    <w:p w14:paraId="72CFAB05" w14:textId="77777777" w:rsidR="00677649" w:rsidRPr="000E285E" w:rsidRDefault="00677649" w:rsidP="00F11E73">
      <w:pPr>
        <w:rPr>
          <w:rFonts w:ascii="Arial" w:hAnsi="Arial" w:cs="Arial"/>
          <w:b/>
          <w:bCs/>
          <w:color w:val="000066"/>
          <w:sz w:val="22"/>
          <w:szCs w:val="22"/>
        </w:rPr>
      </w:pPr>
      <w:r w:rsidRPr="000E285E">
        <w:rPr>
          <w:rFonts w:ascii="Arial" w:hAnsi="Arial" w:cs="Arial"/>
          <w:b/>
          <w:bCs/>
          <w:color w:val="000066"/>
          <w:sz w:val="22"/>
          <w:szCs w:val="22"/>
        </w:rPr>
        <w:t>General Fund Balance</w:t>
      </w:r>
    </w:p>
    <w:p w14:paraId="23E0DCA0"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047C98B5"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The General Fund Balance is the description given in the </w:t>
      </w:r>
      <w:r w:rsidR="002C186E" w:rsidRPr="000E285E">
        <w:rPr>
          <w:rFonts w:ascii="Arial" w:hAnsi="Arial" w:cs="Arial"/>
          <w:sz w:val="22"/>
          <w:szCs w:val="22"/>
        </w:rPr>
        <w:t>Code</w:t>
      </w:r>
      <w:r w:rsidRPr="000E285E">
        <w:rPr>
          <w:rFonts w:ascii="Arial" w:hAnsi="Arial" w:cs="Arial"/>
          <w:sz w:val="22"/>
          <w:szCs w:val="22"/>
        </w:rPr>
        <w:t xml:space="preserve"> to those reserves held by an Authority that are not earmarked for specific purposes and is more commonly described as </w:t>
      </w:r>
      <w:r w:rsidR="00F705E5" w:rsidRPr="000E285E">
        <w:rPr>
          <w:rFonts w:ascii="Arial" w:hAnsi="Arial" w:cs="Arial"/>
          <w:sz w:val="22"/>
          <w:szCs w:val="22"/>
        </w:rPr>
        <w:t xml:space="preserve">the </w:t>
      </w:r>
      <w:r w:rsidR="00844C1E" w:rsidRPr="000E285E">
        <w:rPr>
          <w:rFonts w:ascii="Arial" w:hAnsi="Arial" w:cs="Arial"/>
          <w:sz w:val="22"/>
          <w:szCs w:val="22"/>
        </w:rPr>
        <w:t>G</w:t>
      </w:r>
      <w:r w:rsidRPr="000E285E">
        <w:rPr>
          <w:rFonts w:ascii="Arial" w:hAnsi="Arial" w:cs="Arial"/>
          <w:sz w:val="22"/>
          <w:szCs w:val="22"/>
        </w:rPr>
        <w:t xml:space="preserve">eneral </w:t>
      </w:r>
      <w:r w:rsidR="00810147" w:rsidRPr="000E285E">
        <w:rPr>
          <w:rFonts w:ascii="Arial" w:hAnsi="Arial" w:cs="Arial"/>
          <w:sz w:val="22"/>
          <w:szCs w:val="22"/>
        </w:rPr>
        <w:t>R</w:t>
      </w:r>
      <w:r w:rsidRPr="000E285E">
        <w:rPr>
          <w:rFonts w:ascii="Arial" w:hAnsi="Arial" w:cs="Arial"/>
          <w:sz w:val="22"/>
          <w:szCs w:val="22"/>
        </w:rPr>
        <w:t xml:space="preserve">eserve. </w:t>
      </w:r>
    </w:p>
    <w:p w14:paraId="3AFAFC2B" w14:textId="77777777" w:rsidR="00636A66" w:rsidRPr="000E285E" w:rsidRDefault="00636A66" w:rsidP="00677649">
      <w:pPr>
        <w:widowControl w:val="0"/>
        <w:rPr>
          <w:rFonts w:ascii="Arial" w:hAnsi="Arial" w:cs="Arial"/>
          <w:sz w:val="22"/>
          <w:szCs w:val="22"/>
        </w:rPr>
      </w:pPr>
    </w:p>
    <w:p w14:paraId="49A8E21A"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Government Grants</w:t>
      </w:r>
    </w:p>
    <w:p w14:paraId="6EF6C92C"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0C909300"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Funding that is received from Government that is paid for from its own tax income. </w:t>
      </w:r>
      <w:r w:rsidR="00881217" w:rsidRPr="000E285E">
        <w:rPr>
          <w:rFonts w:ascii="Arial" w:hAnsi="Arial" w:cs="Arial"/>
          <w:sz w:val="22"/>
          <w:szCs w:val="22"/>
        </w:rPr>
        <w:t>G</w:t>
      </w:r>
      <w:r w:rsidRPr="000E285E">
        <w:rPr>
          <w:rFonts w:ascii="Arial" w:hAnsi="Arial" w:cs="Arial"/>
          <w:sz w:val="22"/>
          <w:szCs w:val="22"/>
        </w:rPr>
        <w:t>rants may be general or provided for specific purposes.</w:t>
      </w:r>
    </w:p>
    <w:p w14:paraId="21641DC6" w14:textId="77777777" w:rsidR="00677649" w:rsidRPr="000E285E" w:rsidRDefault="00677649" w:rsidP="00677649">
      <w:pPr>
        <w:widowControl w:val="0"/>
        <w:rPr>
          <w:rFonts w:ascii="Arial" w:hAnsi="Arial" w:cs="Arial"/>
          <w:b/>
          <w:bCs/>
          <w:sz w:val="22"/>
          <w:szCs w:val="22"/>
        </w:rPr>
      </w:pPr>
      <w:r w:rsidRPr="000E285E">
        <w:rPr>
          <w:rFonts w:ascii="Arial" w:hAnsi="Arial" w:cs="Arial"/>
          <w:b/>
          <w:bCs/>
          <w:sz w:val="22"/>
          <w:szCs w:val="22"/>
        </w:rPr>
        <w:t> </w:t>
      </w:r>
    </w:p>
    <w:p w14:paraId="18D7064E"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 xml:space="preserve">Impairment Charge </w:t>
      </w:r>
    </w:p>
    <w:p w14:paraId="0C199BDB"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4D7CD8E7" w14:textId="426F77CB" w:rsidR="00677649" w:rsidRPr="000E285E" w:rsidRDefault="00677649" w:rsidP="00677649">
      <w:pPr>
        <w:widowControl w:val="0"/>
        <w:rPr>
          <w:rFonts w:ascii="Arial" w:hAnsi="Arial" w:cs="Arial"/>
          <w:sz w:val="22"/>
          <w:szCs w:val="22"/>
        </w:rPr>
      </w:pPr>
      <w:r w:rsidRPr="000E285E">
        <w:rPr>
          <w:rFonts w:ascii="Arial" w:hAnsi="Arial" w:cs="Arial"/>
          <w:sz w:val="22"/>
          <w:szCs w:val="22"/>
        </w:rPr>
        <w:t>Where there is a fall in the value of a fixed asset due to a change in economic circumstances or because an event has occurred which has had serious impact on the value</w:t>
      </w:r>
      <w:r w:rsidR="00AB06BD" w:rsidRPr="000E285E">
        <w:rPr>
          <w:rFonts w:ascii="Arial" w:hAnsi="Arial" w:cs="Arial"/>
          <w:sz w:val="22"/>
          <w:szCs w:val="22"/>
        </w:rPr>
        <w:t xml:space="preserve">. The </w:t>
      </w:r>
      <w:r w:rsidRPr="000E285E">
        <w:rPr>
          <w:rFonts w:ascii="Arial" w:hAnsi="Arial" w:cs="Arial"/>
          <w:sz w:val="22"/>
          <w:szCs w:val="22"/>
        </w:rPr>
        <w:t>extent to which an asset can be used (e.g. a fire)</w:t>
      </w:r>
      <w:r w:rsidR="00AB06BD" w:rsidRPr="000E285E">
        <w:rPr>
          <w:rFonts w:ascii="Arial" w:hAnsi="Arial" w:cs="Arial"/>
          <w:sz w:val="22"/>
          <w:szCs w:val="22"/>
        </w:rPr>
        <w:t xml:space="preserve"> may be impacted and therefore</w:t>
      </w:r>
      <w:r w:rsidRPr="000E285E">
        <w:rPr>
          <w:rFonts w:ascii="Arial" w:hAnsi="Arial" w:cs="Arial"/>
          <w:sz w:val="22"/>
          <w:szCs w:val="22"/>
        </w:rPr>
        <w:t xml:space="preserve"> the fall in value is regarded as an impairment and a charge is made to the </w:t>
      </w:r>
      <w:r w:rsidR="00844C1E" w:rsidRPr="000E285E">
        <w:rPr>
          <w:rFonts w:ascii="Arial" w:hAnsi="Arial" w:cs="Arial"/>
          <w:sz w:val="22"/>
          <w:szCs w:val="22"/>
        </w:rPr>
        <w:t xml:space="preserve">Comprehensive </w:t>
      </w:r>
      <w:r w:rsidRPr="000E285E">
        <w:rPr>
          <w:rFonts w:ascii="Arial" w:hAnsi="Arial" w:cs="Arial"/>
          <w:sz w:val="22"/>
          <w:szCs w:val="22"/>
        </w:rPr>
        <w:t xml:space="preserve">Income and Expenditure </w:t>
      </w:r>
      <w:r w:rsidR="00844C1E" w:rsidRPr="000E285E">
        <w:rPr>
          <w:rFonts w:ascii="Arial" w:hAnsi="Arial" w:cs="Arial"/>
          <w:sz w:val="22"/>
          <w:szCs w:val="22"/>
        </w:rPr>
        <w:t>Statement</w:t>
      </w:r>
      <w:r w:rsidRPr="000E285E">
        <w:rPr>
          <w:rFonts w:ascii="Arial" w:hAnsi="Arial" w:cs="Arial"/>
          <w:sz w:val="22"/>
          <w:szCs w:val="22"/>
        </w:rPr>
        <w:t xml:space="preserve">. Like depreciation charges, the impairment charge is only notional and it does not impact on the amount to be met from </w:t>
      </w:r>
      <w:r w:rsidR="00B150CE" w:rsidRPr="000E285E">
        <w:rPr>
          <w:rFonts w:ascii="Arial" w:hAnsi="Arial" w:cs="Arial"/>
          <w:sz w:val="22"/>
          <w:szCs w:val="22"/>
        </w:rPr>
        <w:t>Council Tax</w:t>
      </w:r>
      <w:r w:rsidRPr="000E285E">
        <w:rPr>
          <w:rFonts w:ascii="Arial" w:hAnsi="Arial" w:cs="Arial"/>
          <w:sz w:val="22"/>
          <w:szCs w:val="22"/>
        </w:rPr>
        <w:t xml:space="preserve">. </w:t>
      </w:r>
    </w:p>
    <w:p w14:paraId="499A0689" w14:textId="77777777" w:rsidR="00B7488B" w:rsidRPr="000E285E" w:rsidRDefault="00677649" w:rsidP="007710F5">
      <w:pPr>
        <w:widowControl w:val="0"/>
        <w:rPr>
          <w:rFonts w:ascii="Arial" w:hAnsi="Arial" w:cs="Arial"/>
          <w:b/>
          <w:bCs/>
          <w:color w:val="000066"/>
          <w:sz w:val="22"/>
          <w:szCs w:val="22"/>
        </w:rPr>
      </w:pPr>
      <w:r w:rsidRPr="000E285E">
        <w:rPr>
          <w:rFonts w:ascii="Arial" w:hAnsi="Arial" w:cs="Arial"/>
          <w:sz w:val="22"/>
          <w:szCs w:val="22"/>
        </w:rPr>
        <w:t> </w:t>
      </w:r>
    </w:p>
    <w:p w14:paraId="34F98FD6" w14:textId="77777777" w:rsidR="007710F5" w:rsidRPr="000E285E" w:rsidRDefault="007710F5" w:rsidP="007710F5">
      <w:pPr>
        <w:widowControl w:val="0"/>
        <w:rPr>
          <w:rFonts w:ascii="Arial" w:hAnsi="Arial" w:cs="Arial"/>
          <w:b/>
          <w:bCs/>
          <w:color w:val="000066"/>
          <w:sz w:val="22"/>
          <w:szCs w:val="22"/>
        </w:rPr>
      </w:pPr>
      <w:r w:rsidRPr="000E285E">
        <w:rPr>
          <w:rFonts w:ascii="Arial" w:hAnsi="Arial" w:cs="Arial"/>
          <w:b/>
          <w:bCs/>
          <w:color w:val="000066"/>
          <w:sz w:val="22"/>
          <w:szCs w:val="22"/>
        </w:rPr>
        <w:t xml:space="preserve">Infrastructure Plan </w:t>
      </w:r>
    </w:p>
    <w:p w14:paraId="650FC4F4" w14:textId="77777777" w:rsidR="007710F5" w:rsidRPr="000E285E" w:rsidRDefault="007710F5" w:rsidP="007710F5">
      <w:pPr>
        <w:rPr>
          <w:rFonts w:ascii="Arial" w:hAnsi="Arial" w:cs="Arial"/>
          <w:sz w:val="22"/>
          <w:szCs w:val="22"/>
        </w:rPr>
      </w:pPr>
      <w:r w:rsidRPr="000E285E">
        <w:rPr>
          <w:rFonts w:ascii="Arial" w:hAnsi="Arial" w:cs="Arial"/>
          <w:sz w:val="22"/>
          <w:szCs w:val="22"/>
        </w:rPr>
        <w:t> </w:t>
      </w:r>
    </w:p>
    <w:p w14:paraId="2903B808" w14:textId="7EB32DDF" w:rsidR="007710F5" w:rsidRPr="000E285E" w:rsidRDefault="001C40A2" w:rsidP="007710F5">
      <w:pPr>
        <w:widowControl w:val="0"/>
        <w:rPr>
          <w:rFonts w:ascii="Arial" w:hAnsi="Arial" w:cs="Arial"/>
          <w:sz w:val="22"/>
          <w:szCs w:val="22"/>
        </w:rPr>
      </w:pPr>
      <w:r w:rsidRPr="000E285E">
        <w:rPr>
          <w:rFonts w:ascii="Arial" w:hAnsi="Arial" w:cs="Arial"/>
          <w:sz w:val="22"/>
          <w:szCs w:val="22"/>
        </w:rPr>
        <w:t xml:space="preserve">The Authority’s </w:t>
      </w:r>
      <w:r w:rsidR="007710F5" w:rsidRPr="000E285E">
        <w:rPr>
          <w:rFonts w:ascii="Arial" w:hAnsi="Arial" w:cs="Arial"/>
          <w:sz w:val="22"/>
          <w:szCs w:val="22"/>
        </w:rPr>
        <w:t>medium term expenditure plan drawing together all revenue and capital expenditure to invest in and maintain the Authority’s property, vehicle, IS/IT and operational equipment assets.</w:t>
      </w:r>
      <w:r w:rsidR="00A579DE">
        <w:rPr>
          <w:rFonts w:ascii="Arial" w:hAnsi="Arial" w:cs="Arial"/>
          <w:sz w:val="22"/>
          <w:szCs w:val="22"/>
        </w:rPr>
        <w:t xml:space="preserve"> </w:t>
      </w:r>
    </w:p>
    <w:p w14:paraId="0EB7DA42" w14:textId="77777777" w:rsidR="00E466A0" w:rsidRPr="000E285E" w:rsidRDefault="00E466A0" w:rsidP="00677649">
      <w:pPr>
        <w:widowControl w:val="0"/>
        <w:rPr>
          <w:rFonts w:ascii="Arial" w:hAnsi="Arial" w:cs="Arial"/>
          <w:b/>
          <w:bCs/>
          <w:color w:val="000066"/>
          <w:sz w:val="22"/>
          <w:szCs w:val="22"/>
        </w:rPr>
      </w:pPr>
    </w:p>
    <w:p w14:paraId="3E3CD72A"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 xml:space="preserve">Intangible Assets </w:t>
      </w:r>
    </w:p>
    <w:p w14:paraId="3F174125"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7A2B0EF1"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Intangible assets are assets that do not have physical substance but are identifiable and are controlled through custody or legal rights. Expenditure on software or software licences are examples of intangible assets.</w:t>
      </w:r>
    </w:p>
    <w:p w14:paraId="60E91FF8" w14:textId="77777777" w:rsidR="00C050D3" w:rsidRPr="000E285E" w:rsidRDefault="00C050D3" w:rsidP="00677649">
      <w:pPr>
        <w:widowControl w:val="0"/>
        <w:rPr>
          <w:rFonts w:ascii="Arial" w:hAnsi="Arial" w:cs="Arial"/>
          <w:sz w:val="22"/>
          <w:szCs w:val="22"/>
        </w:rPr>
      </w:pPr>
    </w:p>
    <w:p w14:paraId="6A7C6700" w14:textId="77777777" w:rsidR="00083A47" w:rsidRPr="000E285E" w:rsidRDefault="00083A47" w:rsidP="00083A47">
      <w:pPr>
        <w:widowControl w:val="0"/>
        <w:rPr>
          <w:rFonts w:ascii="Arial" w:hAnsi="Arial" w:cs="Arial"/>
          <w:b/>
          <w:bCs/>
          <w:color w:val="000066"/>
          <w:sz w:val="22"/>
          <w:szCs w:val="22"/>
        </w:rPr>
      </w:pPr>
      <w:r w:rsidRPr="000E285E">
        <w:rPr>
          <w:rFonts w:ascii="Arial" w:hAnsi="Arial" w:cs="Arial"/>
          <w:b/>
          <w:bCs/>
          <w:color w:val="000066"/>
          <w:sz w:val="22"/>
          <w:szCs w:val="22"/>
        </w:rPr>
        <w:t xml:space="preserve">International </w:t>
      </w:r>
      <w:r w:rsidR="001C40A2" w:rsidRPr="000E285E">
        <w:rPr>
          <w:rFonts w:ascii="Arial" w:hAnsi="Arial" w:cs="Arial"/>
          <w:b/>
          <w:bCs/>
          <w:color w:val="000066"/>
          <w:sz w:val="22"/>
          <w:szCs w:val="22"/>
        </w:rPr>
        <w:t xml:space="preserve">Accounting Standard (IAS) and International </w:t>
      </w:r>
      <w:r w:rsidRPr="000E285E">
        <w:rPr>
          <w:rFonts w:ascii="Arial" w:hAnsi="Arial" w:cs="Arial"/>
          <w:b/>
          <w:bCs/>
          <w:color w:val="000066"/>
          <w:sz w:val="22"/>
          <w:szCs w:val="22"/>
        </w:rPr>
        <w:t>Financial Reporting Standard (IFRS)</w:t>
      </w:r>
    </w:p>
    <w:p w14:paraId="41885925" w14:textId="77777777" w:rsidR="00083A47" w:rsidRPr="000E285E" w:rsidRDefault="00083A47" w:rsidP="00083A47">
      <w:pPr>
        <w:rPr>
          <w:rFonts w:ascii="Arial" w:hAnsi="Arial" w:cs="Arial"/>
          <w:sz w:val="22"/>
          <w:szCs w:val="22"/>
        </w:rPr>
      </w:pPr>
      <w:r w:rsidRPr="000E285E">
        <w:rPr>
          <w:rFonts w:ascii="Arial" w:hAnsi="Arial" w:cs="Arial"/>
          <w:sz w:val="22"/>
          <w:szCs w:val="22"/>
        </w:rPr>
        <w:t> </w:t>
      </w:r>
    </w:p>
    <w:p w14:paraId="26D0BABB" w14:textId="77777777" w:rsidR="00083A47" w:rsidRPr="000E285E" w:rsidRDefault="00083A47" w:rsidP="00083A47">
      <w:pPr>
        <w:widowControl w:val="0"/>
        <w:rPr>
          <w:rFonts w:ascii="Arial" w:hAnsi="Arial" w:cs="Arial"/>
          <w:sz w:val="22"/>
          <w:szCs w:val="22"/>
        </w:rPr>
      </w:pPr>
      <w:r w:rsidRPr="000E285E">
        <w:rPr>
          <w:rFonts w:ascii="Arial" w:hAnsi="Arial" w:cs="Arial"/>
          <w:sz w:val="22"/>
          <w:szCs w:val="22"/>
        </w:rPr>
        <w:t>These are globally accepted accounting standards which set out the correct accounting treatment for an organisation’s financial transactions.</w:t>
      </w:r>
    </w:p>
    <w:p w14:paraId="629C72BF" w14:textId="77777777" w:rsidR="00D667DF" w:rsidRPr="000E285E" w:rsidRDefault="00D667DF" w:rsidP="00083A47">
      <w:pPr>
        <w:widowControl w:val="0"/>
        <w:rPr>
          <w:rFonts w:ascii="Arial" w:hAnsi="Arial" w:cs="Arial"/>
          <w:sz w:val="22"/>
          <w:szCs w:val="22"/>
        </w:rPr>
      </w:pPr>
    </w:p>
    <w:p w14:paraId="26EB003A" w14:textId="47738F8E" w:rsidR="002D1542" w:rsidRPr="000E285E" w:rsidRDefault="00286624" w:rsidP="002D1542">
      <w:pPr>
        <w:widowControl w:val="0"/>
        <w:rPr>
          <w:rFonts w:ascii="Arial" w:hAnsi="Arial" w:cs="Arial"/>
          <w:b/>
          <w:bCs/>
          <w:color w:val="000066"/>
          <w:sz w:val="22"/>
          <w:szCs w:val="22"/>
        </w:rPr>
      </w:pPr>
      <w:r>
        <w:rPr>
          <w:rFonts w:ascii="Arial" w:hAnsi="Arial" w:cs="Arial"/>
          <w:b/>
          <w:bCs/>
          <w:color w:val="000066"/>
          <w:sz w:val="22"/>
          <w:szCs w:val="22"/>
        </w:rPr>
        <w:t>DLUHC</w:t>
      </w:r>
    </w:p>
    <w:p w14:paraId="207467B2" w14:textId="77777777" w:rsidR="00DF111F" w:rsidRPr="000E285E" w:rsidRDefault="00DF111F" w:rsidP="002D1542">
      <w:pPr>
        <w:widowControl w:val="0"/>
        <w:rPr>
          <w:rFonts w:ascii="Arial" w:hAnsi="Arial" w:cs="Arial"/>
          <w:bCs/>
          <w:sz w:val="22"/>
          <w:szCs w:val="22"/>
        </w:rPr>
      </w:pPr>
    </w:p>
    <w:p w14:paraId="2CBADB1A" w14:textId="34748681" w:rsidR="00DF111F" w:rsidRPr="000E285E" w:rsidRDefault="00DF111F" w:rsidP="002D1542">
      <w:pPr>
        <w:widowControl w:val="0"/>
        <w:rPr>
          <w:rFonts w:ascii="Arial" w:hAnsi="Arial" w:cs="Arial"/>
          <w:bCs/>
          <w:sz w:val="22"/>
          <w:szCs w:val="22"/>
        </w:rPr>
      </w:pPr>
      <w:r w:rsidRPr="000E285E">
        <w:rPr>
          <w:rFonts w:ascii="Arial" w:hAnsi="Arial" w:cs="Arial"/>
          <w:bCs/>
          <w:sz w:val="22"/>
          <w:szCs w:val="22"/>
        </w:rPr>
        <w:t xml:space="preserve">The </w:t>
      </w:r>
      <w:r w:rsidR="00286624">
        <w:rPr>
          <w:rFonts w:ascii="Arial" w:hAnsi="Arial" w:cs="Arial"/>
          <w:bCs/>
          <w:sz w:val="22"/>
          <w:szCs w:val="22"/>
        </w:rPr>
        <w:t xml:space="preserve">Department for Levelling Up, Housing and Communities </w:t>
      </w:r>
      <w:r w:rsidRPr="000E285E">
        <w:rPr>
          <w:rFonts w:ascii="Arial" w:hAnsi="Arial" w:cs="Arial"/>
          <w:bCs/>
          <w:sz w:val="22"/>
          <w:szCs w:val="22"/>
        </w:rPr>
        <w:t xml:space="preserve">is the UK Government department for </w:t>
      </w:r>
      <w:r w:rsidR="00B150CE" w:rsidRPr="000E285E">
        <w:rPr>
          <w:rFonts w:ascii="Arial" w:hAnsi="Arial" w:cs="Arial"/>
          <w:bCs/>
          <w:sz w:val="22"/>
          <w:szCs w:val="22"/>
        </w:rPr>
        <w:t>housing</w:t>
      </w:r>
      <w:r w:rsidRPr="000E285E">
        <w:rPr>
          <w:rFonts w:ascii="Arial" w:hAnsi="Arial" w:cs="Arial"/>
          <w:bCs/>
          <w:sz w:val="22"/>
          <w:szCs w:val="22"/>
        </w:rPr>
        <w:t xml:space="preserve">, communities and local government in England, formerly the </w:t>
      </w:r>
      <w:r w:rsidR="00286624">
        <w:rPr>
          <w:rFonts w:ascii="Arial" w:hAnsi="Arial" w:cs="Arial"/>
          <w:bCs/>
          <w:sz w:val="22"/>
          <w:szCs w:val="22"/>
        </w:rPr>
        <w:t xml:space="preserve">Department </w:t>
      </w:r>
      <w:r w:rsidR="00286624" w:rsidRPr="000E285E">
        <w:rPr>
          <w:rFonts w:ascii="Arial" w:hAnsi="Arial" w:cs="Arial"/>
          <w:bCs/>
          <w:sz w:val="22"/>
          <w:szCs w:val="22"/>
        </w:rPr>
        <w:t xml:space="preserve">Ministry of Housing, Communities and Local Government </w:t>
      </w:r>
      <w:r w:rsidR="00286624">
        <w:rPr>
          <w:rFonts w:ascii="Arial" w:hAnsi="Arial" w:cs="Arial"/>
          <w:bCs/>
          <w:sz w:val="22"/>
          <w:szCs w:val="22"/>
        </w:rPr>
        <w:t>(MHCLG)</w:t>
      </w:r>
    </w:p>
    <w:p w14:paraId="17743A35" w14:textId="77777777" w:rsidR="002D1542" w:rsidRPr="000E285E" w:rsidRDefault="002D1542" w:rsidP="00083A47">
      <w:pPr>
        <w:widowControl w:val="0"/>
        <w:rPr>
          <w:rFonts w:ascii="Arial" w:hAnsi="Arial" w:cs="Arial"/>
          <w:sz w:val="22"/>
          <w:szCs w:val="22"/>
        </w:rPr>
      </w:pPr>
    </w:p>
    <w:p w14:paraId="60E9BAD9"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Minimum Revenue Provision (MRP)</w:t>
      </w:r>
    </w:p>
    <w:p w14:paraId="01B20E7F"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26E2D4B0"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The amount that the Authority </w:t>
      </w:r>
      <w:r w:rsidR="00D667DF" w:rsidRPr="000E285E">
        <w:rPr>
          <w:rFonts w:ascii="Arial" w:hAnsi="Arial" w:cs="Arial"/>
          <w:sz w:val="22"/>
          <w:szCs w:val="22"/>
        </w:rPr>
        <w:t>must</w:t>
      </w:r>
      <w:r w:rsidRPr="000E285E">
        <w:rPr>
          <w:rFonts w:ascii="Arial" w:hAnsi="Arial" w:cs="Arial"/>
          <w:sz w:val="22"/>
          <w:szCs w:val="22"/>
        </w:rPr>
        <w:t xml:space="preserve"> charge to the revenue account each year for repayment of debt.</w:t>
      </w:r>
    </w:p>
    <w:p w14:paraId="67062068" w14:textId="77777777" w:rsidR="00E21719" w:rsidRPr="000E285E" w:rsidRDefault="00E21719" w:rsidP="00194E80">
      <w:pPr>
        <w:widowControl w:val="0"/>
        <w:rPr>
          <w:rFonts w:ascii="Arial" w:hAnsi="Arial" w:cs="Arial"/>
          <w:b/>
          <w:bCs/>
          <w:color w:val="000066"/>
          <w:sz w:val="22"/>
          <w:szCs w:val="22"/>
        </w:rPr>
      </w:pPr>
    </w:p>
    <w:p w14:paraId="711616A9" w14:textId="77777777" w:rsidR="00194E80" w:rsidRPr="000E285E" w:rsidRDefault="00194E80" w:rsidP="00194E80">
      <w:pPr>
        <w:widowControl w:val="0"/>
        <w:rPr>
          <w:rFonts w:ascii="Arial" w:hAnsi="Arial" w:cs="Arial"/>
          <w:b/>
          <w:bCs/>
          <w:color w:val="000066"/>
          <w:sz w:val="22"/>
          <w:szCs w:val="22"/>
        </w:rPr>
      </w:pPr>
      <w:r w:rsidRPr="000E285E">
        <w:rPr>
          <w:rFonts w:ascii="Arial" w:hAnsi="Arial" w:cs="Arial"/>
          <w:b/>
          <w:bCs/>
          <w:color w:val="000066"/>
          <w:sz w:val="22"/>
          <w:szCs w:val="22"/>
        </w:rPr>
        <w:t>Non</w:t>
      </w:r>
      <w:r w:rsidR="00B150CE" w:rsidRPr="000E285E">
        <w:rPr>
          <w:rFonts w:ascii="Arial" w:hAnsi="Arial" w:cs="Arial"/>
          <w:b/>
          <w:bCs/>
          <w:color w:val="000066"/>
          <w:sz w:val="22"/>
          <w:szCs w:val="22"/>
        </w:rPr>
        <w:t>-</w:t>
      </w:r>
      <w:r w:rsidRPr="000E285E">
        <w:rPr>
          <w:rFonts w:ascii="Arial" w:hAnsi="Arial" w:cs="Arial"/>
          <w:b/>
          <w:bCs/>
          <w:color w:val="000066"/>
          <w:sz w:val="22"/>
          <w:szCs w:val="22"/>
        </w:rPr>
        <w:t>Domestic Rates</w:t>
      </w:r>
    </w:p>
    <w:p w14:paraId="77704C46" w14:textId="77777777" w:rsidR="00194E80" w:rsidRPr="000E285E" w:rsidRDefault="00194E80" w:rsidP="00194E80">
      <w:pPr>
        <w:widowControl w:val="0"/>
        <w:rPr>
          <w:rFonts w:ascii="Arial" w:hAnsi="Arial" w:cs="Arial"/>
          <w:b/>
          <w:bCs/>
          <w:color w:val="000066"/>
          <w:sz w:val="22"/>
          <w:szCs w:val="22"/>
        </w:rPr>
      </w:pPr>
      <w:r w:rsidRPr="000E285E">
        <w:rPr>
          <w:rFonts w:ascii="Arial" w:hAnsi="Arial" w:cs="Arial"/>
          <w:b/>
          <w:bCs/>
          <w:color w:val="000066"/>
          <w:sz w:val="22"/>
          <w:szCs w:val="22"/>
        </w:rPr>
        <w:t> </w:t>
      </w:r>
    </w:p>
    <w:p w14:paraId="2A2B1570" w14:textId="77777777" w:rsidR="00194E80" w:rsidRPr="000E285E" w:rsidRDefault="00194E80" w:rsidP="00194E80">
      <w:pPr>
        <w:widowControl w:val="0"/>
        <w:rPr>
          <w:rFonts w:ascii="Arial" w:hAnsi="Arial" w:cs="Arial"/>
          <w:sz w:val="22"/>
          <w:szCs w:val="22"/>
        </w:rPr>
      </w:pPr>
      <w:r w:rsidRPr="000E285E">
        <w:rPr>
          <w:rFonts w:ascii="Arial" w:hAnsi="Arial" w:cs="Arial"/>
          <w:sz w:val="22"/>
          <w:szCs w:val="22"/>
        </w:rPr>
        <w:t>Commonly referred to as business rates</w:t>
      </w:r>
      <w:r w:rsidR="000B76DB" w:rsidRPr="000E285E">
        <w:rPr>
          <w:rFonts w:ascii="Arial" w:hAnsi="Arial" w:cs="Arial"/>
          <w:sz w:val="22"/>
          <w:szCs w:val="22"/>
        </w:rPr>
        <w:t xml:space="preserve"> this </w:t>
      </w:r>
      <w:r w:rsidR="00C82963" w:rsidRPr="000E285E">
        <w:rPr>
          <w:rFonts w:ascii="Arial" w:hAnsi="Arial" w:cs="Arial"/>
          <w:sz w:val="22"/>
          <w:szCs w:val="22"/>
        </w:rPr>
        <w:t xml:space="preserve">income </w:t>
      </w:r>
      <w:r w:rsidR="000B76DB" w:rsidRPr="000E285E">
        <w:rPr>
          <w:rFonts w:ascii="Arial" w:hAnsi="Arial" w:cs="Arial"/>
          <w:sz w:val="22"/>
          <w:szCs w:val="22"/>
        </w:rPr>
        <w:t xml:space="preserve">is collected by the billing authorities and a proportion is paid over to the Authority. </w:t>
      </w:r>
    </w:p>
    <w:p w14:paraId="51E234D7" w14:textId="77777777" w:rsidR="00194E80" w:rsidRPr="000E285E" w:rsidRDefault="00194E80" w:rsidP="00677649">
      <w:pPr>
        <w:widowControl w:val="0"/>
        <w:rPr>
          <w:rFonts w:ascii="Arial" w:hAnsi="Arial" w:cs="Arial"/>
          <w:sz w:val="22"/>
          <w:szCs w:val="22"/>
        </w:rPr>
      </w:pPr>
    </w:p>
    <w:p w14:paraId="6E11FD0F"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 xml:space="preserve">Net </w:t>
      </w:r>
      <w:r w:rsidR="007D4FA7" w:rsidRPr="000E285E">
        <w:rPr>
          <w:rFonts w:ascii="Arial" w:hAnsi="Arial" w:cs="Arial"/>
          <w:b/>
          <w:bCs/>
          <w:color w:val="000066"/>
          <w:sz w:val="22"/>
          <w:szCs w:val="22"/>
        </w:rPr>
        <w:t>Cost of Services</w:t>
      </w:r>
    </w:p>
    <w:p w14:paraId="43262A4D"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 </w:t>
      </w:r>
    </w:p>
    <w:p w14:paraId="2A319D92" w14:textId="77777777" w:rsidR="00677649" w:rsidRPr="000E285E" w:rsidRDefault="00D667DF" w:rsidP="00677649">
      <w:pPr>
        <w:widowControl w:val="0"/>
        <w:rPr>
          <w:rFonts w:ascii="Arial" w:hAnsi="Arial" w:cs="Arial"/>
          <w:sz w:val="22"/>
          <w:szCs w:val="22"/>
        </w:rPr>
      </w:pPr>
      <w:r w:rsidRPr="000E285E">
        <w:rPr>
          <w:rFonts w:ascii="Arial" w:hAnsi="Arial" w:cs="Arial"/>
          <w:sz w:val="22"/>
          <w:szCs w:val="22"/>
        </w:rPr>
        <w:t>C</w:t>
      </w:r>
      <w:r w:rsidR="00677649" w:rsidRPr="000E285E">
        <w:rPr>
          <w:rFonts w:ascii="Arial" w:hAnsi="Arial" w:cs="Arial"/>
          <w:sz w:val="22"/>
          <w:szCs w:val="22"/>
        </w:rPr>
        <w:t xml:space="preserve">omprises all expenditure minus all income </w:t>
      </w:r>
      <w:r w:rsidRPr="000E285E">
        <w:rPr>
          <w:rFonts w:ascii="Arial" w:hAnsi="Arial" w:cs="Arial"/>
          <w:sz w:val="22"/>
          <w:szCs w:val="22"/>
        </w:rPr>
        <w:t>(excluding</w:t>
      </w:r>
      <w:r w:rsidR="00677649" w:rsidRPr="000E285E">
        <w:rPr>
          <w:rFonts w:ascii="Arial" w:hAnsi="Arial" w:cs="Arial"/>
          <w:sz w:val="22"/>
          <w:szCs w:val="22"/>
        </w:rPr>
        <w:t xml:space="preserve"> precept, capital grant</w:t>
      </w:r>
      <w:r w:rsidRPr="000E285E">
        <w:rPr>
          <w:rFonts w:ascii="Arial" w:hAnsi="Arial" w:cs="Arial"/>
          <w:sz w:val="22"/>
          <w:szCs w:val="22"/>
        </w:rPr>
        <w:t>,</w:t>
      </w:r>
      <w:r w:rsidR="00677649" w:rsidRPr="000E285E">
        <w:rPr>
          <w:rFonts w:ascii="Arial" w:hAnsi="Arial" w:cs="Arial"/>
          <w:sz w:val="22"/>
          <w:szCs w:val="22"/>
        </w:rPr>
        <w:t xml:space="preserve"> </w:t>
      </w:r>
      <w:r w:rsidR="002A4EE3" w:rsidRPr="000E285E">
        <w:rPr>
          <w:rFonts w:ascii="Arial" w:hAnsi="Arial" w:cs="Arial"/>
          <w:sz w:val="22"/>
          <w:szCs w:val="22"/>
        </w:rPr>
        <w:t>and reserve</w:t>
      </w:r>
      <w:r w:rsidRPr="000E285E">
        <w:rPr>
          <w:rFonts w:ascii="Arial" w:hAnsi="Arial" w:cs="Arial"/>
          <w:sz w:val="22"/>
          <w:szCs w:val="22"/>
        </w:rPr>
        <w:t xml:space="preserve"> transfers)</w:t>
      </w:r>
      <w:r w:rsidR="00677649" w:rsidRPr="000E285E">
        <w:rPr>
          <w:rFonts w:ascii="Arial" w:hAnsi="Arial" w:cs="Arial"/>
          <w:sz w:val="22"/>
          <w:szCs w:val="22"/>
        </w:rPr>
        <w:t>.</w:t>
      </w:r>
    </w:p>
    <w:p w14:paraId="4C76BC76" w14:textId="77777777" w:rsidR="00AB06BD" w:rsidRPr="000E285E" w:rsidRDefault="00AB06BD" w:rsidP="00677649">
      <w:pPr>
        <w:widowControl w:val="0"/>
        <w:rPr>
          <w:rFonts w:ascii="Arial" w:hAnsi="Arial" w:cs="Arial"/>
          <w:sz w:val="22"/>
          <w:szCs w:val="22"/>
        </w:rPr>
      </w:pPr>
    </w:p>
    <w:p w14:paraId="0228CD38"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Past Service Pension Costs</w:t>
      </w:r>
    </w:p>
    <w:p w14:paraId="7255825B" w14:textId="77777777" w:rsidR="00677649" w:rsidRPr="000E285E" w:rsidRDefault="00677649" w:rsidP="00677649">
      <w:pPr>
        <w:rPr>
          <w:rFonts w:ascii="Arial" w:hAnsi="Arial" w:cs="Arial"/>
          <w:b/>
          <w:bCs/>
          <w:sz w:val="22"/>
          <w:szCs w:val="22"/>
        </w:rPr>
      </w:pPr>
      <w:r w:rsidRPr="000E285E">
        <w:rPr>
          <w:rFonts w:ascii="Arial" w:hAnsi="Arial" w:cs="Arial"/>
          <w:b/>
          <w:bCs/>
          <w:sz w:val="22"/>
          <w:szCs w:val="22"/>
        </w:rPr>
        <w:t> </w:t>
      </w:r>
    </w:p>
    <w:p w14:paraId="5576D2EC" w14:textId="77777777" w:rsidR="00EF1F7C" w:rsidRPr="000E285E" w:rsidRDefault="00EF1F7C" w:rsidP="00EF1F7C">
      <w:pPr>
        <w:widowControl w:val="0"/>
        <w:rPr>
          <w:rFonts w:ascii="Arial" w:hAnsi="Arial" w:cs="Arial"/>
          <w:sz w:val="22"/>
          <w:szCs w:val="22"/>
        </w:rPr>
      </w:pPr>
      <w:r w:rsidRPr="000E285E">
        <w:rPr>
          <w:rFonts w:ascii="Arial" w:hAnsi="Arial" w:cs="Arial"/>
          <w:sz w:val="22"/>
          <w:szCs w:val="22"/>
        </w:rPr>
        <w:t xml:space="preserve">This represents the </w:t>
      </w:r>
      <w:r w:rsidR="00BF28FD" w:rsidRPr="000E285E">
        <w:rPr>
          <w:rFonts w:ascii="Arial" w:hAnsi="Arial" w:cs="Arial"/>
          <w:sz w:val="22"/>
          <w:szCs w:val="22"/>
        </w:rPr>
        <w:t xml:space="preserve">change in the present value of the defined benefit obligation for employee service in prior periods resulting from a </w:t>
      </w:r>
      <w:r w:rsidR="006C2FCE" w:rsidRPr="000E285E">
        <w:rPr>
          <w:rFonts w:ascii="Arial" w:hAnsi="Arial" w:cs="Arial"/>
          <w:sz w:val="22"/>
          <w:szCs w:val="22"/>
        </w:rPr>
        <w:t xml:space="preserve">pension scheme </w:t>
      </w:r>
      <w:r w:rsidR="00BF28FD" w:rsidRPr="000E285E">
        <w:rPr>
          <w:rFonts w:ascii="Arial" w:hAnsi="Arial" w:cs="Arial"/>
          <w:sz w:val="22"/>
          <w:szCs w:val="22"/>
        </w:rPr>
        <w:t>plan amendment or a curtailment</w:t>
      </w:r>
      <w:r w:rsidR="00621AB6" w:rsidRPr="000E285E">
        <w:rPr>
          <w:rFonts w:ascii="Arial" w:hAnsi="Arial" w:cs="Arial"/>
          <w:sz w:val="22"/>
          <w:szCs w:val="22"/>
        </w:rPr>
        <w:t xml:space="preserve"> </w:t>
      </w:r>
      <w:r w:rsidR="00BF28FD" w:rsidRPr="000E285E">
        <w:rPr>
          <w:rFonts w:ascii="Arial" w:hAnsi="Arial" w:cs="Arial"/>
          <w:sz w:val="22"/>
          <w:szCs w:val="22"/>
        </w:rPr>
        <w:t xml:space="preserve">(a significant reduction by the </w:t>
      </w:r>
      <w:r w:rsidR="00621AB6" w:rsidRPr="000E285E">
        <w:rPr>
          <w:rFonts w:ascii="Arial" w:hAnsi="Arial" w:cs="Arial"/>
          <w:sz w:val="22"/>
          <w:szCs w:val="22"/>
        </w:rPr>
        <w:t>A</w:t>
      </w:r>
      <w:r w:rsidR="00BF28FD" w:rsidRPr="000E285E">
        <w:rPr>
          <w:rFonts w:ascii="Arial" w:hAnsi="Arial" w:cs="Arial"/>
          <w:sz w:val="22"/>
          <w:szCs w:val="22"/>
        </w:rPr>
        <w:t>uthority in the number of employees covered by the plan).</w:t>
      </w:r>
      <w:r w:rsidRPr="000E285E">
        <w:rPr>
          <w:rFonts w:ascii="Arial" w:hAnsi="Arial" w:cs="Arial"/>
          <w:sz w:val="22"/>
          <w:szCs w:val="22"/>
        </w:rPr>
        <w:t xml:space="preserve"> </w:t>
      </w:r>
    </w:p>
    <w:p w14:paraId="4A868DDC" w14:textId="77777777" w:rsidR="00636A66" w:rsidRPr="000E285E" w:rsidRDefault="00636A66" w:rsidP="00EF1F7C">
      <w:pPr>
        <w:widowControl w:val="0"/>
        <w:rPr>
          <w:rFonts w:ascii="Arial" w:hAnsi="Arial" w:cs="Arial"/>
          <w:sz w:val="22"/>
          <w:szCs w:val="22"/>
        </w:rPr>
      </w:pPr>
    </w:p>
    <w:p w14:paraId="26FD20DE"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Precept</w:t>
      </w:r>
    </w:p>
    <w:p w14:paraId="57E2A65C" w14:textId="77777777" w:rsidR="00677649" w:rsidRPr="000E285E" w:rsidRDefault="00677649" w:rsidP="00677649">
      <w:pPr>
        <w:rPr>
          <w:rFonts w:ascii="Arial" w:hAnsi="Arial" w:cs="Arial"/>
          <w:b/>
          <w:bCs/>
          <w:sz w:val="22"/>
          <w:szCs w:val="22"/>
        </w:rPr>
      </w:pPr>
      <w:r w:rsidRPr="000E285E">
        <w:rPr>
          <w:rFonts w:ascii="Arial" w:hAnsi="Arial" w:cs="Arial"/>
          <w:b/>
          <w:bCs/>
          <w:sz w:val="22"/>
          <w:szCs w:val="22"/>
        </w:rPr>
        <w:t> </w:t>
      </w:r>
    </w:p>
    <w:p w14:paraId="2D14FCBA" w14:textId="77777777" w:rsidR="00677649" w:rsidRPr="000E285E" w:rsidRDefault="00881217" w:rsidP="00677649">
      <w:pPr>
        <w:widowControl w:val="0"/>
        <w:rPr>
          <w:rFonts w:ascii="Arial" w:hAnsi="Arial" w:cs="Arial"/>
          <w:sz w:val="22"/>
          <w:szCs w:val="22"/>
        </w:rPr>
      </w:pPr>
      <w:r w:rsidRPr="000E285E">
        <w:rPr>
          <w:rFonts w:ascii="Arial" w:hAnsi="Arial" w:cs="Arial"/>
          <w:sz w:val="22"/>
          <w:szCs w:val="22"/>
        </w:rPr>
        <w:t xml:space="preserve">A </w:t>
      </w:r>
      <w:r w:rsidR="006A1F7F" w:rsidRPr="000E285E">
        <w:rPr>
          <w:rFonts w:ascii="Arial" w:hAnsi="Arial" w:cs="Arial"/>
          <w:sz w:val="22"/>
          <w:szCs w:val="22"/>
        </w:rPr>
        <w:t>P</w:t>
      </w:r>
      <w:r w:rsidRPr="000E285E">
        <w:rPr>
          <w:rFonts w:ascii="Arial" w:hAnsi="Arial" w:cs="Arial"/>
          <w:sz w:val="22"/>
          <w:szCs w:val="22"/>
        </w:rPr>
        <w:t>recept is t</w:t>
      </w:r>
      <w:r w:rsidR="00677649" w:rsidRPr="000E285E">
        <w:rPr>
          <w:rFonts w:ascii="Arial" w:hAnsi="Arial" w:cs="Arial"/>
          <w:sz w:val="22"/>
          <w:szCs w:val="22"/>
        </w:rPr>
        <w:t xml:space="preserve">he levying of a rate by one authority which is collected by another. The Kent and Medway Towns Fire Authority precepts upon the Kent District and Medway Council collection funds for </w:t>
      </w:r>
      <w:r w:rsidR="00A60B1F" w:rsidRPr="000E285E">
        <w:rPr>
          <w:rFonts w:ascii="Arial" w:hAnsi="Arial" w:cs="Arial"/>
          <w:sz w:val="22"/>
          <w:szCs w:val="22"/>
        </w:rPr>
        <w:t>its</w:t>
      </w:r>
      <w:r w:rsidR="00677649" w:rsidRPr="000E285E">
        <w:rPr>
          <w:rFonts w:ascii="Arial" w:hAnsi="Arial" w:cs="Arial"/>
          <w:sz w:val="22"/>
          <w:szCs w:val="22"/>
        </w:rPr>
        <w:t xml:space="preserve"> share of </w:t>
      </w:r>
      <w:r w:rsidR="00B150CE" w:rsidRPr="000E285E">
        <w:rPr>
          <w:rFonts w:ascii="Arial" w:hAnsi="Arial" w:cs="Arial"/>
          <w:sz w:val="22"/>
          <w:szCs w:val="22"/>
        </w:rPr>
        <w:t xml:space="preserve">Council Tax </w:t>
      </w:r>
      <w:r w:rsidR="00677649" w:rsidRPr="000E285E">
        <w:rPr>
          <w:rFonts w:ascii="Arial" w:hAnsi="Arial" w:cs="Arial"/>
          <w:sz w:val="22"/>
          <w:szCs w:val="22"/>
        </w:rPr>
        <w:t>income.</w:t>
      </w:r>
    </w:p>
    <w:p w14:paraId="1930353A" w14:textId="77777777" w:rsidR="0097782C" w:rsidRPr="000E285E" w:rsidRDefault="0097782C" w:rsidP="00BC25E9">
      <w:pPr>
        <w:rPr>
          <w:rFonts w:ascii="Arial" w:hAnsi="Arial" w:cs="Arial"/>
          <w:b/>
          <w:bCs/>
          <w:color w:val="000066"/>
          <w:sz w:val="22"/>
          <w:szCs w:val="22"/>
        </w:rPr>
      </w:pPr>
    </w:p>
    <w:p w14:paraId="6976BAC0" w14:textId="77777777" w:rsidR="00677649" w:rsidRPr="000E285E" w:rsidRDefault="00677649" w:rsidP="00BC25E9">
      <w:pPr>
        <w:rPr>
          <w:rFonts w:ascii="Arial" w:hAnsi="Arial" w:cs="Arial"/>
          <w:b/>
          <w:bCs/>
          <w:color w:val="000066"/>
          <w:sz w:val="22"/>
          <w:szCs w:val="22"/>
        </w:rPr>
      </w:pPr>
      <w:r w:rsidRPr="000E285E">
        <w:rPr>
          <w:rFonts w:ascii="Arial" w:hAnsi="Arial" w:cs="Arial"/>
          <w:b/>
          <w:bCs/>
          <w:color w:val="000066"/>
          <w:sz w:val="22"/>
          <w:szCs w:val="22"/>
        </w:rPr>
        <w:t>Public Works Loans Board</w:t>
      </w:r>
    </w:p>
    <w:p w14:paraId="0AE738F0"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637FF2DA"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sz w:val="22"/>
          <w:szCs w:val="22"/>
        </w:rPr>
        <w:t xml:space="preserve">A </w:t>
      </w:r>
      <w:r w:rsidR="006A1F7F" w:rsidRPr="000E285E">
        <w:rPr>
          <w:rFonts w:ascii="Arial" w:hAnsi="Arial" w:cs="Arial"/>
          <w:sz w:val="22"/>
          <w:szCs w:val="22"/>
        </w:rPr>
        <w:t>G</w:t>
      </w:r>
      <w:r w:rsidRPr="000E285E">
        <w:rPr>
          <w:rFonts w:ascii="Arial" w:hAnsi="Arial" w:cs="Arial"/>
          <w:sz w:val="22"/>
          <w:szCs w:val="22"/>
        </w:rPr>
        <w:t>overnment</w:t>
      </w:r>
      <w:r w:rsidR="00B150CE" w:rsidRPr="000E285E">
        <w:rPr>
          <w:rFonts w:ascii="Arial" w:hAnsi="Arial" w:cs="Arial"/>
          <w:sz w:val="22"/>
          <w:szCs w:val="22"/>
        </w:rPr>
        <w:t>-</w:t>
      </w:r>
      <w:r w:rsidRPr="000E285E">
        <w:rPr>
          <w:rFonts w:ascii="Arial" w:hAnsi="Arial" w:cs="Arial"/>
          <w:sz w:val="22"/>
          <w:szCs w:val="22"/>
        </w:rPr>
        <w:t>controlled agency that provides a source of borrowing for public authorities.</w:t>
      </w:r>
    </w:p>
    <w:p w14:paraId="3E9480B8"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 </w:t>
      </w:r>
    </w:p>
    <w:p w14:paraId="621ADF6B"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Related Party Transaction</w:t>
      </w:r>
    </w:p>
    <w:p w14:paraId="3BF9FE23" w14:textId="77777777" w:rsidR="00677649" w:rsidRPr="000E285E" w:rsidRDefault="00677649" w:rsidP="00677649">
      <w:pPr>
        <w:rPr>
          <w:rFonts w:ascii="Arial" w:hAnsi="Arial" w:cs="Arial"/>
          <w:b/>
          <w:bCs/>
          <w:sz w:val="22"/>
          <w:szCs w:val="22"/>
        </w:rPr>
      </w:pPr>
      <w:r w:rsidRPr="000E285E">
        <w:rPr>
          <w:rFonts w:ascii="Arial" w:hAnsi="Arial" w:cs="Arial"/>
          <w:b/>
          <w:bCs/>
          <w:sz w:val="22"/>
          <w:szCs w:val="22"/>
        </w:rPr>
        <w:t> </w:t>
      </w:r>
    </w:p>
    <w:p w14:paraId="00975EA2"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A related party transaction is the transfer of assets or liabilities or the performance of services by, to</w:t>
      </w:r>
      <w:r w:rsidR="00B150CE" w:rsidRPr="000E285E">
        <w:rPr>
          <w:rFonts w:ascii="Arial" w:hAnsi="Arial" w:cs="Arial"/>
          <w:sz w:val="22"/>
          <w:szCs w:val="22"/>
        </w:rPr>
        <w:t>,</w:t>
      </w:r>
      <w:r w:rsidRPr="000E285E">
        <w:rPr>
          <w:rFonts w:ascii="Arial" w:hAnsi="Arial" w:cs="Arial"/>
          <w:sz w:val="22"/>
          <w:szCs w:val="22"/>
        </w:rPr>
        <w:t xml:space="preserve"> or for</w:t>
      </w:r>
      <w:r w:rsidR="00B150CE" w:rsidRPr="000E285E">
        <w:rPr>
          <w:rFonts w:ascii="Arial" w:hAnsi="Arial" w:cs="Arial"/>
          <w:sz w:val="22"/>
          <w:szCs w:val="22"/>
        </w:rPr>
        <w:t>,</w:t>
      </w:r>
      <w:r w:rsidRPr="000E285E">
        <w:rPr>
          <w:rFonts w:ascii="Arial" w:hAnsi="Arial" w:cs="Arial"/>
          <w:sz w:val="22"/>
          <w:szCs w:val="22"/>
        </w:rPr>
        <w:t xml:space="preserve"> a related party irrespective of whether a charge is made.</w:t>
      </w:r>
    </w:p>
    <w:p w14:paraId="4A161F21" w14:textId="77777777" w:rsidR="0033112A" w:rsidRPr="000E285E" w:rsidRDefault="0033112A" w:rsidP="00677649">
      <w:pPr>
        <w:widowControl w:val="0"/>
        <w:rPr>
          <w:rFonts w:ascii="Arial" w:hAnsi="Arial" w:cs="Arial"/>
          <w:sz w:val="22"/>
          <w:szCs w:val="22"/>
        </w:rPr>
      </w:pPr>
    </w:p>
    <w:p w14:paraId="4DB50A42"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Revenue Expenditure</w:t>
      </w:r>
    </w:p>
    <w:p w14:paraId="3557600B"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740C4635"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Expenditure to meet the continuing cost of services including employee expenses, </w:t>
      </w:r>
      <w:r w:rsidR="002C186E" w:rsidRPr="000E285E">
        <w:rPr>
          <w:rFonts w:ascii="Arial" w:hAnsi="Arial" w:cs="Arial"/>
          <w:sz w:val="22"/>
          <w:szCs w:val="22"/>
        </w:rPr>
        <w:t>premises and vehicle running expenses</w:t>
      </w:r>
      <w:r w:rsidR="00B150CE" w:rsidRPr="000E285E">
        <w:rPr>
          <w:rFonts w:ascii="Arial" w:hAnsi="Arial" w:cs="Arial"/>
          <w:sz w:val="22"/>
          <w:szCs w:val="22"/>
        </w:rPr>
        <w:t>,</w:t>
      </w:r>
      <w:r w:rsidR="002C186E" w:rsidRPr="000E285E">
        <w:rPr>
          <w:rFonts w:ascii="Arial" w:hAnsi="Arial" w:cs="Arial"/>
          <w:sz w:val="22"/>
          <w:szCs w:val="22"/>
        </w:rPr>
        <w:t xml:space="preserve"> </w:t>
      </w:r>
      <w:r w:rsidRPr="000E285E">
        <w:rPr>
          <w:rFonts w:ascii="Arial" w:hAnsi="Arial" w:cs="Arial"/>
          <w:sz w:val="22"/>
          <w:szCs w:val="22"/>
        </w:rPr>
        <w:t>purchase of materials and capital financing charges.</w:t>
      </w:r>
    </w:p>
    <w:p w14:paraId="15EE52A5" w14:textId="77777777" w:rsidR="00E466A0" w:rsidRPr="000E285E" w:rsidRDefault="00E466A0" w:rsidP="00677649">
      <w:pPr>
        <w:widowControl w:val="0"/>
        <w:rPr>
          <w:rFonts w:ascii="Arial" w:hAnsi="Arial" w:cs="Arial"/>
          <w:b/>
          <w:bCs/>
          <w:color w:val="000066"/>
          <w:sz w:val="22"/>
          <w:szCs w:val="22"/>
        </w:rPr>
      </w:pPr>
    </w:p>
    <w:p w14:paraId="72E5534A"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Revenue Expenditure Funded From Capital Under Statute</w:t>
      </w:r>
    </w:p>
    <w:p w14:paraId="62B9256F"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73DDEE5C" w14:textId="49537558"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This is expenditure that would ordinarily be regarded as revenue expenditure because it does not give rise to a tangible asset or provide any </w:t>
      </w:r>
      <w:r w:rsidR="00A40FEC" w:rsidRPr="000E285E">
        <w:rPr>
          <w:rFonts w:ascii="Arial" w:hAnsi="Arial" w:cs="Arial"/>
          <w:sz w:val="22"/>
          <w:szCs w:val="22"/>
        </w:rPr>
        <w:t>ongoing</w:t>
      </w:r>
      <w:r w:rsidRPr="000E285E">
        <w:rPr>
          <w:rFonts w:ascii="Arial" w:hAnsi="Arial" w:cs="Arial"/>
          <w:sz w:val="22"/>
          <w:szCs w:val="22"/>
        </w:rPr>
        <w:t xml:space="preserve"> benefit to the Authority. As the Government has allowed capital resources to be used to finance this expenditure it is charged to the revenue account but any capital grant provided will be treated as revenue grant and credited to the revenue account. </w:t>
      </w:r>
    </w:p>
    <w:p w14:paraId="240E33DD" w14:textId="2C43C86C" w:rsidR="006E025F" w:rsidRDefault="006E025F">
      <w:pPr>
        <w:rPr>
          <w:rFonts w:ascii="Arial" w:hAnsi="Arial" w:cs="Arial"/>
          <w:sz w:val="22"/>
          <w:szCs w:val="22"/>
        </w:rPr>
      </w:pPr>
      <w:r>
        <w:rPr>
          <w:rFonts w:ascii="Arial" w:hAnsi="Arial" w:cs="Arial"/>
          <w:sz w:val="22"/>
          <w:szCs w:val="22"/>
        </w:rPr>
        <w:br w:type="page"/>
      </w:r>
    </w:p>
    <w:p w14:paraId="3F6C9FD7" w14:textId="77777777" w:rsidR="003266BE" w:rsidRPr="000E285E" w:rsidRDefault="003266BE" w:rsidP="00677649">
      <w:pPr>
        <w:widowControl w:val="0"/>
        <w:rPr>
          <w:rFonts w:ascii="Arial" w:hAnsi="Arial" w:cs="Arial"/>
          <w:sz w:val="22"/>
          <w:szCs w:val="22"/>
        </w:rPr>
      </w:pPr>
    </w:p>
    <w:p w14:paraId="4FE86340" w14:textId="77777777" w:rsidR="006774CF" w:rsidRPr="000E285E" w:rsidRDefault="006774CF" w:rsidP="00677649">
      <w:pPr>
        <w:widowControl w:val="0"/>
        <w:rPr>
          <w:rFonts w:ascii="Arial" w:hAnsi="Arial" w:cs="Arial"/>
          <w:b/>
          <w:bCs/>
          <w:color w:val="000066"/>
          <w:sz w:val="22"/>
          <w:szCs w:val="22"/>
        </w:rPr>
      </w:pPr>
      <w:proofErr w:type="spellStart"/>
      <w:r w:rsidRPr="000E285E">
        <w:rPr>
          <w:rFonts w:ascii="Arial" w:hAnsi="Arial" w:cs="Arial"/>
          <w:b/>
          <w:bCs/>
          <w:color w:val="000066"/>
          <w:sz w:val="22"/>
          <w:szCs w:val="22"/>
        </w:rPr>
        <w:t>SECAmb</w:t>
      </w:r>
      <w:proofErr w:type="spellEnd"/>
    </w:p>
    <w:p w14:paraId="21347069" w14:textId="77777777" w:rsidR="006774CF" w:rsidRPr="000E285E" w:rsidRDefault="006774CF" w:rsidP="00677649">
      <w:pPr>
        <w:widowControl w:val="0"/>
        <w:rPr>
          <w:rFonts w:ascii="Arial" w:hAnsi="Arial" w:cs="Arial"/>
          <w:sz w:val="22"/>
          <w:szCs w:val="22"/>
        </w:rPr>
      </w:pPr>
    </w:p>
    <w:p w14:paraId="73C91DAB" w14:textId="77777777" w:rsidR="006774CF" w:rsidRPr="000E285E" w:rsidRDefault="006774CF" w:rsidP="00677649">
      <w:pPr>
        <w:widowControl w:val="0"/>
        <w:rPr>
          <w:rFonts w:ascii="Arial" w:hAnsi="Arial" w:cs="Arial"/>
          <w:sz w:val="22"/>
          <w:szCs w:val="22"/>
        </w:rPr>
      </w:pPr>
      <w:r w:rsidRPr="000E285E">
        <w:rPr>
          <w:rFonts w:ascii="Arial" w:hAnsi="Arial" w:cs="Arial"/>
          <w:sz w:val="22"/>
          <w:szCs w:val="22"/>
        </w:rPr>
        <w:t>South East Cost Ambulance Service NHS Foundation Trust is part of the National Health Service</w:t>
      </w:r>
      <w:r w:rsidR="00C035BD" w:rsidRPr="000E285E">
        <w:rPr>
          <w:rFonts w:ascii="Arial" w:hAnsi="Arial" w:cs="Arial"/>
          <w:sz w:val="22"/>
          <w:szCs w:val="22"/>
        </w:rPr>
        <w:t>.</w:t>
      </w:r>
    </w:p>
    <w:p w14:paraId="05842BCD" w14:textId="3D8EB00C" w:rsidR="00CF5DF9" w:rsidRPr="000E285E" w:rsidRDefault="00CF5DF9">
      <w:pPr>
        <w:rPr>
          <w:rFonts w:ascii="Arial" w:hAnsi="Arial" w:cs="Arial"/>
          <w:b/>
          <w:bCs/>
          <w:color w:val="000066"/>
          <w:sz w:val="22"/>
          <w:szCs w:val="22"/>
        </w:rPr>
      </w:pPr>
    </w:p>
    <w:p w14:paraId="3A91028F"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Voluntary Revenue Provision</w:t>
      </w:r>
    </w:p>
    <w:p w14:paraId="681BEC6E" w14:textId="77777777" w:rsidR="002461A5" w:rsidRPr="000E285E" w:rsidRDefault="002461A5" w:rsidP="00677649">
      <w:pPr>
        <w:widowControl w:val="0"/>
        <w:rPr>
          <w:rFonts w:ascii="Arial" w:hAnsi="Arial" w:cs="Arial"/>
          <w:b/>
          <w:bCs/>
          <w:color w:val="000066"/>
          <w:sz w:val="22"/>
          <w:szCs w:val="22"/>
        </w:rPr>
      </w:pPr>
    </w:p>
    <w:p w14:paraId="124A38EA" w14:textId="77777777" w:rsidR="003B51A2" w:rsidRPr="000E285E" w:rsidRDefault="00677649" w:rsidP="00677649">
      <w:pPr>
        <w:rPr>
          <w:rFonts w:ascii="Arial" w:hAnsi="Arial" w:cs="Arial"/>
          <w:sz w:val="22"/>
          <w:szCs w:val="22"/>
        </w:rPr>
      </w:pPr>
      <w:r w:rsidRPr="000E285E">
        <w:rPr>
          <w:rFonts w:ascii="Arial" w:hAnsi="Arial" w:cs="Arial"/>
          <w:sz w:val="22"/>
          <w:szCs w:val="22"/>
        </w:rPr>
        <w:t xml:space="preserve">Any additional amounts charged to revenue for the repayment of debt that </w:t>
      </w:r>
      <w:r w:rsidR="00700233" w:rsidRPr="000E285E">
        <w:rPr>
          <w:rFonts w:ascii="Arial" w:hAnsi="Arial" w:cs="Arial"/>
          <w:sz w:val="22"/>
          <w:szCs w:val="22"/>
        </w:rPr>
        <w:t>is</w:t>
      </w:r>
      <w:r w:rsidRPr="000E285E">
        <w:rPr>
          <w:rFonts w:ascii="Arial" w:hAnsi="Arial" w:cs="Arial"/>
          <w:sz w:val="22"/>
          <w:szCs w:val="22"/>
        </w:rPr>
        <w:t xml:space="preserve"> in excess of the minimum revenue provision required by statute.</w:t>
      </w:r>
    </w:p>
    <w:p w14:paraId="447633A3" w14:textId="77777777" w:rsidR="007D18D0" w:rsidRPr="006B2172" w:rsidRDefault="007D18D0" w:rsidP="00677649">
      <w:pPr>
        <w:rPr>
          <w:rFonts w:ascii="Arial" w:hAnsi="Arial" w:cs="Arial"/>
          <w:sz w:val="22"/>
          <w:szCs w:val="22"/>
          <w:highlight w:val="yellow"/>
        </w:rPr>
        <w:sectPr w:rsidR="007D18D0" w:rsidRPr="006B2172" w:rsidSect="005A4C9E">
          <w:headerReference w:type="even" r:id="rId56"/>
          <w:headerReference w:type="default" r:id="rId57"/>
          <w:headerReference w:type="first" r:id="rId58"/>
          <w:pgSz w:w="11906" w:h="16838" w:code="9"/>
          <w:pgMar w:top="720" w:right="567" w:bottom="720" w:left="1440" w:header="708" w:footer="708" w:gutter="0"/>
          <w:cols w:space="708"/>
          <w:docGrid w:linePitch="360"/>
        </w:sectPr>
      </w:pPr>
    </w:p>
    <w:p w14:paraId="05A7CAC3" w14:textId="77777777" w:rsidR="001C71A7" w:rsidRPr="006B2172" w:rsidRDefault="001C71A7" w:rsidP="00677649">
      <w:pPr>
        <w:rPr>
          <w:rFonts w:ascii="Arial" w:hAnsi="Arial" w:cs="Arial"/>
          <w:sz w:val="22"/>
          <w:szCs w:val="22"/>
          <w:highlight w:val="yellow"/>
        </w:rPr>
      </w:pPr>
    </w:p>
    <w:p w14:paraId="111A4674" w14:textId="77777777" w:rsidR="00690092" w:rsidRPr="006B2172" w:rsidRDefault="00690092" w:rsidP="00677649">
      <w:pPr>
        <w:rPr>
          <w:rFonts w:ascii="Arial" w:hAnsi="Arial" w:cs="Arial"/>
          <w:sz w:val="22"/>
          <w:szCs w:val="22"/>
          <w:highlight w:val="yellow"/>
        </w:rPr>
      </w:pPr>
    </w:p>
    <w:tbl>
      <w:tblPr>
        <w:tblW w:w="25356" w:type="dxa"/>
        <w:tblInd w:w="-108" w:type="dxa"/>
        <w:tblLook w:val="04A0" w:firstRow="1" w:lastRow="0" w:firstColumn="1" w:lastColumn="0" w:noHBand="0" w:noVBand="1"/>
      </w:tblPr>
      <w:tblGrid>
        <w:gridCol w:w="108"/>
        <w:gridCol w:w="742"/>
        <w:gridCol w:w="705"/>
        <w:gridCol w:w="6897"/>
        <w:gridCol w:w="1555"/>
        <w:gridCol w:w="6897"/>
        <w:gridCol w:w="8452"/>
      </w:tblGrid>
      <w:tr w:rsidR="00803496" w:rsidRPr="008B0A34" w14:paraId="7EF88027" w14:textId="77777777" w:rsidTr="003A1E0A">
        <w:trPr>
          <w:gridBefore w:val="1"/>
          <w:gridAfter w:val="2"/>
          <w:wBefore w:w="108" w:type="dxa"/>
          <w:wAfter w:w="15349" w:type="dxa"/>
        </w:trPr>
        <w:tc>
          <w:tcPr>
            <w:tcW w:w="742" w:type="dxa"/>
          </w:tcPr>
          <w:p w14:paraId="380D78AD" w14:textId="77777777" w:rsidR="00803496" w:rsidRPr="008B0A34" w:rsidRDefault="00803496" w:rsidP="003F12BE">
            <w:pPr>
              <w:widowControl w:val="0"/>
              <w:rPr>
                <w:rFonts w:ascii="Arial" w:hAnsi="Arial" w:cs="Arial"/>
                <w:b/>
                <w:bCs/>
                <w:sz w:val="22"/>
                <w:szCs w:val="22"/>
              </w:rPr>
            </w:pPr>
            <w:r w:rsidRPr="008B0A34">
              <w:rPr>
                <w:rFonts w:ascii="Arial" w:hAnsi="Arial" w:cs="Arial"/>
                <w:b/>
                <w:bCs/>
                <w:sz w:val="22"/>
                <w:szCs w:val="22"/>
              </w:rPr>
              <w:t>Page</w:t>
            </w:r>
          </w:p>
        </w:tc>
        <w:tc>
          <w:tcPr>
            <w:tcW w:w="705" w:type="dxa"/>
          </w:tcPr>
          <w:p w14:paraId="77DB68F3" w14:textId="77777777" w:rsidR="00803496" w:rsidRPr="008B0A34" w:rsidRDefault="00803496" w:rsidP="0066334E">
            <w:pPr>
              <w:widowControl w:val="0"/>
              <w:rPr>
                <w:rFonts w:ascii="Arial" w:hAnsi="Arial" w:cs="Arial"/>
                <w:b/>
                <w:bCs/>
                <w:sz w:val="22"/>
                <w:szCs w:val="22"/>
              </w:rPr>
            </w:pPr>
            <w:r w:rsidRPr="008B0A34">
              <w:rPr>
                <w:rFonts w:ascii="Arial" w:hAnsi="Arial" w:cs="Arial"/>
                <w:b/>
                <w:bCs/>
                <w:sz w:val="22"/>
                <w:szCs w:val="22"/>
              </w:rPr>
              <w:t>Note</w:t>
            </w:r>
          </w:p>
        </w:tc>
        <w:tc>
          <w:tcPr>
            <w:tcW w:w="8452" w:type="dxa"/>
            <w:gridSpan w:val="2"/>
          </w:tcPr>
          <w:p w14:paraId="375625E4" w14:textId="77777777" w:rsidR="00803496" w:rsidRPr="008B0A34" w:rsidRDefault="00803496" w:rsidP="0066334E">
            <w:pPr>
              <w:widowControl w:val="0"/>
              <w:rPr>
                <w:rFonts w:ascii="Arial" w:hAnsi="Arial" w:cs="Arial"/>
                <w:bCs/>
                <w:sz w:val="22"/>
                <w:szCs w:val="22"/>
              </w:rPr>
            </w:pPr>
          </w:p>
        </w:tc>
      </w:tr>
      <w:tr w:rsidR="00FB6A5C" w:rsidRPr="008B0A34" w14:paraId="4FE6C7BE" w14:textId="77777777" w:rsidTr="003A1E0A">
        <w:trPr>
          <w:gridBefore w:val="1"/>
          <w:gridAfter w:val="2"/>
          <w:wBefore w:w="108" w:type="dxa"/>
          <w:wAfter w:w="15349" w:type="dxa"/>
        </w:trPr>
        <w:tc>
          <w:tcPr>
            <w:tcW w:w="742" w:type="dxa"/>
            <w:vAlign w:val="bottom"/>
          </w:tcPr>
          <w:p w14:paraId="1E5960B1" w14:textId="77777777" w:rsidR="00FB6A5C" w:rsidRPr="008B0A34" w:rsidRDefault="00FB6A5C" w:rsidP="00444D6D">
            <w:pPr>
              <w:widowControl w:val="0"/>
              <w:rPr>
                <w:rFonts w:ascii="Arial" w:hAnsi="Arial" w:cs="Arial"/>
                <w:sz w:val="22"/>
                <w:szCs w:val="22"/>
              </w:rPr>
            </w:pPr>
          </w:p>
        </w:tc>
        <w:tc>
          <w:tcPr>
            <w:tcW w:w="705" w:type="dxa"/>
            <w:shd w:val="clear" w:color="auto" w:fill="auto"/>
          </w:tcPr>
          <w:p w14:paraId="65DF17FA" w14:textId="77777777" w:rsidR="00FB6A5C" w:rsidRPr="008B0A34" w:rsidRDefault="00FB6A5C" w:rsidP="00B80948">
            <w:pPr>
              <w:widowControl w:val="0"/>
              <w:rPr>
                <w:rFonts w:ascii="Arial" w:hAnsi="Arial" w:cs="Arial"/>
                <w:bCs/>
                <w:sz w:val="22"/>
                <w:szCs w:val="22"/>
              </w:rPr>
            </w:pPr>
          </w:p>
        </w:tc>
        <w:tc>
          <w:tcPr>
            <w:tcW w:w="8452" w:type="dxa"/>
            <w:gridSpan w:val="2"/>
            <w:shd w:val="clear" w:color="auto" w:fill="auto"/>
          </w:tcPr>
          <w:p w14:paraId="3AA7BC12" w14:textId="77777777" w:rsidR="00FB6A5C" w:rsidRPr="008B0A34" w:rsidRDefault="00FB6A5C" w:rsidP="003B6ECA">
            <w:pPr>
              <w:widowControl w:val="0"/>
              <w:rPr>
                <w:rFonts w:ascii="Arial" w:hAnsi="Arial" w:cs="Arial"/>
                <w:bCs/>
                <w:sz w:val="22"/>
                <w:szCs w:val="22"/>
              </w:rPr>
            </w:pPr>
          </w:p>
        </w:tc>
      </w:tr>
      <w:tr w:rsidR="0076559F" w:rsidRPr="008B0A34" w14:paraId="51FF38F9" w14:textId="77777777" w:rsidTr="003A1E0A">
        <w:trPr>
          <w:gridBefore w:val="1"/>
          <w:gridAfter w:val="2"/>
          <w:wBefore w:w="108" w:type="dxa"/>
          <w:wAfter w:w="15349" w:type="dxa"/>
        </w:trPr>
        <w:tc>
          <w:tcPr>
            <w:tcW w:w="742" w:type="dxa"/>
            <w:vAlign w:val="bottom"/>
          </w:tcPr>
          <w:p w14:paraId="6389AF9E" w14:textId="77777777" w:rsidR="0076559F" w:rsidRPr="008B0A34" w:rsidRDefault="0076559F" w:rsidP="00444D6D">
            <w:pPr>
              <w:widowControl w:val="0"/>
              <w:rPr>
                <w:rFonts w:ascii="Arial" w:hAnsi="Arial" w:cs="Arial"/>
                <w:sz w:val="22"/>
                <w:szCs w:val="22"/>
              </w:rPr>
            </w:pPr>
          </w:p>
        </w:tc>
        <w:tc>
          <w:tcPr>
            <w:tcW w:w="705" w:type="dxa"/>
            <w:shd w:val="clear" w:color="auto" w:fill="auto"/>
            <w:vAlign w:val="bottom"/>
          </w:tcPr>
          <w:p w14:paraId="34233A4F" w14:textId="77777777" w:rsidR="0076559F" w:rsidRPr="008B0A34" w:rsidRDefault="0076559F" w:rsidP="00B80948">
            <w:pPr>
              <w:widowControl w:val="0"/>
              <w:rPr>
                <w:rFonts w:ascii="Arial" w:hAnsi="Arial" w:cs="Arial"/>
                <w:bCs/>
                <w:sz w:val="22"/>
                <w:szCs w:val="22"/>
              </w:rPr>
            </w:pPr>
          </w:p>
        </w:tc>
        <w:tc>
          <w:tcPr>
            <w:tcW w:w="8452" w:type="dxa"/>
            <w:gridSpan w:val="2"/>
            <w:shd w:val="clear" w:color="auto" w:fill="auto"/>
          </w:tcPr>
          <w:p w14:paraId="4680B07B" w14:textId="77777777" w:rsidR="0076559F" w:rsidRPr="008B0A34" w:rsidRDefault="0076559F" w:rsidP="003B6ECA">
            <w:pPr>
              <w:widowControl w:val="0"/>
              <w:rPr>
                <w:rFonts w:ascii="Arial" w:hAnsi="Arial" w:cs="Arial"/>
                <w:bCs/>
                <w:sz w:val="22"/>
                <w:szCs w:val="22"/>
              </w:rPr>
            </w:pPr>
          </w:p>
        </w:tc>
      </w:tr>
      <w:tr w:rsidR="00AA0673" w:rsidRPr="008B0A34" w14:paraId="4CF46A4F" w14:textId="77777777" w:rsidTr="003A1E0A">
        <w:trPr>
          <w:gridBefore w:val="1"/>
          <w:gridAfter w:val="2"/>
          <w:wBefore w:w="108" w:type="dxa"/>
          <w:wAfter w:w="15349" w:type="dxa"/>
        </w:trPr>
        <w:tc>
          <w:tcPr>
            <w:tcW w:w="742" w:type="dxa"/>
            <w:vAlign w:val="bottom"/>
          </w:tcPr>
          <w:p w14:paraId="47397D93" w14:textId="1719F736" w:rsidR="00AA0673" w:rsidRPr="008B0A34" w:rsidRDefault="005B5544" w:rsidP="00D227AB">
            <w:pPr>
              <w:widowControl w:val="0"/>
              <w:rPr>
                <w:rFonts w:ascii="Arial" w:hAnsi="Arial" w:cs="Arial"/>
                <w:bCs/>
                <w:sz w:val="22"/>
                <w:szCs w:val="22"/>
              </w:rPr>
            </w:pPr>
            <w:r>
              <w:rPr>
                <w:rFonts w:ascii="Arial" w:hAnsi="Arial" w:cs="Arial"/>
                <w:sz w:val="22"/>
                <w:szCs w:val="22"/>
              </w:rPr>
              <w:t>3</w:t>
            </w:r>
            <w:r w:rsidR="005A3DC6">
              <w:rPr>
                <w:rFonts w:ascii="Arial" w:hAnsi="Arial" w:cs="Arial"/>
                <w:sz w:val="22"/>
                <w:szCs w:val="22"/>
              </w:rPr>
              <w:t>2</w:t>
            </w:r>
          </w:p>
        </w:tc>
        <w:tc>
          <w:tcPr>
            <w:tcW w:w="705" w:type="dxa"/>
            <w:shd w:val="clear" w:color="auto" w:fill="auto"/>
            <w:vAlign w:val="bottom"/>
          </w:tcPr>
          <w:p w14:paraId="0393576F" w14:textId="77777777" w:rsidR="00AA0673" w:rsidRPr="008B0A34" w:rsidRDefault="00AA0673" w:rsidP="00B80948">
            <w:pPr>
              <w:widowControl w:val="0"/>
              <w:rPr>
                <w:rFonts w:ascii="Arial" w:hAnsi="Arial" w:cs="Arial"/>
                <w:bCs/>
                <w:sz w:val="22"/>
                <w:szCs w:val="22"/>
              </w:rPr>
            </w:pPr>
            <w:r w:rsidRPr="008B0A34">
              <w:rPr>
                <w:rFonts w:ascii="Arial" w:hAnsi="Arial" w:cs="Arial"/>
                <w:bCs/>
                <w:sz w:val="22"/>
                <w:szCs w:val="22"/>
              </w:rPr>
              <w:t>1</w:t>
            </w:r>
            <w:r w:rsidR="006149C7" w:rsidRPr="008B0A34">
              <w:rPr>
                <w:rFonts w:ascii="Arial" w:hAnsi="Arial" w:cs="Arial"/>
                <w:bCs/>
                <w:sz w:val="22"/>
                <w:szCs w:val="22"/>
              </w:rPr>
              <w:t>.</w:t>
            </w:r>
          </w:p>
        </w:tc>
        <w:tc>
          <w:tcPr>
            <w:tcW w:w="8452" w:type="dxa"/>
            <w:gridSpan w:val="2"/>
            <w:shd w:val="clear" w:color="auto" w:fill="auto"/>
          </w:tcPr>
          <w:p w14:paraId="468DE76F" w14:textId="77777777" w:rsidR="00AA0673" w:rsidRPr="008B0A34" w:rsidRDefault="00AA0673" w:rsidP="003B6ECA">
            <w:pPr>
              <w:widowControl w:val="0"/>
              <w:rPr>
                <w:rFonts w:ascii="Arial" w:hAnsi="Arial" w:cs="Arial"/>
                <w:bCs/>
                <w:sz w:val="22"/>
                <w:szCs w:val="22"/>
              </w:rPr>
            </w:pPr>
            <w:r w:rsidRPr="008B0A34">
              <w:rPr>
                <w:rFonts w:ascii="Arial" w:hAnsi="Arial" w:cs="Arial"/>
                <w:bCs/>
                <w:sz w:val="22"/>
                <w:szCs w:val="22"/>
              </w:rPr>
              <w:t>Accounting Policies</w:t>
            </w:r>
          </w:p>
        </w:tc>
      </w:tr>
      <w:tr w:rsidR="00AA0673" w:rsidRPr="008B0A34" w14:paraId="4A01C37C" w14:textId="77777777" w:rsidTr="003A1E0A">
        <w:trPr>
          <w:gridBefore w:val="1"/>
          <w:gridAfter w:val="2"/>
          <w:wBefore w:w="108" w:type="dxa"/>
          <w:wAfter w:w="15349" w:type="dxa"/>
        </w:trPr>
        <w:tc>
          <w:tcPr>
            <w:tcW w:w="742" w:type="dxa"/>
            <w:vAlign w:val="bottom"/>
          </w:tcPr>
          <w:p w14:paraId="579F427F" w14:textId="3667367B" w:rsidR="00AA0673" w:rsidRPr="008B0A34" w:rsidRDefault="00DF52E2" w:rsidP="00D227AB">
            <w:pPr>
              <w:widowControl w:val="0"/>
              <w:rPr>
                <w:rFonts w:ascii="Arial" w:hAnsi="Arial" w:cs="Arial"/>
                <w:bCs/>
                <w:sz w:val="22"/>
                <w:szCs w:val="22"/>
              </w:rPr>
            </w:pPr>
            <w:r>
              <w:rPr>
                <w:rFonts w:ascii="Arial" w:hAnsi="Arial" w:cs="Arial"/>
                <w:sz w:val="22"/>
                <w:szCs w:val="22"/>
              </w:rPr>
              <w:t>3</w:t>
            </w:r>
            <w:r w:rsidR="00774D74">
              <w:rPr>
                <w:rFonts w:ascii="Arial" w:hAnsi="Arial" w:cs="Arial"/>
                <w:sz w:val="22"/>
                <w:szCs w:val="22"/>
              </w:rPr>
              <w:t>4</w:t>
            </w:r>
          </w:p>
        </w:tc>
        <w:tc>
          <w:tcPr>
            <w:tcW w:w="705" w:type="dxa"/>
            <w:vAlign w:val="bottom"/>
          </w:tcPr>
          <w:p w14:paraId="13C6EE43" w14:textId="77777777" w:rsidR="00AA0673" w:rsidRPr="008B0A34" w:rsidRDefault="00AA0673" w:rsidP="00B80948">
            <w:pPr>
              <w:widowControl w:val="0"/>
              <w:rPr>
                <w:rFonts w:ascii="Arial" w:hAnsi="Arial" w:cs="Arial"/>
                <w:bCs/>
                <w:sz w:val="22"/>
                <w:szCs w:val="22"/>
              </w:rPr>
            </w:pPr>
            <w:r w:rsidRPr="008B0A34">
              <w:rPr>
                <w:rFonts w:ascii="Arial" w:hAnsi="Arial" w:cs="Arial"/>
                <w:bCs/>
                <w:sz w:val="22"/>
                <w:szCs w:val="22"/>
              </w:rPr>
              <w:t>2</w:t>
            </w:r>
            <w:r w:rsidR="006149C7" w:rsidRPr="008B0A34">
              <w:rPr>
                <w:rFonts w:ascii="Arial" w:hAnsi="Arial" w:cs="Arial"/>
                <w:bCs/>
                <w:sz w:val="22"/>
                <w:szCs w:val="22"/>
              </w:rPr>
              <w:t>.</w:t>
            </w:r>
          </w:p>
        </w:tc>
        <w:tc>
          <w:tcPr>
            <w:tcW w:w="8452" w:type="dxa"/>
            <w:gridSpan w:val="2"/>
          </w:tcPr>
          <w:p w14:paraId="51AF37F0" w14:textId="77777777" w:rsidR="00AA0673" w:rsidRPr="008B0A34" w:rsidRDefault="00AA0673" w:rsidP="0066334E">
            <w:pPr>
              <w:widowControl w:val="0"/>
              <w:rPr>
                <w:rFonts w:ascii="Arial" w:hAnsi="Arial" w:cs="Arial"/>
                <w:bCs/>
                <w:sz w:val="22"/>
                <w:szCs w:val="22"/>
              </w:rPr>
            </w:pPr>
            <w:r w:rsidRPr="008B0A34">
              <w:rPr>
                <w:rFonts w:ascii="Arial" w:hAnsi="Arial" w:cs="Arial"/>
                <w:bCs/>
                <w:sz w:val="22"/>
                <w:szCs w:val="22"/>
              </w:rPr>
              <w:t xml:space="preserve">Accounting Standards that have </w:t>
            </w:r>
            <w:r w:rsidR="008D7E8B" w:rsidRPr="008B0A34">
              <w:rPr>
                <w:rFonts w:ascii="Arial" w:hAnsi="Arial" w:cs="Arial"/>
                <w:bCs/>
                <w:sz w:val="22"/>
                <w:szCs w:val="22"/>
              </w:rPr>
              <w:t xml:space="preserve">been issued but have not </w:t>
            </w:r>
            <w:r w:rsidRPr="008B0A34">
              <w:rPr>
                <w:rFonts w:ascii="Arial" w:hAnsi="Arial" w:cs="Arial"/>
                <w:bCs/>
                <w:sz w:val="22"/>
                <w:szCs w:val="22"/>
              </w:rPr>
              <w:t>yet been adopted</w:t>
            </w:r>
          </w:p>
        </w:tc>
      </w:tr>
      <w:tr w:rsidR="00AA0673" w:rsidRPr="008B0A34" w14:paraId="7DA2C958" w14:textId="77777777" w:rsidTr="003A1E0A">
        <w:trPr>
          <w:gridBefore w:val="1"/>
          <w:gridAfter w:val="2"/>
          <w:wBefore w:w="108" w:type="dxa"/>
          <w:wAfter w:w="15349" w:type="dxa"/>
        </w:trPr>
        <w:tc>
          <w:tcPr>
            <w:tcW w:w="742" w:type="dxa"/>
            <w:vAlign w:val="bottom"/>
          </w:tcPr>
          <w:p w14:paraId="40B548F5" w14:textId="1C1A2999" w:rsidR="00AA0673" w:rsidRPr="008B0A34" w:rsidRDefault="00DF52E2" w:rsidP="00D227AB">
            <w:pPr>
              <w:widowControl w:val="0"/>
              <w:rPr>
                <w:rFonts w:ascii="Arial" w:hAnsi="Arial" w:cs="Arial"/>
                <w:bCs/>
                <w:sz w:val="22"/>
                <w:szCs w:val="22"/>
              </w:rPr>
            </w:pPr>
            <w:r>
              <w:rPr>
                <w:rFonts w:ascii="Arial" w:hAnsi="Arial" w:cs="Arial"/>
                <w:sz w:val="22"/>
                <w:szCs w:val="22"/>
              </w:rPr>
              <w:t>3</w:t>
            </w:r>
            <w:r w:rsidR="00774D74">
              <w:rPr>
                <w:rFonts w:ascii="Arial" w:hAnsi="Arial" w:cs="Arial"/>
                <w:sz w:val="22"/>
                <w:szCs w:val="22"/>
              </w:rPr>
              <w:t>4</w:t>
            </w:r>
          </w:p>
        </w:tc>
        <w:tc>
          <w:tcPr>
            <w:tcW w:w="705" w:type="dxa"/>
            <w:vAlign w:val="bottom"/>
          </w:tcPr>
          <w:p w14:paraId="05BCC1D7" w14:textId="77777777" w:rsidR="00AA0673" w:rsidRPr="008B0A34" w:rsidRDefault="00AA0673" w:rsidP="00B80948">
            <w:pPr>
              <w:widowControl w:val="0"/>
              <w:rPr>
                <w:rFonts w:ascii="Arial" w:hAnsi="Arial" w:cs="Arial"/>
                <w:bCs/>
              </w:rPr>
            </w:pPr>
            <w:r w:rsidRPr="008B0A34">
              <w:rPr>
                <w:rFonts w:ascii="Arial" w:hAnsi="Arial" w:cs="Arial"/>
                <w:bCs/>
                <w:sz w:val="22"/>
                <w:szCs w:val="22"/>
              </w:rPr>
              <w:t>3.</w:t>
            </w:r>
          </w:p>
        </w:tc>
        <w:tc>
          <w:tcPr>
            <w:tcW w:w="8452" w:type="dxa"/>
            <w:gridSpan w:val="2"/>
          </w:tcPr>
          <w:p w14:paraId="3564F89F" w14:textId="77777777" w:rsidR="00AA0673" w:rsidRPr="008B0A34" w:rsidRDefault="00AA0673" w:rsidP="0066334E">
            <w:pPr>
              <w:widowControl w:val="0"/>
              <w:rPr>
                <w:rFonts w:ascii="Arial" w:hAnsi="Arial" w:cs="Arial"/>
                <w:bCs/>
              </w:rPr>
            </w:pPr>
            <w:r w:rsidRPr="008B0A34">
              <w:rPr>
                <w:rFonts w:ascii="Arial" w:hAnsi="Arial" w:cs="Arial"/>
                <w:bCs/>
                <w:sz w:val="22"/>
                <w:szCs w:val="22"/>
              </w:rPr>
              <w:t>Critical Judgements in Applying Accounting Policies</w:t>
            </w:r>
          </w:p>
        </w:tc>
      </w:tr>
      <w:tr w:rsidR="00AA0673" w:rsidRPr="008B0A34" w14:paraId="6B62A7DF" w14:textId="77777777" w:rsidTr="003A1E0A">
        <w:trPr>
          <w:gridBefore w:val="1"/>
          <w:gridAfter w:val="2"/>
          <w:wBefore w:w="108" w:type="dxa"/>
          <w:wAfter w:w="15349" w:type="dxa"/>
        </w:trPr>
        <w:tc>
          <w:tcPr>
            <w:tcW w:w="742" w:type="dxa"/>
          </w:tcPr>
          <w:p w14:paraId="69133026" w14:textId="769844B0" w:rsidR="00AA0673" w:rsidRPr="008B0A34" w:rsidRDefault="00DF52E2" w:rsidP="00D227AB">
            <w:pPr>
              <w:widowControl w:val="0"/>
              <w:rPr>
                <w:rFonts w:ascii="Arial" w:hAnsi="Arial" w:cs="Arial"/>
                <w:bCs/>
                <w:sz w:val="22"/>
                <w:szCs w:val="22"/>
              </w:rPr>
            </w:pPr>
            <w:r>
              <w:rPr>
                <w:rFonts w:ascii="Arial" w:hAnsi="Arial" w:cs="Arial"/>
                <w:sz w:val="22"/>
                <w:szCs w:val="22"/>
              </w:rPr>
              <w:t>3</w:t>
            </w:r>
            <w:r w:rsidR="008A03B3">
              <w:rPr>
                <w:rFonts w:ascii="Arial" w:hAnsi="Arial" w:cs="Arial"/>
                <w:sz w:val="22"/>
                <w:szCs w:val="22"/>
              </w:rPr>
              <w:t>5</w:t>
            </w:r>
          </w:p>
        </w:tc>
        <w:tc>
          <w:tcPr>
            <w:tcW w:w="705" w:type="dxa"/>
          </w:tcPr>
          <w:p w14:paraId="202B1353" w14:textId="77777777" w:rsidR="00AA0673" w:rsidRPr="008B0A34" w:rsidRDefault="00AA0673" w:rsidP="00B80948">
            <w:pPr>
              <w:widowControl w:val="0"/>
              <w:rPr>
                <w:rFonts w:ascii="Arial" w:hAnsi="Arial" w:cs="Arial"/>
                <w:bCs/>
              </w:rPr>
            </w:pPr>
            <w:r w:rsidRPr="008B0A34">
              <w:rPr>
                <w:rFonts w:ascii="Arial" w:hAnsi="Arial" w:cs="Arial"/>
                <w:bCs/>
                <w:sz w:val="22"/>
                <w:szCs w:val="22"/>
              </w:rPr>
              <w:t>4.</w:t>
            </w:r>
          </w:p>
        </w:tc>
        <w:tc>
          <w:tcPr>
            <w:tcW w:w="8452" w:type="dxa"/>
            <w:gridSpan w:val="2"/>
          </w:tcPr>
          <w:p w14:paraId="2F9111BF" w14:textId="77777777" w:rsidR="00AA0673" w:rsidRPr="008B0A34" w:rsidRDefault="00AA0673" w:rsidP="00676CEB">
            <w:pPr>
              <w:widowControl w:val="0"/>
              <w:rPr>
                <w:rFonts w:ascii="Arial" w:hAnsi="Arial" w:cs="Arial"/>
                <w:bCs/>
              </w:rPr>
            </w:pPr>
            <w:r w:rsidRPr="008B0A34">
              <w:rPr>
                <w:rFonts w:ascii="Arial" w:hAnsi="Arial" w:cs="Arial"/>
                <w:bCs/>
                <w:sz w:val="22"/>
                <w:szCs w:val="22"/>
              </w:rPr>
              <w:t>Assumptions Made About the Future and Other Major Sources of Estimation Uncertainty</w:t>
            </w:r>
          </w:p>
        </w:tc>
      </w:tr>
      <w:tr w:rsidR="00AA0673" w:rsidRPr="008B0A34" w14:paraId="62D1DC2A" w14:textId="77777777" w:rsidTr="003A1E0A">
        <w:trPr>
          <w:gridBefore w:val="1"/>
          <w:gridAfter w:val="2"/>
          <w:wBefore w:w="108" w:type="dxa"/>
          <w:wAfter w:w="15349" w:type="dxa"/>
        </w:trPr>
        <w:tc>
          <w:tcPr>
            <w:tcW w:w="742" w:type="dxa"/>
            <w:vAlign w:val="bottom"/>
          </w:tcPr>
          <w:p w14:paraId="42CF0DE6" w14:textId="468E9135" w:rsidR="00AA0673" w:rsidRPr="008B0A34" w:rsidRDefault="008B0A34" w:rsidP="00D227AB">
            <w:pPr>
              <w:widowControl w:val="0"/>
              <w:rPr>
                <w:rFonts w:ascii="Arial" w:hAnsi="Arial" w:cs="Arial"/>
                <w:bCs/>
                <w:sz w:val="22"/>
                <w:szCs w:val="22"/>
              </w:rPr>
            </w:pPr>
            <w:r w:rsidRPr="008B0A34">
              <w:rPr>
                <w:rFonts w:ascii="Arial" w:hAnsi="Arial" w:cs="Arial"/>
                <w:sz w:val="22"/>
                <w:szCs w:val="22"/>
              </w:rPr>
              <w:t>3</w:t>
            </w:r>
            <w:r w:rsidR="008A03B3">
              <w:rPr>
                <w:rFonts w:ascii="Arial" w:hAnsi="Arial" w:cs="Arial"/>
                <w:sz w:val="22"/>
                <w:szCs w:val="22"/>
              </w:rPr>
              <w:t>6</w:t>
            </w:r>
          </w:p>
        </w:tc>
        <w:tc>
          <w:tcPr>
            <w:tcW w:w="705" w:type="dxa"/>
            <w:vAlign w:val="bottom"/>
          </w:tcPr>
          <w:p w14:paraId="1C54FC03" w14:textId="77777777" w:rsidR="00AA0673" w:rsidRPr="008B0A34" w:rsidRDefault="00AA0673" w:rsidP="00B80948">
            <w:pPr>
              <w:widowControl w:val="0"/>
              <w:rPr>
                <w:rFonts w:ascii="Arial" w:hAnsi="Arial" w:cs="Arial"/>
                <w:bCs/>
              </w:rPr>
            </w:pPr>
            <w:r w:rsidRPr="008B0A34">
              <w:rPr>
                <w:rFonts w:ascii="Arial" w:hAnsi="Arial" w:cs="Arial"/>
                <w:bCs/>
                <w:sz w:val="22"/>
                <w:szCs w:val="22"/>
              </w:rPr>
              <w:t>5.</w:t>
            </w:r>
          </w:p>
        </w:tc>
        <w:tc>
          <w:tcPr>
            <w:tcW w:w="8452" w:type="dxa"/>
            <w:gridSpan w:val="2"/>
          </w:tcPr>
          <w:p w14:paraId="0354AF33" w14:textId="77777777" w:rsidR="00AA0673" w:rsidRPr="008B0A34" w:rsidRDefault="00AA0673" w:rsidP="00676CEB">
            <w:pPr>
              <w:widowControl w:val="0"/>
              <w:rPr>
                <w:rFonts w:ascii="Arial" w:hAnsi="Arial" w:cs="Arial"/>
                <w:bCs/>
                <w:sz w:val="22"/>
                <w:szCs w:val="22"/>
              </w:rPr>
            </w:pPr>
            <w:r w:rsidRPr="008B0A34">
              <w:rPr>
                <w:rFonts w:ascii="Arial" w:hAnsi="Arial" w:cs="Arial"/>
                <w:bCs/>
                <w:sz w:val="22"/>
                <w:szCs w:val="22"/>
              </w:rPr>
              <w:t>Events after the reporting period</w:t>
            </w:r>
          </w:p>
        </w:tc>
      </w:tr>
      <w:tr w:rsidR="00D477FE" w:rsidRPr="008B0A34" w14:paraId="59ECFAF6" w14:textId="77777777" w:rsidTr="003A1E0A">
        <w:trPr>
          <w:gridBefore w:val="1"/>
          <w:gridAfter w:val="2"/>
          <w:wBefore w:w="108" w:type="dxa"/>
          <w:wAfter w:w="15349" w:type="dxa"/>
        </w:trPr>
        <w:tc>
          <w:tcPr>
            <w:tcW w:w="742" w:type="dxa"/>
            <w:vAlign w:val="bottom"/>
          </w:tcPr>
          <w:p w14:paraId="27F830A5" w14:textId="25ABF139" w:rsidR="00D477FE" w:rsidRPr="008B0A34" w:rsidRDefault="00B0039A" w:rsidP="00D227AB">
            <w:pPr>
              <w:widowControl w:val="0"/>
              <w:rPr>
                <w:rFonts w:ascii="Arial" w:hAnsi="Arial" w:cs="Arial"/>
                <w:sz w:val="22"/>
                <w:szCs w:val="22"/>
              </w:rPr>
            </w:pPr>
            <w:r w:rsidRPr="008B0A34">
              <w:rPr>
                <w:rFonts w:ascii="Arial" w:hAnsi="Arial" w:cs="Arial"/>
                <w:sz w:val="22"/>
                <w:szCs w:val="22"/>
              </w:rPr>
              <w:t>3</w:t>
            </w:r>
            <w:r w:rsidR="00C836A4">
              <w:rPr>
                <w:rFonts w:ascii="Arial" w:hAnsi="Arial" w:cs="Arial"/>
                <w:sz w:val="22"/>
                <w:szCs w:val="22"/>
              </w:rPr>
              <w:t>7</w:t>
            </w:r>
          </w:p>
        </w:tc>
        <w:tc>
          <w:tcPr>
            <w:tcW w:w="705" w:type="dxa"/>
            <w:vAlign w:val="bottom"/>
          </w:tcPr>
          <w:p w14:paraId="776EFE4F" w14:textId="77777777" w:rsidR="00D477FE" w:rsidRPr="008B0A34" w:rsidRDefault="00D477FE" w:rsidP="00B80948">
            <w:pPr>
              <w:widowControl w:val="0"/>
              <w:rPr>
                <w:rFonts w:ascii="Arial" w:hAnsi="Arial" w:cs="Arial"/>
                <w:bCs/>
                <w:sz w:val="22"/>
                <w:szCs w:val="22"/>
              </w:rPr>
            </w:pPr>
            <w:r w:rsidRPr="008B0A34">
              <w:rPr>
                <w:rFonts w:ascii="Arial" w:hAnsi="Arial" w:cs="Arial"/>
                <w:bCs/>
                <w:sz w:val="22"/>
                <w:szCs w:val="22"/>
              </w:rPr>
              <w:t>6.</w:t>
            </w:r>
          </w:p>
        </w:tc>
        <w:tc>
          <w:tcPr>
            <w:tcW w:w="8452" w:type="dxa"/>
            <w:gridSpan w:val="2"/>
          </w:tcPr>
          <w:p w14:paraId="781F0AC4" w14:textId="77777777" w:rsidR="00D477FE" w:rsidRPr="008B0A34" w:rsidRDefault="00D477FE" w:rsidP="005D7ADD">
            <w:pPr>
              <w:widowControl w:val="0"/>
              <w:rPr>
                <w:rFonts w:ascii="Arial" w:hAnsi="Arial" w:cs="Arial"/>
                <w:bCs/>
                <w:sz w:val="22"/>
                <w:szCs w:val="22"/>
              </w:rPr>
            </w:pPr>
            <w:r w:rsidRPr="008B0A34">
              <w:rPr>
                <w:rFonts w:ascii="Arial" w:hAnsi="Arial" w:cs="Arial"/>
                <w:bCs/>
                <w:sz w:val="22"/>
                <w:szCs w:val="22"/>
              </w:rPr>
              <w:t>Expenditure and Funding Analysis</w:t>
            </w:r>
          </w:p>
        </w:tc>
      </w:tr>
      <w:tr w:rsidR="00D477FE" w:rsidRPr="008B0A34" w14:paraId="50A74326" w14:textId="77777777" w:rsidTr="003A1E0A">
        <w:trPr>
          <w:gridBefore w:val="1"/>
          <w:gridAfter w:val="2"/>
          <w:wBefore w:w="108" w:type="dxa"/>
          <w:wAfter w:w="15349" w:type="dxa"/>
        </w:trPr>
        <w:tc>
          <w:tcPr>
            <w:tcW w:w="742" w:type="dxa"/>
          </w:tcPr>
          <w:p w14:paraId="73648FA6" w14:textId="37E54A6B" w:rsidR="00D477FE" w:rsidRPr="008B0A34" w:rsidRDefault="00944882" w:rsidP="00111CBA">
            <w:pPr>
              <w:widowControl w:val="0"/>
              <w:rPr>
                <w:rFonts w:ascii="Arial" w:hAnsi="Arial" w:cs="Arial"/>
                <w:sz w:val="22"/>
                <w:szCs w:val="22"/>
              </w:rPr>
            </w:pPr>
            <w:r>
              <w:rPr>
                <w:rFonts w:ascii="Arial" w:hAnsi="Arial" w:cs="Arial"/>
                <w:sz w:val="22"/>
                <w:szCs w:val="22"/>
              </w:rPr>
              <w:t>40</w:t>
            </w:r>
          </w:p>
        </w:tc>
        <w:tc>
          <w:tcPr>
            <w:tcW w:w="705" w:type="dxa"/>
          </w:tcPr>
          <w:p w14:paraId="73E7BCCD" w14:textId="77777777" w:rsidR="00D477FE" w:rsidRPr="008B0A34" w:rsidRDefault="005C5C47" w:rsidP="00B80948">
            <w:pPr>
              <w:widowControl w:val="0"/>
              <w:rPr>
                <w:rFonts w:ascii="Arial" w:hAnsi="Arial" w:cs="Arial"/>
                <w:bCs/>
                <w:sz w:val="22"/>
                <w:szCs w:val="22"/>
              </w:rPr>
            </w:pPr>
            <w:r w:rsidRPr="008B0A34">
              <w:rPr>
                <w:rFonts w:ascii="Arial" w:hAnsi="Arial" w:cs="Arial"/>
                <w:bCs/>
                <w:sz w:val="22"/>
                <w:szCs w:val="22"/>
              </w:rPr>
              <w:t>6a</w:t>
            </w:r>
            <w:r w:rsidR="00D477FE" w:rsidRPr="008B0A34">
              <w:rPr>
                <w:rFonts w:ascii="Arial" w:hAnsi="Arial" w:cs="Arial"/>
                <w:bCs/>
                <w:sz w:val="22"/>
                <w:szCs w:val="22"/>
              </w:rPr>
              <w:t>.</w:t>
            </w:r>
          </w:p>
        </w:tc>
        <w:tc>
          <w:tcPr>
            <w:tcW w:w="8452" w:type="dxa"/>
            <w:gridSpan w:val="2"/>
          </w:tcPr>
          <w:p w14:paraId="1C42FB16" w14:textId="77777777" w:rsidR="00D477FE" w:rsidRPr="008B0A34" w:rsidRDefault="00D477FE" w:rsidP="005D7ADD">
            <w:pPr>
              <w:widowControl w:val="0"/>
              <w:rPr>
                <w:rFonts w:ascii="Arial" w:hAnsi="Arial" w:cs="Arial"/>
                <w:bCs/>
                <w:sz w:val="22"/>
                <w:szCs w:val="22"/>
              </w:rPr>
            </w:pPr>
            <w:r w:rsidRPr="008B0A34">
              <w:rPr>
                <w:rFonts w:ascii="Arial" w:hAnsi="Arial" w:cs="Arial"/>
                <w:bCs/>
                <w:sz w:val="22"/>
                <w:szCs w:val="22"/>
              </w:rPr>
              <w:t>Expenditure and Funding Analysis Adjustments Between Funding and Accounting Basis</w:t>
            </w:r>
          </w:p>
        </w:tc>
      </w:tr>
      <w:tr w:rsidR="00D2644B" w:rsidRPr="008B0A34" w14:paraId="2CEBB883" w14:textId="77777777" w:rsidTr="003A1E0A">
        <w:trPr>
          <w:gridBefore w:val="1"/>
          <w:gridAfter w:val="2"/>
          <w:wBefore w:w="108" w:type="dxa"/>
          <w:wAfter w:w="15349" w:type="dxa"/>
        </w:trPr>
        <w:tc>
          <w:tcPr>
            <w:tcW w:w="742" w:type="dxa"/>
            <w:vAlign w:val="bottom"/>
          </w:tcPr>
          <w:p w14:paraId="3BC7DF92" w14:textId="590C222E" w:rsidR="00D2644B" w:rsidRPr="008B0A34" w:rsidRDefault="00944882" w:rsidP="00D227AB">
            <w:pPr>
              <w:widowControl w:val="0"/>
              <w:rPr>
                <w:rFonts w:ascii="Arial" w:hAnsi="Arial" w:cs="Arial"/>
                <w:sz w:val="22"/>
                <w:szCs w:val="22"/>
              </w:rPr>
            </w:pPr>
            <w:r>
              <w:rPr>
                <w:rFonts w:ascii="Arial" w:hAnsi="Arial" w:cs="Arial"/>
                <w:sz w:val="22"/>
                <w:szCs w:val="22"/>
              </w:rPr>
              <w:t>41</w:t>
            </w:r>
          </w:p>
        </w:tc>
        <w:tc>
          <w:tcPr>
            <w:tcW w:w="705" w:type="dxa"/>
            <w:vAlign w:val="bottom"/>
          </w:tcPr>
          <w:p w14:paraId="7DD8CAEA" w14:textId="77777777" w:rsidR="00D2644B" w:rsidRPr="008B0A34" w:rsidRDefault="00664EB5" w:rsidP="00B80948">
            <w:pPr>
              <w:widowControl w:val="0"/>
              <w:rPr>
                <w:rFonts w:ascii="Arial" w:hAnsi="Arial" w:cs="Arial"/>
                <w:bCs/>
                <w:sz w:val="22"/>
                <w:szCs w:val="22"/>
              </w:rPr>
            </w:pPr>
            <w:r w:rsidRPr="008B0A34">
              <w:rPr>
                <w:rFonts w:ascii="Arial" w:hAnsi="Arial" w:cs="Arial"/>
                <w:bCs/>
                <w:sz w:val="22"/>
                <w:szCs w:val="22"/>
              </w:rPr>
              <w:t>7</w:t>
            </w:r>
            <w:r w:rsidR="00D2644B" w:rsidRPr="008B0A34">
              <w:rPr>
                <w:rFonts w:ascii="Arial" w:hAnsi="Arial" w:cs="Arial"/>
                <w:bCs/>
                <w:sz w:val="22"/>
                <w:szCs w:val="22"/>
              </w:rPr>
              <w:t>.</w:t>
            </w:r>
          </w:p>
        </w:tc>
        <w:tc>
          <w:tcPr>
            <w:tcW w:w="8452" w:type="dxa"/>
            <w:gridSpan w:val="2"/>
          </w:tcPr>
          <w:p w14:paraId="00ED5BE9" w14:textId="77777777" w:rsidR="00664EB5" w:rsidRPr="008B0A34" w:rsidRDefault="00D2644B" w:rsidP="00E01349">
            <w:pPr>
              <w:widowControl w:val="0"/>
              <w:rPr>
                <w:rFonts w:ascii="Arial" w:hAnsi="Arial" w:cs="Arial"/>
                <w:bCs/>
                <w:sz w:val="22"/>
                <w:szCs w:val="22"/>
              </w:rPr>
            </w:pPr>
            <w:r w:rsidRPr="008B0A34">
              <w:rPr>
                <w:rFonts w:ascii="Arial" w:hAnsi="Arial" w:cs="Arial"/>
                <w:bCs/>
                <w:sz w:val="22"/>
                <w:szCs w:val="22"/>
              </w:rPr>
              <w:t>Expenditure and Income Analysed by Nature</w:t>
            </w:r>
          </w:p>
        </w:tc>
      </w:tr>
      <w:tr w:rsidR="00664EB5" w:rsidRPr="008B0A34" w14:paraId="497DEC3F" w14:textId="77777777" w:rsidTr="003A1E0A">
        <w:trPr>
          <w:gridBefore w:val="1"/>
          <w:gridAfter w:val="2"/>
          <w:wBefore w:w="108" w:type="dxa"/>
          <w:wAfter w:w="15349" w:type="dxa"/>
        </w:trPr>
        <w:tc>
          <w:tcPr>
            <w:tcW w:w="742" w:type="dxa"/>
            <w:vAlign w:val="bottom"/>
          </w:tcPr>
          <w:p w14:paraId="6A123C46" w14:textId="161849B8" w:rsidR="00664EB5" w:rsidRPr="008B0A34" w:rsidRDefault="003A1E0A" w:rsidP="00D227AB">
            <w:pPr>
              <w:widowControl w:val="0"/>
              <w:rPr>
                <w:rFonts w:ascii="Arial" w:hAnsi="Arial" w:cs="Arial"/>
                <w:sz w:val="22"/>
                <w:szCs w:val="22"/>
              </w:rPr>
            </w:pPr>
            <w:r>
              <w:rPr>
                <w:rFonts w:ascii="Arial" w:hAnsi="Arial" w:cs="Arial"/>
                <w:sz w:val="22"/>
                <w:szCs w:val="22"/>
              </w:rPr>
              <w:t>42</w:t>
            </w:r>
          </w:p>
        </w:tc>
        <w:tc>
          <w:tcPr>
            <w:tcW w:w="705" w:type="dxa"/>
            <w:vAlign w:val="bottom"/>
          </w:tcPr>
          <w:p w14:paraId="589F4818" w14:textId="77777777" w:rsidR="00664EB5" w:rsidRPr="008B0A34" w:rsidRDefault="009C2C1E" w:rsidP="00B80948">
            <w:pPr>
              <w:widowControl w:val="0"/>
              <w:rPr>
                <w:rFonts w:ascii="Arial" w:hAnsi="Arial" w:cs="Arial"/>
                <w:bCs/>
                <w:sz w:val="22"/>
                <w:szCs w:val="22"/>
              </w:rPr>
            </w:pPr>
            <w:r w:rsidRPr="008B0A34">
              <w:rPr>
                <w:rFonts w:ascii="Arial" w:hAnsi="Arial" w:cs="Arial"/>
                <w:bCs/>
                <w:sz w:val="22"/>
                <w:szCs w:val="22"/>
              </w:rPr>
              <w:t>7a</w:t>
            </w:r>
            <w:r w:rsidR="00664EB5" w:rsidRPr="008B0A34">
              <w:rPr>
                <w:rFonts w:ascii="Arial" w:hAnsi="Arial" w:cs="Arial"/>
                <w:bCs/>
                <w:sz w:val="22"/>
                <w:szCs w:val="22"/>
              </w:rPr>
              <w:t>.</w:t>
            </w:r>
          </w:p>
        </w:tc>
        <w:tc>
          <w:tcPr>
            <w:tcW w:w="8452" w:type="dxa"/>
            <w:gridSpan w:val="2"/>
          </w:tcPr>
          <w:p w14:paraId="719DB036" w14:textId="77777777" w:rsidR="00664EB5" w:rsidRPr="008B0A34" w:rsidRDefault="00664EB5" w:rsidP="00E01349">
            <w:pPr>
              <w:widowControl w:val="0"/>
              <w:rPr>
                <w:rFonts w:ascii="Arial" w:hAnsi="Arial" w:cs="Arial"/>
                <w:bCs/>
                <w:sz w:val="22"/>
                <w:szCs w:val="22"/>
              </w:rPr>
            </w:pPr>
            <w:r w:rsidRPr="008B0A34">
              <w:rPr>
                <w:rFonts w:ascii="Arial" w:hAnsi="Arial" w:cs="Arial"/>
                <w:bCs/>
                <w:sz w:val="22"/>
                <w:szCs w:val="22"/>
              </w:rPr>
              <w:t>Revenue from Contracts with Service Recipients</w:t>
            </w:r>
          </w:p>
        </w:tc>
      </w:tr>
      <w:tr w:rsidR="00AA0673" w:rsidRPr="008B0A34" w14:paraId="64BAA74C" w14:textId="77777777" w:rsidTr="003A1E0A">
        <w:trPr>
          <w:gridBefore w:val="1"/>
          <w:gridAfter w:val="2"/>
          <w:wBefore w:w="108" w:type="dxa"/>
          <w:wAfter w:w="15349" w:type="dxa"/>
        </w:trPr>
        <w:tc>
          <w:tcPr>
            <w:tcW w:w="742" w:type="dxa"/>
            <w:vAlign w:val="bottom"/>
          </w:tcPr>
          <w:p w14:paraId="7EDD04A0" w14:textId="365F3585" w:rsidR="00AA0673" w:rsidRPr="008B0A34" w:rsidRDefault="005B5544" w:rsidP="00D227AB">
            <w:pPr>
              <w:widowControl w:val="0"/>
              <w:rPr>
                <w:rFonts w:ascii="Arial" w:hAnsi="Arial" w:cs="Arial"/>
                <w:bCs/>
                <w:sz w:val="22"/>
                <w:szCs w:val="22"/>
              </w:rPr>
            </w:pPr>
            <w:r>
              <w:rPr>
                <w:rFonts w:ascii="Arial" w:hAnsi="Arial" w:cs="Arial"/>
                <w:sz w:val="22"/>
                <w:szCs w:val="22"/>
              </w:rPr>
              <w:t>4</w:t>
            </w:r>
            <w:r w:rsidR="00F1398B">
              <w:rPr>
                <w:rFonts w:ascii="Arial" w:hAnsi="Arial" w:cs="Arial"/>
                <w:sz w:val="22"/>
                <w:szCs w:val="22"/>
              </w:rPr>
              <w:t>3</w:t>
            </w:r>
          </w:p>
        </w:tc>
        <w:tc>
          <w:tcPr>
            <w:tcW w:w="705" w:type="dxa"/>
            <w:vAlign w:val="bottom"/>
          </w:tcPr>
          <w:p w14:paraId="000762DE" w14:textId="77777777" w:rsidR="00AA0673" w:rsidRPr="008B0A34" w:rsidRDefault="00664EB5" w:rsidP="00D2644B">
            <w:pPr>
              <w:widowControl w:val="0"/>
              <w:rPr>
                <w:rFonts w:ascii="Arial" w:hAnsi="Arial" w:cs="Arial"/>
                <w:bCs/>
              </w:rPr>
            </w:pPr>
            <w:r w:rsidRPr="008B0A34">
              <w:rPr>
                <w:rFonts w:ascii="Arial" w:hAnsi="Arial" w:cs="Arial"/>
                <w:bCs/>
                <w:sz w:val="22"/>
                <w:szCs w:val="22"/>
              </w:rPr>
              <w:t>8</w:t>
            </w:r>
            <w:r w:rsidR="00AA0673" w:rsidRPr="008B0A34">
              <w:rPr>
                <w:rFonts w:ascii="Arial" w:hAnsi="Arial" w:cs="Arial"/>
                <w:bCs/>
                <w:sz w:val="22"/>
                <w:szCs w:val="22"/>
              </w:rPr>
              <w:t>.</w:t>
            </w:r>
          </w:p>
        </w:tc>
        <w:tc>
          <w:tcPr>
            <w:tcW w:w="8452" w:type="dxa"/>
            <w:gridSpan w:val="2"/>
          </w:tcPr>
          <w:p w14:paraId="36689220" w14:textId="17233E5E" w:rsidR="00AA0673" w:rsidRPr="008B0A34" w:rsidRDefault="003A1E0A" w:rsidP="009334E2">
            <w:pPr>
              <w:widowControl w:val="0"/>
              <w:rPr>
                <w:rFonts w:ascii="Arial" w:hAnsi="Arial" w:cs="Arial"/>
                <w:bCs/>
              </w:rPr>
            </w:pPr>
            <w:r>
              <w:rPr>
                <w:rFonts w:ascii="Arial" w:hAnsi="Arial" w:cs="Arial"/>
                <w:bCs/>
                <w:sz w:val="22"/>
                <w:szCs w:val="22"/>
              </w:rPr>
              <w:t>Prior Period Adjustment of Land Valuations</w:t>
            </w:r>
          </w:p>
        </w:tc>
      </w:tr>
      <w:tr w:rsidR="003A1E0A" w:rsidRPr="008B0A34" w14:paraId="517BC188" w14:textId="77777777" w:rsidTr="003A1E0A">
        <w:trPr>
          <w:gridBefore w:val="1"/>
          <w:gridAfter w:val="2"/>
          <w:wBefore w:w="108" w:type="dxa"/>
          <w:wAfter w:w="15349" w:type="dxa"/>
        </w:trPr>
        <w:tc>
          <w:tcPr>
            <w:tcW w:w="742" w:type="dxa"/>
            <w:vAlign w:val="bottom"/>
          </w:tcPr>
          <w:p w14:paraId="67B0F5A2" w14:textId="6A35DE02" w:rsidR="003A1E0A" w:rsidRPr="008B0A34" w:rsidRDefault="003A1E0A" w:rsidP="003A1E0A">
            <w:pPr>
              <w:widowControl w:val="0"/>
              <w:rPr>
                <w:rFonts w:ascii="Arial" w:hAnsi="Arial" w:cs="Arial"/>
                <w:bCs/>
                <w:sz w:val="22"/>
                <w:szCs w:val="22"/>
              </w:rPr>
            </w:pPr>
            <w:r w:rsidRPr="008B0A34">
              <w:rPr>
                <w:rFonts w:ascii="Arial" w:hAnsi="Arial" w:cs="Arial"/>
                <w:sz w:val="22"/>
                <w:szCs w:val="22"/>
              </w:rPr>
              <w:t>4</w:t>
            </w:r>
            <w:r>
              <w:rPr>
                <w:rFonts w:ascii="Arial" w:hAnsi="Arial" w:cs="Arial"/>
                <w:sz w:val="22"/>
                <w:szCs w:val="22"/>
              </w:rPr>
              <w:t>5</w:t>
            </w:r>
          </w:p>
        </w:tc>
        <w:tc>
          <w:tcPr>
            <w:tcW w:w="705" w:type="dxa"/>
            <w:vAlign w:val="bottom"/>
          </w:tcPr>
          <w:p w14:paraId="0ACC3EB1" w14:textId="77777777" w:rsidR="003A1E0A" w:rsidRPr="008B0A34" w:rsidRDefault="003A1E0A" w:rsidP="003A1E0A">
            <w:pPr>
              <w:widowControl w:val="0"/>
              <w:rPr>
                <w:rFonts w:ascii="Arial" w:hAnsi="Arial" w:cs="Arial"/>
                <w:bCs/>
              </w:rPr>
            </w:pPr>
            <w:r w:rsidRPr="008B0A34">
              <w:rPr>
                <w:rFonts w:ascii="Arial" w:hAnsi="Arial" w:cs="Arial"/>
                <w:bCs/>
                <w:sz w:val="22"/>
                <w:szCs w:val="22"/>
              </w:rPr>
              <w:t>9.</w:t>
            </w:r>
          </w:p>
        </w:tc>
        <w:tc>
          <w:tcPr>
            <w:tcW w:w="8452" w:type="dxa"/>
            <w:gridSpan w:val="2"/>
          </w:tcPr>
          <w:p w14:paraId="588DC2EC" w14:textId="187BAD06" w:rsidR="003A1E0A" w:rsidRPr="008B0A34" w:rsidRDefault="003A1E0A" w:rsidP="003A1E0A">
            <w:pPr>
              <w:widowControl w:val="0"/>
              <w:rPr>
                <w:rFonts w:ascii="Arial" w:hAnsi="Arial" w:cs="Arial"/>
                <w:bCs/>
              </w:rPr>
            </w:pPr>
            <w:r w:rsidRPr="008B0A34">
              <w:rPr>
                <w:rFonts w:ascii="Arial" w:hAnsi="Arial" w:cs="Arial"/>
                <w:bCs/>
                <w:sz w:val="22"/>
                <w:szCs w:val="22"/>
              </w:rPr>
              <w:t>Property, Plant and Equipment</w:t>
            </w:r>
          </w:p>
        </w:tc>
      </w:tr>
      <w:tr w:rsidR="003A1E0A" w:rsidRPr="008B0A34" w14:paraId="32759E4F" w14:textId="77777777" w:rsidTr="003A1E0A">
        <w:trPr>
          <w:gridBefore w:val="1"/>
          <w:gridAfter w:val="2"/>
          <w:wBefore w:w="108" w:type="dxa"/>
          <w:wAfter w:w="15349" w:type="dxa"/>
        </w:trPr>
        <w:tc>
          <w:tcPr>
            <w:tcW w:w="742" w:type="dxa"/>
            <w:vAlign w:val="bottom"/>
          </w:tcPr>
          <w:p w14:paraId="13BC6A88" w14:textId="4D16EB60" w:rsidR="003A1E0A" w:rsidRPr="008B0A34" w:rsidRDefault="0050162A" w:rsidP="003A1E0A">
            <w:pPr>
              <w:widowControl w:val="0"/>
              <w:rPr>
                <w:rFonts w:ascii="Arial" w:hAnsi="Arial" w:cs="Arial"/>
                <w:bCs/>
                <w:sz w:val="22"/>
                <w:szCs w:val="22"/>
              </w:rPr>
            </w:pPr>
            <w:r>
              <w:rPr>
                <w:rFonts w:ascii="Arial" w:hAnsi="Arial" w:cs="Arial"/>
                <w:sz w:val="22"/>
                <w:szCs w:val="22"/>
              </w:rPr>
              <w:t>51</w:t>
            </w:r>
          </w:p>
        </w:tc>
        <w:tc>
          <w:tcPr>
            <w:tcW w:w="705" w:type="dxa"/>
            <w:vAlign w:val="bottom"/>
          </w:tcPr>
          <w:p w14:paraId="3E4F9B01" w14:textId="77777777" w:rsidR="003A1E0A" w:rsidRPr="008B0A34" w:rsidRDefault="003A1E0A" w:rsidP="003A1E0A">
            <w:pPr>
              <w:widowControl w:val="0"/>
              <w:rPr>
                <w:rFonts w:ascii="Arial" w:hAnsi="Arial" w:cs="Arial"/>
                <w:bCs/>
              </w:rPr>
            </w:pPr>
            <w:r w:rsidRPr="008B0A34">
              <w:rPr>
                <w:rFonts w:ascii="Arial" w:hAnsi="Arial" w:cs="Arial"/>
                <w:bCs/>
                <w:sz w:val="22"/>
                <w:szCs w:val="22"/>
              </w:rPr>
              <w:t>10.</w:t>
            </w:r>
          </w:p>
        </w:tc>
        <w:tc>
          <w:tcPr>
            <w:tcW w:w="8452" w:type="dxa"/>
            <w:gridSpan w:val="2"/>
          </w:tcPr>
          <w:p w14:paraId="0EFA46AA" w14:textId="4FA98D29" w:rsidR="003A1E0A" w:rsidRPr="008B0A34" w:rsidRDefault="003A1E0A" w:rsidP="003A1E0A">
            <w:pPr>
              <w:widowControl w:val="0"/>
              <w:rPr>
                <w:rFonts w:ascii="Arial" w:hAnsi="Arial" w:cs="Arial"/>
                <w:bCs/>
              </w:rPr>
            </w:pPr>
            <w:r w:rsidRPr="008B0A34">
              <w:rPr>
                <w:rFonts w:ascii="Arial" w:hAnsi="Arial" w:cs="Arial"/>
                <w:bCs/>
                <w:sz w:val="22"/>
                <w:szCs w:val="22"/>
              </w:rPr>
              <w:t>Financial Instruments</w:t>
            </w:r>
          </w:p>
        </w:tc>
      </w:tr>
      <w:tr w:rsidR="003A1E0A" w:rsidRPr="008B0A34" w14:paraId="590FACE2" w14:textId="77777777" w:rsidTr="003A1E0A">
        <w:trPr>
          <w:gridBefore w:val="1"/>
          <w:gridAfter w:val="2"/>
          <w:wBefore w:w="108" w:type="dxa"/>
          <w:wAfter w:w="15349" w:type="dxa"/>
        </w:trPr>
        <w:tc>
          <w:tcPr>
            <w:tcW w:w="742" w:type="dxa"/>
            <w:vAlign w:val="bottom"/>
          </w:tcPr>
          <w:p w14:paraId="6546F92A" w14:textId="7D50903D" w:rsidR="003A1E0A" w:rsidRPr="008B0A34" w:rsidRDefault="004873D6" w:rsidP="003A1E0A">
            <w:pPr>
              <w:widowControl w:val="0"/>
              <w:rPr>
                <w:rFonts w:ascii="Arial" w:hAnsi="Arial" w:cs="Arial"/>
                <w:bCs/>
                <w:sz w:val="22"/>
                <w:szCs w:val="22"/>
              </w:rPr>
            </w:pPr>
            <w:r>
              <w:rPr>
                <w:rFonts w:ascii="Arial" w:hAnsi="Arial" w:cs="Arial"/>
                <w:sz w:val="22"/>
                <w:szCs w:val="22"/>
              </w:rPr>
              <w:t>53</w:t>
            </w:r>
          </w:p>
        </w:tc>
        <w:tc>
          <w:tcPr>
            <w:tcW w:w="705" w:type="dxa"/>
            <w:vAlign w:val="bottom"/>
          </w:tcPr>
          <w:p w14:paraId="6ED1B07F" w14:textId="77777777" w:rsidR="003A1E0A" w:rsidRPr="008B0A34" w:rsidRDefault="003A1E0A" w:rsidP="003A1E0A">
            <w:pPr>
              <w:widowControl w:val="0"/>
              <w:rPr>
                <w:rFonts w:ascii="Arial" w:hAnsi="Arial" w:cs="Arial"/>
                <w:bCs/>
              </w:rPr>
            </w:pPr>
            <w:r w:rsidRPr="008B0A34">
              <w:rPr>
                <w:rFonts w:ascii="Arial" w:hAnsi="Arial" w:cs="Arial"/>
                <w:bCs/>
                <w:sz w:val="22"/>
                <w:szCs w:val="22"/>
              </w:rPr>
              <w:t>11.</w:t>
            </w:r>
          </w:p>
        </w:tc>
        <w:tc>
          <w:tcPr>
            <w:tcW w:w="8452" w:type="dxa"/>
            <w:gridSpan w:val="2"/>
          </w:tcPr>
          <w:p w14:paraId="7D6CFC15" w14:textId="3D1A52D1" w:rsidR="003A1E0A" w:rsidRPr="008B0A34" w:rsidRDefault="003A1E0A" w:rsidP="003A1E0A">
            <w:pPr>
              <w:widowControl w:val="0"/>
              <w:rPr>
                <w:rFonts w:ascii="Arial" w:hAnsi="Arial" w:cs="Arial"/>
                <w:bCs/>
              </w:rPr>
            </w:pPr>
            <w:r w:rsidRPr="008B0A34">
              <w:rPr>
                <w:rFonts w:ascii="Arial" w:hAnsi="Arial" w:cs="Arial"/>
                <w:bCs/>
                <w:sz w:val="22"/>
                <w:szCs w:val="22"/>
              </w:rPr>
              <w:t>Debtors</w:t>
            </w:r>
          </w:p>
        </w:tc>
      </w:tr>
      <w:tr w:rsidR="003A1E0A" w:rsidRPr="008B0A34" w14:paraId="11A5FA72" w14:textId="77777777" w:rsidTr="003A1E0A">
        <w:trPr>
          <w:gridBefore w:val="1"/>
          <w:gridAfter w:val="2"/>
          <w:wBefore w:w="108" w:type="dxa"/>
          <w:wAfter w:w="15349" w:type="dxa"/>
        </w:trPr>
        <w:tc>
          <w:tcPr>
            <w:tcW w:w="742" w:type="dxa"/>
            <w:vAlign w:val="bottom"/>
          </w:tcPr>
          <w:p w14:paraId="496852A9" w14:textId="506530A6" w:rsidR="003A1E0A" w:rsidRPr="008B0A34" w:rsidRDefault="004873D6" w:rsidP="003A1E0A">
            <w:pPr>
              <w:widowControl w:val="0"/>
              <w:rPr>
                <w:rFonts w:ascii="Arial" w:hAnsi="Arial" w:cs="Arial"/>
                <w:bCs/>
                <w:sz w:val="22"/>
                <w:szCs w:val="22"/>
              </w:rPr>
            </w:pPr>
            <w:r>
              <w:rPr>
                <w:rFonts w:ascii="Arial" w:hAnsi="Arial" w:cs="Arial"/>
                <w:sz w:val="22"/>
                <w:szCs w:val="22"/>
              </w:rPr>
              <w:t>53</w:t>
            </w:r>
          </w:p>
        </w:tc>
        <w:tc>
          <w:tcPr>
            <w:tcW w:w="705" w:type="dxa"/>
            <w:vAlign w:val="bottom"/>
          </w:tcPr>
          <w:p w14:paraId="42380133" w14:textId="77777777" w:rsidR="003A1E0A" w:rsidRPr="008B0A34" w:rsidRDefault="003A1E0A" w:rsidP="003A1E0A">
            <w:pPr>
              <w:widowControl w:val="0"/>
              <w:rPr>
                <w:rFonts w:ascii="Arial" w:hAnsi="Arial" w:cs="Arial"/>
                <w:bCs/>
              </w:rPr>
            </w:pPr>
            <w:r w:rsidRPr="008B0A34">
              <w:rPr>
                <w:rFonts w:ascii="Arial" w:hAnsi="Arial" w:cs="Arial"/>
                <w:bCs/>
                <w:sz w:val="22"/>
                <w:szCs w:val="22"/>
              </w:rPr>
              <w:t>12.</w:t>
            </w:r>
          </w:p>
        </w:tc>
        <w:tc>
          <w:tcPr>
            <w:tcW w:w="8452" w:type="dxa"/>
            <w:gridSpan w:val="2"/>
          </w:tcPr>
          <w:p w14:paraId="7992D944" w14:textId="16FA976D" w:rsidR="003A1E0A" w:rsidRPr="008B0A34" w:rsidRDefault="003A1E0A" w:rsidP="003A1E0A">
            <w:pPr>
              <w:widowControl w:val="0"/>
              <w:rPr>
                <w:rFonts w:ascii="Arial" w:hAnsi="Arial" w:cs="Arial"/>
                <w:bCs/>
              </w:rPr>
            </w:pPr>
            <w:r w:rsidRPr="008B0A34">
              <w:rPr>
                <w:rFonts w:ascii="Arial" w:hAnsi="Arial" w:cs="Arial"/>
                <w:bCs/>
                <w:sz w:val="22"/>
                <w:szCs w:val="22"/>
              </w:rPr>
              <w:t>Cash and Cash Equivalents</w:t>
            </w:r>
          </w:p>
        </w:tc>
      </w:tr>
      <w:tr w:rsidR="003A1E0A" w:rsidRPr="008B0A34" w14:paraId="56B7620D" w14:textId="77777777" w:rsidTr="003A1E0A">
        <w:trPr>
          <w:gridBefore w:val="1"/>
          <w:gridAfter w:val="2"/>
          <w:wBefore w:w="108" w:type="dxa"/>
          <w:wAfter w:w="15349" w:type="dxa"/>
        </w:trPr>
        <w:tc>
          <w:tcPr>
            <w:tcW w:w="742" w:type="dxa"/>
            <w:vAlign w:val="bottom"/>
          </w:tcPr>
          <w:p w14:paraId="27859AE4" w14:textId="6C0605A4" w:rsidR="003A1E0A" w:rsidRPr="008B0A34" w:rsidRDefault="004873D6" w:rsidP="003A1E0A">
            <w:pPr>
              <w:widowControl w:val="0"/>
              <w:rPr>
                <w:rFonts w:ascii="Arial" w:hAnsi="Arial" w:cs="Arial"/>
                <w:bCs/>
                <w:sz w:val="22"/>
                <w:szCs w:val="22"/>
              </w:rPr>
            </w:pPr>
            <w:r>
              <w:rPr>
                <w:rFonts w:ascii="Arial" w:hAnsi="Arial" w:cs="Arial"/>
                <w:sz w:val="22"/>
                <w:szCs w:val="22"/>
              </w:rPr>
              <w:t>53</w:t>
            </w:r>
          </w:p>
        </w:tc>
        <w:tc>
          <w:tcPr>
            <w:tcW w:w="705" w:type="dxa"/>
            <w:vAlign w:val="bottom"/>
          </w:tcPr>
          <w:p w14:paraId="4B93EE80" w14:textId="77777777" w:rsidR="003A1E0A" w:rsidRPr="008B0A34" w:rsidRDefault="003A1E0A" w:rsidP="003A1E0A">
            <w:pPr>
              <w:widowControl w:val="0"/>
              <w:rPr>
                <w:rFonts w:ascii="Arial" w:hAnsi="Arial" w:cs="Arial"/>
                <w:bCs/>
              </w:rPr>
            </w:pPr>
            <w:r w:rsidRPr="008B0A34">
              <w:rPr>
                <w:rFonts w:ascii="Arial" w:hAnsi="Arial" w:cs="Arial"/>
                <w:bCs/>
                <w:sz w:val="22"/>
                <w:szCs w:val="22"/>
              </w:rPr>
              <w:t>13.</w:t>
            </w:r>
          </w:p>
        </w:tc>
        <w:tc>
          <w:tcPr>
            <w:tcW w:w="8452" w:type="dxa"/>
            <w:gridSpan w:val="2"/>
          </w:tcPr>
          <w:p w14:paraId="05317DE5" w14:textId="2C51BDDB" w:rsidR="003A1E0A" w:rsidRPr="008B0A34" w:rsidRDefault="003A1E0A" w:rsidP="003A1E0A">
            <w:pPr>
              <w:widowControl w:val="0"/>
              <w:rPr>
                <w:rFonts w:ascii="Arial" w:hAnsi="Arial" w:cs="Arial"/>
                <w:bCs/>
              </w:rPr>
            </w:pPr>
            <w:r w:rsidRPr="008B0A34">
              <w:rPr>
                <w:rFonts w:ascii="Arial" w:hAnsi="Arial" w:cs="Arial"/>
                <w:bCs/>
                <w:sz w:val="22"/>
                <w:szCs w:val="22"/>
              </w:rPr>
              <w:t>Assets Held for Sale</w:t>
            </w:r>
          </w:p>
        </w:tc>
      </w:tr>
      <w:tr w:rsidR="003A1E0A" w:rsidRPr="008B0A34" w14:paraId="48B23E1C" w14:textId="77777777" w:rsidTr="003A1E0A">
        <w:trPr>
          <w:gridBefore w:val="1"/>
          <w:gridAfter w:val="2"/>
          <w:wBefore w:w="108" w:type="dxa"/>
          <w:wAfter w:w="15349" w:type="dxa"/>
        </w:trPr>
        <w:tc>
          <w:tcPr>
            <w:tcW w:w="742" w:type="dxa"/>
            <w:vAlign w:val="bottom"/>
          </w:tcPr>
          <w:p w14:paraId="54397ED6" w14:textId="1128B29F" w:rsidR="003A1E0A" w:rsidRPr="008B0A34" w:rsidRDefault="004873D6" w:rsidP="003A1E0A">
            <w:pPr>
              <w:widowControl w:val="0"/>
              <w:rPr>
                <w:rFonts w:ascii="Arial" w:hAnsi="Arial" w:cs="Arial"/>
                <w:bCs/>
                <w:sz w:val="22"/>
                <w:szCs w:val="22"/>
              </w:rPr>
            </w:pPr>
            <w:r>
              <w:rPr>
                <w:rFonts w:ascii="Arial" w:hAnsi="Arial" w:cs="Arial"/>
                <w:sz w:val="22"/>
                <w:szCs w:val="22"/>
              </w:rPr>
              <w:t>54</w:t>
            </w:r>
          </w:p>
        </w:tc>
        <w:tc>
          <w:tcPr>
            <w:tcW w:w="705" w:type="dxa"/>
            <w:vAlign w:val="bottom"/>
          </w:tcPr>
          <w:p w14:paraId="3CC3CA15" w14:textId="77777777" w:rsidR="003A1E0A" w:rsidRPr="008B0A34" w:rsidRDefault="003A1E0A" w:rsidP="003A1E0A">
            <w:pPr>
              <w:widowControl w:val="0"/>
              <w:rPr>
                <w:rFonts w:ascii="Arial" w:hAnsi="Arial" w:cs="Arial"/>
                <w:bCs/>
              </w:rPr>
            </w:pPr>
            <w:r w:rsidRPr="008B0A34">
              <w:rPr>
                <w:rFonts w:ascii="Arial" w:hAnsi="Arial" w:cs="Arial"/>
                <w:bCs/>
                <w:sz w:val="22"/>
                <w:szCs w:val="22"/>
              </w:rPr>
              <w:t>14.</w:t>
            </w:r>
          </w:p>
        </w:tc>
        <w:tc>
          <w:tcPr>
            <w:tcW w:w="8452" w:type="dxa"/>
            <w:gridSpan w:val="2"/>
          </w:tcPr>
          <w:p w14:paraId="3E2C6883" w14:textId="3BCB7D20" w:rsidR="003A1E0A" w:rsidRPr="008B0A34" w:rsidRDefault="003A1E0A" w:rsidP="003A1E0A">
            <w:pPr>
              <w:widowControl w:val="0"/>
              <w:rPr>
                <w:rFonts w:ascii="Arial" w:hAnsi="Arial" w:cs="Arial"/>
                <w:bCs/>
              </w:rPr>
            </w:pPr>
            <w:r w:rsidRPr="008B0A34">
              <w:rPr>
                <w:rFonts w:ascii="Arial" w:hAnsi="Arial" w:cs="Arial"/>
                <w:bCs/>
                <w:sz w:val="22"/>
                <w:szCs w:val="22"/>
              </w:rPr>
              <w:t>Creditors</w:t>
            </w:r>
          </w:p>
        </w:tc>
      </w:tr>
      <w:tr w:rsidR="003A1E0A" w:rsidRPr="008B0A34" w14:paraId="5128A20B" w14:textId="77777777" w:rsidTr="003A1E0A">
        <w:trPr>
          <w:gridBefore w:val="1"/>
          <w:gridAfter w:val="2"/>
          <w:wBefore w:w="108" w:type="dxa"/>
          <w:wAfter w:w="15349" w:type="dxa"/>
        </w:trPr>
        <w:tc>
          <w:tcPr>
            <w:tcW w:w="742" w:type="dxa"/>
            <w:vAlign w:val="bottom"/>
          </w:tcPr>
          <w:p w14:paraId="79058DD0" w14:textId="6A8E9E8B" w:rsidR="003A1E0A" w:rsidRPr="008B0A34" w:rsidRDefault="003451DC" w:rsidP="003A1E0A">
            <w:pPr>
              <w:widowControl w:val="0"/>
              <w:rPr>
                <w:rFonts w:ascii="Arial" w:hAnsi="Arial" w:cs="Arial"/>
                <w:bCs/>
                <w:sz w:val="22"/>
                <w:szCs w:val="22"/>
              </w:rPr>
            </w:pPr>
            <w:r>
              <w:rPr>
                <w:rFonts w:ascii="Arial" w:hAnsi="Arial" w:cs="Arial"/>
                <w:sz w:val="22"/>
                <w:szCs w:val="22"/>
              </w:rPr>
              <w:t>54</w:t>
            </w:r>
          </w:p>
        </w:tc>
        <w:tc>
          <w:tcPr>
            <w:tcW w:w="705" w:type="dxa"/>
            <w:vAlign w:val="bottom"/>
          </w:tcPr>
          <w:p w14:paraId="651E5601" w14:textId="77777777" w:rsidR="003A1E0A" w:rsidRPr="008B0A34" w:rsidRDefault="003A1E0A" w:rsidP="003A1E0A">
            <w:pPr>
              <w:widowControl w:val="0"/>
              <w:rPr>
                <w:rFonts w:ascii="Arial" w:hAnsi="Arial" w:cs="Arial"/>
                <w:bCs/>
              </w:rPr>
            </w:pPr>
            <w:r w:rsidRPr="008B0A34">
              <w:rPr>
                <w:rFonts w:ascii="Arial" w:hAnsi="Arial" w:cs="Arial"/>
                <w:bCs/>
                <w:sz w:val="22"/>
                <w:szCs w:val="22"/>
              </w:rPr>
              <w:t>15.</w:t>
            </w:r>
          </w:p>
        </w:tc>
        <w:tc>
          <w:tcPr>
            <w:tcW w:w="8452" w:type="dxa"/>
            <w:gridSpan w:val="2"/>
          </w:tcPr>
          <w:p w14:paraId="57D63E80" w14:textId="00F3A898" w:rsidR="003A1E0A" w:rsidRPr="008B0A34" w:rsidRDefault="003A1E0A" w:rsidP="003A1E0A">
            <w:pPr>
              <w:widowControl w:val="0"/>
              <w:rPr>
                <w:rFonts w:ascii="Arial" w:hAnsi="Arial" w:cs="Arial"/>
                <w:bCs/>
              </w:rPr>
            </w:pPr>
            <w:r w:rsidRPr="008B0A34">
              <w:rPr>
                <w:rFonts w:ascii="Arial" w:hAnsi="Arial" w:cs="Arial"/>
                <w:bCs/>
                <w:sz w:val="22"/>
                <w:szCs w:val="22"/>
              </w:rPr>
              <w:t>Provisions</w:t>
            </w:r>
          </w:p>
        </w:tc>
      </w:tr>
      <w:tr w:rsidR="003A1E0A" w:rsidRPr="008B0A34" w14:paraId="2152C6C6" w14:textId="77777777" w:rsidTr="003A1E0A">
        <w:trPr>
          <w:gridBefore w:val="1"/>
          <w:gridAfter w:val="2"/>
          <w:wBefore w:w="108" w:type="dxa"/>
          <w:wAfter w:w="15349" w:type="dxa"/>
        </w:trPr>
        <w:tc>
          <w:tcPr>
            <w:tcW w:w="742" w:type="dxa"/>
            <w:vAlign w:val="bottom"/>
          </w:tcPr>
          <w:p w14:paraId="1EDD6F44" w14:textId="463F6ED7" w:rsidR="003A1E0A" w:rsidRPr="008B0A34" w:rsidRDefault="003A1E0A" w:rsidP="003A1E0A">
            <w:pPr>
              <w:widowControl w:val="0"/>
              <w:rPr>
                <w:rFonts w:ascii="Arial" w:hAnsi="Arial" w:cs="Arial"/>
                <w:bCs/>
                <w:sz w:val="22"/>
                <w:szCs w:val="22"/>
              </w:rPr>
            </w:pPr>
            <w:r>
              <w:rPr>
                <w:rFonts w:ascii="Arial" w:hAnsi="Arial" w:cs="Arial"/>
                <w:sz w:val="22"/>
                <w:szCs w:val="22"/>
              </w:rPr>
              <w:t>5</w:t>
            </w:r>
            <w:r w:rsidR="0054515A">
              <w:rPr>
                <w:rFonts w:ascii="Arial" w:hAnsi="Arial" w:cs="Arial"/>
                <w:sz w:val="22"/>
                <w:szCs w:val="22"/>
              </w:rPr>
              <w:t>5</w:t>
            </w:r>
          </w:p>
        </w:tc>
        <w:tc>
          <w:tcPr>
            <w:tcW w:w="705" w:type="dxa"/>
            <w:vAlign w:val="bottom"/>
          </w:tcPr>
          <w:p w14:paraId="3002536E" w14:textId="77777777" w:rsidR="003A1E0A" w:rsidRPr="008B0A34" w:rsidRDefault="003A1E0A" w:rsidP="003A1E0A">
            <w:pPr>
              <w:widowControl w:val="0"/>
              <w:rPr>
                <w:rFonts w:ascii="Arial" w:hAnsi="Arial" w:cs="Arial"/>
                <w:bCs/>
              </w:rPr>
            </w:pPr>
            <w:r w:rsidRPr="008B0A34">
              <w:rPr>
                <w:rFonts w:ascii="Arial" w:hAnsi="Arial" w:cs="Arial"/>
                <w:bCs/>
                <w:sz w:val="22"/>
                <w:szCs w:val="22"/>
              </w:rPr>
              <w:t>16.</w:t>
            </w:r>
          </w:p>
        </w:tc>
        <w:tc>
          <w:tcPr>
            <w:tcW w:w="8452" w:type="dxa"/>
            <w:gridSpan w:val="2"/>
          </w:tcPr>
          <w:p w14:paraId="644760A0" w14:textId="1DBA7D0C" w:rsidR="003A1E0A" w:rsidRPr="008B0A34" w:rsidRDefault="003A1E0A" w:rsidP="003A1E0A">
            <w:pPr>
              <w:widowControl w:val="0"/>
              <w:rPr>
                <w:rFonts w:ascii="Arial" w:hAnsi="Arial" w:cs="Arial"/>
                <w:bCs/>
              </w:rPr>
            </w:pPr>
            <w:r w:rsidRPr="008B0A34">
              <w:rPr>
                <w:rFonts w:ascii="Arial" w:hAnsi="Arial" w:cs="Arial"/>
                <w:bCs/>
                <w:sz w:val="22"/>
                <w:szCs w:val="22"/>
              </w:rPr>
              <w:t>Usable Reserves</w:t>
            </w:r>
          </w:p>
        </w:tc>
      </w:tr>
      <w:tr w:rsidR="003A1E0A" w:rsidRPr="008B0A34" w14:paraId="3D54C5F8" w14:textId="77777777" w:rsidTr="003A1E0A">
        <w:trPr>
          <w:gridBefore w:val="1"/>
          <w:gridAfter w:val="2"/>
          <w:wBefore w:w="108" w:type="dxa"/>
          <w:wAfter w:w="15349" w:type="dxa"/>
        </w:trPr>
        <w:tc>
          <w:tcPr>
            <w:tcW w:w="742" w:type="dxa"/>
            <w:vAlign w:val="bottom"/>
          </w:tcPr>
          <w:p w14:paraId="7FA05BF0" w14:textId="200DD682" w:rsidR="003A1E0A" w:rsidRPr="008B0A34" w:rsidRDefault="003A1E0A" w:rsidP="003A1E0A">
            <w:pPr>
              <w:widowControl w:val="0"/>
              <w:rPr>
                <w:rFonts w:ascii="Arial" w:hAnsi="Arial" w:cs="Arial"/>
                <w:bCs/>
                <w:sz w:val="22"/>
                <w:szCs w:val="22"/>
              </w:rPr>
            </w:pPr>
            <w:r w:rsidRPr="008B0A34">
              <w:rPr>
                <w:rFonts w:ascii="Arial" w:hAnsi="Arial" w:cs="Arial"/>
                <w:sz w:val="22"/>
                <w:szCs w:val="22"/>
              </w:rPr>
              <w:t>5</w:t>
            </w:r>
            <w:r w:rsidR="00965301">
              <w:rPr>
                <w:rFonts w:ascii="Arial" w:hAnsi="Arial" w:cs="Arial"/>
                <w:sz w:val="22"/>
                <w:szCs w:val="22"/>
              </w:rPr>
              <w:t>7</w:t>
            </w:r>
          </w:p>
        </w:tc>
        <w:tc>
          <w:tcPr>
            <w:tcW w:w="705" w:type="dxa"/>
            <w:vAlign w:val="bottom"/>
          </w:tcPr>
          <w:p w14:paraId="45F4075D" w14:textId="77777777" w:rsidR="003A1E0A" w:rsidRPr="008B0A34" w:rsidRDefault="003A1E0A" w:rsidP="003A1E0A">
            <w:pPr>
              <w:widowControl w:val="0"/>
              <w:rPr>
                <w:rFonts w:ascii="Arial" w:hAnsi="Arial" w:cs="Arial"/>
                <w:bCs/>
              </w:rPr>
            </w:pPr>
            <w:r w:rsidRPr="008B0A34">
              <w:rPr>
                <w:rFonts w:ascii="Arial" w:hAnsi="Arial" w:cs="Arial"/>
                <w:bCs/>
                <w:sz w:val="22"/>
                <w:szCs w:val="22"/>
              </w:rPr>
              <w:t>17.</w:t>
            </w:r>
          </w:p>
        </w:tc>
        <w:tc>
          <w:tcPr>
            <w:tcW w:w="8452" w:type="dxa"/>
            <w:gridSpan w:val="2"/>
          </w:tcPr>
          <w:p w14:paraId="3DCB5A52" w14:textId="17B1D7B8" w:rsidR="003A1E0A" w:rsidRPr="008B0A34" w:rsidRDefault="003A1E0A" w:rsidP="003A1E0A">
            <w:pPr>
              <w:widowControl w:val="0"/>
              <w:rPr>
                <w:rFonts w:ascii="Arial" w:hAnsi="Arial" w:cs="Arial"/>
                <w:bCs/>
              </w:rPr>
            </w:pPr>
            <w:r w:rsidRPr="008B0A34">
              <w:rPr>
                <w:rFonts w:ascii="Arial" w:hAnsi="Arial" w:cs="Arial"/>
                <w:bCs/>
                <w:sz w:val="22"/>
                <w:szCs w:val="22"/>
              </w:rPr>
              <w:t>Unusable Reserves</w:t>
            </w:r>
          </w:p>
        </w:tc>
      </w:tr>
      <w:tr w:rsidR="003A1E0A" w:rsidRPr="008B0A34" w14:paraId="07DAAA06" w14:textId="77777777" w:rsidTr="003A1E0A">
        <w:trPr>
          <w:gridBefore w:val="1"/>
          <w:gridAfter w:val="2"/>
          <w:wBefore w:w="108" w:type="dxa"/>
          <w:wAfter w:w="15349" w:type="dxa"/>
        </w:trPr>
        <w:tc>
          <w:tcPr>
            <w:tcW w:w="742" w:type="dxa"/>
            <w:vAlign w:val="bottom"/>
          </w:tcPr>
          <w:p w14:paraId="783B8E30" w14:textId="574C69B8" w:rsidR="003A1E0A" w:rsidRPr="008B0A34" w:rsidRDefault="00A3725B" w:rsidP="003A1E0A">
            <w:pPr>
              <w:widowControl w:val="0"/>
              <w:rPr>
                <w:rFonts w:ascii="Arial" w:hAnsi="Arial" w:cs="Arial"/>
                <w:bCs/>
                <w:sz w:val="22"/>
                <w:szCs w:val="22"/>
              </w:rPr>
            </w:pPr>
            <w:r>
              <w:rPr>
                <w:rFonts w:ascii="Arial" w:hAnsi="Arial" w:cs="Arial"/>
                <w:sz w:val="22"/>
                <w:szCs w:val="22"/>
              </w:rPr>
              <w:t>61</w:t>
            </w:r>
          </w:p>
        </w:tc>
        <w:tc>
          <w:tcPr>
            <w:tcW w:w="705" w:type="dxa"/>
            <w:vAlign w:val="bottom"/>
          </w:tcPr>
          <w:p w14:paraId="1FCAB223" w14:textId="77777777" w:rsidR="003A1E0A" w:rsidRPr="008B0A34" w:rsidRDefault="003A1E0A" w:rsidP="003A1E0A">
            <w:pPr>
              <w:widowControl w:val="0"/>
              <w:rPr>
                <w:rFonts w:ascii="Arial" w:hAnsi="Arial" w:cs="Arial"/>
                <w:bCs/>
              </w:rPr>
            </w:pPr>
            <w:r w:rsidRPr="008B0A34">
              <w:rPr>
                <w:rFonts w:ascii="Arial" w:hAnsi="Arial" w:cs="Arial"/>
                <w:bCs/>
                <w:sz w:val="22"/>
                <w:szCs w:val="22"/>
              </w:rPr>
              <w:t>18.</w:t>
            </w:r>
          </w:p>
        </w:tc>
        <w:tc>
          <w:tcPr>
            <w:tcW w:w="8452" w:type="dxa"/>
            <w:gridSpan w:val="2"/>
          </w:tcPr>
          <w:p w14:paraId="3E20B55E" w14:textId="791BB349" w:rsidR="003A1E0A" w:rsidRPr="008B0A34" w:rsidRDefault="003A1E0A" w:rsidP="003A1E0A">
            <w:pPr>
              <w:widowControl w:val="0"/>
              <w:rPr>
                <w:rFonts w:ascii="Arial" w:hAnsi="Arial" w:cs="Arial"/>
                <w:bCs/>
              </w:rPr>
            </w:pPr>
            <w:r w:rsidRPr="008B0A34">
              <w:rPr>
                <w:rFonts w:ascii="Arial" w:hAnsi="Arial" w:cs="Arial"/>
                <w:bCs/>
                <w:sz w:val="22"/>
                <w:szCs w:val="22"/>
              </w:rPr>
              <w:t>Officers’ Remuneration</w:t>
            </w:r>
          </w:p>
        </w:tc>
      </w:tr>
      <w:tr w:rsidR="003A1E0A" w:rsidRPr="008B0A34" w14:paraId="74C65AEE" w14:textId="77777777" w:rsidTr="003A1E0A">
        <w:trPr>
          <w:gridBefore w:val="1"/>
          <w:gridAfter w:val="2"/>
          <w:wBefore w:w="108" w:type="dxa"/>
          <w:wAfter w:w="15349" w:type="dxa"/>
        </w:trPr>
        <w:tc>
          <w:tcPr>
            <w:tcW w:w="742" w:type="dxa"/>
            <w:vAlign w:val="bottom"/>
          </w:tcPr>
          <w:p w14:paraId="6AB9579B" w14:textId="27ADBB00" w:rsidR="003A1E0A" w:rsidRPr="008B0A34" w:rsidRDefault="00787F6F" w:rsidP="003A1E0A">
            <w:pPr>
              <w:widowControl w:val="0"/>
              <w:rPr>
                <w:rFonts w:ascii="Arial" w:hAnsi="Arial" w:cs="Arial"/>
                <w:bCs/>
                <w:sz w:val="22"/>
                <w:szCs w:val="22"/>
              </w:rPr>
            </w:pPr>
            <w:r>
              <w:rPr>
                <w:rFonts w:ascii="Arial" w:hAnsi="Arial" w:cs="Arial"/>
                <w:sz w:val="22"/>
                <w:szCs w:val="22"/>
              </w:rPr>
              <w:t>64</w:t>
            </w:r>
          </w:p>
        </w:tc>
        <w:tc>
          <w:tcPr>
            <w:tcW w:w="705" w:type="dxa"/>
            <w:vAlign w:val="bottom"/>
          </w:tcPr>
          <w:p w14:paraId="6362D4AF" w14:textId="77777777" w:rsidR="003A1E0A" w:rsidRPr="008B0A34" w:rsidRDefault="003A1E0A" w:rsidP="003A1E0A">
            <w:pPr>
              <w:widowControl w:val="0"/>
              <w:rPr>
                <w:rFonts w:ascii="Arial" w:hAnsi="Arial" w:cs="Arial"/>
                <w:bCs/>
              </w:rPr>
            </w:pPr>
            <w:r w:rsidRPr="008B0A34">
              <w:rPr>
                <w:rFonts w:ascii="Arial" w:hAnsi="Arial" w:cs="Arial"/>
                <w:bCs/>
                <w:sz w:val="22"/>
                <w:szCs w:val="22"/>
              </w:rPr>
              <w:t>19.</w:t>
            </w:r>
          </w:p>
        </w:tc>
        <w:tc>
          <w:tcPr>
            <w:tcW w:w="8452" w:type="dxa"/>
            <w:gridSpan w:val="2"/>
          </w:tcPr>
          <w:p w14:paraId="618635AF" w14:textId="48375A96" w:rsidR="003A1E0A" w:rsidRPr="008B0A34" w:rsidRDefault="003A1E0A" w:rsidP="003A1E0A">
            <w:pPr>
              <w:widowControl w:val="0"/>
              <w:rPr>
                <w:rFonts w:ascii="Arial" w:hAnsi="Arial" w:cs="Arial"/>
                <w:bCs/>
              </w:rPr>
            </w:pPr>
            <w:r w:rsidRPr="008B0A34">
              <w:rPr>
                <w:rFonts w:ascii="Arial" w:hAnsi="Arial" w:cs="Arial"/>
                <w:bCs/>
                <w:sz w:val="22"/>
                <w:szCs w:val="22"/>
              </w:rPr>
              <w:t xml:space="preserve">Members’ Allowances </w:t>
            </w:r>
          </w:p>
        </w:tc>
      </w:tr>
      <w:tr w:rsidR="003A1E0A" w:rsidRPr="008B0A34" w14:paraId="23685A2E" w14:textId="77777777" w:rsidTr="003A1E0A">
        <w:trPr>
          <w:gridBefore w:val="1"/>
          <w:gridAfter w:val="2"/>
          <w:wBefore w:w="108" w:type="dxa"/>
          <w:wAfter w:w="15349" w:type="dxa"/>
        </w:trPr>
        <w:tc>
          <w:tcPr>
            <w:tcW w:w="742" w:type="dxa"/>
            <w:vAlign w:val="bottom"/>
          </w:tcPr>
          <w:p w14:paraId="789B4CED" w14:textId="2A8300CE" w:rsidR="003A1E0A" w:rsidRPr="008B0A34" w:rsidRDefault="00787F6F" w:rsidP="003A1E0A">
            <w:pPr>
              <w:widowControl w:val="0"/>
              <w:rPr>
                <w:rFonts w:ascii="Arial" w:hAnsi="Arial" w:cs="Arial"/>
                <w:bCs/>
                <w:sz w:val="22"/>
                <w:szCs w:val="22"/>
              </w:rPr>
            </w:pPr>
            <w:r>
              <w:rPr>
                <w:rFonts w:ascii="Arial" w:hAnsi="Arial" w:cs="Arial"/>
                <w:sz w:val="22"/>
                <w:szCs w:val="22"/>
              </w:rPr>
              <w:t>64</w:t>
            </w:r>
          </w:p>
        </w:tc>
        <w:tc>
          <w:tcPr>
            <w:tcW w:w="705" w:type="dxa"/>
            <w:vAlign w:val="bottom"/>
          </w:tcPr>
          <w:p w14:paraId="78E312A9" w14:textId="77777777" w:rsidR="003A1E0A" w:rsidRPr="008B0A34" w:rsidRDefault="003A1E0A" w:rsidP="003A1E0A">
            <w:pPr>
              <w:widowControl w:val="0"/>
              <w:rPr>
                <w:rFonts w:ascii="Arial" w:hAnsi="Arial" w:cs="Arial"/>
                <w:bCs/>
              </w:rPr>
            </w:pPr>
            <w:r w:rsidRPr="008B0A34">
              <w:rPr>
                <w:rFonts w:ascii="Arial" w:hAnsi="Arial" w:cs="Arial"/>
                <w:bCs/>
                <w:sz w:val="22"/>
                <w:szCs w:val="22"/>
              </w:rPr>
              <w:t>20.</w:t>
            </w:r>
          </w:p>
        </w:tc>
        <w:tc>
          <w:tcPr>
            <w:tcW w:w="8452" w:type="dxa"/>
            <w:gridSpan w:val="2"/>
          </w:tcPr>
          <w:p w14:paraId="3A4FD342" w14:textId="1423908D" w:rsidR="003A1E0A" w:rsidRPr="008B0A34" w:rsidRDefault="003A1E0A" w:rsidP="003A1E0A">
            <w:pPr>
              <w:widowControl w:val="0"/>
              <w:rPr>
                <w:rFonts w:ascii="Arial" w:hAnsi="Arial" w:cs="Arial"/>
                <w:bCs/>
              </w:rPr>
            </w:pPr>
            <w:r w:rsidRPr="008B0A34">
              <w:rPr>
                <w:rFonts w:ascii="Arial" w:hAnsi="Arial" w:cs="Arial"/>
                <w:bCs/>
                <w:sz w:val="22"/>
                <w:szCs w:val="22"/>
              </w:rPr>
              <w:t>External Audit Costs</w:t>
            </w:r>
          </w:p>
        </w:tc>
      </w:tr>
      <w:tr w:rsidR="003A1E0A" w:rsidRPr="008B0A34" w14:paraId="768A1DCC" w14:textId="77777777" w:rsidTr="003A1E0A">
        <w:trPr>
          <w:gridBefore w:val="1"/>
          <w:gridAfter w:val="2"/>
          <w:wBefore w:w="108" w:type="dxa"/>
          <w:wAfter w:w="15349" w:type="dxa"/>
        </w:trPr>
        <w:tc>
          <w:tcPr>
            <w:tcW w:w="742" w:type="dxa"/>
            <w:vAlign w:val="bottom"/>
          </w:tcPr>
          <w:p w14:paraId="755849F5" w14:textId="5CA2FD00" w:rsidR="003A1E0A" w:rsidRPr="008B0A34" w:rsidRDefault="00787F6F" w:rsidP="003A1E0A">
            <w:pPr>
              <w:widowControl w:val="0"/>
              <w:rPr>
                <w:rFonts w:ascii="Arial" w:hAnsi="Arial" w:cs="Arial"/>
                <w:bCs/>
                <w:sz w:val="22"/>
                <w:szCs w:val="22"/>
              </w:rPr>
            </w:pPr>
            <w:r>
              <w:rPr>
                <w:rFonts w:ascii="Arial" w:hAnsi="Arial" w:cs="Arial"/>
                <w:sz w:val="22"/>
                <w:szCs w:val="22"/>
              </w:rPr>
              <w:t>64</w:t>
            </w:r>
          </w:p>
        </w:tc>
        <w:tc>
          <w:tcPr>
            <w:tcW w:w="705" w:type="dxa"/>
            <w:vAlign w:val="bottom"/>
          </w:tcPr>
          <w:p w14:paraId="571A457F" w14:textId="77777777" w:rsidR="003A1E0A" w:rsidRPr="008B0A34" w:rsidRDefault="003A1E0A" w:rsidP="003A1E0A">
            <w:pPr>
              <w:widowControl w:val="0"/>
              <w:rPr>
                <w:rFonts w:ascii="Arial" w:hAnsi="Arial" w:cs="Arial"/>
                <w:bCs/>
              </w:rPr>
            </w:pPr>
            <w:r w:rsidRPr="008B0A34">
              <w:rPr>
                <w:rFonts w:ascii="Arial" w:hAnsi="Arial" w:cs="Arial"/>
                <w:bCs/>
                <w:sz w:val="22"/>
                <w:szCs w:val="22"/>
              </w:rPr>
              <w:t>21.</w:t>
            </w:r>
          </w:p>
        </w:tc>
        <w:tc>
          <w:tcPr>
            <w:tcW w:w="8452" w:type="dxa"/>
            <w:gridSpan w:val="2"/>
          </w:tcPr>
          <w:p w14:paraId="25E8FEF7" w14:textId="74A02A64" w:rsidR="003A1E0A" w:rsidRPr="008B0A34" w:rsidRDefault="003A1E0A" w:rsidP="003A1E0A">
            <w:pPr>
              <w:widowControl w:val="0"/>
              <w:rPr>
                <w:rFonts w:ascii="Arial" w:hAnsi="Arial" w:cs="Arial"/>
                <w:bCs/>
              </w:rPr>
            </w:pPr>
            <w:r w:rsidRPr="008B0A34">
              <w:rPr>
                <w:rFonts w:ascii="Arial" w:hAnsi="Arial" w:cs="Arial"/>
                <w:bCs/>
                <w:sz w:val="22"/>
                <w:szCs w:val="22"/>
              </w:rPr>
              <w:t>Grant Income</w:t>
            </w:r>
          </w:p>
        </w:tc>
      </w:tr>
      <w:tr w:rsidR="003A1E0A" w:rsidRPr="008B0A34" w14:paraId="5690B95F" w14:textId="77777777" w:rsidTr="003A1E0A">
        <w:trPr>
          <w:gridBefore w:val="1"/>
          <w:gridAfter w:val="2"/>
          <w:wBefore w:w="108" w:type="dxa"/>
          <w:wAfter w:w="15349" w:type="dxa"/>
        </w:trPr>
        <w:tc>
          <w:tcPr>
            <w:tcW w:w="742" w:type="dxa"/>
            <w:vAlign w:val="bottom"/>
          </w:tcPr>
          <w:p w14:paraId="2BA613AC" w14:textId="78D00077" w:rsidR="003A1E0A" w:rsidRPr="008B0A34" w:rsidRDefault="003A1E0A" w:rsidP="003A1E0A">
            <w:pPr>
              <w:widowControl w:val="0"/>
              <w:rPr>
                <w:rFonts w:ascii="Arial" w:hAnsi="Arial" w:cs="Arial"/>
                <w:bCs/>
                <w:sz w:val="22"/>
                <w:szCs w:val="22"/>
              </w:rPr>
            </w:pPr>
            <w:r>
              <w:rPr>
                <w:rFonts w:ascii="Arial" w:hAnsi="Arial" w:cs="Arial"/>
                <w:sz w:val="22"/>
                <w:szCs w:val="22"/>
              </w:rPr>
              <w:t>6</w:t>
            </w:r>
            <w:r w:rsidR="00E94CC3">
              <w:rPr>
                <w:rFonts w:ascii="Arial" w:hAnsi="Arial" w:cs="Arial"/>
                <w:sz w:val="22"/>
                <w:szCs w:val="22"/>
              </w:rPr>
              <w:t>5</w:t>
            </w:r>
          </w:p>
        </w:tc>
        <w:tc>
          <w:tcPr>
            <w:tcW w:w="705" w:type="dxa"/>
            <w:vAlign w:val="bottom"/>
          </w:tcPr>
          <w:p w14:paraId="1D4D6B01" w14:textId="77777777" w:rsidR="003A1E0A" w:rsidRPr="008B0A34" w:rsidRDefault="003A1E0A" w:rsidP="003A1E0A">
            <w:pPr>
              <w:widowControl w:val="0"/>
              <w:rPr>
                <w:rFonts w:ascii="Arial" w:hAnsi="Arial" w:cs="Arial"/>
                <w:bCs/>
              </w:rPr>
            </w:pPr>
            <w:r w:rsidRPr="008B0A34">
              <w:rPr>
                <w:rFonts w:ascii="Arial" w:hAnsi="Arial" w:cs="Arial"/>
                <w:bCs/>
                <w:sz w:val="22"/>
                <w:szCs w:val="22"/>
              </w:rPr>
              <w:t>22.</w:t>
            </w:r>
          </w:p>
        </w:tc>
        <w:tc>
          <w:tcPr>
            <w:tcW w:w="8452" w:type="dxa"/>
            <w:gridSpan w:val="2"/>
          </w:tcPr>
          <w:p w14:paraId="3E0EBDB6" w14:textId="472F2E3B" w:rsidR="003A1E0A" w:rsidRPr="008B0A34" w:rsidRDefault="003A1E0A" w:rsidP="003A1E0A">
            <w:pPr>
              <w:widowControl w:val="0"/>
              <w:rPr>
                <w:rFonts w:ascii="Arial" w:hAnsi="Arial" w:cs="Arial"/>
                <w:bCs/>
              </w:rPr>
            </w:pPr>
            <w:r w:rsidRPr="008B0A34">
              <w:rPr>
                <w:rFonts w:ascii="Arial" w:hAnsi="Arial" w:cs="Arial"/>
                <w:bCs/>
                <w:sz w:val="22"/>
                <w:szCs w:val="22"/>
              </w:rPr>
              <w:t>Related Parties</w:t>
            </w:r>
          </w:p>
        </w:tc>
      </w:tr>
      <w:tr w:rsidR="003A1E0A" w:rsidRPr="008B0A34" w14:paraId="3BD3F4F8" w14:textId="77777777" w:rsidTr="003A1E0A">
        <w:trPr>
          <w:gridBefore w:val="1"/>
          <w:gridAfter w:val="2"/>
          <w:wBefore w:w="108" w:type="dxa"/>
          <w:wAfter w:w="15349" w:type="dxa"/>
        </w:trPr>
        <w:tc>
          <w:tcPr>
            <w:tcW w:w="742" w:type="dxa"/>
            <w:vAlign w:val="bottom"/>
          </w:tcPr>
          <w:p w14:paraId="09244B94" w14:textId="6E162B71" w:rsidR="003A1E0A" w:rsidRPr="008B0A34" w:rsidRDefault="003A1E0A" w:rsidP="003A1E0A">
            <w:pPr>
              <w:widowControl w:val="0"/>
              <w:rPr>
                <w:rFonts w:ascii="Arial" w:hAnsi="Arial" w:cs="Arial"/>
                <w:sz w:val="22"/>
                <w:szCs w:val="22"/>
              </w:rPr>
            </w:pPr>
            <w:r>
              <w:rPr>
                <w:rFonts w:ascii="Arial" w:hAnsi="Arial" w:cs="Arial"/>
                <w:sz w:val="22"/>
                <w:szCs w:val="22"/>
              </w:rPr>
              <w:t>6</w:t>
            </w:r>
            <w:r w:rsidR="00954112">
              <w:rPr>
                <w:rFonts w:ascii="Arial" w:hAnsi="Arial" w:cs="Arial"/>
                <w:sz w:val="22"/>
                <w:szCs w:val="22"/>
              </w:rPr>
              <w:t>6</w:t>
            </w:r>
          </w:p>
        </w:tc>
        <w:tc>
          <w:tcPr>
            <w:tcW w:w="705" w:type="dxa"/>
            <w:vAlign w:val="bottom"/>
          </w:tcPr>
          <w:p w14:paraId="50742CFA" w14:textId="77777777" w:rsidR="003A1E0A" w:rsidRPr="008B0A34" w:rsidRDefault="003A1E0A" w:rsidP="003A1E0A">
            <w:pPr>
              <w:widowControl w:val="0"/>
              <w:rPr>
                <w:rFonts w:ascii="Arial" w:hAnsi="Arial" w:cs="Arial"/>
                <w:bCs/>
                <w:sz w:val="22"/>
                <w:szCs w:val="22"/>
              </w:rPr>
            </w:pPr>
            <w:r w:rsidRPr="008B0A34">
              <w:rPr>
                <w:rFonts w:ascii="Arial" w:hAnsi="Arial" w:cs="Arial"/>
                <w:bCs/>
                <w:sz w:val="22"/>
                <w:szCs w:val="22"/>
              </w:rPr>
              <w:t>23.</w:t>
            </w:r>
          </w:p>
        </w:tc>
        <w:tc>
          <w:tcPr>
            <w:tcW w:w="8452" w:type="dxa"/>
            <w:gridSpan w:val="2"/>
          </w:tcPr>
          <w:p w14:paraId="13EE6637" w14:textId="182E1FED" w:rsidR="003A1E0A" w:rsidRPr="008B0A34" w:rsidRDefault="003A1E0A" w:rsidP="003A1E0A">
            <w:pPr>
              <w:widowControl w:val="0"/>
              <w:rPr>
                <w:rFonts w:ascii="Arial" w:hAnsi="Arial" w:cs="Arial"/>
                <w:bCs/>
                <w:sz w:val="22"/>
                <w:szCs w:val="22"/>
              </w:rPr>
            </w:pPr>
            <w:r w:rsidRPr="008B0A34">
              <w:rPr>
                <w:rFonts w:ascii="Arial" w:hAnsi="Arial" w:cs="Arial"/>
                <w:bCs/>
                <w:sz w:val="22"/>
                <w:szCs w:val="22"/>
              </w:rPr>
              <w:t>Capital Expenditure and Capital Financing</w:t>
            </w:r>
          </w:p>
        </w:tc>
      </w:tr>
      <w:tr w:rsidR="003A1E0A" w:rsidRPr="008B0A34" w14:paraId="455A288F" w14:textId="77777777" w:rsidTr="003A1E0A">
        <w:trPr>
          <w:gridBefore w:val="1"/>
          <w:gridAfter w:val="2"/>
          <w:wBefore w:w="108" w:type="dxa"/>
          <w:wAfter w:w="15349" w:type="dxa"/>
        </w:trPr>
        <w:tc>
          <w:tcPr>
            <w:tcW w:w="742" w:type="dxa"/>
            <w:vAlign w:val="bottom"/>
          </w:tcPr>
          <w:p w14:paraId="4D698F48" w14:textId="6D976718" w:rsidR="003A1E0A" w:rsidRPr="008B0A34" w:rsidRDefault="003A1E0A" w:rsidP="003A1E0A">
            <w:pPr>
              <w:widowControl w:val="0"/>
              <w:rPr>
                <w:rFonts w:ascii="Arial" w:hAnsi="Arial" w:cs="Arial"/>
                <w:bCs/>
                <w:sz w:val="22"/>
                <w:szCs w:val="22"/>
              </w:rPr>
            </w:pPr>
            <w:r>
              <w:rPr>
                <w:rFonts w:ascii="Arial" w:hAnsi="Arial" w:cs="Arial"/>
                <w:sz w:val="22"/>
                <w:szCs w:val="22"/>
              </w:rPr>
              <w:t>6</w:t>
            </w:r>
            <w:r w:rsidR="00954112">
              <w:rPr>
                <w:rFonts w:ascii="Arial" w:hAnsi="Arial" w:cs="Arial"/>
                <w:sz w:val="22"/>
                <w:szCs w:val="22"/>
              </w:rPr>
              <w:t>6</w:t>
            </w:r>
          </w:p>
        </w:tc>
        <w:tc>
          <w:tcPr>
            <w:tcW w:w="705" w:type="dxa"/>
            <w:vAlign w:val="bottom"/>
          </w:tcPr>
          <w:p w14:paraId="65AA980B" w14:textId="77777777" w:rsidR="003A1E0A" w:rsidRPr="008B0A34" w:rsidRDefault="003A1E0A" w:rsidP="003A1E0A">
            <w:pPr>
              <w:widowControl w:val="0"/>
              <w:rPr>
                <w:rFonts w:ascii="Arial" w:hAnsi="Arial" w:cs="Arial"/>
                <w:bCs/>
              </w:rPr>
            </w:pPr>
            <w:r w:rsidRPr="008B0A34">
              <w:rPr>
                <w:rFonts w:ascii="Arial" w:hAnsi="Arial" w:cs="Arial"/>
                <w:bCs/>
                <w:sz w:val="22"/>
                <w:szCs w:val="22"/>
              </w:rPr>
              <w:t>24.</w:t>
            </w:r>
          </w:p>
        </w:tc>
        <w:tc>
          <w:tcPr>
            <w:tcW w:w="8452" w:type="dxa"/>
            <w:gridSpan w:val="2"/>
          </w:tcPr>
          <w:p w14:paraId="5C97C47F" w14:textId="76F8B675" w:rsidR="003A1E0A" w:rsidRPr="008B0A34" w:rsidRDefault="003A1E0A" w:rsidP="003A1E0A">
            <w:pPr>
              <w:widowControl w:val="0"/>
              <w:rPr>
                <w:rFonts w:ascii="Arial" w:hAnsi="Arial" w:cs="Arial"/>
                <w:bCs/>
              </w:rPr>
            </w:pPr>
            <w:r w:rsidRPr="008B0A34">
              <w:rPr>
                <w:rFonts w:ascii="Arial" w:hAnsi="Arial" w:cs="Arial"/>
                <w:bCs/>
                <w:sz w:val="22"/>
                <w:szCs w:val="22"/>
              </w:rPr>
              <w:t>Leases</w:t>
            </w:r>
          </w:p>
        </w:tc>
      </w:tr>
      <w:tr w:rsidR="003A1E0A" w:rsidRPr="008B0A34" w14:paraId="15C87950" w14:textId="77777777" w:rsidTr="003A1E0A">
        <w:trPr>
          <w:gridBefore w:val="1"/>
          <w:gridAfter w:val="2"/>
          <w:wBefore w:w="108" w:type="dxa"/>
          <w:wAfter w:w="15349" w:type="dxa"/>
        </w:trPr>
        <w:tc>
          <w:tcPr>
            <w:tcW w:w="742" w:type="dxa"/>
            <w:vAlign w:val="bottom"/>
          </w:tcPr>
          <w:p w14:paraId="2ED2C96C" w14:textId="6A3D4018" w:rsidR="003A1E0A" w:rsidRPr="008B0A34" w:rsidRDefault="003A1E0A" w:rsidP="003A1E0A">
            <w:pPr>
              <w:widowControl w:val="0"/>
              <w:rPr>
                <w:rFonts w:ascii="Arial" w:hAnsi="Arial" w:cs="Arial"/>
                <w:bCs/>
                <w:sz w:val="22"/>
                <w:szCs w:val="22"/>
              </w:rPr>
            </w:pPr>
            <w:r>
              <w:rPr>
                <w:rFonts w:ascii="Arial" w:hAnsi="Arial" w:cs="Arial"/>
                <w:sz w:val="22"/>
                <w:szCs w:val="22"/>
              </w:rPr>
              <w:t>6</w:t>
            </w:r>
            <w:r w:rsidR="00660EA2">
              <w:rPr>
                <w:rFonts w:ascii="Arial" w:hAnsi="Arial" w:cs="Arial"/>
                <w:sz w:val="22"/>
                <w:szCs w:val="22"/>
              </w:rPr>
              <w:t>7</w:t>
            </w:r>
          </w:p>
        </w:tc>
        <w:tc>
          <w:tcPr>
            <w:tcW w:w="705" w:type="dxa"/>
            <w:vAlign w:val="bottom"/>
          </w:tcPr>
          <w:p w14:paraId="6785F50C" w14:textId="77777777" w:rsidR="003A1E0A" w:rsidRPr="008B0A34" w:rsidRDefault="003A1E0A" w:rsidP="003A1E0A">
            <w:pPr>
              <w:widowControl w:val="0"/>
              <w:rPr>
                <w:rFonts w:ascii="Arial" w:hAnsi="Arial" w:cs="Arial"/>
                <w:bCs/>
              </w:rPr>
            </w:pPr>
            <w:r w:rsidRPr="008B0A34">
              <w:rPr>
                <w:rFonts w:ascii="Arial" w:hAnsi="Arial" w:cs="Arial"/>
                <w:bCs/>
                <w:sz w:val="22"/>
                <w:szCs w:val="22"/>
              </w:rPr>
              <w:t>25.</w:t>
            </w:r>
          </w:p>
        </w:tc>
        <w:tc>
          <w:tcPr>
            <w:tcW w:w="8452" w:type="dxa"/>
            <w:gridSpan w:val="2"/>
          </w:tcPr>
          <w:p w14:paraId="1916ABC6" w14:textId="6A3DCF27" w:rsidR="003A1E0A" w:rsidRPr="008B0A34" w:rsidRDefault="003A1E0A" w:rsidP="003A1E0A">
            <w:pPr>
              <w:widowControl w:val="0"/>
              <w:rPr>
                <w:rFonts w:ascii="Arial" w:hAnsi="Arial" w:cs="Arial"/>
                <w:bCs/>
              </w:rPr>
            </w:pPr>
            <w:r w:rsidRPr="008B0A34">
              <w:rPr>
                <w:rFonts w:ascii="Arial" w:hAnsi="Arial" w:cs="Arial"/>
                <w:bCs/>
                <w:sz w:val="22"/>
                <w:szCs w:val="22"/>
              </w:rPr>
              <w:t>Termination Benefits</w:t>
            </w:r>
          </w:p>
        </w:tc>
      </w:tr>
      <w:tr w:rsidR="003A1E0A" w:rsidRPr="008B0A34" w14:paraId="12262485" w14:textId="77777777" w:rsidTr="003A1E0A">
        <w:trPr>
          <w:gridBefore w:val="1"/>
          <w:gridAfter w:val="2"/>
          <w:wBefore w:w="108" w:type="dxa"/>
          <w:wAfter w:w="15349" w:type="dxa"/>
        </w:trPr>
        <w:tc>
          <w:tcPr>
            <w:tcW w:w="742" w:type="dxa"/>
            <w:vAlign w:val="bottom"/>
          </w:tcPr>
          <w:p w14:paraId="46E2B63F" w14:textId="1452720B" w:rsidR="003A1E0A" w:rsidRPr="008B0A34" w:rsidRDefault="003A1E0A" w:rsidP="003A1E0A">
            <w:pPr>
              <w:widowControl w:val="0"/>
              <w:rPr>
                <w:rFonts w:ascii="Arial" w:hAnsi="Arial" w:cs="Arial"/>
                <w:bCs/>
                <w:sz w:val="22"/>
                <w:szCs w:val="22"/>
              </w:rPr>
            </w:pPr>
            <w:r w:rsidRPr="008B0A34">
              <w:rPr>
                <w:rFonts w:ascii="Arial" w:hAnsi="Arial" w:cs="Arial"/>
                <w:sz w:val="22"/>
                <w:szCs w:val="22"/>
              </w:rPr>
              <w:t>6</w:t>
            </w:r>
            <w:r w:rsidR="00660EA2">
              <w:rPr>
                <w:rFonts w:ascii="Arial" w:hAnsi="Arial" w:cs="Arial"/>
                <w:sz w:val="22"/>
                <w:szCs w:val="22"/>
              </w:rPr>
              <w:t>7</w:t>
            </w:r>
          </w:p>
        </w:tc>
        <w:tc>
          <w:tcPr>
            <w:tcW w:w="705" w:type="dxa"/>
            <w:vAlign w:val="bottom"/>
          </w:tcPr>
          <w:p w14:paraId="027673F8" w14:textId="77777777" w:rsidR="003A1E0A" w:rsidRPr="008B0A34" w:rsidRDefault="003A1E0A" w:rsidP="003A1E0A">
            <w:pPr>
              <w:widowControl w:val="0"/>
              <w:rPr>
                <w:rFonts w:ascii="Arial" w:hAnsi="Arial" w:cs="Arial"/>
                <w:bCs/>
              </w:rPr>
            </w:pPr>
            <w:r w:rsidRPr="008B0A34">
              <w:rPr>
                <w:rFonts w:ascii="Arial" w:hAnsi="Arial" w:cs="Arial"/>
                <w:bCs/>
                <w:sz w:val="22"/>
                <w:szCs w:val="22"/>
              </w:rPr>
              <w:t>26.</w:t>
            </w:r>
          </w:p>
        </w:tc>
        <w:tc>
          <w:tcPr>
            <w:tcW w:w="8452" w:type="dxa"/>
            <w:gridSpan w:val="2"/>
          </w:tcPr>
          <w:p w14:paraId="154BA5D9" w14:textId="6C015FC8" w:rsidR="003A1E0A" w:rsidRPr="008B0A34" w:rsidRDefault="003A1E0A" w:rsidP="003A1E0A">
            <w:pPr>
              <w:widowControl w:val="0"/>
              <w:rPr>
                <w:rFonts w:ascii="Arial" w:hAnsi="Arial" w:cs="Arial"/>
                <w:bCs/>
              </w:rPr>
            </w:pPr>
            <w:r w:rsidRPr="008B0A34">
              <w:rPr>
                <w:rFonts w:ascii="Arial" w:hAnsi="Arial" w:cs="Arial"/>
                <w:bCs/>
                <w:sz w:val="22"/>
                <w:szCs w:val="22"/>
              </w:rPr>
              <w:t>Defined Benefit Pension Schemes</w:t>
            </w:r>
          </w:p>
        </w:tc>
      </w:tr>
      <w:tr w:rsidR="003A1E0A" w:rsidRPr="008B0A34" w14:paraId="51C927D4" w14:textId="77777777" w:rsidTr="003A1E0A">
        <w:trPr>
          <w:gridBefore w:val="1"/>
          <w:gridAfter w:val="2"/>
          <w:wBefore w:w="108" w:type="dxa"/>
          <w:wAfter w:w="15349" w:type="dxa"/>
        </w:trPr>
        <w:tc>
          <w:tcPr>
            <w:tcW w:w="742" w:type="dxa"/>
            <w:vAlign w:val="bottom"/>
          </w:tcPr>
          <w:p w14:paraId="5C53ACA6" w14:textId="688C4C46" w:rsidR="003A1E0A" w:rsidRPr="008B0A34" w:rsidRDefault="003A1E0A" w:rsidP="003A1E0A">
            <w:pPr>
              <w:widowControl w:val="0"/>
              <w:rPr>
                <w:rFonts w:ascii="Arial" w:hAnsi="Arial" w:cs="Arial"/>
                <w:bCs/>
                <w:sz w:val="22"/>
                <w:szCs w:val="22"/>
              </w:rPr>
            </w:pPr>
            <w:r>
              <w:rPr>
                <w:rFonts w:ascii="Arial" w:hAnsi="Arial" w:cs="Arial"/>
                <w:sz w:val="22"/>
                <w:szCs w:val="22"/>
              </w:rPr>
              <w:t>7</w:t>
            </w:r>
            <w:r w:rsidR="004B359C">
              <w:rPr>
                <w:rFonts w:ascii="Arial" w:hAnsi="Arial" w:cs="Arial"/>
                <w:sz w:val="22"/>
                <w:szCs w:val="22"/>
              </w:rPr>
              <w:t>5</w:t>
            </w:r>
          </w:p>
        </w:tc>
        <w:tc>
          <w:tcPr>
            <w:tcW w:w="705" w:type="dxa"/>
            <w:vAlign w:val="bottom"/>
          </w:tcPr>
          <w:p w14:paraId="11134E33" w14:textId="77777777" w:rsidR="003A1E0A" w:rsidRPr="008B0A34" w:rsidRDefault="003A1E0A" w:rsidP="003A1E0A">
            <w:pPr>
              <w:widowControl w:val="0"/>
              <w:rPr>
                <w:rFonts w:ascii="Arial" w:hAnsi="Arial" w:cs="Arial"/>
                <w:bCs/>
              </w:rPr>
            </w:pPr>
            <w:r w:rsidRPr="008B0A34">
              <w:rPr>
                <w:rFonts w:ascii="Arial" w:hAnsi="Arial" w:cs="Arial"/>
                <w:bCs/>
                <w:sz w:val="22"/>
                <w:szCs w:val="22"/>
              </w:rPr>
              <w:t>27.</w:t>
            </w:r>
          </w:p>
        </w:tc>
        <w:tc>
          <w:tcPr>
            <w:tcW w:w="8452" w:type="dxa"/>
            <w:gridSpan w:val="2"/>
          </w:tcPr>
          <w:p w14:paraId="2CABB19A" w14:textId="23D2E36E" w:rsidR="003A1E0A" w:rsidRPr="008B0A34" w:rsidRDefault="003A1E0A" w:rsidP="003A1E0A">
            <w:pPr>
              <w:widowControl w:val="0"/>
              <w:rPr>
                <w:rFonts w:ascii="Arial" w:hAnsi="Arial" w:cs="Arial"/>
                <w:bCs/>
              </w:rPr>
            </w:pPr>
            <w:r w:rsidRPr="008B0A34">
              <w:rPr>
                <w:rFonts w:ascii="Arial" w:hAnsi="Arial" w:cs="Arial"/>
                <w:bCs/>
                <w:sz w:val="22"/>
                <w:szCs w:val="22"/>
              </w:rPr>
              <w:t>Contingent Liabilities and Assets</w:t>
            </w:r>
          </w:p>
        </w:tc>
      </w:tr>
      <w:tr w:rsidR="003A1E0A" w:rsidRPr="007043DC" w14:paraId="64EF5370" w14:textId="77777777" w:rsidTr="003A1E0A">
        <w:trPr>
          <w:gridBefore w:val="1"/>
          <w:gridAfter w:val="2"/>
          <w:wBefore w:w="108" w:type="dxa"/>
          <w:wAfter w:w="15349" w:type="dxa"/>
        </w:trPr>
        <w:tc>
          <w:tcPr>
            <w:tcW w:w="742" w:type="dxa"/>
            <w:vAlign w:val="bottom"/>
          </w:tcPr>
          <w:p w14:paraId="2D09C36A" w14:textId="29F7A0F5" w:rsidR="003A1E0A" w:rsidRPr="008B0A34" w:rsidRDefault="003A1E0A" w:rsidP="003A1E0A">
            <w:pPr>
              <w:widowControl w:val="0"/>
              <w:rPr>
                <w:rFonts w:ascii="Arial" w:hAnsi="Arial" w:cs="Arial"/>
                <w:sz w:val="22"/>
                <w:szCs w:val="22"/>
              </w:rPr>
            </w:pPr>
            <w:r>
              <w:rPr>
                <w:rFonts w:ascii="Arial" w:hAnsi="Arial" w:cs="Arial"/>
                <w:sz w:val="22"/>
                <w:szCs w:val="22"/>
              </w:rPr>
              <w:t>7</w:t>
            </w:r>
            <w:r w:rsidR="00415C92">
              <w:rPr>
                <w:rFonts w:ascii="Arial" w:hAnsi="Arial" w:cs="Arial"/>
                <w:sz w:val="22"/>
                <w:szCs w:val="22"/>
              </w:rPr>
              <w:t>6</w:t>
            </w:r>
          </w:p>
        </w:tc>
        <w:tc>
          <w:tcPr>
            <w:tcW w:w="705" w:type="dxa"/>
            <w:vAlign w:val="bottom"/>
          </w:tcPr>
          <w:p w14:paraId="6A9A735A" w14:textId="77777777" w:rsidR="003A1E0A" w:rsidRPr="008B0A34" w:rsidRDefault="003A1E0A" w:rsidP="003A1E0A">
            <w:pPr>
              <w:widowControl w:val="0"/>
              <w:rPr>
                <w:rFonts w:ascii="Arial" w:hAnsi="Arial" w:cs="Arial"/>
                <w:bCs/>
                <w:sz w:val="22"/>
                <w:szCs w:val="22"/>
              </w:rPr>
            </w:pPr>
            <w:r w:rsidRPr="008B0A34">
              <w:rPr>
                <w:rFonts w:ascii="Arial" w:hAnsi="Arial" w:cs="Arial"/>
                <w:bCs/>
                <w:sz w:val="22"/>
                <w:szCs w:val="22"/>
              </w:rPr>
              <w:t>28.</w:t>
            </w:r>
          </w:p>
        </w:tc>
        <w:tc>
          <w:tcPr>
            <w:tcW w:w="8452" w:type="dxa"/>
            <w:gridSpan w:val="2"/>
          </w:tcPr>
          <w:p w14:paraId="4248263A" w14:textId="7D42D52C" w:rsidR="003A1E0A" w:rsidRPr="006057F0" w:rsidRDefault="003A1E0A" w:rsidP="003A1E0A">
            <w:pPr>
              <w:widowControl w:val="0"/>
              <w:rPr>
                <w:rFonts w:ascii="Arial" w:hAnsi="Arial" w:cs="Arial"/>
                <w:bCs/>
                <w:sz w:val="22"/>
                <w:szCs w:val="22"/>
              </w:rPr>
            </w:pPr>
            <w:r w:rsidRPr="008B0A34">
              <w:rPr>
                <w:rFonts w:ascii="Arial" w:hAnsi="Arial" w:cs="Arial"/>
                <w:bCs/>
                <w:sz w:val="22"/>
                <w:szCs w:val="22"/>
              </w:rPr>
              <w:t>Nature and Extent of Risks Arising from Financial Instruments</w:t>
            </w:r>
          </w:p>
        </w:tc>
      </w:tr>
      <w:tr w:rsidR="00FC7B63" w:rsidRPr="007043DC" w14:paraId="6353824E" w14:textId="77777777" w:rsidTr="003A1E0A">
        <w:trPr>
          <w:gridBefore w:val="1"/>
          <w:gridAfter w:val="2"/>
          <w:wBefore w:w="108" w:type="dxa"/>
          <w:wAfter w:w="15349" w:type="dxa"/>
        </w:trPr>
        <w:tc>
          <w:tcPr>
            <w:tcW w:w="742" w:type="dxa"/>
            <w:vAlign w:val="bottom"/>
          </w:tcPr>
          <w:p w14:paraId="0505356F" w14:textId="65BF662C" w:rsidR="00FC7B63" w:rsidRDefault="006162E9" w:rsidP="003A1E0A">
            <w:pPr>
              <w:widowControl w:val="0"/>
              <w:rPr>
                <w:rFonts w:ascii="Arial" w:hAnsi="Arial" w:cs="Arial"/>
                <w:sz w:val="22"/>
                <w:szCs w:val="22"/>
              </w:rPr>
            </w:pPr>
            <w:r>
              <w:rPr>
                <w:rFonts w:ascii="Arial" w:hAnsi="Arial" w:cs="Arial"/>
                <w:sz w:val="22"/>
                <w:szCs w:val="22"/>
              </w:rPr>
              <w:t>79</w:t>
            </w:r>
          </w:p>
        </w:tc>
        <w:tc>
          <w:tcPr>
            <w:tcW w:w="705" w:type="dxa"/>
            <w:vAlign w:val="bottom"/>
          </w:tcPr>
          <w:p w14:paraId="33DFA63C" w14:textId="64591ED6" w:rsidR="00FC7B63" w:rsidRPr="008B0A34" w:rsidRDefault="00FC7B63" w:rsidP="003A1E0A">
            <w:pPr>
              <w:widowControl w:val="0"/>
              <w:rPr>
                <w:rFonts w:ascii="Arial" w:hAnsi="Arial" w:cs="Arial"/>
                <w:bCs/>
                <w:sz w:val="22"/>
                <w:szCs w:val="22"/>
              </w:rPr>
            </w:pPr>
            <w:r w:rsidRPr="008B0A34">
              <w:rPr>
                <w:rFonts w:ascii="Arial" w:hAnsi="Arial" w:cs="Arial"/>
                <w:bCs/>
                <w:sz w:val="22"/>
                <w:szCs w:val="22"/>
              </w:rPr>
              <w:t>2</w:t>
            </w:r>
            <w:r>
              <w:rPr>
                <w:rFonts w:ascii="Arial" w:hAnsi="Arial" w:cs="Arial"/>
                <w:bCs/>
                <w:sz w:val="22"/>
                <w:szCs w:val="22"/>
              </w:rPr>
              <w:t>9</w:t>
            </w:r>
          </w:p>
        </w:tc>
        <w:tc>
          <w:tcPr>
            <w:tcW w:w="8452" w:type="dxa"/>
            <w:gridSpan w:val="2"/>
          </w:tcPr>
          <w:p w14:paraId="25F92D81" w14:textId="0E103739" w:rsidR="00FC7B63" w:rsidRPr="008B0A34" w:rsidRDefault="00FC7B63" w:rsidP="003A1E0A">
            <w:pPr>
              <w:widowControl w:val="0"/>
              <w:rPr>
                <w:rFonts w:ascii="Arial" w:hAnsi="Arial" w:cs="Arial"/>
                <w:bCs/>
                <w:sz w:val="22"/>
                <w:szCs w:val="22"/>
              </w:rPr>
            </w:pPr>
            <w:r>
              <w:rPr>
                <w:rFonts w:ascii="Arial" w:hAnsi="Arial" w:cs="Arial"/>
                <w:bCs/>
                <w:sz w:val="22"/>
                <w:szCs w:val="22"/>
              </w:rPr>
              <w:t>Firefighters’ Pension Fund Account</w:t>
            </w:r>
          </w:p>
        </w:tc>
      </w:tr>
      <w:tr w:rsidR="003A1E0A" w:rsidRPr="006057F0" w14:paraId="68FA4A95" w14:textId="650C29F7" w:rsidTr="003A1E0A">
        <w:tc>
          <w:tcPr>
            <w:tcW w:w="8452" w:type="dxa"/>
            <w:gridSpan w:val="4"/>
          </w:tcPr>
          <w:p w14:paraId="62441584" w14:textId="77777777" w:rsidR="003A1E0A" w:rsidRPr="008B0A34" w:rsidRDefault="003A1E0A" w:rsidP="003A1E0A">
            <w:pPr>
              <w:widowControl w:val="0"/>
              <w:rPr>
                <w:rFonts w:ascii="Arial" w:hAnsi="Arial" w:cs="Arial"/>
                <w:bCs/>
                <w:sz w:val="22"/>
                <w:szCs w:val="22"/>
              </w:rPr>
            </w:pPr>
          </w:p>
        </w:tc>
        <w:tc>
          <w:tcPr>
            <w:tcW w:w="8452" w:type="dxa"/>
            <w:gridSpan w:val="2"/>
          </w:tcPr>
          <w:p w14:paraId="1EB2E1E4" w14:textId="77777777" w:rsidR="003A1E0A" w:rsidRPr="006057F0" w:rsidRDefault="003A1E0A" w:rsidP="003A1E0A">
            <w:pPr>
              <w:rPr>
                <w:rFonts w:ascii="Arial" w:hAnsi="Arial" w:cs="Arial"/>
                <w:bCs/>
                <w:sz w:val="22"/>
                <w:szCs w:val="22"/>
              </w:rPr>
            </w:pPr>
          </w:p>
        </w:tc>
        <w:tc>
          <w:tcPr>
            <w:tcW w:w="8452" w:type="dxa"/>
          </w:tcPr>
          <w:p w14:paraId="4F90B6A7" w14:textId="7DBC01CD" w:rsidR="003A1E0A" w:rsidRPr="006057F0" w:rsidRDefault="003A1E0A" w:rsidP="003A1E0A">
            <w:pPr>
              <w:rPr>
                <w:rFonts w:ascii="Arial" w:hAnsi="Arial" w:cs="Arial"/>
                <w:bCs/>
                <w:sz w:val="22"/>
                <w:szCs w:val="22"/>
              </w:rPr>
            </w:pPr>
            <w:r w:rsidRPr="008B0A34">
              <w:rPr>
                <w:rFonts w:ascii="Arial" w:hAnsi="Arial" w:cs="Arial"/>
                <w:bCs/>
                <w:sz w:val="22"/>
                <w:szCs w:val="22"/>
              </w:rPr>
              <w:t>Firefighters’ Pension Fund Account</w:t>
            </w:r>
          </w:p>
        </w:tc>
      </w:tr>
    </w:tbl>
    <w:p w14:paraId="5DD31F29" w14:textId="77F86E64" w:rsidR="00781C8A" w:rsidRDefault="00781C8A" w:rsidP="003F5655">
      <w:pPr>
        <w:widowControl w:val="0"/>
        <w:rPr>
          <w:rFonts w:ascii="Arial" w:hAnsi="Arial" w:cs="Arial"/>
          <w:bCs/>
          <w:i/>
          <w:sz w:val="28"/>
          <w:szCs w:val="28"/>
        </w:rPr>
      </w:pPr>
    </w:p>
    <w:p w14:paraId="6742F61C" w14:textId="77777777" w:rsidR="00781C8A" w:rsidRDefault="00781C8A">
      <w:pPr>
        <w:rPr>
          <w:rFonts w:ascii="Arial" w:hAnsi="Arial" w:cs="Arial"/>
          <w:bCs/>
          <w:i/>
          <w:sz w:val="28"/>
          <w:szCs w:val="28"/>
        </w:rPr>
        <w:sectPr w:rsidR="00781C8A" w:rsidSect="005A4C9E">
          <w:headerReference w:type="even" r:id="rId59"/>
          <w:headerReference w:type="default" r:id="rId60"/>
          <w:headerReference w:type="first" r:id="rId61"/>
          <w:pgSz w:w="11906" w:h="16838" w:code="9"/>
          <w:pgMar w:top="720" w:right="567" w:bottom="720" w:left="1440" w:header="708" w:footer="708" w:gutter="0"/>
          <w:cols w:space="708"/>
          <w:docGrid w:linePitch="360"/>
        </w:sectPr>
      </w:pPr>
    </w:p>
    <w:p w14:paraId="2E33EF30" w14:textId="77777777" w:rsidR="005D7110" w:rsidRPr="007B6418" w:rsidRDefault="005D7110" w:rsidP="005D7110">
      <w:pPr>
        <w:pStyle w:val="Heading1"/>
        <w:spacing w:before="0"/>
        <w:jc w:val="center"/>
        <w:rPr>
          <w:sz w:val="32"/>
          <w:szCs w:val="32"/>
        </w:rPr>
      </w:pPr>
      <w:r w:rsidRPr="007B6418">
        <w:rPr>
          <w:sz w:val="32"/>
          <w:szCs w:val="32"/>
        </w:rPr>
        <w:t>Annual Governance Statement 202</w:t>
      </w:r>
      <w:r>
        <w:rPr>
          <w:sz w:val="32"/>
          <w:szCs w:val="32"/>
        </w:rPr>
        <w:t>2</w:t>
      </w:r>
      <w:r w:rsidRPr="007B6418">
        <w:rPr>
          <w:sz w:val="32"/>
          <w:szCs w:val="32"/>
        </w:rPr>
        <w:t>/2</w:t>
      </w:r>
      <w:r>
        <w:rPr>
          <w:sz w:val="32"/>
          <w:szCs w:val="32"/>
        </w:rPr>
        <w:t>3</w:t>
      </w:r>
    </w:p>
    <w:p w14:paraId="196BC58E" w14:textId="77777777" w:rsidR="005D7110" w:rsidRPr="0020733E" w:rsidRDefault="005D7110" w:rsidP="005D7110">
      <w:pPr>
        <w:jc w:val="center"/>
      </w:pPr>
    </w:p>
    <w:p w14:paraId="56868624" w14:textId="77777777" w:rsidR="005D7110" w:rsidRPr="007B6418" w:rsidRDefault="005D7110" w:rsidP="002478D0">
      <w:pPr>
        <w:pStyle w:val="Heading2"/>
        <w:spacing w:before="0"/>
        <w:rPr>
          <w:sz w:val="24"/>
        </w:rPr>
      </w:pPr>
      <w:r w:rsidRPr="007B6418">
        <w:rPr>
          <w:sz w:val="24"/>
        </w:rPr>
        <w:t>Introduction</w:t>
      </w:r>
    </w:p>
    <w:p w14:paraId="01D4FDB5" w14:textId="77777777" w:rsidR="005D7110" w:rsidRPr="007B6418" w:rsidRDefault="005D7110" w:rsidP="002478D0">
      <w:pPr>
        <w:spacing w:line="276" w:lineRule="auto"/>
      </w:pPr>
    </w:p>
    <w:p w14:paraId="6315A812" w14:textId="77777777" w:rsidR="005D7110" w:rsidRPr="005D7110" w:rsidRDefault="005D7110" w:rsidP="002478D0">
      <w:pPr>
        <w:widowControl w:val="0"/>
        <w:spacing w:line="276" w:lineRule="auto"/>
        <w:rPr>
          <w:rFonts w:ascii="Arial" w:hAnsi="Arial" w:cs="Arial"/>
          <w:sz w:val="22"/>
          <w:szCs w:val="22"/>
        </w:rPr>
      </w:pPr>
      <w:r w:rsidRPr="005D7110">
        <w:rPr>
          <w:rFonts w:ascii="Arial" w:hAnsi="Arial" w:cs="Arial"/>
          <w:sz w:val="22"/>
          <w:szCs w:val="22"/>
        </w:rPr>
        <w:t xml:space="preserve">Kent Fire and Rescue Service is overseen and run by a dedicated local authority called the Kent and Medway Fire and Rescue Authority. The </w:t>
      </w:r>
      <w:hyperlink r:id="rId62">
        <w:r w:rsidRPr="005D7110">
          <w:rPr>
            <w:rStyle w:val="Hyperlink"/>
            <w:rFonts w:ascii="Arial" w:hAnsi="Arial" w:cs="Arial"/>
            <w:sz w:val="22"/>
            <w:szCs w:val="22"/>
          </w:rPr>
          <w:t>Kent and Medway Fire and Rescue Authority</w:t>
        </w:r>
      </w:hyperlink>
      <w:r w:rsidRPr="005D7110">
        <w:rPr>
          <w:rFonts w:ascii="Arial" w:hAnsi="Arial" w:cs="Arial"/>
          <w:sz w:val="22"/>
          <w:szCs w:val="22"/>
        </w:rPr>
        <w:t xml:space="preserve"> (‘the Authority’) is responsible for ensuring that it delivers its services in accordance with the prevailing legislation, regulations and government guidance and that proper standards of stewardship, conduct, and professional competence are followed by those working for and with the Authority. In this Authority however, responsibility for the approval of the final accounts and the Annual Governance Statement (AGS) is the responsibility of the Audit and Governance Committee.</w:t>
      </w:r>
    </w:p>
    <w:p w14:paraId="43E2A0AE" w14:textId="77777777" w:rsidR="005D7110" w:rsidRPr="005D7110" w:rsidRDefault="005D7110" w:rsidP="002478D0">
      <w:pPr>
        <w:widowControl w:val="0"/>
        <w:spacing w:line="276" w:lineRule="auto"/>
        <w:rPr>
          <w:rFonts w:ascii="Arial" w:hAnsi="Arial" w:cs="Arial"/>
          <w:sz w:val="22"/>
          <w:szCs w:val="22"/>
        </w:rPr>
      </w:pPr>
    </w:p>
    <w:p w14:paraId="50DDB7E5" w14:textId="339A5CB0" w:rsidR="005D7110" w:rsidRPr="005D7110" w:rsidRDefault="005D7110" w:rsidP="002478D0">
      <w:pPr>
        <w:widowControl w:val="0"/>
        <w:spacing w:line="276" w:lineRule="auto"/>
        <w:rPr>
          <w:rFonts w:ascii="Arial" w:hAnsi="Arial" w:cs="Arial"/>
          <w:sz w:val="22"/>
          <w:szCs w:val="22"/>
        </w:rPr>
      </w:pPr>
      <w:r w:rsidRPr="005D7110">
        <w:rPr>
          <w:rFonts w:ascii="Arial" w:hAnsi="Arial" w:cs="Arial"/>
          <w:sz w:val="22"/>
          <w:szCs w:val="22"/>
        </w:rPr>
        <w:t xml:space="preserve">The Annual Governance Statement is a legally required review of the Authority’s governance and systems of internal control along with an assessment of their effectiveness. The legal requirement to undertake this annual review is set out in </w:t>
      </w:r>
      <w:hyperlink r:id="rId63">
        <w:r w:rsidRPr="005D7110">
          <w:rPr>
            <w:rStyle w:val="Hyperlink"/>
            <w:rFonts w:ascii="Arial" w:hAnsi="Arial" w:cs="Arial"/>
            <w:sz w:val="22"/>
            <w:szCs w:val="22"/>
          </w:rPr>
          <w:t>Section 6 of the Accounts and Audit Regulations 2015</w:t>
        </w:r>
      </w:hyperlink>
      <w:r w:rsidRPr="005D7110">
        <w:rPr>
          <w:rFonts w:ascii="Arial" w:hAnsi="Arial" w:cs="Arial"/>
          <w:sz w:val="22"/>
          <w:szCs w:val="22"/>
        </w:rPr>
        <w:t xml:space="preserve">. </w:t>
      </w:r>
    </w:p>
    <w:p w14:paraId="3EF1808E" w14:textId="77777777" w:rsidR="005D7110" w:rsidRPr="005D7110" w:rsidRDefault="005D7110" w:rsidP="002478D0">
      <w:pPr>
        <w:spacing w:line="276" w:lineRule="auto"/>
        <w:rPr>
          <w:rFonts w:ascii="Arial" w:hAnsi="Arial" w:cs="Arial"/>
          <w:sz w:val="22"/>
          <w:szCs w:val="22"/>
        </w:rPr>
      </w:pPr>
    </w:p>
    <w:p w14:paraId="64E4B89C" w14:textId="683B1DC2" w:rsidR="005D7110" w:rsidRPr="005D7110" w:rsidRDefault="005D7110" w:rsidP="002478D0">
      <w:pPr>
        <w:spacing w:line="276" w:lineRule="auto"/>
        <w:rPr>
          <w:rFonts w:ascii="Arial" w:hAnsi="Arial" w:cs="Arial"/>
          <w:sz w:val="22"/>
          <w:szCs w:val="22"/>
        </w:rPr>
      </w:pPr>
      <w:r w:rsidRPr="005D7110">
        <w:rPr>
          <w:rFonts w:ascii="Arial" w:hAnsi="Arial" w:cs="Arial"/>
          <w:sz w:val="22"/>
          <w:szCs w:val="22"/>
        </w:rPr>
        <w:t>Good governance is key to the ethical stance of the organisation and</w:t>
      </w:r>
      <w:r w:rsidRPr="005D7110" w:rsidDel="009B72FF">
        <w:rPr>
          <w:rFonts w:ascii="Arial" w:hAnsi="Arial" w:cs="Arial"/>
          <w:sz w:val="22"/>
          <w:szCs w:val="22"/>
        </w:rPr>
        <w:t xml:space="preserve"> </w:t>
      </w:r>
      <w:r w:rsidRPr="005D7110">
        <w:rPr>
          <w:rFonts w:ascii="Arial" w:hAnsi="Arial" w:cs="Arial"/>
          <w:sz w:val="22"/>
          <w:szCs w:val="22"/>
        </w:rPr>
        <w:t>the Authority is committed to applying the principles of good governance as set out in the CIPFA (Chartered Institute of Public Finance and Accountancy) in their ‘</w:t>
      </w:r>
      <w:hyperlink r:id="rId64" w:history="1">
        <w:r w:rsidRPr="005D7110">
          <w:rPr>
            <w:rStyle w:val="Hyperlink"/>
            <w:rFonts w:ascii="Arial" w:hAnsi="Arial" w:cs="Arial"/>
            <w:sz w:val="22"/>
            <w:szCs w:val="22"/>
          </w:rPr>
          <w:t>Delivering Good Governance in Local Government Framework 2016’</w:t>
        </w:r>
      </w:hyperlink>
      <w:r w:rsidRPr="005D7110">
        <w:rPr>
          <w:rFonts w:ascii="Arial" w:hAnsi="Arial" w:cs="Arial"/>
          <w:sz w:val="22"/>
          <w:szCs w:val="22"/>
        </w:rPr>
        <w:t xml:space="preserve">. </w:t>
      </w:r>
    </w:p>
    <w:p w14:paraId="358B3282" w14:textId="77777777" w:rsidR="005D7110" w:rsidRPr="005D7110" w:rsidRDefault="005D7110" w:rsidP="002478D0">
      <w:pPr>
        <w:spacing w:line="276" w:lineRule="auto"/>
        <w:rPr>
          <w:rFonts w:ascii="Arial" w:hAnsi="Arial" w:cs="Arial"/>
          <w:sz w:val="22"/>
          <w:szCs w:val="22"/>
        </w:rPr>
      </w:pPr>
    </w:p>
    <w:p w14:paraId="381D660A" w14:textId="77777777" w:rsidR="005D7110" w:rsidRPr="005D7110" w:rsidRDefault="005D7110" w:rsidP="002478D0">
      <w:pPr>
        <w:spacing w:line="276" w:lineRule="auto"/>
        <w:rPr>
          <w:rFonts w:ascii="Arial" w:hAnsi="Arial" w:cs="Arial"/>
          <w:sz w:val="22"/>
          <w:szCs w:val="22"/>
        </w:rPr>
      </w:pPr>
      <w:r w:rsidRPr="005D7110">
        <w:rPr>
          <w:rFonts w:ascii="Arial" w:hAnsi="Arial" w:cs="Arial"/>
          <w:sz w:val="22"/>
          <w:szCs w:val="22"/>
        </w:rPr>
        <w:t xml:space="preserve">This CIPFA framework is the established standard for public sector governance and by adhering to it, the Authority ensures that the services provided to the people of Kent and Medway are delivered efficiently, effectively and fairly, that public money is used wisely, is properly accounted for and achieves optimum value for money. </w:t>
      </w:r>
    </w:p>
    <w:p w14:paraId="5AE06C0B" w14:textId="77777777" w:rsidR="005D7110" w:rsidRPr="005D7110" w:rsidRDefault="005D7110" w:rsidP="002478D0">
      <w:pPr>
        <w:spacing w:line="276" w:lineRule="auto"/>
        <w:rPr>
          <w:rFonts w:ascii="Arial" w:hAnsi="Arial" w:cs="Arial"/>
          <w:sz w:val="22"/>
          <w:szCs w:val="22"/>
        </w:rPr>
      </w:pPr>
    </w:p>
    <w:p w14:paraId="6E9DB6BD" w14:textId="77777777" w:rsidR="005D7110" w:rsidRPr="005D7110" w:rsidRDefault="005D7110" w:rsidP="002478D0">
      <w:pPr>
        <w:spacing w:line="276" w:lineRule="auto"/>
        <w:rPr>
          <w:rFonts w:ascii="Arial" w:hAnsi="Arial" w:cs="Arial"/>
          <w:sz w:val="22"/>
          <w:szCs w:val="22"/>
        </w:rPr>
      </w:pPr>
      <w:r w:rsidRPr="005D7110">
        <w:rPr>
          <w:rFonts w:ascii="Arial" w:hAnsi="Arial" w:cs="Arial"/>
          <w:sz w:val="22"/>
          <w:szCs w:val="22"/>
        </w:rPr>
        <w:t xml:space="preserve">The Accounts and Audit regulations state that the publication of an annual governance statement in accordance with the principles of the CIPFA framework fulfils these statutory requirements. It is for this reason that the assessment takes place against the CIPFA framework. </w:t>
      </w:r>
    </w:p>
    <w:p w14:paraId="33785B36" w14:textId="77777777" w:rsidR="005D7110" w:rsidRPr="005D7110" w:rsidRDefault="005D7110" w:rsidP="002478D0">
      <w:pPr>
        <w:spacing w:line="276" w:lineRule="auto"/>
        <w:rPr>
          <w:rFonts w:ascii="Arial" w:hAnsi="Arial" w:cs="Arial"/>
          <w:sz w:val="22"/>
          <w:szCs w:val="22"/>
        </w:rPr>
      </w:pPr>
    </w:p>
    <w:p w14:paraId="2B4FE57C" w14:textId="77777777" w:rsidR="005D7110" w:rsidRPr="005D7110" w:rsidRDefault="005D7110" w:rsidP="002478D0">
      <w:pPr>
        <w:widowControl w:val="0"/>
        <w:spacing w:line="276" w:lineRule="auto"/>
        <w:rPr>
          <w:rFonts w:ascii="Arial" w:hAnsi="Arial" w:cs="Arial"/>
          <w:sz w:val="22"/>
          <w:szCs w:val="22"/>
        </w:rPr>
      </w:pPr>
      <w:r w:rsidRPr="005D7110">
        <w:rPr>
          <w:rFonts w:ascii="Arial" w:hAnsi="Arial" w:cs="Arial"/>
          <w:sz w:val="22"/>
          <w:szCs w:val="22"/>
        </w:rPr>
        <w:t xml:space="preserve">In discharging these responsibilities, the Authority is required to ensure that appropriate arrangements are put in place for the control and management of its business affairs, service performance and finances, and for the management of the risks it faces. It also makes a commitment to keep under review its governance arrangements and address any key issues that may arise. </w:t>
      </w:r>
    </w:p>
    <w:p w14:paraId="332388BC" w14:textId="77777777" w:rsidR="005D7110" w:rsidRPr="005D7110" w:rsidRDefault="005D7110" w:rsidP="005D7110">
      <w:pPr>
        <w:widowControl w:val="0"/>
        <w:rPr>
          <w:rFonts w:ascii="Arial" w:hAnsi="Arial" w:cs="Arial"/>
          <w:sz w:val="24"/>
          <w:szCs w:val="24"/>
        </w:rPr>
      </w:pPr>
    </w:p>
    <w:p w14:paraId="75416118" w14:textId="77777777" w:rsidR="005D7110" w:rsidRDefault="005D7110" w:rsidP="005D7110">
      <w:pPr>
        <w:widowControl w:val="0"/>
        <w:rPr>
          <w:rFonts w:ascii="Arial" w:hAnsi="Arial" w:cs="Arial"/>
          <w:sz w:val="24"/>
          <w:szCs w:val="24"/>
        </w:rPr>
      </w:pPr>
    </w:p>
    <w:p w14:paraId="22BF1FA0" w14:textId="77777777" w:rsidR="005D7110" w:rsidRDefault="005D7110" w:rsidP="005D7110">
      <w:pPr>
        <w:widowControl w:val="0"/>
        <w:rPr>
          <w:rFonts w:ascii="Arial" w:hAnsi="Arial" w:cs="Arial"/>
          <w:sz w:val="24"/>
          <w:szCs w:val="24"/>
        </w:rPr>
      </w:pPr>
    </w:p>
    <w:p w14:paraId="07EBBFB5" w14:textId="77777777" w:rsidR="005D7110" w:rsidRDefault="005D7110" w:rsidP="005D7110">
      <w:pPr>
        <w:widowControl w:val="0"/>
        <w:rPr>
          <w:rFonts w:ascii="Arial" w:hAnsi="Arial" w:cs="Arial"/>
          <w:sz w:val="24"/>
          <w:szCs w:val="24"/>
        </w:rPr>
      </w:pPr>
    </w:p>
    <w:p w14:paraId="27826107" w14:textId="77777777" w:rsidR="005D7110" w:rsidRDefault="005D7110" w:rsidP="005D7110">
      <w:pPr>
        <w:widowControl w:val="0"/>
        <w:rPr>
          <w:rFonts w:ascii="Arial" w:hAnsi="Arial" w:cs="Arial"/>
          <w:sz w:val="24"/>
          <w:szCs w:val="24"/>
        </w:rPr>
      </w:pPr>
    </w:p>
    <w:p w14:paraId="1BC4E462" w14:textId="77777777" w:rsidR="005D7110" w:rsidRPr="005D7110" w:rsidRDefault="005D7110" w:rsidP="002478D0">
      <w:pPr>
        <w:pStyle w:val="Heading2"/>
        <w:spacing w:before="0"/>
        <w:rPr>
          <w:rFonts w:cs="Arial"/>
          <w:sz w:val="24"/>
          <w:szCs w:val="24"/>
        </w:rPr>
      </w:pPr>
      <w:r w:rsidRPr="005D7110">
        <w:rPr>
          <w:rFonts w:cs="Arial"/>
          <w:sz w:val="24"/>
          <w:szCs w:val="24"/>
        </w:rPr>
        <w:t>What this statement tells you</w:t>
      </w:r>
    </w:p>
    <w:p w14:paraId="6B7A3700" w14:textId="77777777" w:rsidR="005D7110" w:rsidRPr="002478D0" w:rsidRDefault="005D7110" w:rsidP="002478D0">
      <w:pPr>
        <w:spacing w:line="276" w:lineRule="auto"/>
        <w:rPr>
          <w:rFonts w:ascii="Arial" w:hAnsi="Arial" w:cs="Arial"/>
          <w:sz w:val="22"/>
          <w:szCs w:val="22"/>
        </w:rPr>
      </w:pPr>
    </w:p>
    <w:p w14:paraId="4A9CEC11" w14:textId="77777777" w:rsidR="005D7110" w:rsidRPr="00B60BDA" w:rsidRDefault="005D7110" w:rsidP="002478D0">
      <w:pPr>
        <w:autoSpaceDE w:val="0"/>
        <w:autoSpaceDN w:val="0"/>
        <w:adjustRightInd w:val="0"/>
        <w:spacing w:line="276" w:lineRule="auto"/>
        <w:rPr>
          <w:rFonts w:ascii="Arial" w:hAnsi="Arial" w:cs="Arial"/>
          <w:sz w:val="22"/>
          <w:szCs w:val="22"/>
        </w:rPr>
      </w:pPr>
      <w:r w:rsidRPr="00B60BDA">
        <w:rPr>
          <w:rFonts w:ascii="Arial" w:hAnsi="Arial" w:cs="Arial"/>
          <w:sz w:val="22"/>
          <w:szCs w:val="22"/>
        </w:rPr>
        <w:t>This document sets out the results of the assessment for 2022/23 and enables the reader to form a view of how the Authority meets its duty to deliver services to the people of Kent and Medway effectively and fairly.</w:t>
      </w:r>
    </w:p>
    <w:p w14:paraId="3EB78212" w14:textId="77777777" w:rsidR="005D7110" w:rsidRPr="00B60BDA" w:rsidRDefault="005D7110" w:rsidP="002478D0">
      <w:pPr>
        <w:widowControl w:val="0"/>
        <w:spacing w:line="276" w:lineRule="auto"/>
        <w:rPr>
          <w:rFonts w:ascii="Arial" w:hAnsi="Arial" w:cs="Arial"/>
          <w:sz w:val="22"/>
          <w:szCs w:val="22"/>
        </w:rPr>
      </w:pPr>
    </w:p>
    <w:p w14:paraId="011925C4" w14:textId="51DDA2B3" w:rsidR="005D7110" w:rsidRPr="00B60BDA" w:rsidRDefault="005D7110" w:rsidP="002478D0">
      <w:pPr>
        <w:widowControl w:val="0"/>
        <w:spacing w:line="276" w:lineRule="auto"/>
        <w:rPr>
          <w:rFonts w:ascii="Arial" w:hAnsi="Arial" w:cs="Arial"/>
          <w:sz w:val="22"/>
          <w:szCs w:val="22"/>
        </w:rPr>
      </w:pPr>
      <w:r w:rsidRPr="00B60BDA">
        <w:rPr>
          <w:rFonts w:ascii="Arial" w:hAnsi="Arial" w:cs="Arial"/>
          <w:sz w:val="22"/>
          <w:szCs w:val="22"/>
        </w:rPr>
        <w:t xml:space="preserve">This statement provides a summarised account, based on a self-assessment of how our internal controls, systems, processes and management arrangements meet the principles of good governance set out in the CIPFA framework. It is written to provide a clear, simple assessment of how the Authority’s governance has operated over the past financial year and identifies any improvements made and any weaknesses or gaps in the arrangements that require addressing. </w:t>
      </w:r>
    </w:p>
    <w:p w14:paraId="7686DE2C" w14:textId="77777777" w:rsidR="005D7110" w:rsidRPr="00B60BDA" w:rsidRDefault="005D7110" w:rsidP="002478D0">
      <w:pPr>
        <w:widowControl w:val="0"/>
        <w:spacing w:line="276" w:lineRule="auto"/>
        <w:rPr>
          <w:rFonts w:ascii="Arial" w:hAnsi="Arial" w:cs="Arial"/>
          <w:sz w:val="22"/>
          <w:szCs w:val="22"/>
        </w:rPr>
      </w:pPr>
    </w:p>
    <w:p w14:paraId="3CCA7EA9" w14:textId="2105CC99" w:rsidR="005D7110" w:rsidRPr="00B60BDA" w:rsidRDefault="005D7110" w:rsidP="002478D0">
      <w:pPr>
        <w:widowControl w:val="0"/>
        <w:spacing w:line="276" w:lineRule="auto"/>
        <w:rPr>
          <w:rFonts w:ascii="Arial" w:hAnsi="Arial" w:cs="Arial"/>
          <w:sz w:val="22"/>
          <w:szCs w:val="22"/>
        </w:rPr>
      </w:pPr>
      <w:r w:rsidRPr="00B60BDA">
        <w:rPr>
          <w:rFonts w:ascii="Arial" w:hAnsi="Arial" w:cs="Arial"/>
          <w:sz w:val="22"/>
          <w:szCs w:val="22"/>
        </w:rPr>
        <w:t xml:space="preserve">Its main aim is to provide the reader with confidence that the Authority is effectively managed, and delivers the services required in accordance with current legislation and our stated aims, objectives and values. </w:t>
      </w:r>
    </w:p>
    <w:p w14:paraId="1DF6E454" w14:textId="77777777" w:rsidR="005D7110" w:rsidRPr="00B60BDA" w:rsidRDefault="005D7110" w:rsidP="002478D0">
      <w:pPr>
        <w:spacing w:line="276" w:lineRule="auto"/>
        <w:rPr>
          <w:rFonts w:ascii="Arial" w:hAnsi="Arial" w:cs="Arial"/>
          <w:sz w:val="22"/>
          <w:szCs w:val="22"/>
        </w:rPr>
      </w:pPr>
    </w:p>
    <w:p w14:paraId="3F69E48D" w14:textId="2F0640F6" w:rsidR="005D7110" w:rsidRPr="00B60BDA" w:rsidRDefault="005D7110" w:rsidP="002478D0">
      <w:pPr>
        <w:spacing w:line="276" w:lineRule="auto"/>
        <w:rPr>
          <w:rFonts w:ascii="Arial" w:hAnsi="Arial" w:cs="Arial"/>
          <w:sz w:val="22"/>
          <w:szCs w:val="22"/>
        </w:rPr>
      </w:pPr>
      <w:r w:rsidRPr="00B60BDA">
        <w:rPr>
          <w:rFonts w:ascii="Arial" w:hAnsi="Arial" w:cs="Arial"/>
          <w:sz w:val="22"/>
          <w:szCs w:val="22"/>
        </w:rPr>
        <w:t xml:space="preserve">The review considers the previous twelve months. This means that the processes, systems and initiatives that were reviewed for this annual governance statement have operated throughout the whole of the financial year ending 31 March 2023 and have remained in operation up to the date of approval of the 2022/23 Statement of Accounts. </w:t>
      </w:r>
    </w:p>
    <w:p w14:paraId="5C71BB47" w14:textId="77777777" w:rsidR="005D7110" w:rsidRPr="00B60BDA" w:rsidRDefault="005D7110" w:rsidP="002478D0">
      <w:pPr>
        <w:spacing w:line="276" w:lineRule="auto"/>
        <w:rPr>
          <w:rFonts w:ascii="Arial" w:hAnsi="Arial" w:cs="Arial"/>
          <w:sz w:val="22"/>
          <w:szCs w:val="22"/>
        </w:rPr>
      </w:pPr>
    </w:p>
    <w:p w14:paraId="122A8CA1" w14:textId="77777777" w:rsidR="005D7110" w:rsidRPr="00B60BDA" w:rsidRDefault="005D7110" w:rsidP="002478D0">
      <w:pPr>
        <w:autoSpaceDE w:val="0"/>
        <w:autoSpaceDN w:val="0"/>
        <w:adjustRightInd w:val="0"/>
        <w:spacing w:line="276" w:lineRule="auto"/>
        <w:rPr>
          <w:rFonts w:ascii="Arial" w:hAnsi="Arial" w:cs="Arial"/>
          <w:sz w:val="22"/>
          <w:szCs w:val="22"/>
        </w:rPr>
      </w:pPr>
      <w:r w:rsidRPr="00B60BDA">
        <w:rPr>
          <w:rFonts w:ascii="Arial" w:hAnsi="Arial" w:cs="Arial"/>
          <w:sz w:val="22"/>
          <w:szCs w:val="22"/>
        </w:rPr>
        <w:t xml:space="preserve">Once approved by the Audit and Governance Committee, the </w:t>
      </w:r>
      <w:hyperlink r:id="rId65" w:history="1">
        <w:r w:rsidRPr="00B60BDA">
          <w:rPr>
            <w:rStyle w:val="Hyperlink"/>
            <w:rFonts w:ascii="Arial" w:hAnsi="Arial" w:cs="Arial"/>
            <w:sz w:val="22"/>
            <w:szCs w:val="22"/>
          </w:rPr>
          <w:t>Annual Governance Statement</w:t>
        </w:r>
      </w:hyperlink>
      <w:r w:rsidRPr="00B60BDA">
        <w:rPr>
          <w:rFonts w:ascii="Arial" w:hAnsi="Arial" w:cs="Arial"/>
          <w:sz w:val="22"/>
          <w:szCs w:val="22"/>
        </w:rPr>
        <w:t xml:space="preserve"> is published on our website alongside the statement of accounts. Paper copies of this report are also available from: Kent Fire and Rescue Service Headquarters, The </w:t>
      </w:r>
      <w:proofErr w:type="spellStart"/>
      <w:r w:rsidRPr="00B60BDA">
        <w:rPr>
          <w:rFonts w:ascii="Arial" w:hAnsi="Arial" w:cs="Arial"/>
          <w:sz w:val="22"/>
          <w:szCs w:val="22"/>
        </w:rPr>
        <w:t>Godlands</w:t>
      </w:r>
      <w:proofErr w:type="spellEnd"/>
      <w:r w:rsidRPr="00B60BDA">
        <w:rPr>
          <w:rFonts w:ascii="Arial" w:hAnsi="Arial" w:cs="Arial"/>
          <w:sz w:val="22"/>
          <w:szCs w:val="22"/>
        </w:rPr>
        <w:t xml:space="preserve">, </w:t>
      </w:r>
      <w:proofErr w:type="spellStart"/>
      <w:r w:rsidRPr="00B60BDA">
        <w:rPr>
          <w:rFonts w:ascii="Arial" w:hAnsi="Arial" w:cs="Arial"/>
          <w:sz w:val="22"/>
          <w:szCs w:val="22"/>
        </w:rPr>
        <w:t>Tovil</w:t>
      </w:r>
      <w:proofErr w:type="spellEnd"/>
      <w:r w:rsidRPr="00B60BDA">
        <w:rPr>
          <w:rFonts w:ascii="Arial" w:hAnsi="Arial" w:cs="Arial"/>
          <w:sz w:val="22"/>
          <w:szCs w:val="22"/>
        </w:rPr>
        <w:t>, Maidstone ME15 6XB, or by telephoning 01622 692121. We will also accept requests made via social media.</w:t>
      </w:r>
    </w:p>
    <w:p w14:paraId="26D424F4" w14:textId="77777777" w:rsidR="005D7110" w:rsidRPr="002478D0" w:rsidRDefault="005D7110" w:rsidP="002478D0">
      <w:pPr>
        <w:pStyle w:val="Heading2"/>
        <w:spacing w:before="0"/>
        <w:rPr>
          <w:rFonts w:cs="Arial"/>
          <w:sz w:val="22"/>
          <w:szCs w:val="22"/>
        </w:rPr>
      </w:pPr>
    </w:p>
    <w:p w14:paraId="0561BD4E" w14:textId="43080C7E" w:rsidR="005D7110" w:rsidRPr="005D7110" w:rsidRDefault="005D7110" w:rsidP="002478D0">
      <w:pPr>
        <w:pStyle w:val="Heading2"/>
        <w:spacing w:before="0"/>
        <w:rPr>
          <w:rFonts w:cs="Arial"/>
          <w:sz w:val="24"/>
          <w:szCs w:val="24"/>
        </w:rPr>
      </w:pPr>
      <w:r w:rsidRPr="005D7110">
        <w:rPr>
          <w:rFonts w:cs="Arial"/>
          <w:sz w:val="24"/>
          <w:szCs w:val="24"/>
        </w:rPr>
        <w:t>Relationship with the Fire and Rescue National Framework Statement of Assurance</w:t>
      </w:r>
    </w:p>
    <w:p w14:paraId="11A81163" w14:textId="77777777" w:rsidR="005D7110" w:rsidRPr="002478D0" w:rsidRDefault="005D7110" w:rsidP="002478D0">
      <w:pPr>
        <w:spacing w:line="276" w:lineRule="auto"/>
        <w:rPr>
          <w:rFonts w:ascii="Arial" w:hAnsi="Arial" w:cs="Arial"/>
          <w:sz w:val="22"/>
          <w:szCs w:val="22"/>
        </w:rPr>
      </w:pPr>
    </w:p>
    <w:p w14:paraId="77AFB158" w14:textId="77777777" w:rsidR="005D7110" w:rsidRPr="005D7110" w:rsidRDefault="00A81D8C" w:rsidP="002478D0">
      <w:pPr>
        <w:widowControl w:val="0"/>
        <w:spacing w:line="276" w:lineRule="auto"/>
        <w:rPr>
          <w:rFonts w:ascii="Arial" w:hAnsi="Arial" w:cs="Arial"/>
          <w:sz w:val="22"/>
          <w:szCs w:val="22"/>
        </w:rPr>
      </w:pPr>
      <w:hyperlink r:id="rId66">
        <w:r w:rsidR="005D7110" w:rsidRPr="005D7110">
          <w:rPr>
            <w:rStyle w:val="Hyperlink"/>
            <w:rFonts w:ascii="Arial" w:hAnsi="Arial" w:cs="Arial"/>
            <w:sz w:val="22"/>
            <w:szCs w:val="22"/>
          </w:rPr>
          <w:t>Section 21 of the Fire and Rescue Services Act 2004</w:t>
        </w:r>
      </w:hyperlink>
      <w:r w:rsidR="005D7110" w:rsidRPr="005D7110">
        <w:rPr>
          <w:rFonts w:ascii="Arial" w:hAnsi="Arial" w:cs="Arial"/>
          <w:sz w:val="22"/>
          <w:szCs w:val="22"/>
        </w:rPr>
        <w:t xml:space="preserve"> requires the Secretary of State to prepare a Fire and Rescue National Framework which sets priorities and objectives for fire and rescue authorities</w:t>
      </w:r>
      <w:r w:rsidR="005D7110" w:rsidRPr="005D7110" w:rsidDel="009B72FF">
        <w:rPr>
          <w:rFonts w:ascii="Arial" w:hAnsi="Arial" w:cs="Arial"/>
          <w:sz w:val="22"/>
          <w:szCs w:val="22"/>
        </w:rPr>
        <w:t xml:space="preserve"> </w:t>
      </w:r>
      <w:r w:rsidR="005D7110" w:rsidRPr="005D7110">
        <w:rPr>
          <w:rFonts w:ascii="Arial" w:hAnsi="Arial" w:cs="Arial"/>
          <w:sz w:val="22"/>
          <w:szCs w:val="22"/>
        </w:rPr>
        <w:t xml:space="preserve">in England. The current </w:t>
      </w:r>
      <w:hyperlink r:id="rId67">
        <w:r w:rsidR="005D7110" w:rsidRPr="005D7110">
          <w:rPr>
            <w:rStyle w:val="Hyperlink"/>
            <w:rFonts w:ascii="Arial" w:hAnsi="Arial" w:cs="Arial"/>
            <w:sz w:val="22"/>
            <w:szCs w:val="22"/>
          </w:rPr>
          <w:t>Fire and Rescue National Framework</w:t>
        </w:r>
      </w:hyperlink>
      <w:r w:rsidR="005D7110" w:rsidRPr="005D7110">
        <w:rPr>
          <w:rStyle w:val="Hyperlink"/>
          <w:rFonts w:ascii="Arial" w:hAnsi="Arial" w:cs="Arial"/>
          <w:sz w:val="22"/>
          <w:szCs w:val="22"/>
        </w:rPr>
        <w:t xml:space="preserve"> </w:t>
      </w:r>
      <w:r w:rsidR="005D7110" w:rsidRPr="005D7110">
        <w:rPr>
          <w:rStyle w:val="Hyperlink"/>
          <w:rFonts w:ascii="Arial" w:hAnsi="Arial" w:cs="Arial"/>
          <w:color w:val="000000" w:themeColor="text1"/>
          <w:sz w:val="22"/>
          <w:szCs w:val="22"/>
        </w:rPr>
        <w:t xml:space="preserve">was published on </w:t>
      </w:r>
      <w:r w:rsidR="005D7110" w:rsidRPr="005D7110">
        <w:rPr>
          <w:rFonts w:ascii="Arial" w:hAnsi="Arial" w:cs="Arial"/>
          <w:sz w:val="22"/>
          <w:szCs w:val="22"/>
        </w:rPr>
        <w:t xml:space="preserve">1 June 2018. </w:t>
      </w:r>
    </w:p>
    <w:p w14:paraId="1D798A0B" w14:textId="77777777" w:rsidR="005D7110" w:rsidRPr="005D7110" w:rsidRDefault="005D7110" w:rsidP="002478D0">
      <w:pPr>
        <w:widowControl w:val="0"/>
        <w:rPr>
          <w:rFonts w:ascii="Arial" w:hAnsi="Arial" w:cs="Arial"/>
          <w:sz w:val="22"/>
          <w:szCs w:val="22"/>
        </w:rPr>
      </w:pPr>
    </w:p>
    <w:p w14:paraId="2A336785" w14:textId="23A21E85" w:rsidR="005D7110" w:rsidRPr="005D7110" w:rsidRDefault="005D7110" w:rsidP="002478D0">
      <w:pPr>
        <w:widowControl w:val="0"/>
        <w:spacing w:line="276" w:lineRule="auto"/>
        <w:rPr>
          <w:rFonts w:ascii="Arial" w:hAnsi="Arial" w:cs="Arial"/>
          <w:b/>
          <w:bCs/>
          <w:sz w:val="22"/>
          <w:szCs w:val="22"/>
        </w:rPr>
      </w:pPr>
      <w:r w:rsidRPr="005D7110">
        <w:rPr>
          <w:rFonts w:ascii="Arial" w:hAnsi="Arial" w:cs="Arial"/>
          <w:sz w:val="22"/>
          <w:szCs w:val="22"/>
        </w:rPr>
        <w:t xml:space="preserve">Fire and rescue authorities have a statutory duty to have regard to the Fire and Rescue National Framework. Consequently, the Authority undertakes a separate self-assessment of operational performance, known as the Statement of Assurance. The Statement of Assurance is the assessment of the position of the Authority against the Fire and Rescue National Framework and is published as a separate document. </w:t>
      </w:r>
    </w:p>
    <w:p w14:paraId="673672FA" w14:textId="77777777" w:rsidR="005D7110" w:rsidRPr="005D7110" w:rsidRDefault="005D7110" w:rsidP="002478D0">
      <w:pPr>
        <w:widowControl w:val="0"/>
        <w:rPr>
          <w:rFonts w:ascii="Arial" w:hAnsi="Arial" w:cs="Arial"/>
          <w:sz w:val="22"/>
          <w:szCs w:val="22"/>
        </w:rPr>
      </w:pPr>
    </w:p>
    <w:p w14:paraId="1117182F" w14:textId="5AB18489" w:rsidR="005D7110" w:rsidRDefault="005D7110" w:rsidP="002478D0">
      <w:pPr>
        <w:widowControl w:val="0"/>
        <w:spacing w:line="276" w:lineRule="auto"/>
        <w:rPr>
          <w:rFonts w:ascii="Arial" w:eastAsia="Arial" w:hAnsi="Arial" w:cs="Arial"/>
          <w:sz w:val="22"/>
          <w:szCs w:val="22"/>
        </w:rPr>
      </w:pPr>
      <w:r w:rsidRPr="005D7110">
        <w:rPr>
          <w:rFonts w:ascii="Arial" w:hAnsi="Arial" w:cs="Arial"/>
          <w:sz w:val="22"/>
          <w:szCs w:val="22"/>
        </w:rPr>
        <w:t xml:space="preserve">This also links to the revised inspection and assurance process for Fire and Rescue Services that was announced in 2017 as part of the reforms carried out by the Home Secretary. Paragraphs 7.4 and 7.5 of the Fire and Rescue National Framework require Fire and Rescue Authorities to co-operate with HMICFRS and </w:t>
      </w:r>
      <w:r w:rsidRPr="005D7110">
        <w:rPr>
          <w:rFonts w:ascii="Arial" w:eastAsia="Arial" w:hAnsi="Arial" w:cs="Arial"/>
          <w:sz w:val="22"/>
          <w:szCs w:val="22"/>
        </w:rPr>
        <w:t>give due regard to reports and recommendations made by HMICFRS.</w:t>
      </w:r>
    </w:p>
    <w:p w14:paraId="3E0785C3" w14:textId="4FD12122" w:rsidR="005D7110" w:rsidRPr="005D7110" w:rsidRDefault="005D7110" w:rsidP="002478D0">
      <w:pPr>
        <w:pStyle w:val="Heading2"/>
        <w:spacing w:before="0"/>
        <w:rPr>
          <w:rFonts w:cs="Arial"/>
          <w:sz w:val="24"/>
          <w:szCs w:val="24"/>
        </w:rPr>
      </w:pPr>
      <w:r w:rsidRPr="005D7110">
        <w:rPr>
          <w:rFonts w:cs="Arial"/>
          <w:sz w:val="24"/>
          <w:szCs w:val="24"/>
        </w:rPr>
        <w:t>What is governance?</w:t>
      </w:r>
    </w:p>
    <w:p w14:paraId="41A356A4" w14:textId="77777777" w:rsidR="005D7110" w:rsidRPr="002478D0" w:rsidRDefault="005D7110" w:rsidP="002478D0">
      <w:pPr>
        <w:spacing w:line="276" w:lineRule="auto"/>
        <w:rPr>
          <w:rFonts w:ascii="Arial" w:hAnsi="Arial" w:cs="Arial"/>
          <w:sz w:val="22"/>
          <w:szCs w:val="22"/>
        </w:rPr>
      </w:pPr>
    </w:p>
    <w:p w14:paraId="323FB263" w14:textId="77777777" w:rsidR="005D7110" w:rsidRPr="005D7110" w:rsidRDefault="005D7110" w:rsidP="002478D0">
      <w:pPr>
        <w:spacing w:line="276" w:lineRule="auto"/>
        <w:rPr>
          <w:rFonts w:ascii="Arial" w:hAnsi="Arial" w:cs="Arial"/>
          <w:sz w:val="22"/>
          <w:szCs w:val="22"/>
        </w:rPr>
      </w:pPr>
      <w:r w:rsidRPr="005D7110">
        <w:rPr>
          <w:rFonts w:ascii="Arial" w:hAnsi="Arial" w:cs="Arial"/>
          <w:sz w:val="22"/>
          <w:szCs w:val="22"/>
        </w:rPr>
        <w:t xml:space="preserve">CIPFA define governance as follows:  </w:t>
      </w:r>
    </w:p>
    <w:p w14:paraId="50AB4D84" w14:textId="77777777" w:rsidR="005D7110" w:rsidRPr="005D7110" w:rsidRDefault="005D7110" w:rsidP="002478D0">
      <w:pPr>
        <w:spacing w:line="276" w:lineRule="auto"/>
        <w:rPr>
          <w:rFonts w:ascii="Arial" w:hAnsi="Arial" w:cs="Arial"/>
          <w:sz w:val="22"/>
          <w:szCs w:val="22"/>
        </w:rPr>
      </w:pPr>
    </w:p>
    <w:p w14:paraId="56C99AB7" w14:textId="77777777" w:rsidR="005D7110" w:rsidRPr="002478D0" w:rsidRDefault="005D7110" w:rsidP="002478D0">
      <w:pPr>
        <w:spacing w:line="276" w:lineRule="auto"/>
        <w:rPr>
          <w:rFonts w:ascii="Arial" w:hAnsi="Arial" w:cs="Arial"/>
          <w:i/>
          <w:sz w:val="22"/>
          <w:szCs w:val="22"/>
        </w:rPr>
      </w:pPr>
      <w:r w:rsidRPr="002478D0">
        <w:rPr>
          <w:rFonts w:ascii="Arial" w:hAnsi="Arial" w:cs="Arial"/>
          <w:i/>
          <w:sz w:val="22"/>
          <w:szCs w:val="22"/>
        </w:rPr>
        <w:t>“Governance comprises the arrangements put in place to ensure that the intended outcomes for stakeholders are defined and achieved.”</w:t>
      </w:r>
    </w:p>
    <w:p w14:paraId="0F414F8D" w14:textId="77777777" w:rsidR="005D7110" w:rsidRPr="002478D0" w:rsidRDefault="005D7110" w:rsidP="002478D0">
      <w:pPr>
        <w:spacing w:line="276" w:lineRule="auto"/>
        <w:rPr>
          <w:rFonts w:ascii="Arial" w:hAnsi="Arial" w:cs="Arial"/>
          <w:i/>
          <w:sz w:val="22"/>
          <w:szCs w:val="22"/>
        </w:rPr>
      </w:pPr>
      <w:r w:rsidRPr="002478D0">
        <w:rPr>
          <w:rFonts w:ascii="Arial" w:hAnsi="Arial" w:cs="Arial"/>
          <w:i/>
          <w:sz w:val="22"/>
          <w:szCs w:val="22"/>
        </w:rPr>
        <w:t>CIPFA, Delivering Good Governance in Local Government Framework, 2016, p12.</w:t>
      </w:r>
    </w:p>
    <w:p w14:paraId="57958B5E" w14:textId="77777777" w:rsidR="005D7110" w:rsidRPr="005D7110" w:rsidRDefault="005D7110" w:rsidP="002478D0">
      <w:pPr>
        <w:spacing w:line="276" w:lineRule="auto"/>
        <w:rPr>
          <w:rFonts w:ascii="Arial" w:hAnsi="Arial" w:cs="Arial"/>
          <w:sz w:val="22"/>
          <w:szCs w:val="22"/>
        </w:rPr>
      </w:pPr>
    </w:p>
    <w:p w14:paraId="1F10895D" w14:textId="77777777" w:rsidR="005D7110" w:rsidRPr="005D7110" w:rsidRDefault="005D7110" w:rsidP="002478D0">
      <w:pPr>
        <w:spacing w:line="276" w:lineRule="auto"/>
        <w:rPr>
          <w:rFonts w:ascii="Arial" w:hAnsi="Arial" w:cs="Arial"/>
          <w:sz w:val="22"/>
          <w:szCs w:val="22"/>
        </w:rPr>
      </w:pPr>
      <w:r w:rsidRPr="005D7110">
        <w:rPr>
          <w:rFonts w:ascii="Arial" w:hAnsi="Arial" w:cs="Arial"/>
          <w:sz w:val="22"/>
          <w:szCs w:val="22"/>
        </w:rPr>
        <w:t>Good governance in public sector organisations is critical as it enables effective organisational structures and processes which, in turn, allow for the attainment of sustainable economic, societal and environmental outcomes. The fundamental function of good governance in the public sector is to ensure that authorities achieve their intended outcomes while acting in the public interest at all times.</w:t>
      </w:r>
    </w:p>
    <w:p w14:paraId="5872840F" w14:textId="77777777" w:rsidR="005D7110" w:rsidRPr="005D7110" w:rsidRDefault="005D7110" w:rsidP="002478D0">
      <w:pPr>
        <w:spacing w:line="276" w:lineRule="auto"/>
        <w:rPr>
          <w:rFonts w:ascii="Arial" w:hAnsi="Arial" w:cs="Arial"/>
          <w:sz w:val="22"/>
          <w:szCs w:val="22"/>
        </w:rPr>
      </w:pPr>
    </w:p>
    <w:p w14:paraId="3C411408" w14:textId="77777777" w:rsidR="005D7110" w:rsidRPr="005D7110" w:rsidRDefault="005D7110" w:rsidP="002478D0">
      <w:pPr>
        <w:spacing w:line="276" w:lineRule="auto"/>
        <w:rPr>
          <w:rFonts w:ascii="Arial" w:hAnsi="Arial" w:cs="Arial"/>
          <w:sz w:val="22"/>
          <w:szCs w:val="22"/>
        </w:rPr>
      </w:pPr>
      <w:r w:rsidRPr="005D7110">
        <w:rPr>
          <w:rFonts w:ascii="Arial" w:hAnsi="Arial" w:cs="Arial"/>
          <w:sz w:val="22"/>
          <w:szCs w:val="22"/>
        </w:rPr>
        <w:t xml:space="preserve">Within the Authority, the concept of governance exists against the backdrop of the legal requirement for a review of systems and controls as set out in the </w:t>
      </w:r>
      <w:bookmarkStart w:id="7" w:name="_Hlk133577210"/>
      <w:r w:rsidRPr="005D7110">
        <w:rPr>
          <w:rFonts w:ascii="Arial" w:hAnsi="Arial" w:cs="Arial"/>
          <w:sz w:val="22"/>
          <w:szCs w:val="22"/>
        </w:rPr>
        <w:t xml:space="preserve">Accounts and Audit Regulations </w:t>
      </w:r>
      <w:bookmarkEnd w:id="7"/>
      <w:r w:rsidRPr="005D7110">
        <w:rPr>
          <w:rFonts w:ascii="Arial" w:hAnsi="Arial" w:cs="Arial"/>
          <w:sz w:val="22"/>
          <w:szCs w:val="22"/>
        </w:rPr>
        <w:t xml:space="preserve">2015, the Accounts and Audit (Amendment) Regulations 2022 and the daily organisational adherence to the principles of good governance contained with the CIPFA governance framework. </w:t>
      </w:r>
    </w:p>
    <w:p w14:paraId="27AA55EB" w14:textId="77777777" w:rsidR="005D7110" w:rsidRPr="005D7110" w:rsidRDefault="005D7110" w:rsidP="002478D0">
      <w:pPr>
        <w:spacing w:line="276" w:lineRule="auto"/>
        <w:rPr>
          <w:rFonts w:ascii="Arial" w:hAnsi="Arial" w:cs="Arial"/>
          <w:sz w:val="22"/>
          <w:szCs w:val="22"/>
        </w:rPr>
      </w:pPr>
    </w:p>
    <w:p w14:paraId="4CAED822" w14:textId="77777777" w:rsidR="005D7110" w:rsidRPr="005D7110" w:rsidRDefault="005D7110" w:rsidP="002478D0">
      <w:pPr>
        <w:spacing w:line="276" w:lineRule="auto"/>
        <w:rPr>
          <w:rFonts w:ascii="Arial" w:hAnsi="Arial" w:cs="Arial"/>
          <w:sz w:val="22"/>
          <w:szCs w:val="22"/>
        </w:rPr>
      </w:pPr>
      <w:r w:rsidRPr="005D7110">
        <w:rPr>
          <w:rFonts w:ascii="Arial" w:hAnsi="Arial" w:cs="Arial"/>
          <w:sz w:val="22"/>
          <w:szCs w:val="22"/>
        </w:rPr>
        <w:t>The CIPFA framework defines the seven principles that should underpin the governance of local government organisations and provides a structure to aid authorities in their approach to governance. The seven principles are set out on page 11 of this document:</w:t>
      </w:r>
    </w:p>
    <w:p w14:paraId="6AA6804B" w14:textId="77777777" w:rsidR="005D7110" w:rsidRPr="005D7110" w:rsidRDefault="005D7110" w:rsidP="002478D0">
      <w:pPr>
        <w:spacing w:line="276" w:lineRule="auto"/>
        <w:rPr>
          <w:rFonts w:ascii="Arial" w:hAnsi="Arial" w:cs="Arial"/>
          <w:sz w:val="22"/>
          <w:szCs w:val="22"/>
        </w:rPr>
      </w:pPr>
    </w:p>
    <w:p w14:paraId="1094A553" w14:textId="77777777" w:rsidR="005D7110" w:rsidRPr="005D7110" w:rsidRDefault="005D7110" w:rsidP="002478D0">
      <w:pPr>
        <w:spacing w:line="276" w:lineRule="auto"/>
        <w:rPr>
          <w:rFonts w:ascii="Arial" w:hAnsi="Arial" w:cs="Arial"/>
          <w:sz w:val="22"/>
          <w:szCs w:val="22"/>
        </w:rPr>
      </w:pPr>
      <w:r w:rsidRPr="005D7110">
        <w:rPr>
          <w:rFonts w:ascii="Arial" w:hAnsi="Arial" w:cs="Arial"/>
          <w:sz w:val="22"/>
          <w:szCs w:val="22"/>
        </w:rPr>
        <w:t xml:space="preserve">CIPFA state that local authorities should be able to demonstrate that their governance structures comply with these seven principles. The principles set out in CIPFA framework are embedded in the Authority through its Code of Corporate Governance. This is the means through which the Authority applies the principles of good governance and sets out how the Authority meets each of the principles in its day-to-day activities. However, the launch of the Financial Management (FM) Code 2019 highlights an important focus on improving financial resilience and embedding enhanced standards of financial management. There are therefore clear links between the FM Code and the Governance Framework, particularly in relation to the focus on achieving sustainable outcomes. </w:t>
      </w:r>
    </w:p>
    <w:p w14:paraId="31972018" w14:textId="77777777" w:rsidR="005D7110" w:rsidRPr="002478D0" w:rsidRDefault="005D7110" w:rsidP="002478D0">
      <w:pPr>
        <w:spacing w:line="276" w:lineRule="auto"/>
        <w:rPr>
          <w:rFonts w:ascii="Arial" w:hAnsi="Arial" w:cs="Arial"/>
          <w:sz w:val="22"/>
          <w:szCs w:val="22"/>
        </w:rPr>
      </w:pPr>
    </w:p>
    <w:p w14:paraId="0DB70260" w14:textId="77777777" w:rsidR="005D7110" w:rsidRPr="005D7110" w:rsidRDefault="005D7110" w:rsidP="002478D0">
      <w:pPr>
        <w:pStyle w:val="Heading2"/>
        <w:spacing w:before="0"/>
        <w:rPr>
          <w:rFonts w:cs="Arial"/>
          <w:sz w:val="24"/>
          <w:szCs w:val="24"/>
        </w:rPr>
      </w:pPr>
      <w:r w:rsidRPr="005D7110">
        <w:rPr>
          <w:rFonts w:cs="Arial"/>
          <w:sz w:val="24"/>
          <w:szCs w:val="24"/>
        </w:rPr>
        <w:t>Who is responsible for ensuring good governance?</w:t>
      </w:r>
    </w:p>
    <w:p w14:paraId="40E2E58E" w14:textId="77777777" w:rsidR="005D7110" w:rsidRPr="002478D0" w:rsidRDefault="005D7110" w:rsidP="002478D0">
      <w:pPr>
        <w:spacing w:line="276" w:lineRule="auto"/>
        <w:rPr>
          <w:rFonts w:ascii="Arial" w:hAnsi="Arial" w:cs="Arial"/>
          <w:sz w:val="22"/>
          <w:szCs w:val="22"/>
        </w:rPr>
      </w:pPr>
    </w:p>
    <w:p w14:paraId="5B8D59C4" w14:textId="77777777" w:rsidR="005D7110" w:rsidRPr="005D7110" w:rsidRDefault="005D7110" w:rsidP="002478D0">
      <w:pPr>
        <w:widowControl w:val="0"/>
        <w:spacing w:line="276" w:lineRule="auto"/>
        <w:rPr>
          <w:rFonts w:ascii="Arial" w:hAnsi="Arial" w:cs="Arial"/>
          <w:sz w:val="22"/>
          <w:szCs w:val="22"/>
        </w:rPr>
      </w:pPr>
      <w:r w:rsidRPr="005D7110">
        <w:rPr>
          <w:rFonts w:ascii="Arial" w:hAnsi="Arial" w:cs="Arial"/>
          <w:sz w:val="22"/>
          <w:szCs w:val="22"/>
        </w:rPr>
        <w:t>The Authority has overall responsibility for ensuring effective governance arrangements are in place, with the Authority meeting three times a year to conduct its business. The Authority is made up of 25 elected councillors appointed by Kent County Council (21) and Medway Council (4) as well as the Kent Police and Crime Commissioner.</w:t>
      </w:r>
    </w:p>
    <w:p w14:paraId="27BC166F" w14:textId="77777777" w:rsidR="005D7110" w:rsidRDefault="005D7110" w:rsidP="002478D0">
      <w:pPr>
        <w:widowControl w:val="0"/>
        <w:rPr>
          <w:rFonts w:ascii="Arial" w:hAnsi="Arial" w:cs="Arial"/>
          <w:sz w:val="22"/>
          <w:szCs w:val="22"/>
        </w:rPr>
      </w:pPr>
    </w:p>
    <w:p w14:paraId="58B9A498" w14:textId="4C064619" w:rsidR="005D7110" w:rsidRPr="005D7110" w:rsidRDefault="005D7110" w:rsidP="002478D0">
      <w:pPr>
        <w:widowControl w:val="0"/>
        <w:spacing w:line="276" w:lineRule="auto"/>
        <w:rPr>
          <w:rFonts w:ascii="Arial" w:hAnsi="Arial" w:cs="Arial"/>
          <w:sz w:val="22"/>
          <w:szCs w:val="22"/>
        </w:rPr>
      </w:pPr>
      <w:r w:rsidRPr="005D7110">
        <w:rPr>
          <w:rFonts w:ascii="Arial" w:hAnsi="Arial" w:cs="Arial"/>
          <w:sz w:val="22"/>
          <w:szCs w:val="22"/>
        </w:rPr>
        <w:t>In October 2021 the Authority established a new committee, the Audit and Governance Committee. The purpose of this committee is to provide independent assurance to the Authority of the adequacy of the risk management framework and the internal control environment. Meeting three times per year, it provides an independent review of Kent and Medway Fire and Rescue Authority’s (KMFRA) governance, risk management and control frameworks and oversees the financial reporting and annual governance processes. It also oversees internal audit and external audit, helping to ensure efficient and effective assurance arrangements are in place. It is also responsible for signing off the final accounts and this AGS for the relevant financial year. The lead officer is the Director of Finance and Corporate Services and there are 10 elected councillors from the Authority who serve as members.</w:t>
      </w:r>
      <w:r w:rsidRPr="005D7110">
        <w:rPr>
          <w:rFonts w:ascii="Arial" w:hAnsi="Arial" w:cs="Arial"/>
          <w:sz w:val="22"/>
          <w:szCs w:val="22"/>
        </w:rPr>
        <w:tab/>
      </w:r>
    </w:p>
    <w:p w14:paraId="072D0EC1" w14:textId="77777777" w:rsidR="005D7110" w:rsidRDefault="005D7110" w:rsidP="002478D0">
      <w:pPr>
        <w:widowControl w:val="0"/>
        <w:spacing w:line="276" w:lineRule="auto"/>
        <w:rPr>
          <w:rFonts w:ascii="Arial" w:hAnsi="Arial" w:cs="Arial"/>
          <w:sz w:val="22"/>
          <w:szCs w:val="22"/>
        </w:rPr>
      </w:pPr>
    </w:p>
    <w:p w14:paraId="64EC46BD" w14:textId="717A982E" w:rsidR="005D7110" w:rsidRPr="005D7110" w:rsidRDefault="005D7110" w:rsidP="002478D0">
      <w:pPr>
        <w:widowControl w:val="0"/>
        <w:spacing w:line="276" w:lineRule="auto"/>
        <w:rPr>
          <w:rFonts w:ascii="Arial" w:hAnsi="Arial" w:cs="Arial"/>
          <w:sz w:val="22"/>
          <w:szCs w:val="22"/>
        </w:rPr>
      </w:pPr>
      <w:r w:rsidRPr="005D7110">
        <w:rPr>
          <w:rFonts w:ascii="Arial" w:hAnsi="Arial" w:cs="Arial"/>
          <w:sz w:val="22"/>
          <w:szCs w:val="22"/>
        </w:rPr>
        <w:t xml:space="preserve">The Chief Executive has management responsibility for ensuring that effective controls and processes are implemented across the Authority in compliance with the Code of Corporate Governance, and these are regularly reviewed and updated with regular reports submitted to the Authority. The Director of Finance and Corporate Services is responsible for ensuring that effective financial controls are in place, the provision of an effective internal audit function, and for reviewing the overall effectiveness of the Governance Framework. However, the whole corporate leadership team has collective responsibility for setting the strategic direction and managing the finances, albeit the Director of Finance and Corporate Services leads in coordinating and facilitating a culture of efficiency and value for money. The future strategic direction is set out in a suite of six strategies, each covering specific areas of the organisation, and detailing what has been achieved and what we aim to achieve. These were approved by the Authority in July 2021 and they underpin the Customer Safety Plan.   </w:t>
      </w:r>
    </w:p>
    <w:p w14:paraId="01389503" w14:textId="77777777" w:rsidR="005D7110" w:rsidRDefault="005D7110" w:rsidP="002478D0">
      <w:pPr>
        <w:widowControl w:val="0"/>
        <w:spacing w:line="276" w:lineRule="auto"/>
        <w:rPr>
          <w:rFonts w:ascii="Arial" w:hAnsi="Arial" w:cs="Arial"/>
          <w:sz w:val="22"/>
          <w:szCs w:val="22"/>
        </w:rPr>
      </w:pPr>
    </w:p>
    <w:p w14:paraId="5762B399" w14:textId="669BC745" w:rsidR="005D7110" w:rsidRPr="005D7110" w:rsidRDefault="005D7110" w:rsidP="002478D0">
      <w:pPr>
        <w:widowControl w:val="0"/>
        <w:spacing w:line="276" w:lineRule="auto"/>
        <w:rPr>
          <w:rFonts w:ascii="Arial" w:hAnsi="Arial" w:cs="Arial"/>
          <w:sz w:val="22"/>
          <w:szCs w:val="22"/>
        </w:rPr>
      </w:pPr>
      <w:r w:rsidRPr="005D7110">
        <w:rPr>
          <w:rFonts w:ascii="Arial" w:hAnsi="Arial" w:cs="Arial"/>
          <w:sz w:val="22"/>
          <w:szCs w:val="22"/>
        </w:rPr>
        <w:t xml:space="preserve">The responsibility for ensuring that appropriate systems of internal control are introduced and complied with, remain effective and are regularly reviewed, is delegated to a number of senior managers at Director or Assistant Director level across the Authority. They are charged with delivery of those functions incorporated within each of the functional elements comprising the overall Governance Framework. Where the Authority has developed arrangements to work in collaboration with other fire and rescue authorities or other public bodies, such as the police, every effort is made to ensure that the principles of good governance that are in place within the Authority also operate within the management processes of those collaborative arrangements. </w:t>
      </w:r>
    </w:p>
    <w:p w14:paraId="0090E6DA" w14:textId="77777777" w:rsidR="005D7110" w:rsidRPr="005D7110" w:rsidRDefault="005D7110" w:rsidP="005D7110">
      <w:pPr>
        <w:widowControl w:val="0"/>
        <w:rPr>
          <w:rFonts w:ascii="Arial" w:hAnsi="Arial" w:cs="Arial"/>
          <w:sz w:val="24"/>
          <w:szCs w:val="24"/>
        </w:rPr>
      </w:pPr>
    </w:p>
    <w:p w14:paraId="51F4ECBF" w14:textId="77777777" w:rsidR="005D7110" w:rsidRPr="002478D0" w:rsidRDefault="005D7110" w:rsidP="005D7110">
      <w:pPr>
        <w:pStyle w:val="Heading2"/>
        <w:spacing w:before="0"/>
        <w:rPr>
          <w:rFonts w:cs="Arial"/>
          <w:sz w:val="28"/>
          <w:szCs w:val="28"/>
        </w:rPr>
      </w:pPr>
      <w:r w:rsidRPr="002478D0">
        <w:rPr>
          <w:rFonts w:cs="Arial"/>
          <w:sz w:val="28"/>
          <w:szCs w:val="28"/>
        </w:rPr>
        <w:t>Governance, strategy and planning – how does it all fit together and interact? </w:t>
      </w:r>
    </w:p>
    <w:p w14:paraId="3C2B3407" w14:textId="77777777" w:rsidR="005D7110" w:rsidRPr="005D7110" w:rsidRDefault="005D7110" w:rsidP="005D7110">
      <w:pPr>
        <w:widowControl w:val="0"/>
        <w:rPr>
          <w:rFonts w:ascii="Arial" w:hAnsi="Arial" w:cs="Arial"/>
          <w:sz w:val="24"/>
          <w:szCs w:val="24"/>
        </w:rPr>
      </w:pPr>
      <w:r w:rsidRPr="005D7110">
        <w:rPr>
          <w:rFonts w:ascii="Arial" w:hAnsi="Arial" w:cs="Arial"/>
          <w:sz w:val="24"/>
          <w:szCs w:val="24"/>
        </w:rPr>
        <w:t> </w:t>
      </w:r>
    </w:p>
    <w:p w14:paraId="6077D146" w14:textId="77777777" w:rsidR="005D7110" w:rsidRPr="005D7110" w:rsidRDefault="005D7110" w:rsidP="005D7110">
      <w:pPr>
        <w:widowControl w:val="0"/>
        <w:rPr>
          <w:rFonts w:ascii="Arial" w:hAnsi="Arial" w:cs="Arial"/>
          <w:sz w:val="22"/>
          <w:szCs w:val="22"/>
        </w:rPr>
      </w:pPr>
      <w:r w:rsidRPr="005D7110">
        <w:rPr>
          <w:rFonts w:ascii="Arial" w:hAnsi="Arial" w:cs="Arial"/>
          <w:sz w:val="22"/>
          <w:szCs w:val="22"/>
        </w:rPr>
        <w:t xml:space="preserve">At the heart of the organisation is </w:t>
      </w:r>
      <w:hyperlink r:id="rId68" w:history="1">
        <w:r w:rsidRPr="005D7110">
          <w:rPr>
            <w:rStyle w:val="Hyperlink"/>
            <w:rFonts w:ascii="Arial" w:hAnsi="Arial" w:cs="Arial"/>
            <w:bCs/>
            <w:sz w:val="22"/>
            <w:szCs w:val="22"/>
          </w:rPr>
          <w:t>our vision, aim and objectives</w:t>
        </w:r>
      </w:hyperlink>
      <w:r w:rsidRPr="005D7110">
        <w:rPr>
          <w:rFonts w:ascii="Arial" w:hAnsi="Arial" w:cs="Arial"/>
          <w:sz w:val="22"/>
          <w:szCs w:val="22"/>
        </w:rPr>
        <w:t xml:space="preserve">; these are </w:t>
      </w:r>
      <w:hyperlink r:id="rId69" w:history="1">
        <w:r w:rsidRPr="005D7110">
          <w:rPr>
            <w:rStyle w:val="Hyperlink"/>
            <w:rFonts w:ascii="Arial" w:hAnsi="Arial" w:cs="Arial"/>
            <w:bCs/>
            <w:sz w:val="22"/>
            <w:szCs w:val="22"/>
          </w:rPr>
          <w:t>supported by our customer promise</w:t>
        </w:r>
      </w:hyperlink>
      <w:r w:rsidRPr="005D7110">
        <w:rPr>
          <w:rFonts w:ascii="Arial" w:hAnsi="Arial" w:cs="Arial"/>
          <w:sz w:val="22"/>
          <w:szCs w:val="22"/>
        </w:rPr>
        <w:t>. </w:t>
      </w:r>
    </w:p>
    <w:p w14:paraId="6FA4575F" w14:textId="4D514494" w:rsidR="005D7110" w:rsidRPr="005D7110" w:rsidRDefault="005D7110" w:rsidP="002478D0">
      <w:pPr>
        <w:widowControl w:val="0"/>
        <w:spacing w:line="276" w:lineRule="auto"/>
        <w:rPr>
          <w:rFonts w:ascii="Arial" w:hAnsi="Arial" w:cs="Arial"/>
          <w:sz w:val="22"/>
          <w:szCs w:val="22"/>
        </w:rPr>
      </w:pPr>
      <w:r w:rsidRPr="005D7110">
        <w:rPr>
          <w:rFonts w:ascii="Arial" w:hAnsi="Arial" w:cs="Arial"/>
          <w:sz w:val="22"/>
          <w:szCs w:val="22"/>
        </w:rPr>
        <w:t> </w:t>
      </w:r>
    </w:p>
    <w:p w14:paraId="0EB8DBC3" w14:textId="77777777" w:rsidR="005D7110" w:rsidRPr="005D7110" w:rsidRDefault="005D7110" w:rsidP="005D7110">
      <w:pPr>
        <w:widowControl w:val="0"/>
        <w:rPr>
          <w:rFonts w:ascii="Arial" w:hAnsi="Arial" w:cs="Arial"/>
          <w:sz w:val="22"/>
          <w:szCs w:val="22"/>
        </w:rPr>
      </w:pPr>
      <w:r w:rsidRPr="005D7110">
        <w:rPr>
          <w:rFonts w:ascii="Arial" w:hAnsi="Arial" w:cs="Arial"/>
          <w:sz w:val="22"/>
          <w:szCs w:val="22"/>
        </w:rPr>
        <w:t xml:space="preserve">The first stage in developing the Authority's plans is to consider the long-term aim and objectives. Once these have been assessed and agreed by Members, proposals for changes to the Service are drawn up and consulted upon with colleagues, members of the public, businesses and community groups as published in the </w:t>
      </w:r>
      <w:hyperlink r:id="rId70" w:history="1">
        <w:r w:rsidRPr="005D7110">
          <w:rPr>
            <w:rStyle w:val="Hyperlink"/>
            <w:rFonts w:ascii="Arial" w:hAnsi="Arial" w:cs="Arial"/>
            <w:bCs/>
            <w:sz w:val="22"/>
            <w:szCs w:val="22"/>
          </w:rPr>
          <w:t>Safety and Wellbeing Plan</w:t>
        </w:r>
      </w:hyperlink>
      <w:r w:rsidRPr="005D7110">
        <w:rPr>
          <w:rFonts w:ascii="Arial" w:hAnsi="Arial" w:cs="Arial"/>
          <w:sz w:val="22"/>
          <w:szCs w:val="22"/>
        </w:rPr>
        <w:t xml:space="preserve"> (formerly referred to as the integrated risk management plan) which sets out proposed changes for consultation. </w:t>
      </w:r>
    </w:p>
    <w:p w14:paraId="64D3923E" w14:textId="70768F58" w:rsidR="005D7110" w:rsidRPr="005D7110" w:rsidRDefault="005D7110" w:rsidP="002478D0">
      <w:pPr>
        <w:widowControl w:val="0"/>
        <w:spacing w:line="276" w:lineRule="auto"/>
        <w:rPr>
          <w:rFonts w:ascii="Arial" w:hAnsi="Arial" w:cs="Arial"/>
          <w:sz w:val="22"/>
          <w:szCs w:val="22"/>
        </w:rPr>
      </w:pPr>
    </w:p>
    <w:p w14:paraId="239E3C87" w14:textId="77777777" w:rsidR="005D7110" w:rsidRPr="005D7110" w:rsidRDefault="005D7110" w:rsidP="002478D0">
      <w:pPr>
        <w:widowControl w:val="0"/>
        <w:spacing w:line="276" w:lineRule="auto"/>
        <w:rPr>
          <w:rFonts w:ascii="Arial" w:hAnsi="Arial" w:cs="Arial"/>
          <w:sz w:val="22"/>
          <w:szCs w:val="22"/>
        </w:rPr>
      </w:pPr>
      <w:r w:rsidRPr="005D7110">
        <w:rPr>
          <w:rFonts w:ascii="Arial" w:hAnsi="Arial" w:cs="Arial"/>
          <w:sz w:val="22"/>
          <w:szCs w:val="22"/>
        </w:rPr>
        <w:t xml:space="preserve">The outcomes of the Safety and Wellbeing Plan, once agreed by Members are then fed into the </w:t>
      </w:r>
      <w:hyperlink r:id="rId71" w:history="1">
        <w:r w:rsidRPr="005D7110">
          <w:rPr>
            <w:rStyle w:val="Hyperlink"/>
            <w:rFonts w:ascii="Arial" w:hAnsi="Arial" w:cs="Arial"/>
            <w:bCs/>
            <w:sz w:val="22"/>
            <w:szCs w:val="22"/>
          </w:rPr>
          <w:t>Customer Safety Plan</w:t>
        </w:r>
      </w:hyperlink>
      <w:r w:rsidRPr="005D7110">
        <w:rPr>
          <w:rFonts w:ascii="Arial" w:hAnsi="Arial" w:cs="Arial"/>
          <w:sz w:val="22"/>
          <w:szCs w:val="22"/>
        </w:rPr>
        <w:t xml:space="preserve">. The Plan is reflected in the </w:t>
      </w:r>
      <w:hyperlink r:id="rId72" w:anchor="page=55" w:history="1">
        <w:r w:rsidRPr="005D7110">
          <w:rPr>
            <w:rStyle w:val="Hyperlink"/>
            <w:rFonts w:ascii="Arial" w:hAnsi="Arial" w:cs="Arial"/>
            <w:bCs/>
            <w:sz w:val="22"/>
            <w:szCs w:val="22"/>
          </w:rPr>
          <w:t>Medium Term Financial Plan</w:t>
        </w:r>
      </w:hyperlink>
      <w:r w:rsidRPr="005D7110">
        <w:rPr>
          <w:rFonts w:ascii="Arial" w:hAnsi="Arial" w:cs="Arial"/>
          <w:sz w:val="22"/>
          <w:szCs w:val="22"/>
        </w:rPr>
        <w:t xml:space="preserve"> and </w:t>
      </w:r>
      <w:hyperlink r:id="rId73" w:history="1">
        <w:r w:rsidRPr="005D7110">
          <w:rPr>
            <w:rStyle w:val="Hyperlink"/>
            <w:rFonts w:ascii="Arial" w:hAnsi="Arial" w:cs="Arial"/>
            <w:bCs/>
            <w:sz w:val="22"/>
            <w:szCs w:val="22"/>
          </w:rPr>
          <w:t>infrastructure programme (p25)</w:t>
        </w:r>
      </w:hyperlink>
      <w:r w:rsidRPr="005D7110">
        <w:rPr>
          <w:rFonts w:ascii="Arial" w:hAnsi="Arial" w:cs="Arial"/>
          <w:sz w:val="22"/>
          <w:szCs w:val="22"/>
        </w:rPr>
        <w:t>. The Customer Safety Plan also provides details of the Authority's performance over the previous year, targets for the coming years and an improvement action plan explaining how we intend to achieve these targets. The information in the Customer Safety plan is updated regularly through the course of the year and republished every four years. </w:t>
      </w:r>
    </w:p>
    <w:p w14:paraId="0884BF05" w14:textId="77777777" w:rsidR="005D7110" w:rsidRPr="005D7110" w:rsidRDefault="005D7110" w:rsidP="002478D0">
      <w:pPr>
        <w:widowControl w:val="0"/>
        <w:spacing w:line="276" w:lineRule="auto"/>
        <w:rPr>
          <w:rFonts w:ascii="Arial" w:hAnsi="Arial" w:cs="Arial"/>
          <w:sz w:val="22"/>
          <w:szCs w:val="22"/>
        </w:rPr>
      </w:pPr>
      <w:r w:rsidRPr="005D7110">
        <w:rPr>
          <w:rFonts w:ascii="Arial" w:hAnsi="Arial" w:cs="Arial"/>
          <w:sz w:val="22"/>
          <w:szCs w:val="22"/>
        </w:rPr>
        <w:t> </w:t>
      </w:r>
    </w:p>
    <w:p w14:paraId="67A0CA3A" w14:textId="77777777" w:rsidR="005D7110" w:rsidRPr="005D7110" w:rsidRDefault="005D7110" w:rsidP="002478D0">
      <w:pPr>
        <w:widowControl w:val="0"/>
        <w:spacing w:line="276" w:lineRule="auto"/>
        <w:rPr>
          <w:rFonts w:ascii="Arial" w:hAnsi="Arial" w:cs="Arial"/>
          <w:sz w:val="22"/>
          <w:szCs w:val="22"/>
        </w:rPr>
      </w:pPr>
      <w:r w:rsidRPr="005D7110">
        <w:rPr>
          <w:rFonts w:ascii="Arial" w:hAnsi="Arial" w:cs="Arial"/>
          <w:sz w:val="22"/>
          <w:szCs w:val="22"/>
        </w:rPr>
        <w:t xml:space="preserve">Each Directorate within the Service develops a </w:t>
      </w:r>
      <w:hyperlink r:id="rId74" w:history="1">
        <w:r w:rsidRPr="005D7110">
          <w:rPr>
            <w:rStyle w:val="Hyperlink"/>
            <w:rFonts w:ascii="Arial" w:hAnsi="Arial" w:cs="Arial"/>
            <w:bCs/>
            <w:sz w:val="22"/>
            <w:szCs w:val="22"/>
          </w:rPr>
          <w:t>strategy</w:t>
        </w:r>
      </w:hyperlink>
      <w:r w:rsidRPr="005D7110">
        <w:rPr>
          <w:rFonts w:ascii="Arial" w:hAnsi="Arial" w:cs="Arial"/>
          <w:sz w:val="22"/>
          <w:szCs w:val="22"/>
        </w:rPr>
        <w:t xml:space="preserve"> that sets out how it will meet the objectives in the Customer Safety Plan These strategies are updated annually but are completely refreshed on a four yearly cycle, to coincide with the latest Customer Safety Plan. </w:t>
      </w:r>
    </w:p>
    <w:p w14:paraId="1E7B01BE" w14:textId="77777777" w:rsidR="005D7110" w:rsidRPr="005D7110" w:rsidRDefault="005D7110" w:rsidP="002478D0">
      <w:pPr>
        <w:widowControl w:val="0"/>
        <w:spacing w:line="276" w:lineRule="auto"/>
        <w:rPr>
          <w:rFonts w:ascii="Arial" w:hAnsi="Arial" w:cs="Arial"/>
          <w:sz w:val="22"/>
          <w:szCs w:val="22"/>
        </w:rPr>
      </w:pPr>
      <w:r w:rsidRPr="005D7110">
        <w:rPr>
          <w:rFonts w:ascii="Arial" w:hAnsi="Arial" w:cs="Arial"/>
          <w:sz w:val="22"/>
          <w:szCs w:val="22"/>
        </w:rPr>
        <w:t> </w:t>
      </w:r>
    </w:p>
    <w:p w14:paraId="6FFE945C" w14:textId="77777777" w:rsidR="005D7110" w:rsidRPr="005D7110" w:rsidRDefault="005D7110" w:rsidP="002478D0">
      <w:pPr>
        <w:widowControl w:val="0"/>
        <w:spacing w:line="276" w:lineRule="auto"/>
        <w:rPr>
          <w:rFonts w:ascii="Arial" w:hAnsi="Arial" w:cs="Arial"/>
          <w:sz w:val="22"/>
          <w:szCs w:val="22"/>
        </w:rPr>
      </w:pPr>
      <w:r w:rsidRPr="005D7110">
        <w:rPr>
          <w:rFonts w:ascii="Arial" w:hAnsi="Arial" w:cs="Arial"/>
          <w:sz w:val="22"/>
          <w:szCs w:val="22"/>
        </w:rPr>
        <w:t xml:space="preserve">There are several reports and documents that we are required to publish as a fire and rescue service. The first of these is the </w:t>
      </w:r>
      <w:hyperlink r:id="rId75" w:history="1">
        <w:r w:rsidRPr="005D7110">
          <w:rPr>
            <w:rStyle w:val="Hyperlink"/>
            <w:rFonts w:ascii="Arial" w:hAnsi="Arial" w:cs="Arial"/>
            <w:sz w:val="22"/>
            <w:szCs w:val="22"/>
          </w:rPr>
          <w:t>Safety and Wellbeing Plan</w:t>
        </w:r>
      </w:hyperlink>
      <w:r w:rsidRPr="005D7110">
        <w:rPr>
          <w:rFonts w:ascii="Arial" w:hAnsi="Arial" w:cs="Arial"/>
          <w:sz w:val="22"/>
          <w:szCs w:val="22"/>
        </w:rPr>
        <w:t xml:space="preserve">, which is required under the </w:t>
      </w:r>
      <w:hyperlink r:id="rId76" w:history="1">
        <w:r w:rsidRPr="005D7110">
          <w:rPr>
            <w:rStyle w:val="Hyperlink"/>
            <w:rFonts w:ascii="Arial" w:hAnsi="Arial" w:cs="Arial"/>
            <w:sz w:val="22"/>
            <w:szCs w:val="22"/>
          </w:rPr>
          <w:t>Fire and Rescue Services Act 2004</w:t>
        </w:r>
      </w:hyperlink>
      <w:r w:rsidRPr="005D7110">
        <w:rPr>
          <w:rFonts w:ascii="Arial" w:hAnsi="Arial" w:cs="Arial"/>
          <w:sz w:val="22"/>
          <w:szCs w:val="22"/>
        </w:rPr>
        <w:t>. </w:t>
      </w:r>
    </w:p>
    <w:p w14:paraId="148E926C" w14:textId="77777777" w:rsidR="005D7110" w:rsidRPr="005D7110" w:rsidRDefault="005D7110" w:rsidP="002478D0">
      <w:pPr>
        <w:widowControl w:val="0"/>
        <w:spacing w:line="276" w:lineRule="auto"/>
        <w:rPr>
          <w:rFonts w:ascii="Arial" w:hAnsi="Arial" w:cs="Arial"/>
          <w:sz w:val="22"/>
          <w:szCs w:val="22"/>
        </w:rPr>
      </w:pPr>
    </w:p>
    <w:p w14:paraId="3C93FC98" w14:textId="77777777" w:rsidR="005D7110" w:rsidRPr="005D7110" w:rsidRDefault="005D7110" w:rsidP="002478D0">
      <w:pPr>
        <w:widowControl w:val="0"/>
        <w:spacing w:line="276" w:lineRule="auto"/>
        <w:rPr>
          <w:rFonts w:ascii="Arial" w:hAnsi="Arial" w:cs="Arial"/>
          <w:sz w:val="22"/>
          <w:szCs w:val="22"/>
        </w:rPr>
      </w:pPr>
      <w:r w:rsidRPr="005D7110">
        <w:rPr>
          <w:rFonts w:ascii="Arial" w:hAnsi="Arial" w:cs="Arial"/>
          <w:sz w:val="22"/>
          <w:szCs w:val="22"/>
        </w:rPr>
        <w:t xml:space="preserve">We publish an </w:t>
      </w:r>
      <w:hyperlink r:id="rId77" w:history="1">
        <w:r w:rsidRPr="005D7110">
          <w:rPr>
            <w:rStyle w:val="Hyperlink"/>
            <w:rFonts w:ascii="Arial" w:hAnsi="Arial" w:cs="Arial"/>
            <w:bCs/>
            <w:sz w:val="22"/>
            <w:szCs w:val="22"/>
          </w:rPr>
          <w:t>Annual Governance Statement</w:t>
        </w:r>
      </w:hyperlink>
      <w:r w:rsidRPr="005D7110">
        <w:rPr>
          <w:rFonts w:ascii="Arial" w:hAnsi="Arial" w:cs="Arial"/>
          <w:sz w:val="22"/>
          <w:szCs w:val="22"/>
        </w:rPr>
        <w:t xml:space="preserve"> (this document), in line with the requirements of the Accounts and Audit Regulations 2015. In addition, we undertake and publish the </w:t>
      </w:r>
      <w:hyperlink r:id="rId78" w:history="1">
        <w:r w:rsidRPr="005D7110">
          <w:rPr>
            <w:rStyle w:val="Hyperlink"/>
            <w:rFonts w:ascii="Arial" w:hAnsi="Arial" w:cs="Arial"/>
            <w:sz w:val="22"/>
            <w:szCs w:val="22"/>
          </w:rPr>
          <w:t>Statement of Assurance</w:t>
        </w:r>
      </w:hyperlink>
      <w:r w:rsidRPr="005D7110">
        <w:rPr>
          <w:rFonts w:ascii="Arial" w:hAnsi="Arial" w:cs="Arial"/>
          <w:sz w:val="22"/>
          <w:szCs w:val="22"/>
        </w:rPr>
        <w:t xml:space="preserve">, an annual assessment of the position of the Authority against the Fire and Rescue National Framework 2018. </w:t>
      </w:r>
    </w:p>
    <w:p w14:paraId="144E3860" w14:textId="77777777" w:rsidR="005D7110" w:rsidRPr="005D7110" w:rsidRDefault="005D7110" w:rsidP="002478D0">
      <w:pPr>
        <w:widowControl w:val="0"/>
        <w:spacing w:line="276" w:lineRule="auto"/>
        <w:rPr>
          <w:rFonts w:ascii="Arial" w:hAnsi="Arial" w:cs="Arial"/>
          <w:sz w:val="22"/>
          <w:szCs w:val="22"/>
        </w:rPr>
      </w:pPr>
    </w:p>
    <w:p w14:paraId="17D57698" w14:textId="77777777" w:rsidR="005D7110" w:rsidRPr="005D7110" w:rsidRDefault="005D7110" w:rsidP="002478D0">
      <w:pPr>
        <w:spacing w:line="276" w:lineRule="auto"/>
        <w:rPr>
          <w:rFonts w:ascii="Arial" w:hAnsi="Arial" w:cs="Arial"/>
          <w:sz w:val="22"/>
          <w:szCs w:val="22"/>
        </w:rPr>
      </w:pPr>
      <w:r w:rsidRPr="005D7110">
        <w:rPr>
          <w:rFonts w:ascii="Arial" w:hAnsi="Arial" w:cs="Arial"/>
          <w:sz w:val="22"/>
          <w:szCs w:val="22"/>
        </w:rPr>
        <w:t xml:space="preserve">The CIPFA framework states that each local authority should be able to demonstrate that its governance structures comply with the seven principles of good governance in the public sector. In order to achieve this a local authority should develop and maintain a local Code of Governance that reflects these principles. For the Authority, this requirement is met through the publication of our </w:t>
      </w:r>
      <w:hyperlink r:id="rId79" w:history="1">
        <w:r w:rsidRPr="005D7110">
          <w:rPr>
            <w:rStyle w:val="Hyperlink"/>
            <w:rFonts w:ascii="Arial" w:hAnsi="Arial" w:cs="Arial"/>
            <w:sz w:val="22"/>
            <w:szCs w:val="22"/>
          </w:rPr>
          <w:t>Code of Corporate Governance</w:t>
        </w:r>
      </w:hyperlink>
      <w:r w:rsidRPr="005D7110">
        <w:rPr>
          <w:rFonts w:ascii="Arial" w:hAnsi="Arial" w:cs="Arial"/>
          <w:sz w:val="22"/>
          <w:szCs w:val="22"/>
        </w:rPr>
        <w:t>. This is reviewed annually and an updated version is awaiting Authority approval.</w:t>
      </w:r>
    </w:p>
    <w:p w14:paraId="73337623" w14:textId="77777777" w:rsidR="005D7110" w:rsidRPr="005D7110" w:rsidRDefault="005D7110" w:rsidP="002478D0">
      <w:pPr>
        <w:spacing w:line="276" w:lineRule="auto"/>
        <w:rPr>
          <w:rFonts w:ascii="Arial" w:hAnsi="Arial" w:cs="Arial"/>
          <w:b/>
          <w:bCs/>
          <w:sz w:val="24"/>
          <w:szCs w:val="24"/>
        </w:rPr>
      </w:pPr>
    </w:p>
    <w:p w14:paraId="18482383" w14:textId="77777777" w:rsidR="005D7110" w:rsidRPr="005D7110" w:rsidRDefault="005D7110" w:rsidP="002478D0">
      <w:pPr>
        <w:pStyle w:val="Heading2"/>
        <w:spacing w:before="0"/>
        <w:rPr>
          <w:rFonts w:cs="Arial"/>
          <w:sz w:val="24"/>
          <w:szCs w:val="24"/>
        </w:rPr>
      </w:pPr>
      <w:r w:rsidRPr="005D7110">
        <w:rPr>
          <w:rFonts w:cs="Arial"/>
          <w:sz w:val="24"/>
          <w:szCs w:val="24"/>
        </w:rPr>
        <w:t>Key pieces of legislation and guidance</w:t>
      </w:r>
    </w:p>
    <w:p w14:paraId="228729BD" w14:textId="77777777" w:rsidR="005D7110" w:rsidRPr="005D7110" w:rsidRDefault="005D7110" w:rsidP="002478D0">
      <w:pPr>
        <w:spacing w:line="276" w:lineRule="auto"/>
        <w:rPr>
          <w:rFonts w:ascii="Arial" w:hAnsi="Arial" w:cs="Arial"/>
          <w:sz w:val="24"/>
          <w:szCs w:val="24"/>
        </w:rPr>
      </w:pPr>
    </w:p>
    <w:p w14:paraId="365906A3" w14:textId="77777777" w:rsidR="005D7110" w:rsidRPr="005D7110" w:rsidRDefault="005D7110" w:rsidP="002478D0">
      <w:pPr>
        <w:widowControl w:val="0"/>
        <w:spacing w:after="360" w:line="276" w:lineRule="auto"/>
        <w:rPr>
          <w:rFonts w:ascii="Arial" w:hAnsi="Arial" w:cs="Arial"/>
          <w:sz w:val="22"/>
          <w:szCs w:val="22"/>
        </w:rPr>
      </w:pPr>
      <w:r w:rsidRPr="005D7110">
        <w:rPr>
          <w:rFonts w:ascii="Arial" w:hAnsi="Arial" w:cs="Arial"/>
          <w:sz w:val="22"/>
          <w:szCs w:val="22"/>
        </w:rPr>
        <w:t>The key pieces of legislation relating to the Authority’s governance arrangements and operations as a fire authority are as follows:</w:t>
      </w:r>
    </w:p>
    <w:p w14:paraId="10605FED" w14:textId="77777777" w:rsidR="005D7110" w:rsidRPr="005D7110" w:rsidRDefault="00A81D8C" w:rsidP="002478D0">
      <w:pPr>
        <w:widowControl w:val="0"/>
        <w:spacing w:after="360" w:line="276" w:lineRule="auto"/>
        <w:rPr>
          <w:rFonts w:ascii="Arial" w:hAnsi="Arial" w:cs="Arial"/>
          <w:sz w:val="22"/>
          <w:szCs w:val="22"/>
        </w:rPr>
      </w:pPr>
      <w:hyperlink r:id="rId80" w:history="1">
        <w:r w:rsidR="005D7110" w:rsidRPr="005D7110">
          <w:rPr>
            <w:rStyle w:val="Hyperlink"/>
            <w:rFonts w:ascii="Arial" w:hAnsi="Arial" w:cs="Arial"/>
            <w:sz w:val="22"/>
            <w:szCs w:val="22"/>
          </w:rPr>
          <w:t>Accounts and Audit (England) Regulations 2015</w:t>
        </w:r>
      </w:hyperlink>
      <w:r w:rsidR="005D7110" w:rsidRPr="005D7110">
        <w:rPr>
          <w:rFonts w:ascii="Arial" w:hAnsi="Arial" w:cs="Arial"/>
          <w:sz w:val="22"/>
          <w:szCs w:val="22"/>
        </w:rPr>
        <w:t xml:space="preserve"> – This legislation is what requires the Authority to undertake a review of its systems of governance and internal control. The Annual Governance Statement is the report of this review. An amendment to the regulations was published in </w:t>
      </w:r>
      <w:hyperlink r:id="rId81" w:history="1">
        <w:r w:rsidR="005D7110" w:rsidRPr="005D7110">
          <w:rPr>
            <w:rStyle w:val="Hyperlink"/>
            <w:rFonts w:ascii="Arial" w:hAnsi="Arial" w:cs="Arial"/>
            <w:sz w:val="22"/>
            <w:szCs w:val="22"/>
          </w:rPr>
          <w:t>2022</w:t>
        </w:r>
      </w:hyperlink>
      <w:r w:rsidR="005D7110" w:rsidRPr="005D7110">
        <w:rPr>
          <w:rFonts w:ascii="Arial" w:hAnsi="Arial" w:cs="Arial"/>
          <w:sz w:val="22"/>
          <w:szCs w:val="22"/>
        </w:rPr>
        <w:t>.</w:t>
      </w:r>
    </w:p>
    <w:p w14:paraId="5C4CD03A" w14:textId="77777777" w:rsidR="005D7110" w:rsidRPr="005D7110" w:rsidRDefault="00A81D8C" w:rsidP="002478D0">
      <w:pPr>
        <w:widowControl w:val="0"/>
        <w:spacing w:after="360" w:line="276" w:lineRule="auto"/>
        <w:rPr>
          <w:rFonts w:ascii="Arial" w:hAnsi="Arial" w:cs="Arial"/>
          <w:sz w:val="22"/>
          <w:szCs w:val="22"/>
        </w:rPr>
      </w:pPr>
      <w:hyperlink r:id="rId82" w:history="1">
        <w:r w:rsidR="005D7110" w:rsidRPr="005D7110">
          <w:rPr>
            <w:rStyle w:val="Hyperlink"/>
            <w:rFonts w:ascii="Arial" w:hAnsi="Arial" w:cs="Arial"/>
            <w:sz w:val="22"/>
            <w:szCs w:val="22"/>
          </w:rPr>
          <w:t>Kent Fire Services (Combination Scheme) Order</w:t>
        </w:r>
      </w:hyperlink>
      <w:r w:rsidR="005D7110" w:rsidRPr="005D7110">
        <w:rPr>
          <w:rFonts w:ascii="Arial" w:hAnsi="Arial" w:cs="Arial"/>
          <w:sz w:val="22"/>
          <w:szCs w:val="22"/>
        </w:rPr>
        <w:t xml:space="preserve"> – This is the Order made by Parliament which first established the Authority. It contains the Constitution of the Authority and prescribes the arrangements for the Authority to take over responsibility for Kent Fire Brigade from Kent County Council on 1 April 1998.</w:t>
      </w:r>
    </w:p>
    <w:p w14:paraId="09DD25B4" w14:textId="77777777" w:rsidR="005D7110" w:rsidRPr="005D7110" w:rsidRDefault="00A81D8C" w:rsidP="002478D0">
      <w:pPr>
        <w:widowControl w:val="0"/>
        <w:spacing w:after="360" w:line="276" w:lineRule="auto"/>
        <w:rPr>
          <w:rFonts w:ascii="Arial" w:hAnsi="Arial" w:cs="Arial"/>
          <w:sz w:val="22"/>
          <w:szCs w:val="22"/>
        </w:rPr>
      </w:pPr>
      <w:hyperlink r:id="rId83" w:history="1">
        <w:r w:rsidR="005D7110" w:rsidRPr="005D7110">
          <w:rPr>
            <w:rStyle w:val="Hyperlink"/>
            <w:rFonts w:ascii="Arial" w:hAnsi="Arial" w:cs="Arial"/>
            <w:sz w:val="22"/>
            <w:szCs w:val="22"/>
          </w:rPr>
          <w:t>County of Kent Act</w:t>
        </w:r>
      </w:hyperlink>
      <w:r w:rsidR="005D7110" w:rsidRPr="005D7110">
        <w:rPr>
          <w:rFonts w:ascii="Arial" w:hAnsi="Arial" w:cs="Arial"/>
          <w:sz w:val="22"/>
          <w:szCs w:val="22"/>
        </w:rPr>
        <w:t xml:space="preserve"> – This covers access for the fire service to new and extended buildings.</w:t>
      </w:r>
    </w:p>
    <w:p w14:paraId="03FC1BB3" w14:textId="77777777" w:rsidR="005D7110" w:rsidRPr="005D7110" w:rsidRDefault="00A81D8C" w:rsidP="002478D0">
      <w:pPr>
        <w:widowControl w:val="0"/>
        <w:spacing w:after="360" w:line="276" w:lineRule="auto"/>
        <w:rPr>
          <w:rFonts w:ascii="Arial" w:hAnsi="Arial" w:cs="Arial"/>
          <w:sz w:val="22"/>
          <w:szCs w:val="22"/>
        </w:rPr>
      </w:pPr>
      <w:hyperlink r:id="rId84" w:history="1">
        <w:r w:rsidR="005D7110" w:rsidRPr="005D7110">
          <w:rPr>
            <w:rStyle w:val="Hyperlink"/>
            <w:rFonts w:ascii="Arial" w:hAnsi="Arial" w:cs="Arial"/>
            <w:sz w:val="22"/>
            <w:szCs w:val="22"/>
          </w:rPr>
          <w:t>Fire and Rescue Services Act 2004</w:t>
        </w:r>
      </w:hyperlink>
      <w:r w:rsidR="005D7110" w:rsidRPr="005D7110">
        <w:rPr>
          <w:rFonts w:ascii="Arial" w:hAnsi="Arial" w:cs="Arial"/>
          <w:sz w:val="22"/>
          <w:szCs w:val="22"/>
        </w:rPr>
        <w:t xml:space="preserve"> – This outlines the duties and powers of fire authorities to promote fire safety; fight fires; protect people and property from fires; rescue people from road traffic collisions; deal with other specific emergencies, such as flooding or terrorist attack and other activities in response to the particular needs of their communities and the risks they face.</w:t>
      </w:r>
    </w:p>
    <w:p w14:paraId="79BF4311" w14:textId="77777777" w:rsidR="005D7110" w:rsidRPr="005D7110" w:rsidRDefault="00A81D8C" w:rsidP="002478D0">
      <w:pPr>
        <w:widowControl w:val="0"/>
        <w:spacing w:after="360" w:line="276" w:lineRule="auto"/>
        <w:rPr>
          <w:rFonts w:ascii="Arial" w:hAnsi="Arial" w:cs="Arial"/>
          <w:sz w:val="22"/>
          <w:szCs w:val="22"/>
        </w:rPr>
      </w:pPr>
      <w:hyperlink r:id="rId85" w:history="1">
        <w:r w:rsidR="005D7110" w:rsidRPr="005D7110">
          <w:rPr>
            <w:rStyle w:val="Hyperlink"/>
            <w:rFonts w:ascii="Arial" w:hAnsi="Arial" w:cs="Arial"/>
            <w:sz w:val="22"/>
            <w:szCs w:val="22"/>
            <w:shd w:val="clear" w:color="auto" w:fill="FFFFFF"/>
          </w:rPr>
          <w:t>The Building Safety Act 2022</w:t>
        </w:r>
      </w:hyperlink>
      <w:r w:rsidR="005D7110" w:rsidRPr="005D7110">
        <w:rPr>
          <w:rFonts w:ascii="Arial" w:hAnsi="Arial" w:cs="Arial"/>
          <w:color w:val="000000"/>
          <w:sz w:val="22"/>
          <w:szCs w:val="22"/>
          <w:shd w:val="clear" w:color="auto" w:fill="FFFFFF"/>
        </w:rPr>
        <w:t xml:space="preserve"> </w:t>
      </w:r>
      <w:r w:rsidR="005D7110" w:rsidRPr="005D7110">
        <w:rPr>
          <w:rFonts w:ascii="Arial" w:hAnsi="Arial" w:cs="Arial"/>
          <w:sz w:val="22"/>
          <w:szCs w:val="22"/>
          <w:shd w:val="clear" w:color="auto" w:fill="FFFFFF"/>
        </w:rPr>
        <w:t>– this provides a new framework for the design, construction and occupation of “higher risk” buildings (defined as those having at least 18 meters or 7 storeys and more that comprise of at least 2 domestic premises). The Act introduces a strengthened regulatory regime improving accountability, risk management and assurance by ensuring the ‘golden thread’ of safety information regarding how the building has been designed, built, and managed is stored and shared throughout the entire life of the building. The Act has 6 Parts, and contains provisions intended to secure the safety of people in or about buildings and to improve the standard of buildings by putting residents at the heart of cultural change in the built environment that will be enforced by the Building Safety Regulator.</w:t>
      </w:r>
    </w:p>
    <w:p w14:paraId="397CE75A" w14:textId="77777777" w:rsidR="005D7110" w:rsidRPr="005D7110" w:rsidRDefault="00A81D8C" w:rsidP="002478D0">
      <w:pPr>
        <w:widowControl w:val="0"/>
        <w:spacing w:after="360" w:line="276" w:lineRule="auto"/>
        <w:rPr>
          <w:rFonts w:ascii="Arial" w:hAnsi="Arial" w:cs="Arial"/>
          <w:sz w:val="22"/>
          <w:szCs w:val="22"/>
        </w:rPr>
      </w:pPr>
      <w:hyperlink r:id="rId86" w:history="1">
        <w:r w:rsidR="005D7110" w:rsidRPr="005D7110">
          <w:rPr>
            <w:rStyle w:val="Hyperlink"/>
            <w:rFonts w:ascii="Arial" w:hAnsi="Arial" w:cs="Arial"/>
            <w:sz w:val="22"/>
            <w:szCs w:val="22"/>
          </w:rPr>
          <w:t>Regulatory Reform Fire Safety Order 2005</w:t>
        </w:r>
      </w:hyperlink>
      <w:r w:rsidR="005D7110" w:rsidRPr="005D7110">
        <w:rPr>
          <w:rFonts w:ascii="Arial" w:hAnsi="Arial" w:cs="Arial"/>
          <w:sz w:val="22"/>
          <w:szCs w:val="22"/>
        </w:rPr>
        <w:t xml:space="preserve"> – This covers fire safety in public, commercial and industrial buildings along the common parts of blocks of flats. This is the legislation that gives KFRS powers to undertake fire safety inspections and prosecute breaches of the order. Section 156 of the Buildings Safety Act 2022 makes a number of amendments to the Regulatory Reform (Fire Safety) Order 2005 (FSO) to improve safety in all buildings regulated by the FSO. These improvements form phase 3 of the Home Office fire safety reform programme.</w:t>
      </w:r>
    </w:p>
    <w:p w14:paraId="07C42B0F" w14:textId="77777777" w:rsidR="005D7110" w:rsidRPr="005D7110" w:rsidRDefault="00A81D8C" w:rsidP="002478D0">
      <w:pPr>
        <w:widowControl w:val="0"/>
        <w:spacing w:after="360" w:line="276" w:lineRule="auto"/>
        <w:rPr>
          <w:rFonts w:ascii="Arial" w:hAnsi="Arial" w:cs="Arial"/>
          <w:sz w:val="22"/>
          <w:szCs w:val="22"/>
        </w:rPr>
      </w:pPr>
      <w:hyperlink r:id="rId87" w:history="1">
        <w:r w:rsidR="005D7110" w:rsidRPr="005D7110">
          <w:rPr>
            <w:rStyle w:val="Hyperlink"/>
            <w:rFonts w:ascii="Arial" w:hAnsi="Arial" w:cs="Arial"/>
            <w:sz w:val="22"/>
            <w:szCs w:val="22"/>
          </w:rPr>
          <w:t>Civil Contingencies Act 2004</w:t>
        </w:r>
      </w:hyperlink>
      <w:r w:rsidR="005D7110" w:rsidRPr="005D7110">
        <w:rPr>
          <w:rFonts w:ascii="Arial" w:hAnsi="Arial" w:cs="Arial"/>
          <w:sz w:val="22"/>
          <w:szCs w:val="22"/>
        </w:rPr>
        <w:t xml:space="preserve"> – This sets out the framework for civil protection in the United Kingdom. It imposes a clear set of roles and responsibilities on those organisations with a role to play in preparing for and responding to emergencies. KFRS is one of those organisations.</w:t>
      </w:r>
    </w:p>
    <w:p w14:paraId="0BB49D3E" w14:textId="77777777" w:rsidR="005D7110" w:rsidRDefault="00A81D8C" w:rsidP="002478D0">
      <w:pPr>
        <w:widowControl w:val="0"/>
        <w:spacing w:line="276" w:lineRule="auto"/>
        <w:rPr>
          <w:rFonts w:ascii="Arial" w:hAnsi="Arial" w:cs="Arial"/>
          <w:sz w:val="22"/>
          <w:szCs w:val="22"/>
        </w:rPr>
      </w:pPr>
      <w:hyperlink r:id="rId88" w:history="1">
        <w:r w:rsidR="005D7110" w:rsidRPr="005D7110">
          <w:rPr>
            <w:rStyle w:val="Hyperlink"/>
            <w:rFonts w:ascii="Arial" w:hAnsi="Arial" w:cs="Arial"/>
            <w:sz w:val="22"/>
            <w:szCs w:val="22"/>
          </w:rPr>
          <w:t>Fire and Rescue National Framework for England</w:t>
        </w:r>
      </w:hyperlink>
      <w:r w:rsidR="005D7110" w:rsidRPr="005D7110">
        <w:rPr>
          <w:rFonts w:ascii="Arial" w:hAnsi="Arial" w:cs="Arial"/>
          <w:sz w:val="22"/>
          <w:szCs w:val="22"/>
        </w:rPr>
        <w:t xml:space="preserve"> – Published by the Home Office, this presents the government’s priorities and objectives for fire and rescue authorities. Fire and rescue authorities have a statutory duty to have regard to this.</w:t>
      </w:r>
    </w:p>
    <w:p w14:paraId="1B911C29" w14:textId="77777777" w:rsidR="002478D0" w:rsidRPr="005D7110" w:rsidRDefault="002478D0" w:rsidP="002478D0">
      <w:pPr>
        <w:widowControl w:val="0"/>
        <w:spacing w:line="276" w:lineRule="auto"/>
        <w:rPr>
          <w:rFonts w:ascii="Arial" w:hAnsi="Arial" w:cs="Arial"/>
          <w:sz w:val="22"/>
          <w:szCs w:val="22"/>
        </w:rPr>
      </w:pPr>
    </w:p>
    <w:p w14:paraId="2B010F3E" w14:textId="77777777" w:rsidR="005D7110" w:rsidRDefault="00A81D8C" w:rsidP="002478D0">
      <w:pPr>
        <w:widowControl w:val="0"/>
        <w:spacing w:line="276" w:lineRule="auto"/>
        <w:rPr>
          <w:rFonts w:ascii="Arial" w:hAnsi="Arial" w:cs="Arial"/>
          <w:sz w:val="22"/>
          <w:szCs w:val="22"/>
        </w:rPr>
      </w:pPr>
      <w:hyperlink r:id="rId89" w:history="1">
        <w:r w:rsidR="005D7110" w:rsidRPr="005D7110">
          <w:rPr>
            <w:rStyle w:val="Hyperlink"/>
            <w:rFonts w:ascii="Arial" w:hAnsi="Arial" w:cs="Arial"/>
            <w:sz w:val="22"/>
            <w:szCs w:val="22"/>
          </w:rPr>
          <w:t>Local Government Act 1972</w:t>
        </w:r>
      </w:hyperlink>
      <w:r w:rsidR="005D7110" w:rsidRPr="005D7110">
        <w:rPr>
          <w:rFonts w:ascii="Arial" w:hAnsi="Arial" w:cs="Arial"/>
          <w:sz w:val="22"/>
          <w:szCs w:val="22"/>
        </w:rPr>
        <w:t xml:space="preserve"> – This makes provision with respect to local government and the functions of local authorities in England and Wales. This legislation sets out the role of the Section 151 Officer (Director of Finance) and the financial regulations under which we operate. The Kent Fire Services (Combination Scheme) Order references the fact that KFRS will abide by the Local Government Act 1972.</w:t>
      </w:r>
    </w:p>
    <w:p w14:paraId="6B83F54E" w14:textId="77777777" w:rsidR="002478D0" w:rsidRPr="005D7110" w:rsidRDefault="002478D0" w:rsidP="002478D0">
      <w:pPr>
        <w:widowControl w:val="0"/>
        <w:spacing w:line="276" w:lineRule="auto"/>
        <w:rPr>
          <w:rFonts w:ascii="Arial" w:hAnsi="Arial" w:cs="Arial"/>
          <w:sz w:val="22"/>
          <w:szCs w:val="22"/>
        </w:rPr>
      </w:pPr>
    </w:p>
    <w:p w14:paraId="62B28E72" w14:textId="77777777" w:rsidR="005D7110" w:rsidRPr="005D7110" w:rsidRDefault="00A81D8C" w:rsidP="002478D0">
      <w:pPr>
        <w:widowControl w:val="0"/>
        <w:spacing w:line="276" w:lineRule="auto"/>
        <w:rPr>
          <w:rFonts w:ascii="Arial" w:hAnsi="Arial" w:cs="Arial"/>
          <w:sz w:val="22"/>
          <w:szCs w:val="22"/>
        </w:rPr>
      </w:pPr>
      <w:hyperlink r:id="rId90" w:history="1">
        <w:r w:rsidR="005D7110" w:rsidRPr="005D7110">
          <w:rPr>
            <w:rStyle w:val="Hyperlink"/>
            <w:rFonts w:ascii="Arial" w:hAnsi="Arial" w:cs="Arial"/>
            <w:sz w:val="22"/>
            <w:szCs w:val="22"/>
          </w:rPr>
          <w:t>Financial Management Code 2019</w:t>
        </w:r>
      </w:hyperlink>
      <w:r w:rsidR="005D7110" w:rsidRPr="005D7110">
        <w:rPr>
          <w:rFonts w:ascii="Arial" w:hAnsi="Arial" w:cs="Arial"/>
          <w:sz w:val="22"/>
          <w:szCs w:val="22"/>
        </w:rPr>
        <w:t xml:space="preserve"> – </w:t>
      </w:r>
      <w:r w:rsidR="005D7110" w:rsidRPr="005D7110">
        <w:rPr>
          <w:rFonts w:ascii="Arial" w:hAnsi="Arial" w:cs="Arial"/>
          <w:color w:val="111111"/>
          <w:sz w:val="22"/>
          <w:szCs w:val="22"/>
          <w:shd w:val="clear" w:color="auto" w:fill="FFFFFF"/>
        </w:rPr>
        <w:t>provides guidance for good and sustainable financial management in local authorities. The FM </w:t>
      </w:r>
      <w:r w:rsidR="005D7110" w:rsidRPr="005D7110">
        <w:rPr>
          <w:rStyle w:val="Strong"/>
          <w:rFonts w:ascii="Arial" w:hAnsi="Arial" w:cs="Arial"/>
          <w:color w:val="111111"/>
          <w:sz w:val="22"/>
          <w:szCs w:val="22"/>
          <w:shd w:val="clear" w:color="auto" w:fill="FFFFFF"/>
        </w:rPr>
        <w:t>Code</w:t>
      </w:r>
      <w:r w:rsidR="005D7110" w:rsidRPr="005D7110">
        <w:rPr>
          <w:rFonts w:ascii="Arial" w:hAnsi="Arial" w:cs="Arial"/>
          <w:color w:val="111111"/>
          <w:sz w:val="22"/>
          <w:szCs w:val="22"/>
          <w:shd w:val="clear" w:color="auto" w:fill="FFFFFF"/>
        </w:rPr>
        <w:t> offers assurance that authorities are managing resources effectively, regardless of their current level of financial risk.</w:t>
      </w:r>
    </w:p>
    <w:p w14:paraId="770F8BD8" w14:textId="77777777" w:rsidR="005D7110" w:rsidRPr="005D7110" w:rsidRDefault="005D7110" w:rsidP="005D7110">
      <w:pPr>
        <w:widowControl w:val="0"/>
        <w:rPr>
          <w:rFonts w:ascii="Arial" w:hAnsi="Arial" w:cs="Arial"/>
          <w:sz w:val="24"/>
          <w:szCs w:val="24"/>
        </w:rPr>
      </w:pPr>
    </w:p>
    <w:p w14:paraId="2A74D4E8" w14:textId="77777777" w:rsidR="005D7110" w:rsidRPr="005D7110" w:rsidRDefault="005D7110" w:rsidP="005D7110">
      <w:pPr>
        <w:widowControl w:val="0"/>
        <w:rPr>
          <w:rFonts w:ascii="Arial" w:hAnsi="Arial" w:cs="Arial"/>
          <w:sz w:val="24"/>
          <w:szCs w:val="24"/>
        </w:rPr>
      </w:pPr>
      <w:r w:rsidRPr="005D7110">
        <w:rPr>
          <w:rFonts w:ascii="Arial" w:hAnsi="Arial" w:cs="Arial"/>
          <w:sz w:val="24"/>
          <w:szCs w:val="24"/>
        </w:rPr>
        <w:br w:type="page"/>
      </w:r>
    </w:p>
    <w:p w14:paraId="5F189070" w14:textId="77777777" w:rsidR="005D7110" w:rsidRPr="005D7110" w:rsidRDefault="005D7110" w:rsidP="005D7110">
      <w:pPr>
        <w:widowControl w:val="0"/>
        <w:spacing w:after="240"/>
        <w:jc w:val="center"/>
        <w:rPr>
          <w:rFonts w:ascii="Arial" w:hAnsi="Arial" w:cs="Arial"/>
          <w:b/>
          <w:bCs/>
          <w:sz w:val="36"/>
          <w:szCs w:val="36"/>
        </w:rPr>
      </w:pPr>
      <w:r w:rsidRPr="005D7110">
        <w:rPr>
          <w:rFonts w:ascii="Arial" w:hAnsi="Arial" w:cs="Arial"/>
          <w:b/>
          <w:bCs/>
          <w:sz w:val="36"/>
          <w:szCs w:val="36"/>
        </w:rPr>
        <w:t>The Assurance Process – How we provide and use assurance information</w:t>
      </w:r>
    </w:p>
    <w:tbl>
      <w:tblPr>
        <w:tblStyle w:val="TableGrid"/>
        <w:tblW w:w="0" w:type="auto"/>
        <w:tblLook w:val="04A0" w:firstRow="1" w:lastRow="0" w:firstColumn="1" w:lastColumn="0" w:noHBand="0" w:noVBand="1"/>
      </w:tblPr>
      <w:tblGrid>
        <w:gridCol w:w="3666"/>
        <w:gridCol w:w="3669"/>
        <w:gridCol w:w="3668"/>
        <w:gridCol w:w="3671"/>
      </w:tblGrid>
      <w:tr w:rsidR="005D7110" w:rsidRPr="005D7110" w14:paraId="500521DC" w14:textId="77777777" w:rsidTr="00B34C0C">
        <w:tc>
          <w:tcPr>
            <w:tcW w:w="3723" w:type="dxa"/>
            <w:shd w:val="clear" w:color="auto" w:fill="BFBFBF" w:themeFill="background1" w:themeFillShade="BF"/>
            <w:vAlign w:val="center"/>
          </w:tcPr>
          <w:p w14:paraId="4C69EF74" w14:textId="77777777" w:rsidR="005D7110" w:rsidRPr="00B60BDA" w:rsidRDefault="005D7110" w:rsidP="00B34C0C">
            <w:pPr>
              <w:widowControl w:val="0"/>
              <w:spacing w:before="120" w:after="120"/>
              <w:jc w:val="center"/>
              <w:rPr>
                <w:rFonts w:ascii="Arial" w:hAnsi="Arial" w:cs="Arial"/>
                <w:b/>
                <w:bCs/>
                <w:sz w:val="22"/>
                <w:szCs w:val="22"/>
              </w:rPr>
            </w:pPr>
            <w:r w:rsidRPr="00B60BDA">
              <w:rPr>
                <w:rFonts w:ascii="Arial" w:hAnsi="Arial" w:cs="Arial"/>
                <w:b/>
                <w:bCs/>
                <w:sz w:val="22"/>
                <w:szCs w:val="22"/>
              </w:rPr>
              <w:t>IDENTIFY</w:t>
            </w:r>
          </w:p>
        </w:tc>
        <w:tc>
          <w:tcPr>
            <w:tcW w:w="3723" w:type="dxa"/>
            <w:shd w:val="clear" w:color="auto" w:fill="BFBFBF" w:themeFill="background1" w:themeFillShade="BF"/>
            <w:vAlign w:val="center"/>
          </w:tcPr>
          <w:p w14:paraId="17141C05" w14:textId="77777777" w:rsidR="005D7110" w:rsidRPr="00B60BDA" w:rsidRDefault="005D7110" w:rsidP="00B34C0C">
            <w:pPr>
              <w:widowControl w:val="0"/>
              <w:spacing w:before="120" w:after="120"/>
              <w:jc w:val="center"/>
              <w:rPr>
                <w:rFonts w:ascii="Arial" w:hAnsi="Arial" w:cs="Arial"/>
                <w:b/>
                <w:bCs/>
                <w:sz w:val="22"/>
                <w:szCs w:val="22"/>
              </w:rPr>
            </w:pPr>
            <w:r w:rsidRPr="00B60BDA">
              <w:rPr>
                <w:rFonts w:ascii="Arial" w:hAnsi="Arial" w:cs="Arial"/>
                <w:b/>
                <w:bCs/>
                <w:sz w:val="22"/>
                <w:szCs w:val="22"/>
              </w:rPr>
              <w:t>ASSESS</w:t>
            </w:r>
          </w:p>
        </w:tc>
        <w:tc>
          <w:tcPr>
            <w:tcW w:w="3724" w:type="dxa"/>
            <w:shd w:val="clear" w:color="auto" w:fill="BFBFBF" w:themeFill="background1" w:themeFillShade="BF"/>
            <w:vAlign w:val="center"/>
          </w:tcPr>
          <w:p w14:paraId="7983AE59" w14:textId="77777777" w:rsidR="005D7110" w:rsidRPr="00B60BDA" w:rsidRDefault="005D7110" w:rsidP="00B34C0C">
            <w:pPr>
              <w:widowControl w:val="0"/>
              <w:spacing w:before="120" w:after="120"/>
              <w:jc w:val="center"/>
              <w:rPr>
                <w:rFonts w:ascii="Arial" w:hAnsi="Arial" w:cs="Arial"/>
                <w:b/>
                <w:bCs/>
                <w:sz w:val="22"/>
                <w:szCs w:val="22"/>
              </w:rPr>
            </w:pPr>
            <w:r w:rsidRPr="00B60BDA">
              <w:rPr>
                <w:rFonts w:ascii="Arial" w:hAnsi="Arial" w:cs="Arial"/>
                <w:b/>
                <w:bCs/>
                <w:sz w:val="22"/>
                <w:szCs w:val="22"/>
              </w:rPr>
              <w:t>REVIEW</w:t>
            </w:r>
          </w:p>
        </w:tc>
        <w:tc>
          <w:tcPr>
            <w:tcW w:w="3724" w:type="dxa"/>
            <w:shd w:val="clear" w:color="auto" w:fill="BFBFBF" w:themeFill="background1" w:themeFillShade="BF"/>
            <w:vAlign w:val="center"/>
          </w:tcPr>
          <w:p w14:paraId="4BC497EC" w14:textId="77777777" w:rsidR="005D7110" w:rsidRPr="00B60BDA" w:rsidRDefault="005D7110" w:rsidP="00B34C0C">
            <w:pPr>
              <w:widowControl w:val="0"/>
              <w:spacing w:before="120" w:after="120"/>
              <w:jc w:val="center"/>
              <w:rPr>
                <w:rFonts w:ascii="Arial" w:hAnsi="Arial" w:cs="Arial"/>
                <w:b/>
                <w:bCs/>
                <w:sz w:val="22"/>
                <w:szCs w:val="22"/>
              </w:rPr>
            </w:pPr>
            <w:r w:rsidRPr="00B60BDA">
              <w:rPr>
                <w:rFonts w:ascii="Arial" w:hAnsi="Arial" w:cs="Arial"/>
                <w:b/>
                <w:bCs/>
                <w:sz w:val="22"/>
                <w:szCs w:val="22"/>
              </w:rPr>
              <w:t>ACT</w:t>
            </w:r>
          </w:p>
        </w:tc>
      </w:tr>
      <w:tr w:rsidR="005D7110" w:rsidRPr="005D7110" w14:paraId="3E5FECE7" w14:textId="77777777" w:rsidTr="00B34C0C">
        <w:tc>
          <w:tcPr>
            <w:tcW w:w="3723" w:type="dxa"/>
            <w:shd w:val="clear" w:color="auto" w:fill="F2F2F2" w:themeFill="background1" w:themeFillShade="F2"/>
          </w:tcPr>
          <w:p w14:paraId="6FF0C8B0" w14:textId="77777777" w:rsidR="005D7110" w:rsidRPr="00B60BDA" w:rsidRDefault="005D7110" w:rsidP="00B34C0C">
            <w:pPr>
              <w:widowControl w:val="0"/>
              <w:spacing w:before="120" w:after="120"/>
              <w:jc w:val="center"/>
              <w:rPr>
                <w:rFonts w:ascii="Arial" w:hAnsi="Arial" w:cs="Arial"/>
                <w:b/>
                <w:bCs/>
                <w:color w:val="000000" w:themeColor="text1"/>
                <w:sz w:val="22"/>
                <w:szCs w:val="22"/>
              </w:rPr>
            </w:pPr>
            <w:r w:rsidRPr="00B60BDA">
              <w:rPr>
                <w:rFonts w:ascii="Arial" w:hAnsi="Arial" w:cs="Arial"/>
                <w:b/>
                <w:bCs/>
                <w:color w:val="000000" w:themeColor="text1"/>
                <w:sz w:val="22"/>
                <w:szCs w:val="22"/>
              </w:rPr>
              <w:t>What do we want assurance on?</w:t>
            </w:r>
          </w:p>
        </w:tc>
        <w:tc>
          <w:tcPr>
            <w:tcW w:w="3723" w:type="dxa"/>
            <w:shd w:val="clear" w:color="auto" w:fill="F2F2F2" w:themeFill="background1" w:themeFillShade="F2"/>
          </w:tcPr>
          <w:p w14:paraId="03500AFE" w14:textId="77777777" w:rsidR="005D7110" w:rsidRPr="00B60BDA" w:rsidRDefault="005D7110" w:rsidP="00B34C0C">
            <w:pPr>
              <w:widowControl w:val="0"/>
              <w:spacing w:before="120" w:after="120"/>
              <w:jc w:val="center"/>
              <w:rPr>
                <w:rFonts w:ascii="Arial" w:hAnsi="Arial" w:cs="Arial"/>
                <w:b/>
                <w:bCs/>
                <w:color w:val="000000" w:themeColor="text1"/>
                <w:sz w:val="22"/>
                <w:szCs w:val="22"/>
              </w:rPr>
            </w:pPr>
            <w:r w:rsidRPr="00B60BDA">
              <w:rPr>
                <w:rFonts w:ascii="Arial" w:hAnsi="Arial" w:cs="Arial"/>
                <w:b/>
                <w:bCs/>
                <w:color w:val="000000" w:themeColor="text1"/>
                <w:sz w:val="22"/>
                <w:szCs w:val="22"/>
              </w:rPr>
              <w:t>How is that assurance provided?</w:t>
            </w:r>
          </w:p>
        </w:tc>
        <w:tc>
          <w:tcPr>
            <w:tcW w:w="3724" w:type="dxa"/>
            <w:shd w:val="clear" w:color="auto" w:fill="F2F2F2" w:themeFill="background1" w:themeFillShade="F2"/>
          </w:tcPr>
          <w:p w14:paraId="30C259E9" w14:textId="77777777" w:rsidR="005D7110" w:rsidRPr="00B60BDA" w:rsidRDefault="005D7110" w:rsidP="00B34C0C">
            <w:pPr>
              <w:widowControl w:val="0"/>
              <w:spacing w:before="120" w:after="120"/>
              <w:jc w:val="center"/>
              <w:rPr>
                <w:rFonts w:ascii="Arial" w:hAnsi="Arial" w:cs="Arial"/>
                <w:b/>
                <w:bCs/>
                <w:color w:val="000000" w:themeColor="text1"/>
                <w:sz w:val="22"/>
                <w:szCs w:val="22"/>
              </w:rPr>
            </w:pPr>
            <w:r w:rsidRPr="00B60BDA">
              <w:rPr>
                <w:rFonts w:ascii="Arial" w:hAnsi="Arial" w:cs="Arial"/>
                <w:b/>
                <w:bCs/>
                <w:color w:val="000000" w:themeColor="text1"/>
                <w:sz w:val="22"/>
                <w:szCs w:val="22"/>
              </w:rPr>
              <w:t>How is that assurance reviewed and validated?</w:t>
            </w:r>
          </w:p>
        </w:tc>
        <w:tc>
          <w:tcPr>
            <w:tcW w:w="3724" w:type="dxa"/>
            <w:shd w:val="clear" w:color="auto" w:fill="F2F2F2" w:themeFill="background1" w:themeFillShade="F2"/>
          </w:tcPr>
          <w:p w14:paraId="2B001CDC" w14:textId="77777777" w:rsidR="005D7110" w:rsidRPr="00B60BDA" w:rsidRDefault="005D7110" w:rsidP="00B34C0C">
            <w:pPr>
              <w:widowControl w:val="0"/>
              <w:spacing w:before="120" w:after="120"/>
              <w:jc w:val="center"/>
              <w:rPr>
                <w:rFonts w:ascii="Arial" w:hAnsi="Arial" w:cs="Arial"/>
                <w:b/>
                <w:bCs/>
                <w:color w:val="000000" w:themeColor="text1"/>
                <w:sz w:val="22"/>
                <w:szCs w:val="22"/>
              </w:rPr>
            </w:pPr>
            <w:r w:rsidRPr="00B60BDA">
              <w:rPr>
                <w:rFonts w:ascii="Arial" w:hAnsi="Arial" w:cs="Arial"/>
                <w:b/>
                <w:bCs/>
                <w:color w:val="000000" w:themeColor="text1"/>
                <w:sz w:val="22"/>
                <w:szCs w:val="22"/>
              </w:rPr>
              <w:t>What do we do with the information received?</w:t>
            </w:r>
          </w:p>
        </w:tc>
      </w:tr>
      <w:tr w:rsidR="005D7110" w:rsidRPr="005D7110" w14:paraId="7CE26061" w14:textId="77777777" w:rsidTr="00B34C0C">
        <w:tc>
          <w:tcPr>
            <w:tcW w:w="3723" w:type="dxa"/>
            <w:shd w:val="clear" w:color="auto" w:fill="F2F2F2" w:themeFill="background1" w:themeFillShade="F2"/>
          </w:tcPr>
          <w:p w14:paraId="0110309D" w14:textId="77777777" w:rsidR="005D7110" w:rsidRPr="00B60BDA" w:rsidRDefault="005D7110" w:rsidP="005D7110">
            <w:pPr>
              <w:pStyle w:val="ListParagraph"/>
              <w:widowControl w:val="0"/>
              <w:numPr>
                <w:ilvl w:val="0"/>
                <w:numId w:val="40"/>
              </w:numPr>
              <w:rPr>
                <w:rFonts w:ascii="Arial" w:hAnsi="Arial" w:cs="Arial"/>
                <w:sz w:val="22"/>
                <w:szCs w:val="22"/>
              </w:rPr>
            </w:pPr>
            <w:r w:rsidRPr="00B60BDA">
              <w:rPr>
                <w:rFonts w:ascii="Arial" w:hAnsi="Arial" w:cs="Arial"/>
                <w:sz w:val="22"/>
                <w:szCs w:val="22"/>
              </w:rPr>
              <w:t>That we comply with our Code of Corporate Governance</w:t>
            </w:r>
            <w:r w:rsidRPr="00B60BDA">
              <w:rPr>
                <w:rFonts w:ascii="Arial" w:hAnsi="Arial" w:cs="Arial"/>
                <w:sz w:val="22"/>
                <w:szCs w:val="22"/>
              </w:rPr>
              <w:br/>
            </w:r>
          </w:p>
          <w:p w14:paraId="6525B094" w14:textId="77777777" w:rsidR="005D7110" w:rsidRPr="00B60BDA" w:rsidRDefault="005D7110" w:rsidP="005D7110">
            <w:pPr>
              <w:pStyle w:val="ListParagraph"/>
              <w:widowControl w:val="0"/>
              <w:numPr>
                <w:ilvl w:val="0"/>
                <w:numId w:val="40"/>
              </w:numPr>
              <w:rPr>
                <w:rFonts w:ascii="Arial" w:hAnsi="Arial" w:cs="Arial"/>
                <w:sz w:val="22"/>
                <w:szCs w:val="22"/>
              </w:rPr>
            </w:pPr>
            <w:r w:rsidRPr="00B60BDA">
              <w:rPr>
                <w:rFonts w:ascii="Arial" w:hAnsi="Arial" w:cs="Arial"/>
                <w:sz w:val="22"/>
                <w:szCs w:val="22"/>
              </w:rPr>
              <w:t>That we deliver the services, and objectives set out in our Customer Safety Plan</w:t>
            </w:r>
            <w:r w:rsidRPr="00B60BDA">
              <w:rPr>
                <w:rFonts w:ascii="Arial" w:hAnsi="Arial" w:cs="Arial"/>
                <w:sz w:val="22"/>
                <w:szCs w:val="22"/>
              </w:rPr>
              <w:br/>
            </w:r>
          </w:p>
          <w:p w14:paraId="71F40AC9" w14:textId="77777777" w:rsidR="005D7110" w:rsidRPr="00B60BDA" w:rsidRDefault="005D7110" w:rsidP="005D7110">
            <w:pPr>
              <w:pStyle w:val="ListParagraph"/>
              <w:widowControl w:val="0"/>
              <w:numPr>
                <w:ilvl w:val="0"/>
                <w:numId w:val="40"/>
              </w:numPr>
              <w:rPr>
                <w:rFonts w:ascii="Arial" w:hAnsi="Arial" w:cs="Arial"/>
                <w:sz w:val="22"/>
                <w:szCs w:val="22"/>
              </w:rPr>
            </w:pPr>
            <w:r w:rsidRPr="00B60BDA">
              <w:rPr>
                <w:rFonts w:ascii="Arial" w:hAnsi="Arial" w:cs="Arial"/>
                <w:sz w:val="22"/>
                <w:szCs w:val="22"/>
              </w:rPr>
              <w:t>That we take account of the views of stakeholders and customers</w:t>
            </w:r>
            <w:r w:rsidRPr="00B60BDA">
              <w:rPr>
                <w:rFonts w:ascii="Arial" w:hAnsi="Arial" w:cs="Arial"/>
                <w:sz w:val="22"/>
                <w:szCs w:val="22"/>
              </w:rPr>
              <w:br/>
            </w:r>
          </w:p>
          <w:p w14:paraId="3A4EB156" w14:textId="77777777" w:rsidR="005D7110" w:rsidRPr="00B60BDA" w:rsidRDefault="005D7110" w:rsidP="005D7110">
            <w:pPr>
              <w:pStyle w:val="ListParagraph"/>
              <w:widowControl w:val="0"/>
              <w:numPr>
                <w:ilvl w:val="0"/>
                <w:numId w:val="40"/>
              </w:numPr>
              <w:rPr>
                <w:rFonts w:ascii="Arial" w:hAnsi="Arial" w:cs="Arial"/>
                <w:sz w:val="22"/>
                <w:szCs w:val="22"/>
              </w:rPr>
            </w:pPr>
            <w:r w:rsidRPr="00B60BDA">
              <w:rPr>
                <w:rFonts w:ascii="Arial" w:hAnsi="Arial" w:cs="Arial"/>
                <w:sz w:val="22"/>
                <w:szCs w:val="22"/>
              </w:rPr>
              <w:t>That we use and account for public money properly</w:t>
            </w:r>
            <w:r w:rsidRPr="00B60BDA">
              <w:rPr>
                <w:rFonts w:ascii="Arial" w:hAnsi="Arial" w:cs="Arial"/>
                <w:sz w:val="22"/>
                <w:szCs w:val="22"/>
              </w:rPr>
              <w:br/>
            </w:r>
          </w:p>
          <w:p w14:paraId="77F614DE" w14:textId="77777777" w:rsidR="005D7110" w:rsidRPr="00B60BDA" w:rsidRDefault="005D7110" w:rsidP="005D7110">
            <w:pPr>
              <w:pStyle w:val="ListParagraph"/>
              <w:widowControl w:val="0"/>
              <w:numPr>
                <w:ilvl w:val="0"/>
                <w:numId w:val="40"/>
              </w:numPr>
              <w:rPr>
                <w:rFonts w:ascii="Arial" w:hAnsi="Arial" w:cs="Arial"/>
                <w:sz w:val="22"/>
                <w:szCs w:val="22"/>
              </w:rPr>
            </w:pPr>
            <w:r w:rsidRPr="00B60BDA">
              <w:rPr>
                <w:rFonts w:ascii="Arial" w:hAnsi="Arial" w:cs="Arial"/>
                <w:sz w:val="22"/>
                <w:szCs w:val="22"/>
              </w:rPr>
              <w:t>That the risks we face are effectively managed</w:t>
            </w:r>
            <w:r w:rsidRPr="00B60BDA">
              <w:rPr>
                <w:rFonts w:ascii="Arial" w:hAnsi="Arial" w:cs="Arial"/>
                <w:sz w:val="22"/>
                <w:szCs w:val="22"/>
              </w:rPr>
              <w:br/>
            </w:r>
          </w:p>
          <w:p w14:paraId="368B86AE" w14:textId="77777777" w:rsidR="005D7110" w:rsidRPr="00B60BDA" w:rsidRDefault="005D7110" w:rsidP="005D7110">
            <w:pPr>
              <w:pStyle w:val="ListParagraph"/>
              <w:widowControl w:val="0"/>
              <w:numPr>
                <w:ilvl w:val="0"/>
                <w:numId w:val="40"/>
              </w:numPr>
              <w:rPr>
                <w:rFonts w:ascii="Arial" w:hAnsi="Arial" w:cs="Arial"/>
                <w:sz w:val="22"/>
                <w:szCs w:val="22"/>
              </w:rPr>
            </w:pPr>
            <w:r w:rsidRPr="00B60BDA">
              <w:rPr>
                <w:rFonts w:ascii="Arial" w:hAnsi="Arial" w:cs="Arial"/>
                <w:sz w:val="22"/>
                <w:szCs w:val="22"/>
              </w:rPr>
              <w:t>That we comply with legislation, regulation and statutory guidance</w:t>
            </w:r>
            <w:r w:rsidRPr="00B60BDA">
              <w:rPr>
                <w:rFonts w:ascii="Arial" w:hAnsi="Arial" w:cs="Arial"/>
                <w:sz w:val="22"/>
                <w:szCs w:val="22"/>
              </w:rPr>
              <w:br/>
            </w:r>
          </w:p>
          <w:p w14:paraId="21BA88C5" w14:textId="77777777" w:rsidR="005D7110" w:rsidRPr="00B60BDA" w:rsidRDefault="005D7110" w:rsidP="005D7110">
            <w:pPr>
              <w:pStyle w:val="ListParagraph"/>
              <w:widowControl w:val="0"/>
              <w:numPr>
                <w:ilvl w:val="0"/>
                <w:numId w:val="40"/>
              </w:numPr>
              <w:rPr>
                <w:rFonts w:ascii="Arial" w:hAnsi="Arial" w:cs="Arial"/>
                <w:sz w:val="22"/>
                <w:szCs w:val="22"/>
              </w:rPr>
            </w:pPr>
            <w:r w:rsidRPr="00B60BDA">
              <w:rPr>
                <w:rFonts w:ascii="Arial" w:hAnsi="Arial" w:cs="Arial"/>
                <w:sz w:val="22"/>
                <w:szCs w:val="22"/>
              </w:rPr>
              <w:t>That we get the best out of our Members and employees</w:t>
            </w:r>
            <w:r w:rsidRPr="00B60BDA">
              <w:rPr>
                <w:rFonts w:ascii="Arial" w:hAnsi="Arial" w:cs="Arial"/>
                <w:sz w:val="22"/>
                <w:szCs w:val="22"/>
              </w:rPr>
              <w:br/>
            </w:r>
          </w:p>
          <w:p w14:paraId="0C1DB2F4" w14:textId="77777777" w:rsidR="005D7110" w:rsidRPr="00B60BDA" w:rsidRDefault="005D7110" w:rsidP="005D7110">
            <w:pPr>
              <w:pStyle w:val="ListParagraph"/>
              <w:widowControl w:val="0"/>
              <w:numPr>
                <w:ilvl w:val="0"/>
                <w:numId w:val="40"/>
              </w:numPr>
              <w:rPr>
                <w:rFonts w:ascii="Arial" w:hAnsi="Arial" w:cs="Arial"/>
                <w:sz w:val="22"/>
                <w:szCs w:val="22"/>
              </w:rPr>
            </w:pPr>
            <w:r w:rsidRPr="00B60BDA">
              <w:rPr>
                <w:rFonts w:ascii="Arial" w:hAnsi="Arial" w:cs="Arial"/>
                <w:sz w:val="22"/>
                <w:szCs w:val="22"/>
              </w:rPr>
              <w:t>That we collaborate effectively where it improves services</w:t>
            </w:r>
            <w:r w:rsidRPr="00B60BDA">
              <w:rPr>
                <w:rFonts w:ascii="Arial" w:hAnsi="Arial" w:cs="Arial"/>
                <w:sz w:val="22"/>
                <w:szCs w:val="22"/>
              </w:rPr>
              <w:br/>
            </w:r>
          </w:p>
          <w:p w14:paraId="6A66F5C2" w14:textId="77777777" w:rsidR="005D7110" w:rsidRPr="00B60BDA" w:rsidRDefault="005D7110" w:rsidP="005D7110">
            <w:pPr>
              <w:pStyle w:val="ListParagraph"/>
              <w:widowControl w:val="0"/>
              <w:numPr>
                <w:ilvl w:val="0"/>
                <w:numId w:val="40"/>
              </w:numPr>
              <w:rPr>
                <w:rFonts w:ascii="Arial" w:hAnsi="Arial" w:cs="Arial"/>
                <w:sz w:val="22"/>
                <w:szCs w:val="22"/>
              </w:rPr>
            </w:pPr>
            <w:r w:rsidRPr="00B60BDA">
              <w:rPr>
                <w:rFonts w:ascii="Arial" w:hAnsi="Arial" w:cs="Arial"/>
                <w:sz w:val="22"/>
                <w:szCs w:val="22"/>
              </w:rPr>
              <w:t>That we demonstrate high standards of ethical behaviour</w:t>
            </w:r>
          </w:p>
        </w:tc>
        <w:tc>
          <w:tcPr>
            <w:tcW w:w="3723" w:type="dxa"/>
            <w:shd w:val="clear" w:color="auto" w:fill="F2F2F2" w:themeFill="background1" w:themeFillShade="F2"/>
          </w:tcPr>
          <w:p w14:paraId="0AEEF962" w14:textId="77777777" w:rsidR="005D7110" w:rsidRPr="00B60BDA" w:rsidRDefault="005D7110" w:rsidP="005D7110">
            <w:pPr>
              <w:pStyle w:val="ListParagraph"/>
              <w:widowControl w:val="0"/>
              <w:numPr>
                <w:ilvl w:val="0"/>
                <w:numId w:val="41"/>
              </w:numPr>
              <w:rPr>
                <w:rFonts w:ascii="Arial" w:hAnsi="Arial" w:cs="Arial"/>
                <w:sz w:val="22"/>
                <w:szCs w:val="22"/>
              </w:rPr>
            </w:pPr>
            <w:r w:rsidRPr="00B60BDA">
              <w:rPr>
                <w:rFonts w:ascii="Arial" w:hAnsi="Arial" w:cs="Arial"/>
                <w:sz w:val="22"/>
                <w:szCs w:val="22"/>
              </w:rPr>
              <w:t>External Auditor’s Reports</w:t>
            </w:r>
            <w:r w:rsidRPr="00B60BDA">
              <w:rPr>
                <w:rFonts w:ascii="Arial" w:hAnsi="Arial" w:cs="Arial"/>
                <w:sz w:val="22"/>
                <w:szCs w:val="22"/>
              </w:rPr>
              <w:br/>
            </w:r>
          </w:p>
          <w:p w14:paraId="0CE1D948" w14:textId="77777777" w:rsidR="005D7110" w:rsidRPr="00B60BDA" w:rsidRDefault="005D7110" w:rsidP="005D7110">
            <w:pPr>
              <w:pStyle w:val="ListParagraph"/>
              <w:widowControl w:val="0"/>
              <w:numPr>
                <w:ilvl w:val="0"/>
                <w:numId w:val="41"/>
              </w:numPr>
              <w:rPr>
                <w:rFonts w:ascii="Arial" w:hAnsi="Arial" w:cs="Arial"/>
                <w:sz w:val="22"/>
                <w:szCs w:val="22"/>
              </w:rPr>
            </w:pPr>
            <w:r w:rsidRPr="00B60BDA">
              <w:rPr>
                <w:rFonts w:ascii="Arial" w:hAnsi="Arial" w:cs="Arial"/>
                <w:sz w:val="22"/>
                <w:szCs w:val="22"/>
              </w:rPr>
              <w:t>Internal Auditor’s Reports</w:t>
            </w:r>
            <w:r w:rsidRPr="00B60BDA">
              <w:rPr>
                <w:rFonts w:ascii="Arial" w:hAnsi="Arial" w:cs="Arial"/>
                <w:sz w:val="22"/>
                <w:szCs w:val="22"/>
              </w:rPr>
              <w:br/>
            </w:r>
          </w:p>
          <w:p w14:paraId="4F5946DE" w14:textId="77777777" w:rsidR="005D7110" w:rsidRPr="00B60BDA" w:rsidRDefault="005D7110" w:rsidP="005D7110">
            <w:pPr>
              <w:pStyle w:val="ListParagraph"/>
              <w:widowControl w:val="0"/>
              <w:numPr>
                <w:ilvl w:val="0"/>
                <w:numId w:val="41"/>
              </w:numPr>
              <w:rPr>
                <w:rFonts w:ascii="Arial" w:hAnsi="Arial" w:cs="Arial"/>
                <w:sz w:val="22"/>
                <w:szCs w:val="22"/>
              </w:rPr>
            </w:pPr>
            <w:r w:rsidRPr="00B60BDA">
              <w:rPr>
                <w:rFonts w:ascii="Arial" w:hAnsi="Arial" w:cs="Arial"/>
                <w:sz w:val="22"/>
                <w:szCs w:val="22"/>
              </w:rPr>
              <w:t>HMICFRS inspection reports</w:t>
            </w:r>
          </w:p>
          <w:p w14:paraId="2F0096D4" w14:textId="77777777" w:rsidR="005D7110" w:rsidRPr="00B60BDA" w:rsidRDefault="005D7110" w:rsidP="00B34C0C">
            <w:pPr>
              <w:pStyle w:val="ListParagraph"/>
              <w:widowControl w:val="0"/>
              <w:ind w:left="360"/>
              <w:rPr>
                <w:rFonts w:ascii="Arial" w:hAnsi="Arial" w:cs="Arial"/>
                <w:sz w:val="22"/>
                <w:szCs w:val="22"/>
              </w:rPr>
            </w:pPr>
          </w:p>
          <w:p w14:paraId="44A7173C" w14:textId="77777777" w:rsidR="005D7110" w:rsidRPr="00B60BDA" w:rsidRDefault="005D7110" w:rsidP="005D7110">
            <w:pPr>
              <w:pStyle w:val="ListParagraph"/>
              <w:widowControl w:val="0"/>
              <w:numPr>
                <w:ilvl w:val="0"/>
                <w:numId w:val="41"/>
              </w:numPr>
              <w:rPr>
                <w:rFonts w:ascii="Arial" w:hAnsi="Arial" w:cs="Arial"/>
                <w:sz w:val="22"/>
                <w:szCs w:val="22"/>
              </w:rPr>
            </w:pPr>
            <w:r w:rsidRPr="00B60BDA">
              <w:rPr>
                <w:rFonts w:ascii="Arial" w:hAnsi="Arial" w:cs="Arial"/>
                <w:sz w:val="22"/>
                <w:szCs w:val="22"/>
              </w:rPr>
              <w:t>Feedback received from our customers and partners</w:t>
            </w:r>
            <w:r w:rsidRPr="00B60BDA">
              <w:rPr>
                <w:rFonts w:ascii="Arial" w:hAnsi="Arial" w:cs="Arial"/>
                <w:sz w:val="22"/>
                <w:szCs w:val="22"/>
              </w:rPr>
              <w:br/>
            </w:r>
          </w:p>
          <w:p w14:paraId="593338EE" w14:textId="77777777" w:rsidR="005D7110" w:rsidRPr="00B60BDA" w:rsidRDefault="005D7110" w:rsidP="005D7110">
            <w:pPr>
              <w:pStyle w:val="ListParagraph"/>
              <w:widowControl w:val="0"/>
              <w:numPr>
                <w:ilvl w:val="0"/>
                <w:numId w:val="42"/>
              </w:numPr>
              <w:rPr>
                <w:rFonts w:ascii="Arial" w:hAnsi="Arial" w:cs="Arial"/>
                <w:sz w:val="22"/>
                <w:szCs w:val="22"/>
              </w:rPr>
            </w:pPr>
            <w:r w:rsidRPr="00B60BDA">
              <w:rPr>
                <w:rFonts w:ascii="Arial" w:hAnsi="Arial" w:cs="Arial"/>
                <w:sz w:val="22"/>
                <w:szCs w:val="22"/>
              </w:rPr>
              <w:t>Senior managers’ self- assessment of key controls, including compliance with the CIPFA statement on “The Role of the Chief Financial Officer in Local Government”</w:t>
            </w:r>
            <w:r w:rsidRPr="00B60BDA">
              <w:rPr>
                <w:rFonts w:ascii="Arial" w:hAnsi="Arial" w:cs="Arial"/>
                <w:sz w:val="22"/>
                <w:szCs w:val="22"/>
              </w:rPr>
              <w:br/>
            </w:r>
          </w:p>
          <w:p w14:paraId="1D1BDE07" w14:textId="77777777" w:rsidR="005D7110" w:rsidRPr="00B60BDA" w:rsidRDefault="005D7110" w:rsidP="005D7110">
            <w:pPr>
              <w:pStyle w:val="ListParagraph"/>
              <w:widowControl w:val="0"/>
              <w:numPr>
                <w:ilvl w:val="0"/>
                <w:numId w:val="42"/>
              </w:numPr>
              <w:rPr>
                <w:rFonts w:ascii="Arial" w:hAnsi="Arial" w:cs="Arial"/>
                <w:sz w:val="22"/>
                <w:szCs w:val="22"/>
              </w:rPr>
            </w:pPr>
            <w:r w:rsidRPr="00B60BDA">
              <w:rPr>
                <w:rFonts w:ascii="Arial" w:hAnsi="Arial" w:cs="Arial"/>
                <w:sz w:val="22"/>
                <w:szCs w:val="22"/>
              </w:rPr>
              <w:t>Operational Assurance processes</w:t>
            </w:r>
            <w:r w:rsidRPr="00B60BDA">
              <w:rPr>
                <w:rFonts w:ascii="Arial" w:hAnsi="Arial" w:cs="Arial"/>
                <w:sz w:val="22"/>
                <w:szCs w:val="22"/>
              </w:rPr>
              <w:br/>
            </w:r>
          </w:p>
          <w:p w14:paraId="512164AB" w14:textId="77777777" w:rsidR="005D7110" w:rsidRPr="00B60BDA" w:rsidRDefault="005D7110" w:rsidP="005D7110">
            <w:pPr>
              <w:pStyle w:val="ListParagraph"/>
              <w:widowControl w:val="0"/>
              <w:numPr>
                <w:ilvl w:val="0"/>
                <w:numId w:val="42"/>
              </w:numPr>
              <w:rPr>
                <w:rFonts w:ascii="Arial" w:hAnsi="Arial" w:cs="Arial"/>
                <w:sz w:val="22"/>
                <w:szCs w:val="22"/>
              </w:rPr>
            </w:pPr>
            <w:r w:rsidRPr="00B60BDA">
              <w:rPr>
                <w:rFonts w:ascii="Arial" w:hAnsi="Arial" w:cs="Arial"/>
                <w:sz w:val="22"/>
                <w:szCs w:val="22"/>
              </w:rPr>
              <w:t>Performance and risk monitoring and reporting</w:t>
            </w:r>
            <w:r w:rsidRPr="00B60BDA">
              <w:rPr>
                <w:rFonts w:ascii="Arial" w:hAnsi="Arial" w:cs="Arial"/>
                <w:sz w:val="22"/>
                <w:szCs w:val="22"/>
              </w:rPr>
              <w:br/>
            </w:r>
          </w:p>
          <w:p w14:paraId="091FE1D2" w14:textId="77777777" w:rsidR="005D7110" w:rsidRPr="00B60BDA" w:rsidRDefault="005D7110" w:rsidP="005D7110">
            <w:pPr>
              <w:pStyle w:val="ListParagraph"/>
              <w:widowControl w:val="0"/>
              <w:numPr>
                <w:ilvl w:val="0"/>
                <w:numId w:val="42"/>
              </w:numPr>
              <w:rPr>
                <w:rFonts w:ascii="Arial" w:hAnsi="Arial" w:cs="Arial"/>
                <w:sz w:val="22"/>
                <w:szCs w:val="22"/>
              </w:rPr>
            </w:pPr>
            <w:r w:rsidRPr="00B60BDA">
              <w:rPr>
                <w:rFonts w:ascii="Arial" w:hAnsi="Arial" w:cs="Arial"/>
                <w:sz w:val="22"/>
                <w:szCs w:val="22"/>
              </w:rPr>
              <w:t>Continuous coaching dialogue and performance management</w:t>
            </w:r>
            <w:r w:rsidRPr="00B60BDA">
              <w:rPr>
                <w:rFonts w:ascii="Arial" w:hAnsi="Arial" w:cs="Arial"/>
                <w:sz w:val="22"/>
                <w:szCs w:val="22"/>
              </w:rPr>
              <w:br/>
            </w:r>
          </w:p>
          <w:p w14:paraId="2726E5C5" w14:textId="77777777" w:rsidR="005D7110" w:rsidRPr="00B60BDA" w:rsidRDefault="005D7110" w:rsidP="005D7110">
            <w:pPr>
              <w:pStyle w:val="ListParagraph"/>
              <w:widowControl w:val="0"/>
              <w:numPr>
                <w:ilvl w:val="0"/>
                <w:numId w:val="42"/>
              </w:numPr>
              <w:rPr>
                <w:rFonts w:ascii="Arial" w:hAnsi="Arial" w:cs="Arial"/>
                <w:sz w:val="22"/>
                <w:szCs w:val="22"/>
              </w:rPr>
            </w:pPr>
            <w:r w:rsidRPr="00B60BDA">
              <w:rPr>
                <w:rFonts w:ascii="Arial" w:hAnsi="Arial" w:cs="Arial"/>
                <w:sz w:val="22"/>
                <w:szCs w:val="22"/>
              </w:rPr>
              <w:t>Comparison with our peers</w:t>
            </w:r>
            <w:r w:rsidRPr="00B60BDA">
              <w:rPr>
                <w:rFonts w:ascii="Arial" w:hAnsi="Arial" w:cs="Arial"/>
                <w:sz w:val="22"/>
                <w:szCs w:val="22"/>
              </w:rPr>
              <w:br/>
            </w:r>
          </w:p>
          <w:p w14:paraId="1A497E0D" w14:textId="77777777" w:rsidR="005D7110" w:rsidRPr="00B60BDA" w:rsidRDefault="005D7110" w:rsidP="005D7110">
            <w:pPr>
              <w:pStyle w:val="ListParagraph"/>
              <w:widowControl w:val="0"/>
              <w:numPr>
                <w:ilvl w:val="0"/>
                <w:numId w:val="42"/>
              </w:numPr>
              <w:rPr>
                <w:rFonts w:ascii="Arial" w:hAnsi="Arial" w:cs="Arial"/>
                <w:sz w:val="22"/>
                <w:szCs w:val="22"/>
              </w:rPr>
            </w:pPr>
            <w:r w:rsidRPr="00B60BDA">
              <w:rPr>
                <w:rFonts w:ascii="Arial" w:hAnsi="Arial" w:cs="Arial"/>
                <w:sz w:val="22"/>
                <w:szCs w:val="22"/>
              </w:rPr>
              <w:t>Awards and accreditations received</w:t>
            </w:r>
          </w:p>
        </w:tc>
        <w:tc>
          <w:tcPr>
            <w:tcW w:w="3724" w:type="dxa"/>
            <w:shd w:val="clear" w:color="auto" w:fill="F2F2F2" w:themeFill="background1" w:themeFillShade="F2"/>
          </w:tcPr>
          <w:p w14:paraId="10757724" w14:textId="77777777" w:rsidR="005D7110" w:rsidRPr="00B60BDA" w:rsidRDefault="005D7110" w:rsidP="005D7110">
            <w:pPr>
              <w:pStyle w:val="ListParagraph"/>
              <w:widowControl w:val="0"/>
              <w:numPr>
                <w:ilvl w:val="0"/>
                <w:numId w:val="42"/>
              </w:numPr>
              <w:rPr>
                <w:rFonts w:ascii="Arial" w:hAnsi="Arial" w:cs="Arial"/>
                <w:sz w:val="22"/>
                <w:szCs w:val="22"/>
              </w:rPr>
            </w:pPr>
            <w:r w:rsidRPr="00B60BDA">
              <w:rPr>
                <w:rFonts w:ascii="Arial" w:hAnsi="Arial" w:cs="Arial"/>
                <w:sz w:val="22"/>
                <w:szCs w:val="22"/>
              </w:rPr>
              <w:t>Regular performance reports have been presented to Members via the Authority</w:t>
            </w:r>
          </w:p>
          <w:p w14:paraId="05685F52" w14:textId="77777777" w:rsidR="005D7110" w:rsidRPr="00B60BDA" w:rsidRDefault="005D7110" w:rsidP="00B34C0C">
            <w:pPr>
              <w:pStyle w:val="ListParagraph"/>
              <w:widowControl w:val="0"/>
              <w:ind w:left="360"/>
              <w:rPr>
                <w:rFonts w:ascii="Arial" w:hAnsi="Arial" w:cs="Arial"/>
                <w:sz w:val="22"/>
                <w:szCs w:val="22"/>
              </w:rPr>
            </w:pPr>
          </w:p>
          <w:p w14:paraId="101D8BF5" w14:textId="77777777" w:rsidR="005D7110" w:rsidRPr="00B60BDA" w:rsidRDefault="005D7110" w:rsidP="005D7110">
            <w:pPr>
              <w:pStyle w:val="ListParagraph"/>
              <w:widowControl w:val="0"/>
              <w:numPr>
                <w:ilvl w:val="0"/>
                <w:numId w:val="43"/>
              </w:numPr>
              <w:rPr>
                <w:rFonts w:ascii="Arial" w:hAnsi="Arial" w:cs="Arial"/>
                <w:sz w:val="22"/>
                <w:szCs w:val="22"/>
              </w:rPr>
            </w:pPr>
            <w:r w:rsidRPr="00B60BDA">
              <w:rPr>
                <w:rFonts w:ascii="Arial" w:hAnsi="Arial" w:cs="Arial"/>
                <w:sz w:val="22"/>
                <w:szCs w:val="22"/>
              </w:rPr>
              <w:t>Regular reports reviewed and monitored by Corporate Management Board and the Senior Leadership Team</w:t>
            </w:r>
            <w:r w:rsidRPr="00B60BDA">
              <w:rPr>
                <w:rFonts w:ascii="Arial" w:hAnsi="Arial" w:cs="Arial"/>
                <w:sz w:val="22"/>
                <w:szCs w:val="22"/>
              </w:rPr>
              <w:br/>
            </w:r>
          </w:p>
          <w:p w14:paraId="588EEE33" w14:textId="77777777" w:rsidR="005D7110" w:rsidRPr="00B60BDA" w:rsidRDefault="005D7110" w:rsidP="005D7110">
            <w:pPr>
              <w:pStyle w:val="ListParagraph"/>
              <w:widowControl w:val="0"/>
              <w:numPr>
                <w:ilvl w:val="0"/>
                <w:numId w:val="43"/>
              </w:numPr>
              <w:rPr>
                <w:rFonts w:ascii="Arial" w:hAnsi="Arial" w:cs="Arial"/>
                <w:sz w:val="22"/>
                <w:szCs w:val="22"/>
              </w:rPr>
            </w:pPr>
            <w:r w:rsidRPr="00B60BDA">
              <w:rPr>
                <w:rFonts w:ascii="Arial" w:hAnsi="Arial" w:cs="Arial"/>
                <w:sz w:val="22"/>
                <w:szCs w:val="22"/>
              </w:rPr>
              <w:t>Regular monitoring of key performance information</w:t>
            </w:r>
            <w:r w:rsidRPr="00B60BDA">
              <w:rPr>
                <w:rFonts w:ascii="Arial" w:hAnsi="Arial" w:cs="Arial"/>
                <w:sz w:val="22"/>
                <w:szCs w:val="22"/>
              </w:rPr>
              <w:br/>
            </w:r>
          </w:p>
          <w:p w14:paraId="7E54FD34" w14:textId="77777777" w:rsidR="005D7110" w:rsidRPr="00B60BDA" w:rsidRDefault="005D7110" w:rsidP="005D7110">
            <w:pPr>
              <w:pStyle w:val="ListParagraph"/>
              <w:widowControl w:val="0"/>
              <w:numPr>
                <w:ilvl w:val="0"/>
                <w:numId w:val="43"/>
              </w:numPr>
              <w:rPr>
                <w:rFonts w:ascii="Arial" w:hAnsi="Arial" w:cs="Arial"/>
                <w:sz w:val="22"/>
                <w:szCs w:val="22"/>
              </w:rPr>
            </w:pPr>
            <w:r w:rsidRPr="00B60BDA">
              <w:rPr>
                <w:rFonts w:ascii="Arial" w:hAnsi="Arial" w:cs="Arial"/>
                <w:sz w:val="22"/>
                <w:szCs w:val="22"/>
              </w:rPr>
              <w:t>Publishing of key performance information and data for public access and scrutiny</w:t>
            </w:r>
            <w:r w:rsidRPr="00B60BDA">
              <w:rPr>
                <w:rFonts w:ascii="Arial" w:hAnsi="Arial" w:cs="Arial"/>
                <w:sz w:val="22"/>
                <w:szCs w:val="22"/>
              </w:rPr>
              <w:br/>
            </w:r>
          </w:p>
          <w:p w14:paraId="1D82BC90" w14:textId="77777777" w:rsidR="005D7110" w:rsidRPr="00B60BDA" w:rsidRDefault="005D7110" w:rsidP="005D7110">
            <w:pPr>
              <w:pStyle w:val="ListParagraph"/>
              <w:widowControl w:val="0"/>
              <w:numPr>
                <w:ilvl w:val="0"/>
                <w:numId w:val="43"/>
              </w:numPr>
              <w:rPr>
                <w:rFonts w:ascii="Arial" w:hAnsi="Arial" w:cs="Arial"/>
                <w:sz w:val="22"/>
                <w:szCs w:val="22"/>
              </w:rPr>
            </w:pPr>
            <w:r w:rsidRPr="00B60BDA">
              <w:rPr>
                <w:rFonts w:ascii="Arial" w:hAnsi="Arial" w:cs="Arial"/>
                <w:sz w:val="22"/>
                <w:szCs w:val="22"/>
              </w:rPr>
              <w:t>Regular reports and information to Government Departments</w:t>
            </w:r>
            <w:r w:rsidRPr="00B60BDA">
              <w:rPr>
                <w:rFonts w:ascii="Arial" w:hAnsi="Arial" w:cs="Arial"/>
                <w:sz w:val="22"/>
                <w:szCs w:val="22"/>
              </w:rPr>
              <w:br/>
            </w:r>
          </w:p>
          <w:p w14:paraId="3B889FC7" w14:textId="77777777" w:rsidR="005D7110" w:rsidRPr="00B60BDA" w:rsidRDefault="005D7110" w:rsidP="005D7110">
            <w:pPr>
              <w:pStyle w:val="ListParagraph"/>
              <w:widowControl w:val="0"/>
              <w:numPr>
                <w:ilvl w:val="0"/>
                <w:numId w:val="43"/>
              </w:numPr>
              <w:rPr>
                <w:rFonts w:ascii="Arial" w:hAnsi="Arial" w:cs="Arial"/>
                <w:sz w:val="22"/>
                <w:szCs w:val="22"/>
              </w:rPr>
            </w:pPr>
            <w:r w:rsidRPr="00B60BDA">
              <w:rPr>
                <w:rFonts w:ascii="Arial" w:hAnsi="Arial" w:cs="Arial"/>
                <w:sz w:val="22"/>
                <w:szCs w:val="22"/>
              </w:rPr>
              <w:t>External and Internal Audit validation</w:t>
            </w:r>
          </w:p>
          <w:p w14:paraId="0366695E" w14:textId="77777777" w:rsidR="005D7110" w:rsidRPr="00B60BDA" w:rsidRDefault="005D7110" w:rsidP="00B34C0C">
            <w:pPr>
              <w:pStyle w:val="ListParagraph"/>
              <w:widowControl w:val="0"/>
              <w:ind w:left="360"/>
              <w:rPr>
                <w:rFonts w:ascii="Arial" w:hAnsi="Arial" w:cs="Arial"/>
                <w:sz w:val="22"/>
                <w:szCs w:val="22"/>
              </w:rPr>
            </w:pPr>
          </w:p>
          <w:p w14:paraId="0AE4E6FC" w14:textId="77777777" w:rsidR="005D7110" w:rsidRPr="00B60BDA" w:rsidRDefault="005D7110" w:rsidP="005D7110">
            <w:pPr>
              <w:pStyle w:val="ListParagraph"/>
              <w:widowControl w:val="0"/>
              <w:numPr>
                <w:ilvl w:val="0"/>
                <w:numId w:val="43"/>
              </w:numPr>
              <w:rPr>
                <w:rFonts w:ascii="Arial" w:hAnsi="Arial" w:cs="Arial"/>
                <w:sz w:val="22"/>
                <w:szCs w:val="22"/>
              </w:rPr>
            </w:pPr>
            <w:r w:rsidRPr="00B60BDA">
              <w:rPr>
                <w:rFonts w:ascii="Arial" w:hAnsi="Arial" w:cs="Arial"/>
                <w:sz w:val="22"/>
                <w:szCs w:val="22"/>
              </w:rPr>
              <w:t>Public scrutiny and challenge of key performance and financial information published on our website</w:t>
            </w:r>
          </w:p>
        </w:tc>
        <w:tc>
          <w:tcPr>
            <w:tcW w:w="3724" w:type="dxa"/>
            <w:shd w:val="clear" w:color="auto" w:fill="F2F2F2" w:themeFill="background1" w:themeFillShade="F2"/>
          </w:tcPr>
          <w:p w14:paraId="0A7E0EFE" w14:textId="77777777" w:rsidR="005D7110" w:rsidRPr="00B60BDA" w:rsidRDefault="005D7110" w:rsidP="005D7110">
            <w:pPr>
              <w:pStyle w:val="ListParagraph"/>
              <w:widowControl w:val="0"/>
              <w:numPr>
                <w:ilvl w:val="0"/>
                <w:numId w:val="43"/>
              </w:numPr>
              <w:rPr>
                <w:rFonts w:ascii="Arial" w:hAnsi="Arial" w:cs="Arial"/>
                <w:sz w:val="22"/>
                <w:szCs w:val="22"/>
              </w:rPr>
            </w:pPr>
            <w:r w:rsidRPr="00B60BDA">
              <w:rPr>
                <w:rFonts w:ascii="Arial" w:hAnsi="Arial" w:cs="Arial"/>
                <w:sz w:val="22"/>
                <w:szCs w:val="22"/>
              </w:rPr>
              <w:t>Communicate our results to the public</w:t>
            </w:r>
            <w:r w:rsidRPr="00B60BDA">
              <w:rPr>
                <w:rFonts w:ascii="Arial" w:hAnsi="Arial" w:cs="Arial"/>
                <w:sz w:val="22"/>
                <w:szCs w:val="22"/>
              </w:rPr>
              <w:br/>
            </w:r>
          </w:p>
          <w:p w14:paraId="2111D7A7" w14:textId="77777777" w:rsidR="005D7110" w:rsidRPr="00B60BDA" w:rsidRDefault="005D7110" w:rsidP="005D7110">
            <w:pPr>
              <w:pStyle w:val="ListParagraph"/>
              <w:widowControl w:val="0"/>
              <w:numPr>
                <w:ilvl w:val="0"/>
                <w:numId w:val="43"/>
              </w:numPr>
              <w:rPr>
                <w:rFonts w:ascii="Arial" w:hAnsi="Arial" w:cs="Arial"/>
                <w:sz w:val="22"/>
                <w:szCs w:val="22"/>
              </w:rPr>
            </w:pPr>
            <w:r w:rsidRPr="00B60BDA">
              <w:rPr>
                <w:rFonts w:ascii="Arial" w:hAnsi="Arial" w:cs="Arial"/>
                <w:sz w:val="22"/>
                <w:szCs w:val="22"/>
              </w:rPr>
              <w:t>Consider the findings, learn from the information received, and respond accordingly</w:t>
            </w:r>
            <w:r w:rsidRPr="00B60BDA">
              <w:rPr>
                <w:rFonts w:ascii="Arial" w:hAnsi="Arial" w:cs="Arial"/>
                <w:sz w:val="22"/>
                <w:szCs w:val="22"/>
              </w:rPr>
              <w:br/>
            </w:r>
          </w:p>
          <w:p w14:paraId="448AF00B" w14:textId="77777777" w:rsidR="005D7110" w:rsidRPr="00B60BDA" w:rsidRDefault="005D7110" w:rsidP="005D7110">
            <w:pPr>
              <w:pStyle w:val="ListParagraph"/>
              <w:widowControl w:val="0"/>
              <w:numPr>
                <w:ilvl w:val="0"/>
                <w:numId w:val="43"/>
              </w:numPr>
              <w:rPr>
                <w:rFonts w:ascii="Arial" w:hAnsi="Arial" w:cs="Arial"/>
                <w:sz w:val="22"/>
                <w:szCs w:val="22"/>
              </w:rPr>
            </w:pPr>
            <w:r w:rsidRPr="00B60BDA">
              <w:rPr>
                <w:rFonts w:ascii="Arial" w:hAnsi="Arial" w:cs="Arial"/>
                <w:sz w:val="22"/>
                <w:szCs w:val="22"/>
              </w:rPr>
              <w:t>Update our plans to deliver improvements</w:t>
            </w:r>
            <w:r w:rsidRPr="00B60BDA">
              <w:rPr>
                <w:rFonts w:ascii="Arial" w:hAnsi="Arial" w:cs="Arial"/>
                <w:sz w:val="22"/>
                <w:szCs w:val="22"/>
              </w:rPr>
              <w:br/>
            </w:r>
          </w:p>
          <w:p w14:paraId="2127AFB0" w14:textId="77777777" w:rsidR="005D7110" w:rsidRPr="00B60BDA" w:rsidRDefault="005D7110" w:rsidP="005D7110">
            <w:pPr>
              <w:pStyle w:val="ListParagraph"/>
              <w:widowControl w:val="0"/>
              <w:numPr>
                <w:ilvl w:val="0"/>
                <w:numId w:val="43"/>
              </w:numPr>
              <w:rPr>
                <w:rFonts w:ascii="Arial" w:hAnsi="Arial" w:cs="Arial"/>
                <w:sz w:val="22"/>
                <w:szCs w:val="22"/>
              </w:rPr>
            </w:pPr>
            <w:r w:rsidRPr="00B60BDA">
              <w:rPr>
                <w:rFonts w:ascii="Arial" w:hAnsi="Arial" w:cs="Arial"/>
                <w:sz w:val="22"/>
                <w:szCs w:val="22"/>
              </w:rPr>
              <w:t>Revisit our key controls and make improvements where required</w:t>
            </w:r>
            <w:r w:rsidRPr="00B60BDA">
              <w:rPr>
                <w:rFonts w:ascii="Arial" w:hAnsi="Arial" w:cs="Arial"/>
                <w:sz w:val="22"/>
                <w:szCs w:val="22"/>
              </w:rPr>
              <w:br/>
            </w:r>
          </w:p>
          <w:p w14:paraId="0A8BB6AD" w14:textId="77777777" w:rsidR="005D7110" w:rsidRPr="00B60BDA" w:rsidRDefault="005D7110" w:rsidP="005D7110">
            <w:pPr>
              <w:pStyle w:val="ListParagraph"/>
              <w:widowControl w:val="0"/>
              <w:numPr>
                <w:ilvl w:val="0"/>
                <w:numId w:val="43"/>
              </w:numPr>
              <w:rPr>
                <w:rFonts w:ascii="Arial" w:hAnsi="Arial" w:cs="Arial"/>
                <w:sz w:val="22"/>
                <w:szCs w:val="22"/>
              </w:rPr>
            </w:pPr>
            <w:r w:rsidRPr="00B60BDA">
              <w:rPr>
                <w:rFonts w:ascii="Arial" w:hAnsi="Arial" w:cs="Arial"/>
                <w:sz w:val="22"/>
                <w:szCs w:val="22"/>
              </w:rPr>
              <w:t>Provide additional training and support where needed</w:t>
            </w:r>
            <w:r w:rsidRPr="00B60BDA">
              <w:rPr>
                <w:rFonts w:ascii="Arial" w:hAnsi="Arial" w:cs="Arial"/>
                <w:sz w:val="22"/>
                <w:szCs w:val="22"/>
              </w:rPr>
              <w:br/>
            </w:r>
          </w:p>
          <w:p w14:paraId="2CEBC61E" w14:textId="77777777" w:rsidR="005D7110" w:rsidRPr="00B60BDA" w:rsidRDefault="005D7110" w:rsidP="005D7110">
            <w:pPr>
              <w:pStyle w:val="ListParagraph"/>
              <w:widowControl w:val="0"/>
              <w:numPr>
                <w:ilvl w:val="0"/>
                <w:numId w:val="43"/>
              </w:numPr>
              <w:rPr>
                <w:rFonts w:ascii="Arial" w:hAnsi="Arial" w:cs="Arial"/>
                <w:sz w:val="22"/>
                <w:szCs w:val="22"/>
              </w:rPr>
            </w:pPr>
            <w:r w:rsidRPr="00B60BDA">
              <w:rPr>
                <w:rFonts w:ascii="Arial" w:hAnsi="Arial" w:cs="Arial"/>
                <w:sz w:val="22"/>
                <w:szCs w:val="22"/>
              </w:rPr>
              <w:t>Monitor the achievement of the changes we make and the direction of travel</w:t>
            </w:r>
            <w:r w:rsidRPr="00B60BDA">
              <w:rPr>
                <w:rFonts w:ascii="Arial" w:hAnsi="Arial" w:cs="Arial"/>
                <w:sz w:val="22"/>
                <w:szCs w:val="22"/>
              </w:rPr>
              <w:br/>
            </w:r>
          </w:p>
          <w:p w14:paraId="6C1C3A5F" w14:textId="77777777" w:rsidR="005D7110" w:rsidRPr="00B60BDA" w:rsidRDefault="005D7110" w:rsidP="005D7110">
            <w:pPr>
              <w:pStyle w:val="ListParagraph"/>
              <w:widowControl w:val="0"/>
              <w:numPr>
                <w:ilvl w:val="0"/>
                <w:numId w:val="43"/>
              </w:numPr>
              <w:rPr>
                <w:rFonts w:ascii="Arial" w:hAnsi="Arial" w:cs="Arial"/>
                <w:sz w:val="22"/>
                <w:szCs w:val="22"/>
              </w:rPr>
            </w:pPr>
            <w:r w:rsidRPr="00B60BDA">
              <w:rPr>
                <w:rFonts w:ascii="Arial" w:hAnsi="Arial" w:cs="Arial"/>
                <w:sz w:val="22"/>
                <w:szCs w:val="22"/>
              </w:rPr>
              <w:t>Develop a specific action plan to deliver any governance improvements required</w:t>
            </w:r>
            <w:r w:rsidRPr="00B60BDA">
              <w:rPr>
                <w:rFonts w:ascii="Arial" w:hAnsi="Arial" w:cs="Arial"/>
                <w:sz w:val="22"/>
                <w:szCs w:val="22"/>
              </w:rPr>
              <w:br/>
            </w:r>
          </w:p>
          <w:p w14:paraId="11F847AD" w14:textId="77777777" w:rsidR="005D7110" w:rsidRPr="00B60BDA" w:rsidRDefault="005D7110" w:rsidP="005D7110">
            <w:pPr>
              <w:pStyle w:val="ListParagraph"/>
              <w:widowControl w:val="0"/>
              <w:numPr>
                <w:ilvl w:val="0"/>
                <w:numId w:val="43"/>
              </w:numPr>
              <w:rPr>
                <w:rFonts w:ascii="Arial" w:hAnsi="Arial" w:cs="Arial"/>
                <w:sz w:val="22"/>
                <w:szCs w:val="22"/>
              </w:rPr>
            </w:pPr>
            <w:r w:rsidRPr="00B60BDA">
              <w:rPr>
                <w:rFonts w:ascii="Arial" w:hAnsi="Arial" w:cs="Arial"/>
                <w:sz w:val="22"/>
                <w:szCs w:val="22"/>
              </w:rPr>
              <w:t>Learn from experiences and continually look to improve</w:t>
            </w:r>
          </w:p>
        </w:tc>
      </w:tr>
    </w:tbl>
    <w:p w14:paraId="139873B5" w14:textId="77777777" w:rsidR="005D7110" w:rsidRPr="00B60BDA" w:rsidRDefault="005D7110" w:rsidP="005D7110">
      <w:pPr>
        <w:pStyle w:val="Heading1"/>
        <w:spacing w:before="0"/>
        <w:jc w:val="center"/>
        <w:rPr>
          <w:rFonts w:cs="Arial"/>
          <w:sz w:val="32"/>
          <w:szCs w:val="32"/>
        </w:rPr>
      </w:pPr>
      <w:r w:rsidRPr="00B60BDA">
        <w:rPr>
          <w:rFonts w:cs="Arial"/>
          <w:sz w:val="32"/>
          <w:szCs w:val="32"/>
        </w:rPr>
        <w:t>How did we do?</w:t>
      </w:r>
    </w:p>
    <w:p w14:paraId="5A9BB401" w14:textId="77777777" w:rsidR="005D7110" w:rsidRPr="005D7110" w:rsidRDefault="005D7110" w:rsidP="00055C2F">
      <w:pPr>
        <w:spacing w:line="276" w:lineRule="auto"/>
        <w:rPr>
          <w:rFonts w:ascii="Arial" w:hAnsi="Arial" w:cs="Arial"/>
          <w:sz w:val="24"/>
          <w:szCs w:val="24"/>
        </w:rPr>
      </w:pPr>
    </w:p>
    <w:p w14:paraId="22556E9F" w14:textId="77777777" w:rsidR="005D7110" w:rsidRPr="00B60BDA" w:rsidRDefault="005D7110" w:rsidP="005D7110">
      <w:pPr>
        <w:widowControl w:val="0"/>
        <w:rPr>
          <w:rFonts w:ascii="Arial" w:hAnsi="Arial" w:cs="Arial"/>
          <w:sz w:val="22"/>
          <w:szCs w:val="22"/>
        </w:rPr>
      </w:pPr>
      <w:r w:rsidRPr="00B60BDA">
        <w:rPr>
          <w:rFonts w:ascii="Arial" w:hAnsi="Arial" w:cs="Arial"/>
          <w:sz w:val="22"/>
          <w:szCs w:val="22"/>
        </w:rPr>
        <w:t xml:space="preserve">The overall level of assurance is assessed against a five-tier RAG (red, amber, green) rating. The criteria that inform this rating are drawn from the definitions in the assurance levels used by Internal Audit – this ensures consistency with the reporting methodology used during these other assessments of the Authority’s effectiveness. These are displayed on page 29 of this Statement. </w:t>
      </w:r>
    </w:p>
    <w:p w14:paraId="42817E96" w14:textId="77777777" w:rsidR="005D7110" w:rsidRPr="00B60BDA" w:rsidRDefault="005D7110" w:rsidP="005D7110">
      <w:pPr>
        <w:widowControl w:val="0"/>
        <w:rPr>
          <w:rFonts w:ascii="Arial" w:hAnsi="Arial" w:cs="Arial"/>
          <w:sz w:val="22"/>
          <w:szCs w:val="22"/>
        </w:rPr>
      </w:pPr>
      <w:r w:rsidRPr="00B60BDA">
        <w:rPr>
          <w:rFonts w:ascii="Arial" w:hAnsi="Arial" w:cs="Arial"/>
          <w:sz w:val="22"/>
          <w:szCs w:val="22"/>
        </w:rPr>
        <w:t xml:space="preserve">As stated earlier, the review uses the structure and takes place against the seven principles of the CIPFA framework of good governance in the public sector. </w:t>
      </w:r>
    </w:p>
    <w:p w14:paraId="2878206A" w14:textId="77777777" w:rsidR="00B60BDA" w:rsidRPr="00B60BDA" w:rsidRDefault="00B60BDA" w:rsidP="002478D0">
      <w:pPr>
        <w:widowControl w:val="0"/>
        <w:spacing w:line="276" w:lineRule="auto"/>
        <w:rPr>
          <w:rFonts w:ascii="Arial" w:hAnsi="Arial" w:cs="Arial"/>
          <w:sz w:val="22"/>
          <w:szCs w:val="22"/>
        </w:rPr>
      </w:pPr>
    </w:p>
    <w:p w14:paraId="7CE21C80" w14:textId="77777777" w:rsidR="005D7110" w:rsidRPr="00B60BDA" w:rsidRDefault="005D7110" w:rsidP="005D7110">
      <w:pPr>
        <w:widowControl w:val="0"/>
        <w:rPr>
          <w:rFonts w:ascii="Arial" w:hAnsi="Arial" w:cs="Arial"/>
          <w:sz w:val="22"/>
          <w:szCs w:val="22"/>
        </w:rPr>
      </w:pPr>
      <w:r w:rsidRPr="00B60BDA">
        <w:rPr>
          <w:rFonts w:ascii="Arial" w:hAnsi="Arial" w:cs="Arial"/>
          <w:sz w:val="22"/>
          <w:szCs w:val="22"/>
        </w:rPr>
        <w:t>This 2022/23 review was undertaken between March and April 2023 and has been informed by the following:</w:t>
      </w:r>
    </w:p>
    <w:p w14:paraId="0BA63390" w14:textId="77777777" w:rsidR="00B60BDA" w:rsidRPr="00B60BDA" w:rsidRDefault="00B60BDA" w:rsidP="002478D0">
      <w:pPr>
        <w:widowControl w:val="0"/>
        <w:spacing w:line="276" w:lineRule="auto"/>
        <w:rPr>
          <w:rFonts w:ascii="Arial" w:hAnsi="Arial" w:cs="Arial"/>
          <w:sz w:val="22"/>
          <w:szCs w:val="22"/>
        </w:rPr>
      </w:pPr>
    </w:p>
    <w:p w14:paraId="096C5CCE" w14:textId="77777777" w:rsidR="005D7110" w:rsidRPr="00B60BDA" w:rsidRDefault="005D7110" w:rsidP="005D7110">
      <w:pPr>
        <w:pStyle w:val="ListParagraph"/>
        <w:widowControl w:val="0"/>
        <w:numPr>
          <w:ilvl w:val="0"/>
          <w:numId w:val="44"/>
        </w:numPr>
        <w:spacing w:after="200" w:line="276" w:lineRule="auto"/>
        <w:rPr>
          <w:rFonts w:ascii="Arial" w:hAnsi="Arial" w:cs="Arial"/>
          <w:sz w:val="22"/>
          <w:szCs w:val="22"/>
        </w:rPr>
      </w:pPr>
      <w:r w:rsidRPr="00B60BDA">
        <w:rPr>
          <w:rFonts w:ascii="Arial" w:hAnsi="Arial" w:cs="Arial"/>
          <w:sz w:val="22"/>
          <w:szCs w:val="22"/>
        </w:rPr>
        <w:t xml:space="preserve">The views of the External Auditor, in the External Auditor’s update of the statement of accounts 2021/22 and letter of representation for 2021/22. and the Audit Risk Assessment for 2022/23 presented to the </w:t>
      </w:r>
      <w:hyperlink r:id="rId91" w:history="1">
        <w:r w:rsidRPr="00B60BDA">
          <w:rPr>
            <w:rStyle w:val="Hyperlink"/>
            <w:rFonts w:ascii="Arial" w:hAnsi="Arial" w:cs="Arial"/>
            <w:sz w:val="22"/>
            <w:szCs w:val="22"/>
          </w:rPr>
          <w:t>April 2023 Audit and Governance Committee</w:t>
        </w:r>
      </w:hyperlink>
    </w:p>
    <w:p w14:paraId="1D30F985" w14:textId="77777777" w:rsidR="005D7110" w:rsidRPr="00B60BDA" w:rsidRDefault="005D7110" w:rsidP="005D7110">
      <w:pPr>
        <w:pStyle w:val="ListParagraph"/>
        <w:widowControl w:val="0"/>
        <w:numPr>
          <w:ilvl w:val="0"/>
          <w:numId w:val="44"/>
        </w:numPr>
        <w:spacing w:after="200" w:line="276" w:lineRule="auto"/>
        <w:rPr>
          <w:rFonts w:ascii="Arial" w:hAnsi="Arial" w:cs="Arial"/>
          <w:sz w:val="22"/>
          <w:szCs w:val="22"/>
        </w:rPr>
      </w:pPr>
      <w:r w:rsidRPr="00B60BDA">
        <w:rPr>
          <w:rFonts w:ascii="Arial" w:hAnsi="Arial" w:cs="Arial"/>
          <w:sz w:val="22"/>
          <w:szCs w:val="22"/>
        </w:rPr>
        <w:t xml:space="preserve">The views of the Head of Internal Audit contained in the </w:t>
      </w:r>
      <w:hyperlink r:id="rId92" w:history="1">
        <w:r w:rsidRPr="00B60BDA">
          <w:rPr>
            <w:rStyle w:val="Hyperlink"/>
            <w:rFonts w:ascii="Arial" w:hAnsi="Arial" w:cs="Arial"/>
            <w:sz w:val="22"/>
            <w:szCs w:val="22"/>
          </w:rPr>
          <w:t>Internal Auditor’s Annual Report</w:t>
        </w:r>
      </w:hyperlink>
      <w:r w:rsidRPr="00B60BDA">
        <w:rPr>
          <w:rFonts w:ascii="Arial" w:hAnsi="Arial" w:cs="Arial"/>
          <w:sz w:val="22"/>
          <w:szCs w:val="22"/>
        </w:rPr>
        <w:t xml:space="preserve"> 2021/22 presented to the September 2022</w:t>
      </w:r>
      <w:r w:rsidRPr="00B60BDA">
        <w:rPr>
          <w:rStyle w:val="Hyperlink"/>
          <w:rFonts w:ascii="Arial" w:hAnsi="Arial" w:cs="Arial"/>
          <w:sz w:val="22"/>
          <w:szCs w:val="22"/>
        </w:rPr>
        <w:t xml:space="preserve"> </w:t>
      </w:r>
      <w:r w:rsidRPr="00B60BDA">
        <w:rPr>
          <w:rFonts w:ascii="Arial" w:hAnsi="Arial" w:cs="Arial"/>
          <w:sz w:val="22"/>
          <w:szCs w:val="22"/>
        </w:rPr>
        <w:t xml:space="preserve"> Authority meeting and the </w:t>
      </w:r>
      <w:hyperlink r:id="rId93" w:history="1">
        <w:r w:rsidRPr="00B60BDA">
          <w:rPr>
            <w:rStyle w:val="Hyperlink"/>
            <w:rFonts w:ascii="Arial" w:hAnsi="Arial" w:cs="Arial"/>
            <w:sz w:val="22"/>
            <w:szCs w:val="22"/>
          </w:rPr>
          <w:t>Internal Audit 2022/23 progress report</w:t>
        </w:r>
      </w:hyperlink>
      <w:r w:rsidRPr="00B60BDA">
        <w:rPr>
          <w:rFonts w:ascii="Arial" w:hAnsi="Arial" w:cs="Arial"/>
          <w:sz w:val="22"/>
          <w:szCs w:val="22"/>
        </w:rPr>
        <w:t xml:space="preserve"> presented to the November 2022 Audit and Governance Committee meeting.</w:t>
      </w:r>
    </w:p>
    <w:p w14:paraId="7AE11D02" w14:textId="77777777" w:rsidR="005D7110" w:rsidRPr="00B60BDA" w:rsidRDefault="005D7110" w:rsidP="005D7110">
      <w:pPr>
        <w:pStyle w:val="ListParagraph"/>
        <w:widowControl w:val="0"/>
        <w:numPr>
          <w:ilvl w:val="0"/>
          <w:numId w:val="44"/>
        </w:numPr>
        <w:spacing w:after="200" w:line="276" w:lineRule="auto"/>
        <w:rPr>
          <w:rFonts w:ascii="Arial" w:hAnsi="Arial" w:cs="Arial"/>
          <w:sz w:val="22"/>
          <w:szCs w:val="22"/>
        </w:rPr>
      </w:pPr>
      <w:r w:rsidRPr="00B60BDA">
        <w:rPr>
          <w:rFonts w:ascii="Arial" w:hAnsi="Arial" w:cs="Arial"/>
          <w:sz w:val="22"/>
          <w:szCs w:val="22"/>
        </w:rPr>
        <w:t>Ongoing self-assessments undertaken by senior officers responsible for functional areas of the Service and validated by the Corporate Management Board, including the level of awareness of the role and interrelationship between control systems.</w:t>
      </w:r>
    </w:p>
    <w:p w14:paraId="2922D0B0" w14:textId="77777777" w:rsidR="005D7110" w:rsidRPr="00B60BDA" w:rsidRDefault="005D7110" w:rsidP="005D7110">
      <w:pPr>
        <w:pStyle w:val="ListParagraph"/>
        <w:widowControl w:val="0"/>
        <w:numPr>
          <w:ilvl w:val="0"/>
          <w:numId w:val="44"/>
        </w:numPr>
        <w:spacing w:after="200" w:line="276" w:lineRule="auto"/>
        <w:rPr>
          <w:rFonts w:ascii="Arial" w:hAnsi="Arial" w:cs="Arial"/>
          <w:sz w:val="22"/>
          <w:szCs w:val="22"/>
        </w:rPr>
      </w:pPr>
      <w:r w:rsidRPr="00B60BDA">
        <w:rPr>
          <w:rFonts w:ascii="Arial" w:hAnsi="Arial" w:cs="Arial"/>
          <w:sz w:val="22"/>
          <w:szCs w:val="22"/>
        </w:rPr>
        <w:t>External awards and recognition, including the Authority being awarded: -</w:t>
      </w:r>
    </w:p>
    <w:p w14:paraId="37ACA643" w14:textId="77777777" w:rsidR="005D7110" w:rsidRPr="00B60BDA" w:rsidRDefault="005D7110" w:rsidP="005D7110">
      <w:pPr>
        <w:pStyle w:val="ListParagraph"/>
        <w:widowControl w:val="0"/>
        <w:numPr>
          <w:ilvl w:val="0"/>
          <w:numId w:val="50"/>
        </w:numPr>
        <w:spacing w:after="200" w:line="276" w:lineRule="auto"/>
        <w:rPr>
          <w:rFonts w:ascii="Arial" w:hAnsi="Arial" w:cs="Arial"/>
          <w:sz w:val="22"/>
          <w:szCs w:val="22"/>
        </w:rPr>
      </w:pPr>
      <w:r w:rsidRPr="00B60BDA">
        <w:rPr>
          <w:rFonts w:ascii="Arial" w:hAnsi="Arial" w:cs="Arial"/>
          <w:sz w:val="22"/>
          <w:szCs w:val="22"/>
        </w:rPr>
        <w:t xml:space="preserve">‘Outstanding’ by </w:t>
      </w:r>
      <w:hyperlink r:id="rId94" w:history="1">
        <w:r w:rsidRPr="00B60BDA">
          <w:rPr>
            <w:rStyle w:val="Hyperlink"/>
            <w:rFonts w:ascii="Arial" w:hAnsi="Arial" w:cs="Arial"/>
            <w:color w:val="auto"/>
            <w:sz w:val="22"/>
            <w:szCs w:val="22"/>
          </w:rPr>
          <w:t>HMICFRS in the 2021/22 Inspections</w:t>
        </w:r>
      </w:hyperlink>
      <w:r w:rsidRPr="00B60BDA">
        <w:rPr>
          <w:rFonts w:ascii="Arial" w:hAnsi="Arial" w:cs="Arial"/>
          <w:sz w:val="22"/>
          <w:szCs w:val="22"/>
        </w:rPr>
        <w:t xml:space="preserve"> for the category of  Efficiency and ‘Good’ for the areas of Emergency Response and People. The Authority was congratulated by His Majesty’s Inspector of Fire and Rescue Services for “its performance across all three areas of our assessment. Since the last inspection, it has improved in almost all areas. There are many positives to report. The service thoroughly understands risk and prioritises accordingly, showing some very innovative and clear planning”.</w:t>
      </w:r>
    </w:p>
    <w:p w14:paraId="75732643" w14:textId="77777777" w:rsidR="005D7110" w:rsidRPr="00B60BDA" w:rsidRDefault="005D7110" w:rsidP="005D7110">
      <w:pPr>
        <w:pStyle w:val="ListParagraph"/>
        <w:widowControl w:val="0"/>
        <w:numPr>
          <w:ilvl w:val="0"/>
          <w:numId w:val="50"/>
        </w:numPr>
        <w:spacing w:after="200" w:line="276" w:lineRule="auto"/>
        <w:rPr>
          <w:rFonts w:ascii="Arial" w:hAnsi="Arial" w:cs="Arial"/>
          <w:sz w:val="22"/>
          <w:szCs w:val="22"/>
        </w:rPr>
      </w:pPr>
      <w:r w:rsidRPr="00B60BDA">
        <w:rPr>
          <w:rFonts w:ascii="Arial" w:hAnsi="Arial" w:cs="Arial"/>
          <w:sz w:val="22"/>
          <w:szCs w:val="22"/>
        </w:rPr>
        <w:t xml:space="preserve">The first Fire and Rescue Service to receive the Pride in Care Standard for our work with LGBTQ+ people </w:t>
      </w:r>
      <w:r w:rsidRPr="00B60BDA">
        <w:rPr>
          <w:rFonts w:ascii="Arial" w:hAnsi="Arial" w:cs="Arial"/>
          <w:sz w:val="22"/>
          <w:szCs w:val="22"/>
        </w:rPr>
        <w:br/>
      </w:r>
    </w:p>
    <w:p w14:paraId="5D8FD4F2" w14:textId="77777777" w:rsidR="005D7110" w:rsidRPr="00B60BDA" w:rsidRDefault="005D7110" w:rsidP="005D7110">
      <w:pPr>
        <w:pStyle w:val="ListParagraph"/>
        <w:widowControl w:val="0"/>
        <w:numPr>
          <w:ilvl w:val="0"/>
          <w:numId w:val="44"/>
        </w:numPr>
        <w:spacing w:after="200" w:line="276" w:lineRule="auto"/>
        <w:rPr>
          <w:rFonts w:ascii="Arial" w:hAnsi="Arial" w:cs="Arial"/>
          <w:sz w:val="22"/>
          <w:szCs w:val="22"/>
        </w:rPr>
      </w:pPr>
      <w:r w:rsidRPr="00B60BDA">
        <w:rPr>
          <w:rFonts w:ascii="Arial" w:hAnsi="Arial" w:cs="Arial"/>
          <w:sz w:val="22"/>
          <w:szCs w:val="22"/>
        </w:rPr>
        <w:t>A review of our performance against our stated objectives and targets for 2022/23 in the Customer Plan.</w:t>
      </w:r>
    </w:p>
    <w:p w14:paraId="71E92473" w14:textId="77777777" w:rsidR="005D7110" w:rsidRPr="00B60BDA" w:rsidRDefault="005D7110" w:rsidP="005D7110">
      <w:pPr>
        <w:pStyle w:val="ListParagraph"/>
        <w:widowControl w:val="0"/>
        <w:numPr>
          <w:ilvl w:val="0"/>
          <w:numId w:val="44"/>
        </w:numPr>
        <w:spacing w:after="200" w:line="276" w:lineRule="auto"/>
        <w:rPr>
          <w:rFonts w:ascii="Arial" w:hAnsi="Arial" w:cs="Arial"/>
          <w:color w:val="000000" w:themeColor="text1"/>
          <w:sz w:val="22"/>
          <w:szCs w:val="22"/>
        </w:rPr>
      </w:pPr>
      <w:r w:rsidRPr="00B60BDA">
        <w:rPr>
          <w:rFonts w:ascii="Arial" w:hAnsi="Arial" w:cs="Arial"/>
          <w:sz w:val="22"/>
          <w:szCs w:val="22"/>
        </w:rPr>
        <w:t xml:space="preserve">The risk management process and a review and update of the Corporate Risk Register that went to the April 2023 meeting of the </w:t>
      </w:r>
      <w:hyperlink r:id="rId95" w:history="1">
        <w:r w:rsidRPr="00B60BDA">
          <w:rPr>
            <w:rStyle w:val="Hyperlink"/>
            <w:rFonts w:ascii="Arial" w:hAnsi="Arial" w:cs="Arial"/>
            <w:sz w:val="22"/>
            <w:szCs w:val="22"/>
          </w:rPr>
          <w:t>Authority’s Audit and Governance Committee</w:t>
        </w:r>
      </w:hyperlink>
      <w:r w:rsidRPr="00B60BDA">
        <w:rPr>
          <w:rFonts w:ascii="Arial" w:hAnsi="Arial" w:cs="Arial"/>
          <w:sz w:val="22"/>
          <w:szCs w:val="22"/>
        </w:rPr>
        <w:t xml:space="preserve"> and in year review to the November 2022 </w:t>
      </w:r>
      <w:hyperlink r:id="rId96" w:history="1">
        <w:r w:rsidRPr="00B60BDA">
          <w:rPr>
            <w:rStyle w:val="Hyperlink"/>
            <w:rFonts w:ascii="Arial" w:hAnsi="Arial" w:cs="Arial"/>
            <w:sz w:val="22"/>
            <w:szCs w:val="22"/>
          </w:rPr>
          <w:t>Audit and Governance Committee meeting</w:t>
        </w:r>
      </w:hyperlink>
      <w:r w:rsidRPr="00B60BDA">
        <w:rPr>
          <w:rStyle w:val="Hyperlink"/>
          <w:rFonts w:ascii="Arial" w:hAnsi="Arial" w:cs="Arial"/>
          <w:color w:val="000000" w:themeColor="text1"/>
          <w:sz w:val="22"/>
          <w:szCs w:val="22"/>
          <w:u w:val="none"/>
        </w:rPr>
        <w:t>. The Audit and Governance Committee review the Corporate Risk register</w:t>
      </w:r>
      <w:r w:rsidRPr="00B60BDA">
        <w:rPr>
          <w:rFonts w:ascii="Arial" w:hAnsi="Arial" w:cs="Arial"/>
          <w:color w:val="000000" w:themeColor="text1"/>
          <w:sz w:val="22"/>
          <w:szCs w:val="22"/>
        </w:rPr>
        <w:t xml:space="preserve"> annually.</w:t>
      </w:r>
    </w:p>
    <w:p w14:paraId="18283622" w14:textId="77777777" w:rsidR="005D7110" w:rsidRPr="00B60BDA" w:rsidRDefault="005D7110" w:rsidP="005D7110">
      <w:pPr>
        <w:pStyle w:val="ListParagraph"/>
        <w:widowControl w:val="0"/>
        <w:numPr>
          <w:ilvl w:val="0"/>
          <w:numId w:val="44"/>
        </w:numPr>
        <w:spacing w:after="200" w:line="276" w:lineRule="auto"/>
        <w:rPr>
          <w:rFonts w:ascii="Arial" w:hAnsi="Arial" w:cs="Arial"/>
          <w:sz w:val="22"/>
          <w:szCs w:val="22"/>
        </w:rPr>
      </w:pPr>
      <w:r w:rsidRPr="00B60BDA">
        <w:rPr>
          <w:rFonts w:ascii="Arial" w:hAnsi="Arial" w:cs="Arial"/>
          <w:sz w:val="22"/>
          <w:szCs w:val="22"/>
        </w:rPr>
        <w:t xml:space="preserve">The effectiveness of any changes and improvements made to the governance framework during the last financial year and the </w:t>
      </w:r>
      <w:hyperlink r:id="rId97" w:history="1">
        <w:r w:rsidRPr="00B60BDA">
          <w:rPr>
            <w:rStyle w:val="Hyperlink"/>
            <w:rFonts w:ascii="Arial" w:hAnsi="Arial" w:cs="Arial"/>
            <w:sz w:val="22"/>
            <w:szCs w:val="22"/>
          </w:rPr>
          <w:t>Annual Statement of Assurance</w:t>
        </w:r>
      </w:hyperlink>
    </w:p>
    <w:p w14:paraId="59B16E9F" w14:textId="77777777" w:rsidR="005D7110" w:rsidRPr="00B60BDA" w:rsidRDefault="005D7110" w:rsidP="005D7110">
      <w:pPr>
        <w:pStyle w:val="ListParagraph"/>
        <w:widowControl w:val="0"/>
        <w:numPr>
          <w:ilvl w:val="0"/>
          <w:numId w:val="44"/>
        </w:numPr>
        <w:spacing w:after="360" w:line="276" w:lineRule="auto"/>
        <w:rPr>
          <w:rFonts w:ascii="Arial" w:hAnsi="Arial" w:cs="Arial"/>
          <w:sz w:val="22"/>
          <w:szCs w:val="22"/>
        </w:rPr>
      </w:pPr>
      <w:r w:rsidRPr="00B60BDA">
        <w:rPr>
          <w:rFonts w:ascii="Arial" w:hAnsi="Arial" w:cs="Arial"/>
          <w:sz w:val="22"/>
          <w:szCs w:val="22"/>
        </w:rPr>
        <w:t xml:space="preserve">An assessment of our response to the coronavirus pandemic and its consequent effects upon the Authority’s governance arrangements, including the </w:t>
      </w:r>
      <w:hyperlink r:id="rId98" w:history="1">
        <w:r w:rsidRPr="00B60BDA">
          <w:rPr>
            <w:rStyle w:val="Hyperlink"/>
            <w:rFonts w:ascii="Arial" w:hAnsi="Arial" w:cs="Arial"/>
            <w:sz w:val="22"/>
            <w:szCs w:val="22"/>
          </w:rPr>
          <w:t>HMICFRS inspection of the Authority’s response to covid-19</w:t>
        </w:r>
      </w:hyperlink>
      <w:r w:rsidRPr="00B60BDA">
        <w:rPr>
          <w:rFonts w:ascii="Arial" w:hAnsi="Arial" w:cs="Arial"/>
          <w:sz w:val="22"/>
          <w:szCs w:val="22"/>
        </w:rPr>
        <w:t xml:space="preserve">. </w:t>
      </w:r>
    </w:p>
    <w:p w14:paraId="06EDB36A" w14:textId="77777777" w:rsidR="005D7110" w:rsidRPr="00B60BDA" w:rsidRDefault="005D7110" w:rsidP="005D7110">
      <w:pPr>
        <w:pStyle w:val="ListParagraph"/>
        <w:widowControl w:val="0"/>
        <w:numPr>
          <w:ilvl w:val="0"/>
          <w:numId w:val="44"/>
        </w:numPr>
        <w:spacing w:after="360" w:line="276" w:lineRule="auto"/>
        <w:rPr>
          <w:rFonts w:ascii="Arial" w:eastAsiaTheme="majorEastAsia" w:hAnsi="Arial" w:cs="Arial"/>
          <w:b/>
          <w:bCs/>
          <w:sz w:val="22"/>
          <w:szCs w:val="22"/>
        </w:rPr>
      </w:pPr>
      <w:r w:rsidRPr="00B60BDA">
        <w:rPr>
          <w:rFonts w:ascii="Arial" w:hAnsi="Arial" w:cs="Arial"/>
          <w:sz w:val="22"/>
          <w:szCs w:val="22"/>
        </w:rPr>
        <w:t>Campaigns, open days and public awareness sessions to support the community of Kent and encourage greater interaction with our service such as the recently launched are Save Safely Campaign and Hook it, Don’t Cook it Campaign, CPR and public access defibrillator awareness</w:t>
      </w:r>
      <w:r w:rsidRPr="00B60BDA">
        <w:rPr>
          <w:rFonts w:ascii="Arial" w:eastAsiaTheme="majorEastAsia" w:hAnsi="Arial" w:cs="Arial"/>
          <w:b/>
          <w:bCs/>
          <w:sz w:val="22"/>
          <w:szCs w:val="22"/>
        </w:rPr>
        <w:t xml:space="preserve">. </w:t>
      </w:r>
    </w:p>
    <w:p w14:paraId="6808A154" w14:textId="77777777" w:rsidR="005D7110" w:rsidRPr="005D7110" w:rsidRDefault="005D7110" w:rsidP="00055C2F">
      <w:pPr>
        <w:pStyle w:val="Heading2"/>
        <w:spacing w:before="0"/>
        <w:rPr>
          <w:rFonts w:cs="Arial"/>
          <w:sz w:val="24"/>
          <w:szCs w:val="24"/>
        </w:rPr>
      </w:pPr>
      <w:r w:rsidRPr="005D7110">
        <w:rPr>
          <w:rFonts w:cs="Arial"/>
          <w:sz w:val="24"/>
          <w:szCs w:val="24"/>
        </w:rPr>
        <w:t>The level of assurance for 2022/23</w:t>
      </w:r>
    </w:p>
    <w:p w14:paraId="2E21F9B8" w14:textId="77777777" w:rsidR="005D7110" w:rsidRPr="005D7110" w:rsidRDefault="005D7110" w:rsidP="00055C2F">
      <w:pPr>
        <w:spacing w:line="276" w:lineRule="auto"/>
        <w:rPr>
          <w:rFonts w:ascii="Arial" w:hAnsi="Arial" w:cs="Arial"/>
          <w:sz w:val="24"/>
          <w:szCs w:val="24"/>
        </w:rPr>
      </w:pPr>
    </w:p>
    <w:p w14:paraId="6875D864" w14:textId="77777777" w:rsidR="005D7110" w:rsidRPr="00B60BDA" w:rsidRDefault="005D7110" w:rsidP="00055C2F">
      <w:pPr>
        <w:pStyle w:val="ListParagraph"/>
        <w:widowControl w:val="0"/>
        <w:numPr>
          <w:ilvl w:val="0"/>
          <w:numId w:val="45"/>
        </w:numPr>
        <w:spacing w:after="200" w:line="276" w:lineRule="auto"/>
        <w:rPr>
          <w:rFonts w:ascii="Arial" w:hAnsi="Arial" w:cs="Arial"/>
          <w:sz w:val="22"/>
          <w:szCs w:val="22"/>
        </w:rPr>
      </w:pPr>
      <w:r w:rsidRPr="00B60BDA">
        <w:rPr>
          <w:rFonts w:ascii="Arial" w:hAnsi="Arial" w:cs="Arial"/>
          <w:sz w:val="22"/>
          <w:szCs w:val="22"/>
        </w:rPr>
        <w:t xml:space="preserve">On the basis of our internal review of the operation of the Authority’s internal controls, the level of assurance for the 2022/23 financial year has been assessed as </w:t>
      </w:r>
      <w:r w:rsidRPr="00B60BDA">
        <w:rPr>
          <w:rFonts w:ascii="Arial" w:hAnsi="Arial" w:cs="Arial"/>
          <w:b/>
          <w:bCs/>
          <w:sz w:val="22"/>
          <w:szCs w:val="22"/>
        </w:rPr>
        <w:t>SUBSTANTIAL</w:t>
      </w:r>
      <w:r w:rsidRPr="00B60BDA">
        <w:rPr>
          <w:rFonts w:ascii="Arial" w:hAnsi="Arial" w:cs="Arial"/>
          <w:sz w:val="22"/>
          <w:szCs w:val="22"/>
        </w:rPr>
        <w:t>.</w:t>
      </w:r>
      <w:r w:rsidRPr="00B60BDA">
        <w:rPr>
          <w:rFonts w:ascii="Arial" w:hAnsi="Arial" w:cs="Arial"/>
          <w:b/>
          <w:bCs/>
          <w:sz w:val="22"/>
          <w:szCs w:val="22"/>
        </w:rPr>
        <w:t xml:space="preserve"> </w:t>
      </w:r>
      <w:r w:rsidRPr="00B60BDA">
        <w:rPr>
          <w:rFonts w:ascii="Arial" w:hAnsi="Arial" w:cs="Arial"/>
          <w:sz w:val="22"/>
          <w:szCs w:val="22"/>
        </w:rPr>
        <w:t>This indicates that in general strong systems and sound controls are in place, but processes will be reviewed periodically to ensure that they remain efficient and effective. However, training and development in policy areas will be continually reviewed and undertaken as necessary.</w:t>
      </w:r>
    </w:p>
    <w:p w14:paraId="0BFB5849" w14:textId="77777777" w:rsidR="005D7110" w:rsidRPr="00B60BDA" w:rsidRDefault="005D7110" w:rsidP="00055C2F">
      <w:pPr>
        <w:widowControl w:val="0"/>
        <w:spacing w:line="276" w:lineRule="auto"/>
        <w:rPr>
          <w:rFonts w:ascii="Arial" w:hAnsi="Arial" w:cs="Arial"/>
          <w:sz w:val="22"/>
          <w:szCs w:val="22"/>
        </w:rPr>
      </w:pPr>
      <w:r w:rsidRPr="00B60BDA">
        <w:rPr>
          <w:rFonts w:ascii="Arial" w:hAnsi="Arial" w:cs="Arial"/>
          <w:sz w:val="22"/>
          <w:szCs w:val="22"/>
        </w:rPr>
        <w:t xml:space="preserve">Our analysis of the assurance available against the CIPFA principles of good governance is set out on pages 11 to 27 of this statement. This identifies the information used to provide assurance of the effectiveness of the controls in place. Delivery of the agreed improvements will be monitored by senior management. </w:t>
      </w:r>
    </w:p>
    <w:p w14:paraId="4476A7D6" w14:textId="77777777" w:rsidR="005D7110" w:rsidRPr="005D7110" w:rsidRDefault="005D7110" w:rsidP="00055C2F">
      <w:pPr>
        <w:widowControl w:val="0"/>
        <w:spacing w:line="276" w:lineRule="auto"/>
        <w:rPr>
          <w:rFonts w:ascii="Arial" w:hAnsi="Arial" w:cs="Arial"/>
          <w:sz w:val="24"/>
          <w:szCs w:val="24"/>
        </w:rPr>
      </w:pPr>
    </w:p>
    <w:p w14:paraId="171182E1" w14:textId="77777777" w:rsidR="005D7110" w:rsidRPr="005D7110" w:rsidRDefault="005D7110" w:rsidP="00055C2F">
      <w:pPr>
        <w:pStyle w:val="Heading2"/>
        <w:spacing w:before="0"/>
        <w:rPr>
          <w:rFonts w:cs="Arial"/>
          <w:sz w:val="24"/>
          <w:szCs w:val="24"/>
        </w:rPr>
      </w:pPr>
      <w:r w:rsidRPr="005D7110">
        <w:rPr>
          <w:rFonts w:cs="Arial"/>
          <w:sz w:val="24"/>
          <w:szCs w:val="24"/>
        </w:rPr>
        <w:t>The effects of the coronavirus pandemic</w:t>
      </w:r>
    </w:p>
    <w:p w14:paraId="15D6A5D1" w14:textId="77777777" w:rsidR="005D7110" w:rsidRPr="005D7110" w:rsidRDefault="005D7110" w:rsidP="00055C2F">
      <w:pPr>
        <w:spacing w:line="276" w:lineRule="auto"/>
        <w:rPr>
          <w:rFonts w:ascii="Arial" w:hAnsi="Arial" w:cs="Arial"/>
          <w:sz w:val="24"/>
          <w:szCs w:val="24"/>
        </w:rPr>
      </w:pPr>
    </w:p>
    <w:p w14:paraId="66A3FF9E" w14:textId="77777777" w:rsidR="005D7110" w:rsidRPr="00B60BDA" w:rsidRDefault="005D7110" w:rsidP="00055C2F">
      <w:pPr>
        <w:spacing w:line="276" w:lineRule="auto"/>
        <w:rPr>
          <w:rFonts w:ascii="Arial" w:hAnsi="Arial" w:cs="Arial"/>
          <w:sz w:val="22"/>
          <w:szCs w:val="22"/>
        </w:rPr>
      </w:pPr>
      <w:r w:rsidRPr="00B60BDA">
        <w:rPr>
          <w:rFonts w:ascii="Arial" w:hAnsi="Arial" w:cs="Arial"/>
          <w:sz w:val="22"/>
          <w:szCs w:val="22"/>
        </w:rPr>
        <w:t xml:space="preserve">The coronavirus pandemic had a significant impact across the Authority and the public sector as a whole, but the overall effect on governance arrangements has been limited. </w:t>
      </w:r>
    </w:p>
    <w:p w14:paraId="3C922F2F" w14:textId="77777777" w:rsidR="005D7110" w:rsidRPr="00B60BDA" w:rsidRDefault="005D7110" w:rsidP="00055C2F">
      <w:pPr>
        <w:spacing w:before="120" w:line="276" w:lineRule="auto"/>
        <w:rPr>
          <w:rFonts w:ascii="Arial" w:hAnsi="Arial" w:cs="Arial"/>
          <w:sz w:val="22"/>
          <w:szCs w:val="22"/>
        </w:rPr>
      </w:pPr>
      <w:r w:rsidRPr="00B60BDA">
        <w:rPr>
          <w:rFonts w:ascii="Arial" w:hAnsi="Arial" w:cs="Arial"/>
          <w:sz w:val="22"/>
          <w:szCs w:val="22"/>
        </w:rPr>
        <w:t xml:space="preserve">Throughout the pandemic operational response was maintained and fire prevention and fire protection activities continued at a reduced level, however it was specifically targeted to those most at risk. The Authority strived to support our partner agencies and the people of Kent and Medway by undertaking a wide range of additional work across the County which involved both frontline and corporate colleagues. This included supporting </w:t>
      </w:r>
      <w:proofErr w:type="spellStart"/>
      <w:r w:rsidRPr="00B60BDA">
        <w:rPr>
          <w:rFonts w:ascii="Arial" w:hAnsi="Arial" w:cs="Arial"/>
          <w:sz w:val="22"/>
          <w:szCs w:val="22"/>
        </w:rPr>
        <w:t>SECAmb</w:t>
      </w:r>
      <w:proofErr w:type="spellEnd"/>
      <w:r w:rsidRPr="00B60BDA">
        <w:rPr>
          <w:rFonts w:ascii="Arial" w:hAnsi="Arial" w:cs="Arial"/>
          <w:sz w:val="22"/>
          <w:szCs w:val="22"/>
        </w:rPr>
        <w:t xml:space="preserve"> with logistics and delivery of PPE, assisting with ambulance breakdowns, operational crews responding to falls in the home and supporting </w:t>
      </w:r>
      <w:proofErr w:type="spellStart"/>
      <w:r w:rsidRPr="00B60BDA">
        <w:rPr>
          <w:rFonts w:ascii="Arial" w:hAnsi="Arial" w:cs="Arial"/>
          <w:sz w:val="22"/>
          <w:szCs w:val="22"/>
        </w:rPr>
        <w:t>SECAmb</w:t>
      </w:r>
      <w:proofErr w:type="spellEnd"/>
      <w:r w:rsidRPr="00B60BDA">
        <w:rPr>
          <w:rFonts w:ascii="Arial" w:hAnsi="Arial" w:cs="Arial"/>
          <w:sz w:val="22"/>
          <w:szCs w:val="22"/>
        </w:rPr>
        <w:t xml:space="preserve"> with testing equipment. We were also the procurement hub for the provision of covid PPE to all 45 fire and rescue services in England and   assisted Kent County Council</w:t>
      </w:r>
      <w:r w:rsidRPr="00B60BDA" w:rsidDel="002F079E">
        <w:rPr>
          <w:rFonts w:ascii="Arial" w:hAnsi="Arial" w:cs="Arial"/>
          <w:sz w:val="22"/>
          <w:szCs w:val="22"/>
        </w:rPr>
        <w:t xml:space="preserve"> </w:t>
      </w:r>
      <w:r w:rsidRPr="00B60BDA">
        <w:rPr>
          <w:rFonts w:ascii="Arial" w:hAnsi="Arial" w:cs="Arial"/>
          <w:sz w:val="22"/>
          <w:szCs w:val="22"/>
        </w:rPr>
        <w:t xml:space="preserve">with the distribution of food parcels to the vulnerable and elderly, delivered meals for Age UK and provided pharmacies with support for delivery of prescriptions. The Service was able to manage the additional work without any negative effects upon either the operation of the Authority’s governance arrangements or our ability to fulfil our statutory functions – a point that was highlighted and praised by HMICFRS in their covid inspection. </w:t>
      </w:r>
    </w:p>
    <w:p w14:paraId="7B785FAA" w14:textId="77777777" w:rsidR="00B60BDA" w:rsidRDefault="00B60BDA" w:rsidP="00055C2F">
      <w:pPr>
        <w:spacing w:line="276" w:lineRule="auto"/>
        <w:rPr>
          <w:rFonts w:ascii="Arial" w:eastAsia="Arial" w:hAnsi="Arial" w:cs="Arial"/>
          <w:sz w:val="22"/>
          <w:szCs w:val="22"/>
        </w:rPr>
      </w:pPr>
    </w:p>
    <w:p w14:paraId="4F28EF4C" w14:textId="437F0890" w:rsidR="005D7110" w:rsidRPr="00B60BDA" w:rsidRDefault="005D7110" w:rsidP="00055C2F">
      <w:pPr>
        <w:spacing w:line="276" w:lineRule="auto"/>
        <w:rPr>
          <w:rFonts w:ascii="Arial" w:eastAsia="Arial" w:hAnsi="Arial" w:cs="Arial"/>
          <w:sz w:val="22"/>
          <w:szCs w:val="22"/>
        </w:rPr>
      </w:pPr>
      <w:r w:rsidRPr="00B60BDA">
        <w:rPr>
          <w:rFonts w:ascii="Arial" w:eastAsia="Arial" w:hAnsi="Arial" w:cs="Arial"/>
          <w:sz w:val="22"/>
          <w:szCs w:val="22"/>
        </w:rPr>
        <w:t xml:space="preserve">For the Authority’s corporate teams and flexi duty operational officers, an effective transition to working from home was introduced at the start of the pandemic and did so without disruption to the delivery of services by the Authority. This highlighted the strength and resilience of the Authority’s IT network and systems and the effective management of these by the Service’s Business Change, Information and Technology team. </w:t>
      </w:r>
    </w:p>
    <w:p w14:paraId="5DF284AF" w14:textId="77777777" w:rsidR="00B60BDA" w:rsidRDefault="00B60BDA" w:rsidP="00055C2F">
      <w:pPr>
        <w:spacing w:line="276" w:lineRule="auto"/>
        <w:rPr>
          <w:rFonts w:ascii="Arial" w:eastAsia="Arial" w:hAnsi="Arial" w:cs="Arial"/>
          <w:sz w:val="22"/>
          <w:szCs w:val="22"/>
        </w:rPr>
      </w:pPr>
    </w:p>
    <w:p w14:paraId="70710C8D" w14:textId="53FAF76A" w:rsidR="005D7110" w:rsidRPr="00B60BDA" w:rsidRDefault="005D7110" w:rsidP="00055C2F">
      <w:pPr>
        <w:spacing w:line="276" w:lineRule="auto"/>
        <w:rPr>
          <w:rFonts w:ascii="Arial" w:eastAsia="Arial" w:hAnsi="Arial" w:cs="Arial"/>
          <w:sz w:val="22"/>
          <w:szCs w:val="22"/>
        </w:rPr>
      </w:pPr>
      <w:r w:rsidRPr="00B60BDA">
        <w:rPr>
          <w:rFonts w:ascii="Arial" w:eastAsia="Arial" w:hAnsi="Arial" w:cs="Arial"/>
          <w:sz w:val="22"/>
          <w:szCs w:val="22"/>
        </w:rPr>
        <w:t xml:space="preserve">Once safe to do so, a new, more flexible working approach, enabling colleagues to work flexibly between Fire Service premises and home, was introduced. The strength of the IT infrastructure and our robust processes and policies has very much supported and enabled this transition and allowed for better use of our premises. </w:t>
      </w:r>
    </w:p>
    <w:p w14:paraId="10AD974B" w14:textId="77777777" w:rsidR="00B60BDA" w:rsidRDefault="00B60BDA" w:rsidP="00055C2F">
      <w:pPr>
        <w:spacing w:line="276" w:lineRule="auto"/>
        <w:rPr>
          <w:rFonts w:ascii="Arial" w:eastAsia="Arial" w:hAnsi="Arial" w:cs="Arial"/>
          <w:sz w:val="22"/>
          <w:szCs w:val="22"/>
        </w:rPr>
      </w:pPr>
    </w:p>
    <w:p w14:paraId="3BFB642D" w14:textId="3BD90BFC" w:rsidR="005D7110" w:rsidRPr="00B60BDA" w:rsidRDefault="005D7110" w:rsidP="00055C2F">
      <w:pPr>
        <w:spacing w:line="276" w:lineRule="auto"/>
        <w:rPr>
          <w:rFonts w:ascii="Arial" w:hAnsi="Arial" w:cs="Arial"/>
          <w:sz w:val="22"/>
          <w:szCs w:val="22"/>
        </w:rPr>
      </w:pPr>
      <w:r w:rsidRPr="00B60BDA">
        <w:rPr>
          <w:rFonts w:ascii="Arial" w:eastAsia="Arial" w:hAnsi="Arial" w:cs="Arial"/>
          <w:sz w:val="22"/>
          <w:szCs w:val="22"/>
        </w:rPr>
        <w:t xml:space="preserve">All operational activities have now returned to pre pandemic levels however the Authority is not complacent to the potential ongoing impact of the covid 19 pandemic or of other pandemics in the future. We therefore continue to monitor Government guidance to ensure that robust processes are in place to protect the public and service colleagues whilst carrying out their duties. </w:t>
      </w:r>
    </w:p>
    <w:p w14:paraId="363EDC01" w14:textId="77777777" w:rsidR="005D7110" w:rsidRPr="005D7110" w:rsidRDefault="005D7110" w:rsidP="00055C2F">
      <w:pPr>
        <w:spacing w:line="276" w:lineRule="auto"/>
        <w:rPr>
          <w:rFonts w:ascii="Arial" w:hAnsi="Arial" w:cs="Arial"/>
          <w:sz w:val="24"/>
          <w:szCs w:val="24"/>
        </w:rPr>
      </w:pPr>
    </w:p>
    <w:p w14:paraId="248ADB0C" w14:textId="77777777" w:rsidR="005D7110" w:rsidRPr="005D7110" w:rsidRDefault="005D7110" w:rsidP="005D7110">
      <w:pPr>
        <w:pStyle w:val="Heading2"/>
        <w:spacing w:before="0"/>
        <w:rPr>
          <w:rFonts w:cs="Arial"/>
          <w:sz w:val="24"/>
          <w:szCs w:val="24"/>
        </w:rPr>
      </w:pPr>
      <w:r w:rsidRPr="005D7110">
        <w:rPr>
          <w:rFonts w:cs="Arial"/>
          <w:sz w:val="24"/>
          <w:szCs w:val="24"/>
        </w:rPr>
        <w:t>Compliance with the principles of the Financial Management Code</w:t>
      </w:r>
    </w:p>
    <w:p w14:paraId="7E02162D" w14:textId="77777777" w:rsidR="005D7110" w:rsidRPr="005D7110" w:rsidRDefault="005D7110" w:rsidP="00055C2F">
      <w:pPr>
        <w:spacing w:line="276" w:lineRule="auto"/>
        <w:rPr>
          <w:rFonts w:ascii="Arial" w:hAnsi="Arial" w:cs="Arial"/>
          <w:sz w:val="24"/>
          <w:szCs w:val="24"/>
        </w:rPr>
      </w:pPr>
    </w:p>
    <w:p w14:paraId="3119ACBE" w14:textId="77777777" w:rsidR="005D7110" w:rsidRDefault="005D7110" w:rsidP="00055C2F">
      <w:pPr>
        <w:spacing w:line="276" w:lineRule="auto"/>
        <w:rPr>
          <w:rFonts w:ascii="Arial" w:eastAsia="Arial" w:hAnsi="Arial" w:cs="Arial"/>
          <w:sz w:val="22"/>
          <w:szCs w:val="22"/>
        </w:rPr>
      </w:pPr>
      <w:r w:rsidRPr="00B60BDA">
        <w:rPr>
          <w:rFonts w:ascii="Arial" w:eastAsia="Arial" w:hAnsi="Arial" w:cs="Arial"/>
          <w:sz w:val="22"/>
          <w:szCs w:val="22"/>
        </w:rPr>
        <w:t>Following issues over the past few years with financial management and corporate governance in some local authorities, the Chartered Institute of Public Finance and Accountancy (CIPFA, the professional institute for accountants working in the public services and other bodies where public money needs to be managed) reviewed its guidance and issued the ‘Financial Management Code’. This mandatory Code provides guidance for good and sustainable financial management in local authorities. The intention is that by complying with the principles and standards within the Code, local authorities will be able to demonstrate their financial sustainability. The Code came into effect from 1 April 2020, with the initial 12 months operating as a ‘shadow year’. This was done in order to give local authorities time to prepare for the full implementation deadline of 31 March 2021. The new Financial Management Code is based on six core principles:</w:t>
      </w:r>
    </w:p>
    <w:p w14:paraId="20888EF4" w14:textId="77777777" w:rsidR="00B60BDA" w:rsidRPr="00B60BDA" w:rsidRDefault="00B60BDA" w:rsidP="00055C2F">
      <w:pPr>
        <w:spacing w:line="276" w:lineRule="auto"/>
        <w:rPr>
          <w:rFonts w:ascii="Arial" w:eastAsia="Arial" w:hAnsi="Arial" w:cs="Arial"/>
          <w:sz w:val="22"/>
          <w:szCs w:val="22"/>
        </w:rPr>
      </w:pPr>
    </w:p>
    <w:p w14:paraId="4104BA2F" w14:textId="77777777" w:rsidR="005D7110" w:rsidRPr="00B60BDA" w:rsidRDefault="005D7110" w:rsidP="00055C2F">
      <w:pPr>
        <w:pStyle w:val="ListParagraph"/>
        <w:numPr>
          <w:ilvl w:val="0"/>
          <w:numId w:val="39"/>
        </w:numPr>
        <w:spacing w:line="276" w:lineRule="auto"/>
        <w:rPr>
          <w:rFonts w:ascii="Arial" w:eastAsiaTheme="minorEastAsia" w:hAnsi="Arial" w:cs="Arial"/>
          <w:b/>
          <w:bCs/>
          <w:sz w:val="22"/>
          <w:szCs w:val="22"/>
        </w:rPr>
      </w:pPr>
      <w:r w:rsidRPr="00B60BDA">
        <w:rPr>
          <w:rFonts w:ascii="Arial" w:eastAsia="Arial" w:hAnsi="Arial" w:cs="Arial"/>
          <w:b/>
          <w:bCs/>
          <w:sz w:val="22"/>
          <w:szCs w:val="22"/>
        </w:rPr>
        <w:t>Organisational leadership</w:t>
      </w:r>
      <w:r w:rsidRPr="00B60BDA">
        <w:rPr>
          <w:rFonts w:ascii="Arial" w:eastAsia="Arial" w:hAnsi="Arial" w:cs="Arial"/>
          <w:sz w:val="22"/>
          <w:szCs w:val="22"/>
        </w:rPr>
        <w:t xml:space="preserve"> – demonstrating a clear strategic direction based on a vision in which financial management is embedded into the organisational culture.</w:t>
      </w:r>
    </w:p>
    <w:p w14:paraId="6D6769A6" w14:textId="77777777" w:rsidR="005D7110" w:rsidRPr="00B60BDA" w:rsidRDefault="005D7110" w:rsidP="00055C2F">
      <w:pPr>
        <w:pStyle w:val="ListParagraph"/>
        <w:numPr>
          <w:ilvl w:val="0"/>
          <w:numId w:val="39"/>
        </w:numPr>
        <w:spacing w:line="276" w:lineRule="auto"/>
        <w:rPr>
          <w:rFonts w:ascii="Arial" w:eastAsiaTheme="minorEastAsia" w:hAnsi="Arial" w:cs="Arial"/>
          <w:b/>
          <w:bCs/>
          <w:sz w:val="22"/>
          <w:szCs w:val="22"/>
        </w:rPr>
      </w:pPr>
      <w:r w:rsidRPr="00B60BDA">
        <w:rPr>
          <w:rFonts w:ascii="Arial" w:eastAsia="Arial" w:hAnsi="Arial" w:cs="Arial"/>
          <w:b/>
          <w:bCs/>
          <w:sz w:val="22"/>
          <w:szCs w:val="22"/>
        </w:rPr>
        <w:t>Accountability</w:t>
      </w:r>
      <w:r w:rsidRPr="00B60BDA">
        <w:rPr>
          <w:rFonts w:ascii="Arial" w:eastAsia="Arial" w:hAnsi="Arial" w:cs="Arial"/>
          <w:sz w:val="22"/>
          <w:szCs w:val="22"/>
        </w:rPr>
        <w:t xml:space="preserve"> – based on medium-term financial planning that drives the annual budget process supported by effective risk management, quality supporting data and whole life costs.</w:t>
      </w:r>
    </w:p>
    <w:p w14:paraId="334CF792" w14:textId="77777777" w:rsidR="005D7110" w:rsidRPr="00B60BDA" w:rsidRDefault="005D7110" w:rsidP="00055C2F">
      <w:pPr>
        <w:pStyle w:val="ListParagraph"/>
        <w:numPr>
          <w:ilvl w:val="0"/>
          <w:numId w:val="39"/>
        </w:numPr>
        <w:spacing w:line="276" w:lineRule="auto"/>
        <w:rPr>
          <w:rFonts w:ascii="Arial" w:eastAsiaTheme="minorEastAsia" w:hAnsi="Arial" w:cs="Arial"/>
          <w:sz w:val="22"/>
          <w:szCs w:val="22"/>
        </w:rPr>
      </w:pPr>
      <w:r w:rsidRPr="00B60BDA">
        <w:rPr>
          <w:rFonts w:ascii="Arial" w:eastAsia="Arial" w:hAnsi="Arial" w:cs="Arial"/>
          <w:sz w:val="22"/>
          <w:szCs w:val="22"/>
        </w:rPr>
        <w:t xml:space="preserve">Financial management is undertaken with </w:t>
      </w:r>
      <w:r w:rsidRPr="00B60BDA">
        <w:rPr>
          <w:rFonts w:ascii="Arial" w:eastAsia="Arial" w:hAnsi="Arial" w:cs="Arial"/>
          <w:b/>
          <w:bCs/>
          <w:sz w:val="22"/>
          <w:szCs w:val="22"/>
        </w:rPr>
        <w:t xml:space="preserve">transparency </w:t>
      </w:r>
      <w:r w:rsidRPr="00B60BDA">
        <w:rPr>
          <w:rFonts w:ascii="Arial" w:eastAsia="Arial" w:hAnsi="Arial" w:cs="Arial"/>
          <w:sz w:val="22"/>
          <w:szCs w:val="22"/>
        </w:rPr>
        <w:t>as its core using consistent, meaningful and understandable data, reported frequently with evidence of periodic officer action and elected member decision making.</w:t>
      </w:r>
    </w:p>
    <w:p w14:paraId="2AC27608" w14:textId="77777777" w:rsidR="005D7110" w:rsidRPr="00B60BDA" w:rsidRDefault="005D7110" w:rsidP="00055C2F">
      <w:pPr>
        <w:pStyle w:val="ListParagraph"/>
        <w:numPr>
          <w:ilvl w:val="0"/>
          <w:numId w:val="39"/>
        </w:numPr>
        <w:spacing w:line="276" w:lineRule="auto"/>
        <w:rPr>
          <w:rFonts w:ascii="Arial" w:eastAsiaTheme="minorEastAsia" w:hAnsi="Arial" w:cs="Arial"/>
          <w:sz w:val="22"/>
          <w:szCs w:val="22"/>
        </w:rPr>
      </w:pPr>
      <w:r w:rsidRPr="00B60BDA">
        <w:rPr>
          <w:rFonts w:ascii="Arial" w:eastAsia="Arial" w:hAnsi="Arial" w:cs="Arial"/>
          <w:sz w:val="22"/>
          <w:szCs w:val="22"/>
        </w:rPr>
        <w:t xml:space="preserve">Adherence to professional </w:t>
      </w:r>
      <w:r w:rsidRPr="00B60BDA">
        <w:rPr>
          <w:rFonts w:ascii="Arial" w:eastAsia="Arial" w:hAnsi="Arial" w:cs="Arial"/>
          <w:b/>
          <w:bCs/>
          <w:sz w:val="22"/>
          <w:szCs w:val="22"/>
        </w:rPr>
        <w:t xml:space="preserve">standards </w:t>
      </w:r>
      <w:r w:rsidRPr="00B60BDA">
        <w:rPr>
          <w:rFonts w:ascii="Arial" w:eastAsia="Arial" w:hAnsi="Arial" w:cs="Arial"/>
          <w:sz w:val="22"/>
          <w:szCs w:val="22"/>
        </w:rPr>
        <w:t>is promoted by the leadership team and is evidenced.</w:t>
      </w:r>
    </w:p>
    <w:p w14:paraId="0136CA28" w14:textId="77777777" w:rsidR="005D7110" w:rsidRPr="00B60BDA" w:rsidRDefault="005D7110" w:rsidP="00055C2F">
      <w:pPr>
        <w:pStyle w:val="ListParagraph"/>
        <w:numPr>
          <w:ilvl w:val="0"/>
          <w:numId w:val="39"/>
        </w:numPr>
        <w:spacing w:line="276" w:lineRule="auto"/>
        <w:rPr>
          <w:rFonts w:ascii="Arial" w:eastAsiaTheme="minorEastAsia" w:hAnsi="Arial" w:cs="Arial"/>
          <w:sz w:val="22"/>
          <w:szCs w:val="22"/>
        </w:rPr>
      </w:pPr>
      <w:r w:rsidRPr="00B60BDA">
        <w:rPr>
          <w:rFonts w:ascii="Arial" w:eastAsia="Arial" w:hAnsi="Arial" w:cs="Arial"/>
          <w:sz w:val="22"/>
          <w:szCs w:val="22"/>
        </w:rPr>
        <w:t xml:space="preserve">Sources of </w:t>
      </w:r>
      <w:r w:rsidRPr="00B60BDA">
        <w:rPr>
          <w:rFonts w:ascii="Arial" w:eastAsia="Arial" w:hAnsi="Arial" w:cs="Arial"/>
          <w:b/>
          <w:bCs/>
          <w:sz w:val="22"/>
          <w:szCs w:val="22"/>
        </w:rPr>
        <w:t>assurance</w:t>
      </w:r>
      <w:r w:rsidRPr="00B60BDA">
        <w:rPr>
          <w:rFonts w:ascii="Arial" w:eastAsia="Arial" w:hAnsi="Arial" w:cs="Arial"/>
          <w:sz w:val="22"/>
          <w:szCs w:val="22"/>
        </w:rPr>
        <w:t xml:space="preserve"> are recognised as an effective tool mainstreamed into financial management, including political scrutiny and the results of external audit, internal audit and inspection</w:t>
      </w:r>
    </w:p>
    <w:p w14:paraId="2DF60B51" w14:textId="77777777" w:rsidR="005D7110" w:rsidRPr="00B60BDA" w:rsidRDefault="005D7110" w:rsidP="00055C2F">
      <w:pPr>
        <w:pStyle w:val="ListParagraph"/>
        <w:numPr>
          <w:ilvl w:val="0"/>
          <w:numId w:val="39"/>
        </w:numPr>
        <w:spacing w:line="276" w:lineRule="auto"/>
        <w:rPr>
          <w:rFonts w:ascii="Arial" w:eastAsiaTheme="minorEastAsia" w:hAnsi="Arial" w:cs="Arial"/>
          <w:sz w:val="22"/>
          <w:szCs w:val="22"/>
        </w:rPr>
      </w:pPr>
      <w:r w:rsidRPr="00B60BDA">
        <w:rPr>
          <w:rFonts w:ascii="Arial" w:eastAsia="Arial" w:hAnsi="Arial" w:cs="Arial"/>
          <w:sz w:val="22"/>
          <w:szCs w:val="22"/>
        </w:rPr>
        <w:t xml:space="preserve">The long-term </w:t>
      </w:r>
      <w:r w:rsidRPr="00B60BDA">
        <w:rPr>
          <w:rFonts w:ascii="Arial" w:eastAsia="Arial" w:hAnsi="Arial" w:cs="Arial"/>
          <w:b/>
          <w:bCs/>
          <w:sz w:val="22"/>
          <w:szCs w:val="22"/>
        </w:rPr>
        <w:t>sustainability</w:t>
      </w:r>
      <w:r w:rsidRPr="00B60BDA">
        <w:rPr>
          <w:rFonts w:ascii="Arial" w:eastAsia="Arial" w:hAnsi="Arial" w:cs="Arial"/>
          <w:sz w:val="22"/>
          <w:szCs w:val="22"/>
        </w:rPr>
        <w:t xml:space="preserve"> of local services is at the heart of all financial management processes and is evidenced by prudent use of public resources.</w:t>
      </w:r>
    </w:p>
    <w:p w14:paraId="531CF167" w14:textId="77777777" w:rsidR="005D7110" w:rsidRPr="00B60BDA" w:rsidRDefault="005D7110" w:rsidP="00055C2F">
      <w:pPr>
        <w:spacing w:line="276" w:lineRule="auto"/>
        <w:ind w:left="360"/>
        <w:rPr>
          <w:rFonts w:ascii="Arial" w:eastAsia="Arial" w:hAnsi="Arial" w:cs="Arial"/>
          <w:sz w:val="22"/>
          <w:szCs w:val="22"/>
        </w:rPr>
      </w:pPr>
    </w:p>
    <w:p w14:paraId="1865CCA2" w14:textId="77777777" w:rsidR="005D7110" w:rsidRPr="00B60BDA" w:rsidRDefault="005D7110" w:rsidP="00055C2F">
      <w:pPr>
        <w:spacing w:after="360" w:line="276" w:lineRule="auto"/>
        <w:rPr>
          <w:rFonts w:ascii="Arial" w:eastAsia="Arial" w:hAnsi="Arial" w:cs="Arial"/>
          <w:sz w:val="22"/>
          <w:szCs w:val="22"/>
        </w:rPr>
      </w:pPr>
      <w:r w:rsidRPr="00B60BDA">
        <w:rPr>
          <w:rFonts w:ascii="Arial" w:eastAsia="Arial" w:hAnsi="Arial" w:cs="Arial"/>
          <w:sz w:val="22"/>
          <w:szCs w:val="22"/>
        </w:rPr>
        <w:t xml:space="preserve">In February 2021 a report on Financial Governance was presented to the Authority, setting out an overarching summary of the key financial governance changes that affected the Authority from April 2021 onwards (see </w:t>
      </w:r>
      <w:hyperlink r:id="rId99">
        <w:r w:rsidRPr="00B60BDA">
          <w:rPr>
            <w:rStyle w:val="Hyperlink"/>
            <w:rFonts w:ascii="Arial" w:eastAsia="Arial" w:hAnsi="Arial" w:cs="Arial"/>
            <w:sz w:val="22"/>
            <w:szCs w:val="22"/>
          </w:rPr>
          <w:t>KMFRA, February 2021, Item No: B2</w:t>
        </w:r>
      </w:hyperlink>
      <w:r w:rsidRPr="00B60BDA">
        <w:rPr>
          <w:rFonts w:ascii="Arial" w:eastAsia="Arial" w:hAnsi="Arial" w:cs="Arial"/>
          <w:sz w:val="22"/>
          <w:szCs w:val="22"/>
        </w:rPr>
        <w:t xml:space="preserve">). It highlights the importance of a number of key documents.  Firstly, the creation of the Financial Management Code, to support good practice in financial management and financial sustainability, based on 6 core principles, as set out above. Secondly, the National Audit Office Code of Audit Practice set out the requirements of auditors to fulfil their statutory responsibility, with the biggest area of change being the focus on value for money and the need now to provide a separate opinion on value for money.  Key to this is the reporting by auditors under these three key areas; Financial Sustainability; Governance and Improving the ‘3 Es’ (economy, efficiency and effectiveness). The Authority’s first assessment against these revised criteria was very positive and complimentary to the organisation. Finally, there is the outcome of the Redmond Review, from which there have been a number of recommendations, some of which are in place and others are yet to be fully enacted by Government. All of these documents have been influential in establishing the future framework for strong financial governance across this Authority. </w:t>
      </w:r>
      <w:r w:rsidRPr="00B60BDA">
        <w:rPr>
          <w:rFonts w:ascii="Arial" w:eastAsia="Arial" w:hAnsi="Arial" w:cs="Arial"/>
          <w:color w:val="FF0000"/>
          <w:sz w:val="22"/>
          <w:szCs w:val="22"/>
        </w:rPr>
        <w:t xml:space="preserve">  </w:t>
      </w:r>
    </w:p>
    <w:p w14:paraId="1468144F" w14:textId="77777777" w:rsidR="005D7110" w:rsidRPr="00B60BDA" w:rsidRDefault="005D7110" w:rsidP="00055C2F">
      <w:pPr>
        <w:spacing w:after="360" w:line="276" w:lineRule="auto"/>
        <w:rPr>
          <w:rFonts w:ascii="Arial" w:eastAsia="Arial" w:hAnsi="Arial" w:cs="Arial"/>
          <w:sz w:val="22"/>
          <w:szCs w:val="22"/>
        </w:rPr>
      </w:pPr>
      <w:r w:rsidRPr="00B60BDA">
        <w:rPr>
          <w:rFonts w:ascii="Arial" w:eastAsia="Arial" w:hAnsi="Arial" w:cs="Arial"/>
          <w:sz w:val="22"/>
          <w:szCs w:val="22"/>
        </w:rPr>
        <w:t>As a consequence of these documents being issued, the Authority undertook an initial self-assessment of the level of compliance with the Code, with an Action Plan being developed setting out a number of actions that needed to be progressed. Good progress has been made against the Plan and many are now embedded across the organisation. Six Corporate Strategies were established in support of the Customer Safety Plan, and these were agreed by the Authority in July 2021. These set out the medium-term approach and deliverables for the Service and influence the Medium-Term Financial Plan. Established Strategy Boards monitor their progress and delivery on a quarterly basis. As good financial governance is a key requisite across this Authority, an Audit and Governance Committee, established during 2021, regularly monitors progress made against the strategies which adds more strength to the assurance processes already in place. The Strategies will remain under regular review to ensure they remain fit for purpose and will be amended as necessary to reflect future needs.</w:t>
      </w:r>
    </w:p>
    <w:p w14:paraId="77DFC9AD" w14:textId="77777777" w:rsidR="005D7110" w:rsidRPr="005D7110" w:rsidRDefault="005D7110" w:rsidP="00055C2F">
      <w:pPr>
        <w:widowControl w:val="0"/>
        <w:spacing w:line="276" w:lineRule="auto"/>
        <w:rPr>
          <w:rFonts w:ascii="Arial" w:hAnsi="Arial" w:cs="Arial"/>
          <w:sz w:val="24"/>
          <w:szCs w:val="24"/>
        </w:rPr>
      </w:pPr>
    </w:p>
    <w:p w14:paraId="5F48EDC7" w14:textId="77777777" w:rsidR="005D7110" w:rsidRPr="005D7110" w:rsidRDefault="005D7110" w:rsidP="00055C2F">
      <w:pPr>
        <w:pStyle w:val="Heading2"/>
        <w:spacing w:before="0"/>
        <w:rPr>
          <w:rFonts w:cs="Arial"/>
          <w:sz w:val="24"/>
          <w:szCs w:val="24"/>
        </w:rPr>
      </w:pPr>
      <w:r w:rsidRPr="005D7110">
        <w:rPr>
          <w:rFonts w:cs="Arial"/>
          <w:sz w:val="24"/>
          <w:szCs w:val="24"/>
        </w:rPr>
        <w:t>Assessment of the Authority’s compliance with the CIPFA framework</w:t>
      </w:r>
    </w:p>
    <w:p w14:paraId="0BD6D5EB" w14:textId="77777777" w:rsidR="005D7110" w:rsidRPr="00055C2F" w:rsidRDefault="005D7110" w:rsidP="00055C2F">
      <w:pPr>
        <w:widowControl w:val="0"/>
        <w:spacing w:line="276" w:lineRule="auto"/>
        <w:rPr>
          <w:rFonts w:ascii="Arial" w:hAnsi="Arial" w:cs="Arial"/>
          <w:sz w:val="22"/>
          <w:szCs w:val="22"/>
        </w:rPr>
      </w:pPr>
    </w:p>
    <w:p w14:paraId="4BD95E0E" w14:textId="77777777" w:rsidR="005D7110" w:rsidRPr="00055C2F" w:rsidRDefault="005D7110" w:rsidP="00055C2F">
      <w:pPr>
        <w:spacing w:line="276" w:lineRule="auto"/>
        <w:jc w:val="both"/>
        <w:rPr>
          <w:rFonts w:ascii="Arial" w:hAnsi="Arial" w:cs="Arial"/>
          <w:sz w:val="22"/>
          <w:szCs w:val="22"/>
        </w:rPr>
      </w:pPr>
      <w:r w:rsidRPr="00055C2F">
        <w:rPr>
          <w:rFonts w:ascii="Arial" w:hAnsi="Arial" w:cs="Arial"/>
          <w:sz w:val="22"/>
          <w:szCs w:val="22"/>
        </w:rPr>
        <w:t>This statement provides a summarised account, based on a self-assessment, of how our internal controls, systems, processes and management arrangements meet the principles of good governance set out in the CIPFA framework. The seven principles are as follows:</w:t>
      </w:r>
    </w:p>
    <w:p w14:paraId="6CFA1613" w14:textId="77777777" w:rsidR="005D7110" w:rsidRPr="00055C2F" w:rsidRDefault="005D7110" w:rsidP="00055C2F">
      <w:pPr>
        <w:widowControl w:val="0"/>
        <w:spacing w:line="276" w:lineRule="auto"/>
        <w:rPr>
          <w:rFonts w:ascii="Arial" w:hAnsi="Arial" w:cs="Arial"/>
          <w:sz w:val="22"/>
          <w:szCs w:val="22"/>
        </w:rPr>
      </w:pPr>
    </w:p>
    <w:p w14:paraId="512DD2AF" w14:textId="77777777" w:rsidR="005D7110" w:rsidRPr="00055C2F" w:rsidRDefault="005D7110" w:rsidP="00055C2F">
      <w:pPr>
        <w:widowControl w:val="0"/>
        <w:spacing w:line="276" w:lineRule="auto"/>
        <w:rPr>
          <w:rFonts w:ascii="Arial" w:hAnsi="Arial" w:cs="Arial"/>
          <w:sz w:val="22"/>
          <w:szCs w:val="22"/>
        </w:rPr>
      </w:pPr>
      <w:r w:rsidRPr="00055C2F">
        <w:rPr>
          <w:rFonts w:ascii="Arial" w:hAnsi="Arial" w:cs="Arial"/>
          <w:b/>
          <w:bCs/>
          <w:sz w:val="22"/>
          <w:szCs w:val="22"/>
        </w:rPr>
        <w:t>Principle A</w:t>
      </w:r>
      <w:r w:rsidRPr="00055C2F">
        <w:rPr>
          <w:rFonts w:ascii="Arial" w:hAnsi="Arial" w:cs="Arial"/>
          <w:b/>
          <w:bCs/>
          <w:sz w:val="22"/>
          <w:szCs w:val="22"/>
        </w:rPr>
        <w:tab/>
      </w:r>
      <w:r w:rsidRPr="00055C2F">
        <w:rPr>
          <w:rFonts w:ascii="Arial" w:hAnsi="Arial" w:cs="Arial"/>
          <w:bCs/>
          <w:sz w:val="22"/>
          <w:szCs w:val="22"/>
        </w:rPr>
        <w:t>Behaving with integrity, demonstrating strong commitment to ethical values, and respecting the rule of law. </w:t>
      </w:r>
      <w:r w:rsidRPr="00055C2F">
        <w:rPr>
          <w:rFonts w:ascii="Arial" w:hAnsi="Arial" w:cs="Arial"/>
          <w:sz w:val="22"/>
          <w:szCs w:val="22"/>
        </w:rPr>
        <w:t> </w:t>
      </w:r>
    </w:p>
    <w:p w14:paraId="65F8601C" w14:textId="77777777" w:rsidR="005D7110" w:rsidRPr="00055C2F" w:rsidRDefault="005D7110" w:rsidP="00055C2F">
      <w:pPr>
        <w:widowControl w:val="0"/>
        <w:spacing w:line="276" w:lineRule="auto"/>
        <w:rPr>
          <w:rFonts w:ascii="Arial" w:hAnsi="Arial" w:cs="Arial"/>
          <w:sz w:val="22"/>
          <w:szCs w:val="22"/>
        </w:rPr>
      </w:pPr>
      <w:r w:rsidRPr="00055C2F">
        <w:rPr>
          <w:rFonts w:ascii="Arial" w:hAnsi="Arial" w:cs="Arial"/>
          <w:b/>
          <w:bCs/>
          <w:sz w:val="22"/>
          <w:szCs w:val="22"/>
        </w:rPr>
        <w:t>Principle B</w:t>
      </w:r>
      <w:r w:rsidRPr="00055C2F">
        <w:rPr>
          <w:rFonts w:ascii="Arial" w:hAnsi="Arial" w:cs="Arial"/>
          <w:b/>
          <w:bCs/>
          <w:sz w:val="22"/>
          <w:szCs w:val="22"/>
        </w:rPr>
        <w:tab/>
      </w:r>
      <w:r w:rsidRPr="00055C2F">
        <w:rPr>
          <w:rFonts w:ascii="Arial" w:hAnsi="Arial" w:cs="Arial"/>
          <w:bCs/>
          <w:sz w:val="22"/>
          <w:szCs w:val="22"/>
        </w:rPr>
        <w:t>Ensuring openness and comprehensive stakeholder engagement. </w:t>
      </w:r>
      <w:r w:rsidRPr="00055C2F">
        <w:rPr>
          <w:rFonts w:ascii="Arial" w:hAnsi="Arial" w:cs="Arial"/>
          <w:sz w:val="22"/>
          <w:szCs w:val="22"/>
        </w:rPr>
        <w:t>   </w:t>
      </w:r>
    </w:p>
    <w:p w14:paraId="048BF887" w14:textId="77777777" w:rsidR="005D7110" w:rsidRPr="00055C2F" w:rsidRDefault="005D7110" w:rsidP="00055C2F">
      <w:pPr>
        <w:widowControl w:val="0"/>
        <w:spacing w:line="276" w:lineRule="auto"/>
        <w:rPr>
          <w:rFonts w:ascii="Arial" w:hAnsi="Arial" w:cs="Arial"/>
          <w:sz w:val="22"/>
          <w:szCs w:val="22"/>
        </w:rPr>
      </w:pPr>
      <w:r w:rsidRPr="00055C2F">
        <w:rPr>
          <w:rFonts w:ascii="Arial" w:hAnsi="Arial" w:cs="Arial"/>
          <w:b/>
          <w:bCs/>
          <w:sz w:val="22"/>
          <w:szCs w:val="22"/>
        </w:rPr>
        <w:t>Principle C</w:t>
      </w:r>
      <w:r w:rsidRPr="00055C2F">
        <w:rPr>
          <w:rFonts w:ascii="Arial" w:hAnsi="Arial" w:cs="Arial"/>
          <w:bCs/>
          <w:sz w:val="22"/>
          <w:szCs w:val="22"/>
        </w:rPr>
        <w:tab/>
        <w:t>Defining outcomes</w:t>
      </w:r>
      <w:r w:rsidRPr="00055C2F">
        <w:rPr>
          <w:rFonts w:ascii="Arial" w:hAnsi="Arial" w:cs="Arial"/>
          <w:sz w:val="22"/>
          <w:szCs w:val="22"/>
        </w:rPr>
        <w:t xml:space="preserve"> </w:t>
      </w:r>
      <w:r w:rsidRPr="00055C2F">
        <w:rPr>
          <w:rFonts w:ascii="Arial" w:hAnsi="Arial" w:cs="Arial"/>
          <w:bCs/>
          <w:sz w:val="22"/>
          <w:szCs w:val="22"/>
        </w:rPr>
        <w:t>in terms of sustainable economic, social, and environmental benefits. </w:t>
      </w:r>
      <w:r w:rsidRPr="00055C2F">
        <w:rPr>
          <w:rFonts w:ascii="Arial" w:hAnsi="Arial" w:cs="Arial"/>
          <w:sz w:val="22"/>
          <w:szCs w:val="22"/>
        </w:rPr>
        <w:t> </w:t>
      </w:r>
    </w:p>
    <w:p w14:paraId="08CA0B2B" w14:textId="77777777" w:rsidR="005D7110" w:rsidRPr="00055C2F" w:rsidRDefault="005D7110" w:rsidP="00055C2F">
      <w:pPr>
        <w:widowControl w:val="0"/>
        <w:spacing w:line="276" w:lineRule="auto"/>
        <w:rPr>
          <w:rFonts w:ascii="Arial" w:hAnsi="Arial" w:cs="Arial"/>
          <w:sz w:val="22"/>
          <w:szCs w:val="22"/>
        </w:rPr>
      </w:pPr>
      <w:r w:rsidRPr="00055C2F">
        <w:rPr>
          <w:rFonts w:ascii="Arial" w:hAnsi="Arial" w:cs="Arial"/>
          <w:b/>
          <w:bCs/>
          <w:sz w:val="22"/>
          <w:szCs w:val="22"/>
        </w:rPr>
        <w:t>Principle D</w:t>
      </w:r>
      <w:r w:rsidRPr="00055C2F">
        <w:rPr>
          <w:rFonts w:ascii="Arial" w:hAnsi="Arial" w:cs="Arial"/>
          <w:b/>
          <w:bCs/>
          <w:sz w:val="22"/>
          <w:szCs w:val="22"/>
        </w:rPr>
        <w:tab/>
      </w:r>
      <w:r w:rsidRPr="00055C2F">
        <w:rPr>
          <w:rFonts w:ascii="Arial" w:hAnsi="Arial" w:cs="Arial"/>
          <w:bCs/>
          <w:sz w:val="22"/>
          <w:szCs w:val="22"/>
        </w:rPr>
        <w:t>Determining the interventions necessary to optimize the achievement of the intended outcomes. </w:t>
      </w:r>
      <w:r w:rsidRPr="00055C2F">
        <w:rPr>
          <w:rFonts w:ascii="Arial" w:hAnsi="Arial" w:cs="Arial"/>
          <w:sz w:val="22"/>
          <w:szCs w:val="22"/>
        </w:rPr>
        <w:t> </w:t>
      </w:r>
    </w:p>
    <w:p w14:paraId="4A1B25F8" w14:textId="77777777" w:rsidR="005D7110" w:rsidRPr="00055C2F" w:rsidRDefault="005D7110" w:rsidP="00055C2F">
      <w:pPr>
        <w:widowControl w:val="0"/>
        <w:spacing w:line="276" w:lineRule="auto"/>
        <w:rPr>
          <w:rFonts w:ascii="Arial" w:hAnsi="Arial" w:cs="Arial"/>
          <w:sz w:val="22"/>
          <w:szCs w:val="22"/>
        </w:rPr>
      </w:pPr>
      <w:r w:rsidRPr="00055C2F">
        <w:rPr>
          <w:rFonts w:ascii="Arial" w:hAnsi="Arial" w:cs="Arial"/>
          <w:b/>
          <w:bCs/>
          <w:sz w:val="22"/>
          <w:szCs w:val="22"/>
        </w:rPr>
        <w:t>Principle E</w:t>
      </w:r>
      <w:r w:rsidRPr="00055C2F">
        <w:rPr>
          <w:rFonts w:ascii="Arial" w:hAnsi="Arial" w:cs="Arial"/>
          <w:bCs/>
          <w:sz w:val="22"/>
          <w:szCs w:val="22"/>
        </w:rPr>
        <w:tab/>
        <w:t>Developing the entity’s capacity, including the capability of its leadership and the individuals within it. </w:t>
      </w:r>
      <w:r w:rsidRPr="00055C2F">
        <w:rPr>
          <w:rFonts w:ascii="Arial" w:hAnsi="Arial" w:cs="Arial"/>
          <w:sz w:val="22"/>
          <w:szCs w:val="22"/>
        </w:rPr>
        <w:t> </w:t>
      </w:r>
    </w:p>
    <w:p w14:paraId="0E8C8186" w14:textId="77777777" w:rsidR="005D7110" w:rsidRPr="00055C2F" w:rsidRDefault="005D7110" w:rsidP="00055C2F">
      <w:pPr>
        <w:widowControl w:val="0"/>
        <w:spacing w:line="276" w:lineRule="auto"/>
        <w:rPr>
          <w:rFonts w:ascii="Arial" w:hAnsi="Arial" w:cs="Arial"/>
          <w:sz w:val="22"/>
          <w:szCs w:val="22"/>
        </w:rPr>
      </w:pPr>
      <w:r w:rsidRPr="00055C2F">
        <w:rPr>
          <w:rFonts w:ascii="Arial" w:hAnsi="Arial" w:cs="Arial"/>
          <w:b/>
          <w:bCs/>
          <w:sz w:val="22"/>
          <w:szCs w:val="22"/>
        </w:rPr>
        <w:t>Principle F</w:t>
      </w:r>
      <w:r w:rsidRPr="00055C2F">
        <w:rPr>
          <w:rFonts w:ascii="Arial" w:hAnsi="Arial" w:cs="Arial"/>
          <w:b/>
          <w:bCs/>
          <w:sz w:val="22"/>
          <w:szCs w:val="22"/>
        </w:rPr>
        <w:tab/>
      </w:r>
      <w:r w:rsidRPr="00055C2F">
        <w:rPr>
          <w:rFonts w:ascii="Arial" w:hAnsi="Arial" w:cs="Arial"/>
          <w:bCs/>
          <w:sz w:val="22"/>
          <w:szCs w:val="22"/>
        </w:rPr>
        <w:t>Managing risks and performance through robust internal control and strong public financial management. </w:t>
      </w:r>
      <w:r w:rsidRPr="00055C2F">
        <w:rPr>
          <w:rFonts w:ascii="Arial" w:hAnsi="Arial" w:cs="Arial"/>
          <w:sz w:val="22"/>
          <w:szCs w:val="22"/>
        </w:rPr>
        <w:t> </w:t>
      </w:r>
    </w:p>
    <w:p w14:paraId="3F51B0C5" w14:textId="77777777" w:rsidR="005D7110" w:rsidRPr="00055C2F" w:rsidRDefault="005D7110" w:rsidP="00055C2F">
      <w:pPr>
        <w:widowControl w:val="0"/>
        <w:spacing w:line="276" w:lineRule="auto"/>
        <w:rPr>
          <w:rFonts w:ascii="Arial" w:hAnsi="Arial" w:cs="Arial"/>
          <w:sz w:val="22"/>
          <w:szCs w:val="22"/>
        </w:rPr>
      </w:pPr>
      <w:r w:rsidRPr="00055C2F">
        <w:rPr>
          <w:rFonts w:ascii="Arial" w:hAnsi="Arial" w:cs="Arial"/>
          <w:b/>
          <w:bCs/>
          <w:sz w:val="22"/>
          <w:szCs w:val="22"/>
        </w:rPr>
        <w:t>Principle G</w:t>
      </w:r>
      <w:r w:rsidRPr="00055C2F">
        <w:rPr>
          <w:rFonts w:ascii="Arial" w:hAnsi="Arial" w:cs="Arial"/>
          <w:bCs/>
          <w:sz w:val="22"/>
          <w:szCs w:val="22"/>
        </w:rPr>
        <w:tab/>
        <w:t>Implementing good practices in transparency, reporting, and audit, to deliver effective accountability. </w:t>
      </w:r>
      <w:r w:rsidRPr="00055C2F">
        <w:rPr>
          <w:rFonts w:ascii="Arial" w:hAnsi="Arial" w:cs="Arial"/>
          <w:sz w:val="22"/>
          <w:szCs w:val="22"/>
        </w:rPr>
        <w:t> </w:t>
      </w:r>
    </w:p>
    <w:p w14:paraId="50D11EDB" w14:textId="77777777" w:rsidR="00055C2F" w:rsidRDefault="005D7110" w:rsidP="00055C2F">
      <w:pPr>
        <w:widowControl w:val="0"/>
        <w:spacing w:line="276" w:lineRule="auto"/>
        <w:rPr>
          <w:rFonts w:ascii="Arial" w:hAnsi="Arial" w:cs="Arial"/>
          <w:sz w:val="24"/>
          <w:szCs w:val="24"/>
        </w:rPr>
      </w:pPr>
      <w:r w:rsidRPr="005D7110">
        <w:rPr>
          <w:rFonts w:ascii="Arial" w:hAnsi="Arial" w:cs="Arial"/>
          <w:sz w:val="24"/>
          <w:szCs w:val="24"/>
        </w:rPr>
        <w:t> </w:t>
      </w:r>
    </w:p>
    <w:p w14:paraId="1957DE56" w14:textId="3CBA440B" w:rsidR="005D7110" w:rsidRPr="00055C2F" w:rsidRDefault="005D7110" w:rsidP="00055C2F">
      <w:pPr>
        <w:widowControl w:val="0"/>
        <w:spacing w:line="276" w:lineRule="auto"/>
        <w:rPr>
          <w:rFonts w:ascii="Arial" w:hAnsi="Arial" w:cs="Arial"/>
          <w:sz w:val="22"/>
          <w:szCs w:val="22"/>
        </w:rPr>
      </w:pPr>
      <w:r w:rsidRPr="00055C2F">
        <w:rPr>
          <w:rFonts w:ascii="Arial" w:hAnsi="Arial" w:cs="Arial"/>
          <w:sz w:val="22"/>
          <w:szCs w:val="22"/>
        </w:rPr>
        <w:t>Against each of the principles, examples are provided demonstrating how the Authority complies with each of them.</w:t>
      </w:r>
    </w:p>
    <w:p w14:paraId="5AF944CF" w14:textId="77777777" w:rsidR="005D7110" w:rsidRPr="005D7110" w:rsidRDefault="005D7110" w:rsidP="005D7110">
      <w:pPr>
        <w:rPr>
          <w:rFonts w:ascii="Arial" w:hAnsi="Arial" w:cs="Arial"/>
          <w:sz w:val="24"/>
          <w:szCs w:val="24"/>
        </w:rPr>
      </w:pPr>
    </w:p>
    <w:tbl>
      <w:tblPr>
        <w:tblStyle w:val="TableGrid"/>
        <w:tblW w:w="0" w:type="auto"/>
        <w:tblLook w:val="04A0" w:firstRow="1" w:lastRow="0" w:firstColumn="1" w:lastColumn="0" w:noHBand="0" w:noVBand="1"/>
      </w:tblPr>
      <w:tblGrid>
        <w:gridCol w:w="3681"/>
        <w:gridCol w:w="10993"/>
      </w:tblGrid>
      <w:tr w:rsidR="005D7110" w:rsidRPr="005D7110" w14:paraId="6535512D" w14:textId="77777777" w:rsidTr="00B34C0C">
        <w:tc>
          <w:tcPr>
            <w:tcW w:w="3681" w:type="dxa"/>
          </w:tcPr>
          <w:p w14:paraId="27D1A28D" w14:textId="77777777" w:rsidR="005D7110" w:rsidRPr="00055C2F" w:rsidRDefault="005D7110" w:rsidP="00B34C0C">
            <w:pPr>
              <w:widowControl w:val="0"/>
              <w:rPr>
                <w:rFonts w:ascii="Arial" w:hAnsi="Arial" w:cs="Arial"/>
                <w:b/>
                <w:bCs/>
                <w:sz w:val="22"/>
                <w:szCs w:val="22"/>
              </w:rPr>
            </w:pPr>
            <w:r w:rsidRPr="00055C2F">
              <w:rPr>
                <w:rFonts w:ascii="Arial" w:hAnsi="Arial" w:cs="Arial"/>
                <w:b/>
                <w:bCs/>
                <w:sz w:val="22"/>
                <w:szCs w:val="22"/>
              </w:rPr>
              <w:t>Principle A</w:t>
            </w:r>
            <w:r w:rsidRPr="00055C2F">
              <w:rPr>
                <w:rFonts w:ascii="Arial" w:hAnsi="Arial" w:cs="Arial"/>
                <w:b/>
                <w:bCs/>
                <w:sz w:val="22"/>
                <w:szCs w:val="22"/>
              </w:rPr>
              <w:tab/>
            </w:r>
          </w:p>
          <w:p w14:paraId="3055BD89" w14:textId="77777777" w:rsidR="005D7110" w:rsidRPr="00055C2F" w:rsidRDefault="005D7110" w:rsidP="00B34C0C">
            <w:pPr>
              <w:widowControl w:val="0"/>
              <w:rPr>
                <w:rFonts w:ascii="Arial" w:hAnsi="Arial" w:cs="Arial"/>
                <w:sz w:val="22"/>
                <w:szCs w:val="22"/>
              </w:rPr>
            </w:pPr>
            <w:r w:rsidRPr="00055C2F">
              <w:rPr>
                <w:rFonts w:ascii="Arial" w:hAnsi="Arial" w:cs="Arial"/>
                <w:bCs/>
                <w:sz w:val="22"/>
                <w:szCs w:val="22"/>
              </w:rPr>
              <w:t>Behaving with integrity, demonstrating strong commitment to ethical values, and respecting the rule of law. </w:t>
            </w:r>
            <w:r w:rsidRPr="00055C2F">
              <w:rPr>
                <w:rFonts w:ascii="Arial" w:hAnsi="Arial" w:cs="Arial"/>
                <w:sz w:val="22"/>
                <w:szCs w:val="22"/>
              </w:rPr>
              <w:t> </w:t>
            </w:r>
          </w:p>
          <w:p w14:paraId="64550117" w14:textId="77777777" w:rsidR="005D7110" w:rsidRPr="00055C2F" w:rsidRDefault="005D7110" w:rsidP="00B34C0C">
            <w:pPr>
              <w:rPr>
                <w:rFonts w:ascii="Arial" w:hAnsi="Arial" w:cs="Arial"/>
                <w:sz w:val="22"/>
                <w:szCs w:val="22"/>
              </w:rPr>
            </w:pPr>
          </w:p>
        </w:tc>
        <w:tc>
          <w:tcPr>
            <w:tcW w:w="10993" w:type="dxa"/>
          </w:tcPr>
          <w:p w14:paraId="2C17C4C5" w14:textId="77777777" w:rsidR="005D7110" w:rsidRPr="00055C2F" w:rsidRDefault="005D7110" w:rsidP="00B34C0C">
            <w:pPr>
              <w:rPr>
                <w:rFonts w:ascii="Arial" w:hAnsi="Arial" w:cs="Arial"/>
                <w:b/>
                <w:sz w:val="22"/>
                <w:szCs w:val="22"/>
              </w:rPr>
            </w:pPr>
            <w:r w:rsidRPr="00055C2F">
              <w:rPr>
                <w:rFonts w:ascii="Arial" w:hAnsi="Arial" w:cs="Arial"/>
                <w:b/>
                <w:sz w:val="22"/>
                <w:szCs w:val="22"/>
              </w:rPr>
              <w:t>Employees’ and Members’ commitment to ethical standards in daily activity.</w:t>
            </w:r>
          </w:p>
          <w:p w14:paraId="26E4853F" w14:textId="77777777" w:rsidR="005D7110" w:rsidRPr="00055C2F" w:rsidRDefault="005D7110" w:rsidP="00B34C0C">
            <w:pPr>
              <w:rPr>
                <w:rFonts w:ascii="Arial" w:hAnsi="Arial" w:cs="Arial"/>
                <w:sz w:val="22"/>
                <w:szCs w:val="22"/>
              </w:rPr>
            </w:pPr>
          </w:p>
          <w:p w14:paraId="27D886E6" w14:textId="77777777" w:rsidR="005D7110" w:rsidRPr="00055C2F" w:rsidRDefault="005D7110" w:rsidP="00B34C0C">
            <w:pPr>
              <w:rPr>
                <w:rFonts w:ascii="Arial" w:hAnsi="Arial" w:cs="Arial"/>
                <w:sz w:val="22"/>
                <w:szCs w:val="22"/>
              </w:rPr>
            </w:pPr>
            <w:r w:rsidRPr="00055C2F">
              <w:rPr>
                <w:rFonts w:ascii="Arial" w:hAnsi="Arial" w:cs="Arial"/>
                <w:sz w:val="22"/>
                <w:szCs w:val="22"/>
              </w:rPr>
              <w:t>Code of Ethical Conduct - In 2021 the Authority developed a Code of Ethical Conduct which reflected the fact that our behaviour is central to serving our customers effectively. It aims to ensure that the resources, policies and procedures are all in place, so that our organisation acts in accordance with the Code. This Code sets out the requirements for colleagues across the organisation to fulfil their obligation to act in the best interests of our customers, to act appropriately both inside and outside work and to remain compliant to the policies and frameworks that affect Kent Fire and Rescue Service. Through adhering to this Code, everyone strives to create a positive, responsible, innovative, open and constructively challenging working environment. A place where ability and delivery are valued, encouraged, developed and rewarded.</w:t>
            </w:r>
          </w:p>
          <w:p w14:paraId="38BBE432" w14:textId="77777777" w:rsidR="005D7110" w:rsidRPr="00055C2F" w:rsidRDefault="005D7110" w:rsidP="00B34C0C">
            <w:pPr>
              <w:rPr>
                <w:rFonts w:ascii="Arial" w:hAnsi="Arial" w:cs="Arial"/>
                <w:sz w:val="22"/>
                <w:szCs w:val="22"/>
              </w:rPr>
            </w:pPr>
          </w:p>
          <w:p w14:paraId="1B2E2650" w14:textId="77777777" w:rsidR="005D7110" w:rsidRPr="00055C2F" w:rsidRDefault="00A81D8C" w:rsidP="00B34C0C">
            <w:pPr>
              <w:rPr>
                <w:rFonts w:ascii="Arial" w:hAnsi="Arial" w:cs="Arial"/>
                <w:sz w:val="22"/>
                <w:szCs w:val="22"/>
              </w:rPr>
            </w:pPr>
            <w:hyperlink r:id="rId100" w:history="1">
              <w:r w:rsidR="005D7110" w:rsidRPr="00055C2F">
                <w:rPr>
                  <w:rStyle w:val="Hyperlink"/>
                  <w:rFonts w:ascii="Arial" w:hAnsi="Arial" w:cs="Arial"/>
                  <w:sz w:val="22"/>
                  <w:szCs w:val="22"/>
                </w:rPr>
                <w:t>Code of Conduct for Members of the Fire Authority</w:t>
              </w:r>
            </w:hyperlink>
            <w:r w:rsidR="005D7110" w:rsidRPr="00055C2F">
              <w:rPr>
                <w:rFonts w:ascii="Arial" w:hAnsi="Arial" w:cs="Arial"/>
                <w:sz w:val="22"/>
                <w:szCs w:val="22"/>
              </w:rPr>
              <w:t xml:space="preserve">. When undertaking the business of the Authority, it is a requirement for all Members of the Authority to conduct themselves in accordance with our values and ethics. It also sets out the mechanism by which inappropriate or unethical behaviour can be reported and investigated. </w:t>
            </w:r>
          </w:p>
          <w:p w14:paraId="54807DDD" w14:textId="77777777" w:rsidR="005D7110" w:rsidRPr="00055C2F" w:rsidRDefault="005D7110" w:rsidP="00B34C0C">
            <w:pPr>
              <w:rPr>
                <w:rFonts w:ascii="Arial" w:hAnsi="Arial" w:cs="Arial"/>
                <w:sz w:val="22"/>
                <w:szCs w:val="22"/>
              </w:rPr>
            </w:pPr>
          </w:p>
          <w:p w14:paraId="606966F8"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We publish an annual report on </w:t>
            </w:r>
            <w:hyperlink r:id="rId101" w:history="1">
              <w:r w:rsidRPr="00055C2F">
                <w:rPr>
                  <w:rStyle w:val="Hyperlink"/>
                  <w:rFonts w:ascii="Arial" w:hAnsi="Arial" w:cs="Arial"/>
                  <w:sz w:val="22"/>
                  <w:szCs w:val="22"/>
                </w:rPr>
                <w:t>Members’ standards, allowances and travel expenses</w:t>
              </w:r>
            </w:hyperlink>
            <w:r w:rsidRPr="00055C2F">
              <w:rPr>
                <w:rFonts w:ascii="Arial" w:hAnsi="Arial" w:cs="Arial"/>
                <w:sz w:val="22"/>
                <w:szCs w:val="22"/>
              </w:rPr>
              <w:t>.</w:t>
            </w:r>
          </w:p>
          <w:p w14:paraId="46A01036" w14:textId="77777777" w:rsidR="005D7110" w:rsidRPr="00055C2F" w:rsidRDefault="005D7110" w:rsidP="00B34C0C">
            <w:pPr>
              <w:rPr>
                <w:rFonts w:ascii="Arial" w:hAnsi="Arial" w:cs="Arial"/>
                <w:sz w:val="22"/>
                <w:szCs w:val="22"/>
              </w:rPr>
            </w:pPr>
          </w:p>
          <w:p w14:paraId="059AB279" w14:textId="77777777" w:rsidR="005D7110" w:rsidRPr="00055C2F" w:rsidRDefault="005D7110" w:rsidP="00B34C0C">
            <w:pPr>
              <w:rPr>
                <w:rFonts w:ascii="Arial" w:hAnsi="Arial" w:cs="Arial"/>
                <w:sz w:val="22"/>
                <w:szCs w:val="22"/>
              </w:rPr>
            </w:pPr>
            <w:r w:rsidRPr="00055C2F">
              <w:rPr>
                <w:rFonts w:ascii="Arial" w:hAnsi="Arial" w:cs="Arial"/>
                <w:sz w:val="22"/>
                <w:szCs w:val="22"/>
              </w:rPr>
              <w:t>The Gifts and Hospitality Code of Practice sets out the rules and guidance on receiving and giving gifts, hospitality and sponsorship, and forms part of the Authority’s Code of Ethical Conduct.</w:t>
            </w:r>
          </w:p>
          <w:p w14:paraId="1ABD910B" w14:textId="77777777" w:rsidR="005D7110" w:rsidRPr="00055C2F" w:rsidRDefault="005D7110" w:rsidP="00B34C0C">
            <w:pPr>
              <w:rPr>
                <w:rFonts w:ascii="Arial" w:hAnsi="Arial" w:cs="Arial"/>
                <w:sz w:val="22"/>
                <w:szCs w:val="22"/>
              </w:rPr>
            </w:pPr>
          </w:p>
          <w:p w14:paraId="7572189A" w14:textId="77777777" w:rsidR="005D7110" w:rsidRPr="00055C2F" w:rsidRDefault="005D7110" w:rsidP="00B34C0C">
            <w:pPr>
              <w:rPr>
                <w:rFonts w:ascii="Arial" w:hAnsi="Arial" w:cs="Arial"/>
                <w:sz w:val="22"/>
                <w:szCs w:val="22"/>
              </w:rPr>
            </w:pPr>
            <w:r w:rsidRPr="00055C2F">
              <w:rPr>
                <w:rFonts w:ascii="Arial" w:hAnsi="Arial" w:cs="Arial"/>
                <w:sz w:val="22"/>
                <w:szCs w:val="22"/>
              </w:rPr>
              <w:t>Bullying and Harassment Policy. It makes clear the expectations on all of our employees and ensures we understand our responsibilities. Its purpose is to promote and support a working environment and culture free from bullying and harassment.</w:t>
            </w:r>
          </w:p>
          <w:p w14:paraId="3526C255" w14:textId="77777777" w:rsidR="005D7110" w:rsidRPr="00055C2F" w:rsidRDefault="005D7110" w:rsidP="00B34C0C">
            <w:pPr>
              <w:rPr>
                <w:rFonts w:ascii="Arial" w:hAnsi="Arial" w:cs="Arial"/>
                <w:sz w:val="22"/>
                <w:szCs w:val="22"/>
              </w:rPr>
            </w:pPr>
          </w:p>
          <w:p w14:paraId="2AFA106B"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Supporting Employees Experiencing Domestic Abuse Policy. Sets out our commitment to treat domestic abuse seriously, understand the risks and consequences in the workplace and provide our full support to the colleagues who experience any form of domestic abuse.  </w:t>
            </w:r>
          </w:p>
          <w:p w14:paraId="5654B508" w14:textId="77777777" w:rsidR="005D7110" w:rsidRPr="00055C2F" w:rsidRDefault="005D7110" w:rsidP="00B34C0C">
            <w:pPr>
              <w:rPr>
                <w:rFonts w:ascii="Arial" w:hAnsi="Arial" w:cs="Arial"/>
                <w:sz w:val="22"/>
                <w:szCs w:val="22"/>
              </w:rPr>
            </w:pPr>
          </w:p>
          <w:p w14:paraId="0AB1DDC9" w14:textId="77777777" w:rsidR="005D7110" w:rsidRPr="00055C2F" w:rsidRDefault="005D7110" w:rsidP="00B34C0C">
            <w:pPr>
              <w:rPr>
                <w:rFonts w:ascii="Arial" w:hAnsi="Arial" w:cs="Arial"/>
                <w:b/>
                <w:sz w:val="22"/>
                <w:szCs w:val="22"/>
              </w:rPr>
            </w:pPr>
            <w:r w:rsidRPr="00055C2F">
              <w:rPr>
                <w:rFonts w:ascii="Arial" w:hAnsi="Arial" w:cs="Arial"/>
                <w:b/>
                <w:sz w:val="22"/>
                <w:szCs w:val="22"/>
              </w:rPr>
              <w:t>Commitment to ethical standards in how we handle and process personal data</w:t>
            </w:r>
          </w:p>
          <w:p w14:paraId="64960E62" w14:textId="77777777" w:rsidR="005D7110" w:rsidRPr="00055C2F" w:rsidRDefault="005D7110" w:rsidP="00B34C0C">
            <w:pPr>
              <w:rPr>
                <w:rFonts w:ascii="Arial" w:hAnsi="Arial" w:cs="Arial"/>
                <w:sz w:val="22"/>
                <w:szCs w:val="22"/>
              </w:rPr>
            </w:pPr>
          </w:p>
          <w:p w14:paraId="6BB29F70" w14:textId="77777777" w:rsidR="005D7110" w:rsidRPr="00055C2F" w:rsidRDefault="00A81D8C" w:rsidP="00B34C0C">
            <w:pPr>
              <w:rPr>
                <w:rFonts w:ascii="Arial" w:hAnsi="Arial" w:cs="Arial"/>
                <w:sz w:val="22"/>
                <w:szCs w:val="22"/>
              </w:rPr>
            </w:pPr>
            <w:hyperlink r:id="rId102" w:history="1">
              <w:r w:rsidR="005D7110" w:rsidRPr="00055C2F">
                <w:rPr>
                  <w:rStyle w:val="Hyperlink"/>
                  <w:rFonts w:ascii="Arial" w:hAnsi="Arial" w:cs="Arial"/>
                  <w:sz w:val="22"/>
                  <w:szCs w:val="22"/>
                </w:rPr>
                <w:t>Data Protection and Information Security Policy</w:t>
              </w:r>
            </w:hyperlink>
            <w:r w:rsidR="005D7110" w:rsidRPr="00055C2F">
              <w:rPr>
                <w:rFonts w:ascii="Arial" w:hAnsi="Arial" w:cs="Arial"/>
                <w:sz w:val="22"/>
                <w:szCs w:val="22"/>
              </w:rPr>
              <w:t xml:space="preserve">. This sets out our commitment to data protection and processing personal data in line with the requirements of the UK GDPR and the Data Protection Act 2018. It also sets out the process by which data incidents are recorded and investigated and, where appropriate, reported. </w:t>
            </w:r>
          </w:p>
          <w:p w14:paraId="3E9B83B9" w14:textId="77777777" w:rsidR="005D7110" w:rsidRPr="00055C2F" w:rsidRDefault="005D7110" w:rsidP="00B34C0C">
            <w:pPr>
              <w:rPr>
                <w:rFonts w:ascii="Arial" w:hAnsi="Arial" w:cs="Arial"/>
                <w:b/>
                <w:sz w:val="22"/>
                <w:szCs w:val="22"/>
              </w:rPr>
            </w:pPr>
          </w:p>
          <w:p w14:paraId="6F1929BE" w14:textId="77777777" w:rsidR="005D7110" w:rsidRPr="00055C2F" w:rsidRDefault="005D7110" w:rsidP="00B34C0C">
            <w:pPr>
              <w:rPr>
                <w:rFonts w:ascii="Arial" w:hAnsi="Arial" w:cs="Arial"/>
                <w:b/>
                <w:sz w:val="22"/>
                <w:szCs w:val="22"/>
              </w:rPr>
            </w:pPr>
            <w:r w:rsidRPr="00055C2F">
              <w:rPr>
                <w:rFonts w:ascii="Arial" w:hAnsi="Arial" w:cs="Arial"/>
                <w:b/>
                <w:sz w:val="22"/>
                <w:szCs w:val="22"/>
              </w:rPr>
              <w:t>Effective arrangements for dealing with any breaches of law, corruption or misuse of power.</w:t>
            </w:r>
          </w:p>
          <w:p w14:paraId="3363608D" w14:textId="77777777" w:rsidR="005D7110" w:rsidRPr="00055C2F" w:rsidRDefault="005D7110" w:rsidP="00B34C0C">
            <w:pPr>
              <w:rPr>
                <w:rFonts w:ascii="Arial" w:hAnsi="Arial" w:cs="Arial"/>
                <w:sz w:val="22"/>
                <w:szCs w:val="22"/>
              </w:rPr>
            </w:pPr>
          </w:p>
          <w:p w14:paraId="067BC4E3"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Monitoring Officer - All local authorities are required by the Local Government and Housing Act 1989 to appoint a Monitoring Officer whose statutory duty is to report to the Authority on any proposed actions which may contravene the law or constitute maladministration. In February 2021, </w:t>
            </w:r>
            <w:hyperlink r:id="rId103" w:history="1">
              <w:r w:rsidRPr="00055C2F">
                <w:rPr>
                  <w:rStyle w:val="Hyperlink"/>
                  <w:rFonts w:ascii="Arial" w:hAnsi="Arial" w:cs="Arial"/>
                  <w:sz w:val="22"/>
                  <w:szCs w:val="22"/>
                </w:rPr>
                <w:t>the Authority approved the proposal for the appointment of a new Monitoring Officer</w:t>
              </w:r>
            </w:hyperlink>
            <w:r w:rsidRPr="00055C2F">
              <w:rPr>
                <w:rFonts w:ascii="Arial" w:hAnsi="Arial" w:cs="Arial"/>
                <w:sz w:val="22"/>
                <w:szCs w:val="22"/>
              </w:rPr>
              <w:t xml:space="preserve"> from Medway Council for a four-year term from the period 01/04/2021 to 31/03/2025. To help fulfil that requirement the Monitoring Officer reviews all reports prior to their submission to an Authority or Audit and Governance committee meeting.</w:t>
            </w:r>
          </w:p>
          <w:p w14:paraId="553CECC4" w14:textId="77777777" w:rsidR="005D7110" w:rsidRPr="00055C2F" w:rsidRDefault="005D7110" w:rsidP="00B34C0C">
            <w:pPr>
              <w:rPr>
                <w:rFonts w:ascii="Arial" w:hAnsi="Arial" w:cs="Arial"/>
                <w:sz w:val="22"/>
                <w:szCs w:val="22"/>
              </w:rPr>
            </w:pPr>
          </w:p>
          <w:p w14:paraId="1D53ECCD" w14:textId="77777777" w:rsidR="005D7110" w:rsidRPr="00055C2F" w:rsidRDefault="00A81D8C" w:rsidP="00B34C0C">
            <w:pPr>
              <w:rPr>
                <w:rFonts w:ascii="Arial" w:hAnsi="Arial" w:cs="Arial"/>
                <w:sz w:val="22"/>
                <w:szCs w:val="22"/>
              </w:rPr>
            </w:pPr>
            <w:hyperlink r:id="rId104" w:history="1">
              <w:r w:rsidR="005D7110" w:rsidRPr="00055C2F">
                <w:rPr>
                  <w:rStyle w:val="Hyperlink"/>
                  <w:rFonts w:ascii="Arial" w:hAnsi="Arial" w:cs="Arial"/>
                  <w:sz w:val="22"/>
                  <w:szCs w:val="22"/>
                </w:rPr>
                <w:t>Code of Corporate Governance</w:t>
              </w:r>
            </w:hyperlink>
            <w:r w:rsidR="005D7110" w:rsidRPr="00055C2F">
              <w:rPr>
                <w:rFonts w:ascii="Arial" w:hAnsi="Arial" w:cs="Arial"/>
                <w:sz w:val="22"/>
                <w:szCs w:val="22"/>
              </w:rPr>
              <w:t xml:space="preserve">. This sets out the seven key principles of good governance which the Authority has adopted and the means by which these principles are adhered to and evidenced. The principles set out here represent the core philosophy of the Authority. It was last updated in 2020 to incorporate the requirements of </w:t>
            </w:r>
            <w:hyperlink r:id="rId105" w:history="1">
              <w:r w:rsidR="005D7110" w:rsidRPr="00055C2F">
                <w:rPr>
                  <w:rStyle w:val="Hyperlink"/>
                  <w:rFonts w:ascii="Arial" w:hAnsi="Arial" w:cs="Arial"/>
                  <w:sz w:val="22"/>
                  <w:szCs w:val="22"/>
                </w:rPr>
                <w:t>new guidance issued by CIPFA</w:t>
              </w:r>
            </w:hyperlink>
            <w:r w:rsidR="005D7110" w:rsidRPr="00055C2F">
              <w:rPr>
                <w:rFonts w:ascii="Arial" w:hAnsi="Arial" w:cs="Arial"/>
                <w:sz w:val="22"/>
                <w:szCs w:val="22"/>
              </w:rPr>
              <w:t xml:space="preserve"> regarding financial management in public authorities. We regularly review such documents and as a result an updated version will be presented for Members approval to the June 2023 Authority meeting. </w:t>
            </w:r>
          </w:p>
          <w:p w14:paraId="37B046E5" w14:textId="77777777" w:rsidR="005D7110" w:rsidRPr="00055C2F" w:rsidRDefault="005D7110" w:rsidP="00B34C0C">
            <w:pPr>
              <w:rPr>
                <w:rFonts w:ascii="Arial" w:hAnsi="Arial" w:cs="Arial"/>
                <w:sz w:val="22"/>
                <w:szCs w:val="22"/>
              </w:rPr>
            </w:pPr>
          </w:p>
          <w:p w14:paraId="009C918B" w14:textId="77777777" w:rsidR="005D7110" w:rsidRPr="00055C2F" w:rsidRDefault="005D7110" w:rsidP="00B34C0C">
            <w:pPr>
              <w:rPr>
                <w:rFonts w:ascii="Arial" w:hAnsi="Arial" w:cs="Arial"/>
                <w:sz w:val="22"/>
                <w:szCs w:val="22"/>
              </w:rPr>
            </w:pPr>
            <w:r w:rsidRPr="00055C2F">
              <w:rPr>
                <w:rFonts w:ascii="Arial" w:hAnsi="Arial" w:cs="Arial"/>
                <w:sz w:val="22"/>
                <w:szCs w:val="22"/>
              </w:rPr>
              <w:t>The Authority has an effective and up-to-date suite of policies covering anti-fraud bribery, anti-fraud and corruption and anti-money laundering.</w:t>
            </w:r>
          </w:p>
          <w:p w14:paraId="11882684" w14:textId="77777777" w:rsidR="005D7110" w:rsidRPr="00055C2F" w:rsidRDefault="005D7110" w:rsidP="00B34C0C">
            <w:pPr>
              <w:rPr>
                <w:rFonts w:ascii="Arial" w:hAnsi="Arial" w:cs="Arial"/>
                <w:sz w:val="22"/>
                <w:szCs w:val="22"/>
              </w:rPr>
            </w:pPr>
          </w:p>
          <w:p w14:paraId="2F3A3F17" w14:textId="77777777" w:rsidR="005D7110" w:rsidRPr="00055C2F" w:rsidRDefault="005D7110" w:rsidP="00B34C0C">
            <w:pPr>
              <w:rPr>
                <w:rFonts w:ascii="Arial" w:hAnsi="Arial" w:cs="Arial"/>
                <w:sz w:val="22"/>
                <w:szCs w:val="22"/>
              </w:rPr>
            </w:pPr>
            <w:r w:rsidRPr="00055C2F">
              <w:rPr>
                <w:rFonts w:ascii="Arial" w:hAnsi="Arial" w:cs="Arial"/>
                <w:sz w:val="22"/>
                <w:szCs w:val="22"/>
              </w:rPr>
              <w:t>Our Speak Up Policy ensures arrangements are in place to give staff the confidence to challenge and report allegations of inappropriate behaviour and the gives the Authority the means to investigate such reports.</w:t>
            </w:r>
          </w:p>
          <w:p w14:paraId="68932FFB" w14:textId="77777777" w:rsidR="005D7110" w:rsidRPr="00055C2F" w:rsidRDefault="005D7110" w:rsidP="00B34C0C">
            <w:pPr>
              <w:rPr>
                <w:rFonts w:ascii="Arial" w:hAnsi="Arial" w:cs="Arial"/>
                <w:sz w:val="22"/>
                <w:szCs w:val="22"/>
              </w:rPr>
            </w:pPr>
          </w:p>
          <w:p w14:paraId="71A4917A"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Formalised process for managing allegations against staff. Previously part of the feedback policy, to ensure it is as effective as possible, this is currently being incorporated into its own dedicated policy. </w:t>
            </w:r>
          </w:p>
          <w:p w14:paraId="516DDD05" w14:textId="77777777" w:rsidR="005D7110" w:rsidRPr="00055C2F" w:rsidRDefault="005D7110" w:rsidP="00B34C0C">
            <w:pPr>
              <w:rPr>
                <w:rFonts w:ascii="Arial" w:hAnsi="Arial" w:cs="Arial"/>
                <w:sz w:val="22"/>
                <w:szCs w:val="22"/>
              </w:rPr>
            </w:pPr>
          </w:p>
          <w:p w14:paraId="7EC4F1A3" w14:textId="77777777" w:rsidR="005D7110" w:rsidRPr="00055C2F" w:rsidRDefault="005D7110" w:rsidP="00B34C0C">
            <w:pPr>
              <w:rPr>
                <w:rFonts w:ascii="Arial" w:hAnsi="Arial" w:cs="Arial"/>
                <w:b/>
                <w:sz w:val="22"/>
                <w:szCs w:val="22"/>
              </w:rPr>
            </w:pPr>
            <w:r w:rsidRPr="00055C2F">
              <w:rPr>
                <w:rFonts w:ascii="Arial" w:hAnsi="Arial" w:cs="Arial"/>
                <w:b/>
                <w:sz w:val="22"/>
                <w:szCs w:val="22"/>
              </w:rPr>
              <w:t>Commitment to ethical standards in relationships with our suppliers, service providers and partners.</w:t>
            </w:r>
          </w:p>
          <w:p w14:paraId="6476FED6" w14:textId="77777777" w:rsidR="005D7110" w:rsidRPr="00055C2F" w:rsidRDefault="005D7110" w:rsidP="00B34C0C">
            <w:pPr>
              <w:rPr>
                <w:rFonts w:ascii="Arial" w:hAnsi="Arial" w:cs="Arial"/>
                <w:sz w:val="22"/>
                <w:szCs w:val="22"/>
              </w:rPr>
            </w:pPr>
          </w:p>
          <w:p w14:paraId="441B4510"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The Modern Slavery Policy sets out our commitment to ensure modern slavery is not taking place anywhere in our own business, in any of our supply chains and to be sufficiently trained to identify risks when performing our front-line services.  </w:t>
            </w:r>
            <w:hyperlink r:id="rId106" w:history="1">
              <w:r w:rsidRPr="00055C2F">
                <w:rPr>
                  <w:rStyle w:val="Hyperlink"/>
                  <w:rFonts w:ascii="Arial" w:hAnsi="Arial" w:cs="Arial"/>
                  <w:sz w:val="22"/>
                  <w:szCs w:val="22"/>
                </w:rPr>
                <w:t>Equality in Procurement at Kent Fire and Rescue Service</w:t>
              </w:r>
            </w:hyperlink>
            <w:r w:rsidRPr="00055C2F">
              <w:rPr>
                <w:rFonts w:ascii="Arial" w:hAnsi="Arial" w:cs="Arial"/>
                <w:sz w:val="22"/>
                <w:szCs w:val="22"/>
              </w:rPr>
              <w:t xml:space="preserve">. </w:t>
            </w:r>
            <w:r w:rsidRPr="00055C2F">
              <w:rPr>
                <w:rFonts w:ascii="Arial" w:hAnsi="Arial" w:cs="Arial"/>
                <w:color w:val="000000" w:themeColor="text1"/>
                <w:sz w:val="22"/>
                <w:szCs w:val="22"/>
              </w:rPr>
              <w:t xml:space="preserve">In response to the Equality Act 2010 and our own values in promoting equality in everything we do; we want people who work with us to also demonstrate the same commitment to fairness and equality. To this end we have a formalised approach to </w:t>
            </w:r>
            <w:r w:rsidRPr="00055C2F">
              <w:rPr>
                <w:rStyle w:val="Hyperlink"/>
                <w:rFonts w:ascii="Arial" w:hAnsi="Arial" w:cs="Arial"/>
                <w:color w:val="000000" w:themeColor="text1"/>
                <w:sz w:val="22"/>
                <w:szCs w:val="22"/>
              </w:rPr>
              <w:t>Equality in Procurement at Kent Fire and Rescue Service</w:t>
            </w:r>
            <w:r w:rsidRPr="00055C2F">
              <w:rPr>
                <w:rFonts w:ascii="Arial" w:hAnsi="Arial" w:cs="Arial"/>
                <w:color w:val="000000" w:themeColor="text1"/>
                <w:sz w:val="22"/>
                <w:szCs w:val="22"/>
              </w:rPr>
              <w:t xml:space="preserve">. We consider it necessary for organisations who intend to supply goods, works or services to us or on our behalf to demonstrate that reasonably practical steps have been taken to allow equal access and treatment in employment and services for all and can give evidence of their approach to meeting the requirements of the law. </w:t>
            </w:r>
          </w:p>
        </w:tc>
      </w:tr>
      <w:tr w:rsidR="005D7110" w:rsidRPr="005D7110" w14:paraId="0A633BEE" w14:textId="77777777" w:rsidTr="00B34C0C">
        <w:tc>
          <w:tcPr>
            <w:tcW w:w="3681" w:type="dxa"/>
          </w:tcPr>
          <w:p w14:paraId="4978076F" w14:textId="77777777" w:rsidR="005D7110" w:rsidRPr="00055C2F" w:rsidRDefault="005D7110" w:rsidP="00B34C0C">
            <w:pPr>
              <w:widowControl w:val="0"/>
              <w:rPr>
                <w:rFonts w:ascii="Arial" w:hAnsi="Arial" w:cs="Arial"/>
                <w:b/>
                <w:bCs/>
                <w:sz w:val="22"/>
                <w:szCs w:val="22"/>
              </w:rPr>
            </w:pPr>
            <w:r w:rsidRPr="00055C2F">
              <w:rPr>
                <w:rFonts w:ascii="Arial" w:hAnsi="Arial" w:cs="Arial"/>
                <w:b/>
                <w:bCs/>
                <w:sz w:val="22"/>
                <w:szCs w:val="22"/>
              </w:rPr>
              <w:t>Principle B</w:t>
            </w:r>
            <w:r w:rsidRPr="00055C2F">
              <w:rPr>
                <w:rFonts w:ascii="Arial" w:hAnsi="Arial" w:cs="Arial"/>
                <w:b/>
                <w:bCs/>
                <w:sz w:val="22"/>
                <w:szCs w:val="22"/>
              </w:rPr>
              <w:tab/>
            </w:r>
          </w:p>
          <w:p w14:paraId="1CC2103B" w14:textId="77777777" w:rsidR="005D7110" w:rsidRPr="00055C2F" w:rsidRDefault="005D7110" w:rsidP="00B34C0C">
            <w:pPr>
              <w:widowControl w:val="0"/>
              <w:rPr>
                <w:rFonts w:ascii="Arial" w:hAnsi="Arial" w:cs="Arial"/>
                <w:sz w:val="22"/>
                <w:szCs w:val="22"/>
              </w:rPr>
            </w:pPr>
            <w:r w:rsidRPr="00055C2F">
              <w:rPr>
                <w:rFonts w:ascii="Arial" w:hAnsi="Arial" w:cs="Arial"/>
                <w:bCs/>
                <w:sz w:val="22"/>
                <w:szCs w:val="22"/>
              </w:rPr>
              <w:t>Ensuring openness and comprehensive stakeholder engagement. </w:t>
            </w:r>
            <w:r w:rsidRPr="00055C2F">
              <w:rPr>
                <w:rFonts w:ascii="Arial" w:hAnsi="Arial" w:cs="Arial"/>
                <w:sz w:val="22"/>
                <w:szCs w:val="22"/>
              </w:rPr>
              <w:t>   </w:t>
            </w:r>
          </w:p>
          <w:p w14:paraId="5BF57848" w14:textId="77777777" w:rsidR="005D7110" w:rsidRPr="00055C2F" w:rsidRDefault="005D7110" w:rsidP="00B34C0C">
            <w:pPr>
              <w:rPr>
                <w:rFonts w:ascii="Arial" w:hAnsi="Arial" w:cs="Arial"/>
                <w:sz w:val="22"/>
                <w:szCs w:val="22"/>
              </w:rPr>
            </w:pPr>
          </w:p>
        </w:tc>
        <w:tc>
          <w:tcPr>
            <w:tcW w:w="10993" w:type="dxa"/>
          </w:tcPr>
          <w:p w14:paraId="73143B9E" w14:textId="77777777" w:rsidR="005D7110" w:rsidRPr="00055C2F" w:rsidRDefault="005D7110" w:rsidP="00B34C0C">
            <w:pPr>
              <w:rPr>
                <w:rFonts w:ascii="Arial" w:hAnsi="Arial" w:cs="Arial"/>
                <w:b/>
                <w:sz w:val="22"/>
                <w:szCs w:val="22"/>
              </w:rPr>
            </w:pPr>
            <w:r w:rsidRPr="00055C2F">
              <w:rPr>
                <w:rFonts w:ascii="Arial" w:hAnsi="Arial" w:cs="Arial"/>
                <w:b/>
                <w:sz w:val="22"/>
                <w:szCs w:val="22"/>
              </w:rPr>
              <w:t>Provide a simple process for engaging with, and seeking information from us about our decisions, services and plans.</w:t>
            </w:r>
          </w:p>
          <w:p w14:paraId="6A4017F4" w14:textId="77777777" w:rsidR="005D7110" w:rsidRPr="00055C2F" w:rsidRDefault="005D7110" w:rsidP="00B34C0C">
            <w:pPr>
              <w:rPr>
                <w:rFonts w:ascii="Arial" w:hAnsi="Arial" w:cs="Arial"/>
                <w:b/>
                <w:sz w:val="22"/>
                <w:szCs w:val="22"/>
              </w:rPr>
            </w:pPr>
          </w:p>
          <w:p w14:paraId="37E3D9B6" w14:textId="77777777" w:rsidR="005D7110" w:rsidRPr="00055C2F" w:rsidRDefault="00A81D8C" w:rsidP="00B34C0C">
            <w:pPr>
              <w:rPr>
                <w:rFonts w:ascii="Arial" w:hAnsi="Arial" w:cs="Arial"/>
                <w:sz w:val="22"/>
                <w:szCs w:val="22"/>
              </w:rPr>
            </w:pPr>
            <w:hyperlink r:id="rId107" w:history="1">
              <w:r w:rsidR="005D7110" w:rsidRPr="00055C2F">
                <w:rPr>
                  <w:rStyle w:val="Hyperlink"/>
                  <w:rFonts w:ascii="Arial" w:hAnsi="Arial" w:cs="Arial"/>
                  <w:sz w:val="22"/>
                  <w:szCs w:val="22"/>
                </w:rPr>
                <w:t>Safety and Wellbeing Plan</w:t>
              </w:r>
            </w:hyperlink>
            <w:r w:rsidR="005D7110" w:rsidRPr="00055C2F">
              <w:rPr>
                <w:rFonts w:ascii="Arial" w:hAnsi="Arial" w:cs="Arial"/>
                <w:sz w:val="22"/>
                <w:szCs w:val="22"/>
              </w:rPr>
              <w:t xml:space="preserve">. This is the Authority’s public consultation document. The purpose of our Safety and Wellbeing Plan is to inform the public about changes we intend to make or would like the public’s views on before we make them. Proposals for changes to the Authority are drawn up and consulted upon with colleagues, members of the public, businesses and community groups. We have also provided a summary of what the public receive for the money they pay in council tax, to help run the fire and rescue service across Kent and Medway. Responses to the proposals in the plan are analysed and then presented to the Fire Authority. </w:t>
            </w:r>
          </w:p>
          <w:p w14:paraId="3B23EE70" w14:textId="77777777" w:rsidR="005D7110" w:rsidRPr="00055C2F" w:rsidRDefault="005D7110" w:rsidP="00B34C0C">
            <w:pPr>
              <w:rPr>
                <w:rFonts w:ascii="Arial" w:hAnsi="Arial" w:cs="Arial"/>
                <w:b/>
                <w:sz w:val="22"/>
                <w:szCs w:val="22"/>
              </w:rPr>
            </w:pPr>
          </w:p>
          <w:p w14:paraId="6C7F17ED" w14:textId="77777777" w:rsidR="005D7110" w:rsidRPr="00055C2F" w:rsidRDefault="005D7110" w:rsidP="00B34C0C">
            <w:pPr>
              <w:rPr>
                <w:rFonts w:ascii="Arial" w:hAnsi="Arial" w:cs="Arial"/>
                <w:b/>
                <w:sz w:val="22"/>
                <w:szCs w:val="22"/>
              </w:rPr>
            </w:pPr>
            <w:r w:rsidRPr="00055C2F">
              <w:rPr>
                <w:rFonts w:ascii="Arial" w:hAnsi="Arial" w:cs="Arial"/>
                <w:b/>
                <w:sz w:val="22"/>
                <w:szCs w:val="22"/>
              </w:rPr>
              <w:t>Provide evidence and justification for our decisions and policies and make this information available publicly.</w:t>
            </w:r>
          </w:p>
          <w:p w14:paraId="62C5C5BF" w14:textId="77777777" w:rsidR="005D7110" w:rsidRPr="00055C2F" w:rsidRDefault="005D7110" w:rsidP="00B34C0C">
            <w:pPr>
              <w:rPr>
                <w:rFonts w:ascii="Arial" w:hAnsi="Arial" w:cs="Arial"/>
                <w:b/>
                <w:sz w:val="22"/>
                <w:szCs w:val="22"/>
              </w:rPr>
            </w:pPr>
          </w:p>
          <w:p w14:paraId="58402AE5" w14:textId="77777777" w:rsidR="005D7110" w:rsidRPr="00055C2F" w:rsidRDefault="00A81D8C" w:rsidP="00B34C0C">
            <w:pPr>
              <w:rPr>
                <w:rFonts w:ascii="Arial" w:hAnsi="Arial" w:cs="Arial"/>
                <w:sz w:val="22"/>
                <w:szCs w:val="22"/>
              </w:rPr>
            </w:pPr>
            <w:hyperlink r:id="rId108">
              <w:r w:rsidR="005D7110" w:rsidRPr="00055C2F">
                <w:rPr>
                  <w:rStyle w:val="Hyperlink"/>
                  <w:rFonts w:ascii="Arial" w:hAnsi="Arial" w:cs="Arial"/>
                  <w:sz w:val="22"/>
                  <w:szCs w:val="22"/>
                </w:rPr>
                <w:t>Customer Safety Plan 2021-2031</w:t>
              </w:r>
            </w:hyperlink>
            <w:r w:rsidR="005D7110" w:rsidRPr="00055C2F">
              <w:rPr>
                <w:rFonts w:ascii="Arial" w:hAnsi="Arial" w:cs="Arial"/>
                <w:sz w:val="22"/>
                <w:szCs w:val="22"/>
              </w:rPr>
              <w:t xml:space="preserve">. This sets out our strategies and ideas for what a modern fire and rescue service should do for the public it serves. The outcomes of the Safety and Wellbeing plan, once agreed by Members are then fed into the Customer Safety Plan. The Plan considers the Medium-Term Financial Plan and Infrastructure Programme and also provides details of the Authority's performance over the previous year, targets for the coming years and an improvement action plan explaining how we intend to achieve these targets. As part of this, each Directorate within the Service develops a strategy that sets out how it will meet the objectives in the Customer Safety Plan. </w:t>
            </w:r>
          </w:p>
          <w:p w14:paraId="30BA6C5B" w14:textId="77777777" w:rsidR="005D7110" w:rsidRPr="00055C2F" w:rsidRDefault="005D7110" w:rsidP="00B34C0C">
            <w:pPr>
              <w:rPr>
                <w:rFonts w:ascii="Arial" w:hAnsi="Arial" w:cs="Arial"/>
                <w:sz w:val="22"/>
                <w:szCs w:val="22"/>
              </w:rPr>
            </w:pPr>
          </w:p>
          <w:p w14:paraId="7ADBBEBD" w14:textId="77777777" w:rsidR="005D7110" w:rsidRPr="00055C2F" w:rsidRDefault="005D7110" w:rsidP="00B34C0C">
            <w:pPr>
              <w:rPr>
                <w:rFonts w:ascii="Arial" w:hAnsi="Arial" w:cs="Arial"/>
                <w:b/>
                <w:sz w:val="22"/>
                <w:szCs w:val="22"/>
              </w:rPr>
            </w:pPr>
            <w:r w:rsidRPr="00055C2F">
              <w:rPr>
                <w:rFonts w:ascii="Arial" w:hAnsi="Arial" w:cs="Arial"/>
                <w:b/>
                <w:sz w:val="22"/>
                <w:szCs w:val="22"/>
              </w:rPr>
              <w:t>Provide a simple process that encourages feedback from services users and consider these in our decision making.</w:t>
            </w:r>
          </w:p>
          <w:p w14:paraId="5B315723" w14:textId="77777777" w:rsidR="005D7110" w:rsidRPr="00055C2F" w:rsidRDefault="005D7110" w:rsidP="00B34C0C">
            <w:pPr>
              <w:rPr>
                <w:rFonts w:ascii="Arial" w:hAnsi="Arial" w:cs="Arial"/>
                <w:b/>
                <w:sz w:val="22"/>
                <w:szCs w:val="22"/>
              </w:rPr>
            </w:pPr>
          </w:p>
          <w:p w14:paraId="0EE8CAEF" w14:textId="77777777" w:rsidR="005D7110" w:rsidRPr="00055C2F" w:rsidRDefault="005D7110" w:rsidP="00B34C0C">
            <w:pPr>
              <w:rPr>
                <w:rFonts w:ascii="Arial" w:hAnsi="Arial" w:cs="Arial"/>
                <w:sz w:val="22"/>
                <w:szCs w:val="22"/>
              </w:rPr>
            </w:pPr>
            <w:r w:rsidRPr="00055C2F">
              <w:rPr>
                <w:rFonts w:ascii="Arial" w:hAnsi="Arial" w:cs="Arial"/>
                <w:sz w:val="22"/>
                <w:szCs w:val="22"/>
              </w:rPr>
              <w:t>Customer Feedback Policy. This policy ensures that feedback received by the Authority is dealt with fairly and properly. The Authority is committed to transparency and an analysis of feedback received is reported to the Authority annually in a publicly available report.</w:t>
            </w:r>
          </w:p>
          <w:p w14:paraId="13BDF7E9" w14:textId="77777777" w:rsidR="005D7110" w:rsidRPr="00055C2F" w:rsidRDefault="005D7110" w:rsidP="00B34C0C">
            <w:pPr>
              <w:rPr>
                <w:rFonts w:ascii="Arial" w:hAnsi="Arial" w:cs="Arial"/>
                <w:sz w:val="22"/>
                <w:szCs w:val="22"/>
              </w:rPr>
            </w:pPr>
          </w:p>
          <w:p w14:paraId="79DC6B40"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The Authority also offers several communication channels, including social media, through which the public are able to </w:t>
            </w:r>
            <w:hyperlink r:id="rId109" w:history="1">
              <w:r w:rsidRPr="00055C2F">
                <w:rPr>
                  <w:rStyle w:val="Hyperlink"/>
                  <w:rFonts w:ascii="Arial" w:hAnsi="Arial" w:cs="Arial"/>
                  <w:sz w:val="22"/>
                  <w:szCs w:val="22"/>
                </w:rPr>
                <w:t>get in contact, provide feedback and offer their views</w:t>
              </w:r>
            </w:hyperlink>
            <w:r w:rsidRPr="00055C2F">
              <w:rPr>
                <w:rFonts w:ascii="Arial" w:hAnsi="Arial" w:cs="Arial"/>
                <w:sz w:val="22"/>
                <w:szCs w:val="22"/>
              </w:rPr>
              <w:t xml:space="preserve">. </w:t>
            </w:r>
          </w:p>
          <w:p w14:paraId="180B6CA4" w14:textId="77777777" w:rsidR="005D7110" w:rsidRPr="00055C2F" w:rsidRDefault="005D7110" w:rsidP="00B34C0C">
            <w:pPr>
              <w:rPr>
                <w:rFonts w:ascii="Arial" w:hAnsi="Arial" w:cs="Arial"/>
                <w:b/>
                <w:sz w:val="22"/>
                <w:szCs w:val="22"/>
              </w:rPr>
            </w:pPr>
          </w:p>
          <w:p w14:paraId="095382C2" w14:textId="77777777" w:rsidR="005D7110" w:rsidRPr="00055C2F" w:rsidRDefault="005D7110" w:rsidP="00B34C0C">
            <w:pPr>
              <w:rPr>
                <w:rFonts w:ascii="Arial" w:hAnsi="Arial" w:cs="Arial"/>
                <w:sz w:val="22"/>
                <w:szCs w:val="22"/>
              </w:rPr>
            </w:pPr>
            <w:r w:rsidRPr="00055C2F">
              <w:rPr>
                <w:rFonts w:ascii="Arial" w:hAnsi="Arial" w:cs="Arial"/>
                <w:sz w:val="22"/>
                <w:szCs w:val="22"/>
              </w:rPr>
              <w:t>Community Right to Challenge Policy. This is in line with the Localism Act 2011, enables community and voluntary groups, town and parish councils and mutual organisations formed by the Authority’s employees to express an interest in running a service or part of a service on behalf of the Authority. It also clarifies the Authority’s obligations to consider such expressions of interest and undertake a procurement exercise for the service concerned, where an expression is accepted.</w:t>
            </w:r>
          </w:p>
          <w:p w14:paraId="63CC0246" w14:textId="77777777" w:rsidR="005D7110" w:rsidRPr="00055C2F" w:rsidRDefault="005D7110" w:rsidP="00B34C0C">
            <w:pPr>
              <w:rPr>
                <w:rFonts w:ascii="Arial" w:hAnsi="Arial" w:cs="Arial"/>
                <w:b/>
                <w:sz w:val="22"/>
                <w:szCs w:val="22"/>
              </w:rPr>
            </w:pPr>
          </w:p>
          <w:p w14:paraId="2480214E" w14:textId="77777777" w:rsidR="005D7110" w:rsidRPr="00055C2F" w:rsidRDefault="005D7110" w:rsidP="00B34C0C">
            <w:pPr>
              <w:rPr>
                <w:rFonts w:ascii="Arial" w:hAnsi="Arial" w:cs="Arial"/>
                <w:b/>
                <w:sz w:val="22"/>
                <w:szCs w:val="22"/>
              </w:rPr>
            </w:pPr>
            <w:r w:rsidRPr="00055C2F">
              <w:rPr>
                <w:rFonts w:ascii="Arial" w:hAnsi="Arial" w:cs="Arial"/>
                <w:b/>
                <w:sz w:val="22"/>
                <w:szCs w:val="22"/>
              </w:rPr>
              <w:t>Openness in the structure and meetings of the Fire Authority</w:t>
            </w:r>
          </w:p>
          <w:p w14:paraId="628A7A10" w14:textId="77777777" w:rsidR="005D7110" w:rsidRPr="00055C2F" w:rsidRDefault="005D7110" w:rsidP="00B34C0C">
            <w:pPr>
              <w:rPr>
                <w:rFonts w:ascii="Arial" w:hAnsi="Arial" w:cs="Arial"/>
                <w:b/>
                <w:sz w:val="22"/>
                <w:szCs w:val="22"/>
              </w:rPr>
            </w:pPr>
          </w:p>
          <w:p w14:paraId="757991A6" w14:textId="77777777" w:rsidR="005D7110" w:rsidRPr="00055C2F" w:rsidRDefault="00A81D8C" w:rsidP="00B34C0C">
            <w:pPr>
              <w:rPr>
                <w:rFonts w:ascii="Arial" w:hAnsi="Arial" w:cs="Arial"/>
                <w:sz w:val="22"/>
                <w:szCs w:val="22"/>
              </w:rPr>
            </w:pPr>
            <w:hyperlink r:id="rId110" w:history="1">
              <w:r w:rsidR="005D7110" w:rsidRPr="00055C2F">
                <w:rPr>
                  <w:rStyle w:val="Hyperlink"/>
                  <w:rFonts w:ascii="Arial" w:hAnsi="Arial" w:cs="Arial"/>
                  <w:sz w:val="22"/>
                  <w:szCs w:val="22"/>
                </w:rPr>
                <w:t>Meetings of the Fire Authority and the Audit and Governance committee are open to the public</w:t>
              </w:r>
            </w:hyperlink>
            <w:r w:rsidR="005D7110" w:rsidRPr="00055C2F">
              <w:rPr>
                <w:rFonts w:ascii="Arial" w:hAnsi="Arial" w:cs="Arial"/>
                <w:sz w:val="22"/>
                <w:szCs w:val="22"/>
              </w:rPr>
              <w:t xml:space="preserve"> and agenda packs, reports and minutes are made publicly available.</w:t>
            </w:r>
          </w:p>
          <w:p w14:paraId="53D58557" w14:textId="77777777" w:rsidR="005D7110" w:rsidRPr="00055C2F" w:rsidRDefault="005D7110" w:rsidP="00B34C0C">
            <w:pPr>
              <w:rPr>
                <w:rFonts w:ascii="Arial" w:hAnsi="Arial" w:cs="Arial"/>
                <w:sz w:val="22"/>
                <w:szCs w:val="22"/>
              </w:rPr>
            </w:pPr>
          </w:p>
          <w:p w14:paraId="41693425" w14:textId="77777777" w:rsidR="005D7110" w:rsidRPr="00055C2F" w:rsidRDefault="005D7110" w:rsidP="00B34C0C">
            <w:pPr>
              <w:rPr>
                <w:rFonts w:ascii="Arial" w:hAnsi="Arial" w:cs="Arial"/>
                <w:sz w:val="22"/>
                <w:szCs w:val="22"/>
              </w:rPr>
            </w:pPr>
            <w:r w:rsidRPr="00055C2F">
              <w:rPr>
                <w:rFonts w:ascii="Arial" w:hAnsi="Arial" w:cs="Arial"/>
                <w:sz w:val="22"/>
                <w:szCs w:val="22"/>
              </w:rPr>
              <w:t>In addition, the following documents relating to the governance of the Fire Authority are made publicly available:</w:t>
            </w:r>
          </w:p>
          <w:p w14:paraId="7C024B9A" w14:textId="77777777" w:rsidR="005D7110" w:rsidRPr="00055C2F" w:rsidRDefault="005D7110" w:rsidP="00B34C0C">
            <w:pPr>
              <w:rPr>
                <w:rFonts w:ascii="Arial" w:hAnsi="Arial" w:cs="Arial"/>
                <w:sz w:val="22"/>
                <w:szCs w:val="22"/>
              </w:rPr>
            </w:pPr>
          </w:p>
          <w:p w14:paraId="7F1B3CD1" w14:textId="77777777" w:rsidR="005D7110" w:rsidRPr="00055C2F" w:rsidRDefault="00A81D8C" w:rsidP="00B34C0C">
            <w:pPr>
              <w:rPr>
                <w:rFonts w:ascii="Arial" w:hAnsi="Arial" w:cs="Arial"/>
                <w:sz w:val="22"/>
                <w:szCs w:val="22"/>
              </w:rPr>
            </w:pPr>
            <w:hyperlink r:id="rId111" w:history="1">
              <w:r w:rsidR="005D7110" w:rsidRPr="00055C2F">
                <w:rPr>
                  <w:rStyle w:val="Hyperlink"/>
                  <w:rFonts w:ascii="Arial" w:hAnsi="Arial" w:cs="Arial"/>
                  <w:sz w:val="22"/>
                  <w:szCs w:val="22"/>
                </w:rPr>
                <w:t>Standing orders</w:t>
              </w:r>
            </w:hyperlink>
            <w:r w:rsidR="005D7110" w:rsidRPr="00055C2F">
              <w:rPr>
                <w:rFonts w:ascii="Arial" w:hAnsi="Arial" w:cs="Arial"/>
                <w:sz w:val="22"/>
                <w:szCs w:val="22"/>
              </w:rPr>
              <w:t>. These are rules for the operation of Authority and Committee meetings.</w:t>
            </w:r>
          </w:p>
          <w:p w14:paraId="52F91117" w14:textId="77777777" w:rsidR="005D7110" w:rsidRPr="00055C2F" w:rsidRDefault="005D7110" w:rsidP="00B34C0C">
            <w:pPr>
              <w:rPr>
                <w:rFonts w:ascii="Arial" w:hAnsi="Arial" w:cs="Arial"/>
                <w:sz w:val="22"/>
                <w:szCs w:val="22"/>
              </w:rPr>
            </w:pPr>
          </w:p>
          <w:p w14:paraId="3811803D" w14:textId="77777777" w:rsidR="005D7110" w:rsidRPr="00055C2F" w:rsidRDefault="00A81D8C" w:rsidP="00B34C0C">
            <w:pPr>
              <w:rPr>
                <w:rFonts w:ascii="Arial" w:hAnsi="Arial" w:cs="Arial"/>
                <w:sz w:val="22"/>
                <w:szCs w:val="22"/>
              </w:rPr>
            </w:pPr>
            <w:hyperlink r:id="rId112" w:history="1">
              <w:r w:rsidR="005D7110" w:rsidRPr="00055C2F">
                <w:rPr>
                  <w:rStyle w:val="Hyperlink"/>
                  <w:rFonts w:ascii="Arial" w:hAnsi="Arial" w:cs="Arial"/>
                  <w:sz w:val="22"/>
                  <w:szCs w:val="22"/>
                </w:rPr>
                <w:t>Scheme of Delegation of Powers to the Chief Executive</w:t>
              </w:r>
            </w:hyperlink>
            <w:r w:rsidR="005D7110" w:rsidRPr="00055C2F">
              <w:rPr>
                <w:rFonts w:ascii="Arial" w:hAnsi="Arial" w:cs="Arial"/>
                <w:sz w:val="22"/>
                <w:szCs w:val="22"/>
              </w:rPr>
              <w:t>. This sets out those decisions which can only be taken by the Authority or the Audit and Governance committee (i.e. by Members of the Authority), and those which can be taken by the Chief Executive or other officers.</w:t>
            </w:r>
          </w:p>
          <w:p w14:paraId="127178AF" w14:textId="77777777" w:rsidR="005D7110" w:rsidRPr="00055C2F" w:rsidRDefault="005D7110" w:rsidP="00B34C0C">
            <w:pPr>
              <w:rPr>
                <w:rFonts w:ascii="Arial" w:hAnsi="Arial" w:cs="Arial"/>
                <w:sz w:val="22"/>
                <w:szCs w:val="22"/>
              </w:rPr>
            </w:pPr>
          </w:p>
          <w:p w14:paraId="262F80DB" w14:textId="77777777" w:rsidR="005D7110" w:rsidRPr="00055C2F" w:rsidRDefault="00A81D8C" w:rsidP="00B34C0C">
            <w:pPr>
              <w:rPr>
                <w:rFonts w:ascii="Arial" w:hAnsi="Arial" w:cs="Arial"/>
                <w:sz w:val="22"/>
                <w:szCs w:val="22"/>
              </w:rPr>
            </w:pPr>
            <w:hyperlink r:id="rId113" w:history="1">
              <w:r w:rsidR="005D7110" w:rsidRPr="00055C2F">
                <w:rPr>
                  <w:rStyle w:val="Hyperlink"/>
                  <w:rFonts w:ascii="Arial" w:hAnsi="Arial" w:cs="Arial"/>
                  <w:sz w:val="22"/>
                  <w:szCs w:val="22"/>
                </w:rPr>
                <w:t>Convention on Member and Officer relationships</w:t>
              </w:r>
            </w:hyperlink>
            <w:r w:rsidR="005D7110" w:rsidRPr="00055C2F">
              <w:rPr>
                <w:rFonts w:ascii="Arial" w:hAnsi="Arial" w:cs="Arial"/>
                <w:sz w:val="22"/>
                <w:szCs w:val="22"/>
              </w:rPr>
              <w:t>. This deals with the working relationships between Members (both as individuals and collectively within their political groups) and the officers (i.e. paid staff) of the Authority.</w:t>
            </w:r>
          </w:p>
          <w:p w14:paraId="076F1CA4" w14:textId="77777777" w:rsidR="005D7110" w:rsidRPr="00055C2F" w:rsidRDefault="005D7110" w:rsidP="00B34C0C">
            <w:pPr>
              <w:rPr>
                <w:rFonts w:ascii="Arial" w:hAnsi="Arial" w:cs="Arial"/>
                <w:sz w:val="22"/>
                <w:szCs w:val="22"/>
              </w:rPr>
            </w:pPr>
          </w:p>
          <w:p w14:paraId="4CAA7334" w14:textId="77777777" w:rsidR="005D7110" w:rsidRPr="00055C2F" w:rsidRDefault="005D7110" w:rsidP="00B34C0C">
            <w:pPr>
              <w:rPr>
                <w:rFonts w:ascii="Arial" w:hAnsi="Arial" w:cs="Arial"/>
                <w:b/>
                <w:sz w:val="22"/>
                <w:szCs w:val="22"/>
              </w:rPr>
            </w:pPr>
            <w:r w:rsidRPr="00055C2F">
              <w:rPr>
                <w:rFonts w:ascii="Arial" w:hAnsi="Arial" w:cs="Arial"/>
                <w:b/>
                <w:sz w:val="22"/>
                <w:szCs w:val="22"/>
              </w:rPr>
              <w:t>Stakeholder engagement</w:t>
            </w:r>
          </w:p>
          <w:p w14:paraId="42127180" w14:textId="77777777" w:rsidR="005D7110" w:rsidRPr="00055C2F" w:rsidRDefault="005D7110" w:rsidP="00B34C0C">
            <w:pPr>
              <w:rPr>
                <w:rFonts w:ascii="Arial" w:hAnsi="Arial" w:cs="Arial"/>
                <w:sz w:val="22"/>
                <w:szCs w:val="22"/>
              </w:rPr>
            </w:pPr>
          </w:p>
          <w:p w14:paraId="58990CA5" w14:textId="77777777" w:rsidR="005D7110" w:rsidRPr="00055C2F" w:rsidRDefault="00A81D8C" w:rsidP="00B34C0C">
            <w:pPr>
              <w:rPr>
                <w:rFonts w:ascii="Arial" w:hAnsi="Arial" w:cs="Arial"/>
                <w:sz w:val="22"/>
                <w:szCs w:val="22"/>
              </w:rPr>
            </w:pPr>
            <w:hyperlink r:id="rId114" w:history="1">
              <w:r w:rsidR="005D7110" w:rsidRPr="00055C2F">
                <w:rPr>
                  <w:rStyle w:val="Hyperlink"/>
                  <w:rFonts w:ascii="Arial" w:hAnsi="Arial" w:cs="Arial"/>
                  <w:sz w:val="22"/>
                  <w:szCs w:val="22"/>
                </w:rPr>
                <w:t>Freedom of Information Policy</w:t>
              </w:r>
            </w:hyperlink>
            <w:r w:rsidR="005D7110" w:rsidRPr="00055C2F">
              <w:rPr>
                <w:rFonts w:ascii="Arial" w:hAnsi="Arial" w:cs="Arial"/>
                <w:sz w:val="22"/>
                <w:szCs w:val="22"/>
              </w:rPr>
              <w:t xml:space="preserve">. This ensures that the public are made aware of their rights and the Authority’s responsibilities in relation to the Freedom of Information Act 2000 and access to information held by public authorities. </w:t>
            </w:r>
          </w:p>
          <w:p w14:paraId="02870B48" w14:textId="77777777" w:rsidR="005D7110" w:rsidRPr="00055C2F" w:rsidRDefault="005D7110" w:rsidP="00B34C0C">
            <w:pPr>
              <w:rPr>
                <w:rFonts w:ascii="Arial" w:hAnsi="Arial" w:cs="Arial"/>
                <w:sz w:val="22"/>
                <w:szCs w:val="22"/>
              </w:rPr>
            </w:pPr>
          </w:p>
          <w:p w14:paraId="11C88DDE" w14:textId="77777777" w:rsidR="005D7110" w:rsidRPr="00055C2F" w:rsidRDefault="00A81D8C" w:rsidP="00B34C0C">
            <w:pPr>
              <w:rPr>
                <w:rFonts w:ascii="Arial" w:hAnsi="Arial" w:cs="Arial"/>
                <w:sz w:val="22"/>
                <w:szCs w:val="22"/>
              </w:rPr>
            </w:pPr>
            <w:hyperlink r:id="rId115" w:history="1">
              <w:r w:rsidR="005D7110" w:rsidRPr="00055C2F">
                <w:rPr>
                  <w:rStyle w:val="Hyperlink"/>
                  <w:rFonts w:ascii="Arial" w:hAnsi="Arial" w:cs="Arial"/>
                  <w:sz w:val="22"/>
                  <w:szCs w:val="22"/>
                </w:rPr>
                <w:t>Subject Access Request Policy</w:t>
              </w:r>
            </w:hyperlink>
            <w:r w:rsidR="005D7110" w:rsidRPr="00055C2F">
              <w:rPr>
                <w:rFonts w:ascii="Arial" w:hAnsi="Arial" w:cs="Arial"/>
                <w:sz w:val="22"/>
                <w:szCs w:val="22"/>
              </w:rPr>
              <w:t xml:space="preserve">. This sets out the rights of the public under the UK GDPR over their own data and the responsibilities of the Authority in respect of those rights. </w:t>
            </w:r>
          </w:p>
          <w:p w14:paraId="55F746C8" w14:textId="77777777" w:rsidR="005D7110" w:rsidRPr="00055C2F" w:rsidRDefault="005D7110" w:rsidP="00B34C0C">
            <w:pPr>
              <w:rPr>
                <w:rFonts w:ascii="Arial" w:hAnsi="Arial" w:cs="Arial"/>
                <w:sz w:val="22"/>
                <w:szCs w:val="22"/>
              </w:rPr>
            </w:pPr>
          </w:p>
        </w:tc>
      </w:tr>
      <w:tr w:rsidR="005D7110" w:rsidRPr="005D7110" w14:paraId="68AC42BF" w14:textId="77777777" w:rsidTr="00B34C0C">
        <w:tc>
          <w:tcPr>
            <w:tcW w:w="3681" w:type="dxa"/>
          </w:tcPr>
          <w:p w14:paraId="1BFEC1B3" w14:textId="77777777" w:rsidR="005D7110" w:rsidRPr="00055C2F" w:rsidRDefault="005D7110" w:rsidP="00B34C0C">
            <w:pPr>
              <w:widowControl w:val="0"/>
              <w:rPr>
                <w:rFonts w:ascii="Arial" w:hAnsi="Arial" w:cs="Arial"/>
                <w:bCs/>
                <w:sz w:val="22"/>
                <w:szCs w:val="22"/>
              </w:rPr>
            </w:pPr>
            <w:r w:rsidRPr="00055C2F">
              <w:rPr>
                <w:rFonts w:ascii="Arial" w:hAnsi="Arial" w:cs="Arial"/>
                <w:b/>
                <w:bCs/>
                <w:sz w:val="22"/>
                <w:szCs w:val="22"/>
              </w:rPr>
              <w:t>Principle C</w:t>
            </w:r>
            <w:r w:rsidRPr="00055C2F">
              <w:rPr>
                <w:rFonts w:ascii="Arial" w:hAnsi="Arial" w:cs="Arial"/>
                <w:bCs/>
                <w:sz w:val="22"/>
                <w:szCs w:val="22"/>
              </w:rPr>
              <w:tab/>
            </w:r>
          </w:p>
          <w:p w14:paraId="1759B843" w14:textId="77777777" w:rsidR="005D7110" w:rsidRPr="00055C2F" w:rsidRDefault="005D7110" w:rsidP="00B34C0C">
            <w:pPr>
              <w:widowControl w:val="0"/>
              <w:rPr>
                <w:rFonts w:ascii="Arial" w:hAnsi="Arial" w:cs="Arial"/>
                <w:sz w:val="22"/>
                <w:szCs w:val="22"/>
              </w:rPr>
            </w:pPr>
            <w:r w:rsidRPr="00055C2F">
              <w:rPr>
                <w:rFonts w:ascii="Arial" w:hAnsi="Arial" w:cs="Arial"/>
                <w:bCs/>
                <w:sz w:val="22"/>
                <w:szCs w:val="22"/>
              </w:rPr>
              <w:t>Defining outcomes</w:t>
            </w:r>
            <w:r w:rsidRPr="00055C2F">
              <w:rPr>
                <w:rFonts w:ascii="Arial" w:hAnsi="Arial" w:cs="Arial"/>
                <w:sz w:val="22"/>
                <w:szCs w:val="22"/>
              </w:rPr>
              <w:t xml:space="preserve"> </w:t>
            </w:r>
            <w:r w:rsidRPr="00055C2F">
              <w:rPr>
                <w:rFonts w:ascii="Arial" w:hAnsi="Arial" w:cs="Arial"/>
                <w:bCs/>
                <w:sz w:val="22"/>
                <w:szCs w:val="22"/>
              </w:rPr>
              <w:t>in terms of sustainable economic, social, and environmental benefits. </w:t>
            </w:r>
            <w:r w:rsidRPr="00055C2F">
              <w:rPr>
                <w:rFonts w:ascii="Arial" w:hAnsi="Arial" w:cs="Arial"/>
                <w:sz w:val="22"/>
                <w:szCs w:val="22"/>
              </w:rPr>
              <w:t> </w:t>
            </w:r>
          </w:p>
          <w:p w14:paraId="67FE99B6" w14:textId="77777777" w:rsidR="005D7110" w:rsidRPr="00055C2F" w:rsidRDefault="005D7110" w:rsidP="00B34C0C">
            <w:pPr>
              <w:rPr>
                <w:rFonts w:ascii="Arial" w:hAnsi="Arial" w:cs="Arial"/>
                <w:sz w:val="22"/>
                <w:szCs w:val="22"/>
              </w:rPr>
            </w:pPr>
          </w:p>
        </w:tc>
        <w:tc>
          <w:tcPr>
            <w:tcW w:w="10993" w:type="dxa"/>
          </w:tcPr>
          <w:p w14:paraId="2D5BBDE0" w14:textId="77777777" w:rsidR="005D7110" w:rsidRPr="00055C2F" w:rsidRDefault="005D7110" w:rsidP="00B34C0C">
            <w:pPr>
              <w:rPr>
                <w:rFonts w:ascii="Arial" w:hAnsi="Arial" w:cs="Arial"/>
                <w:b/>
                <w:sz w:val="22"/>
                <w:szCs w:val="22"/>
              </w:rPr>
            </w:pPr>
            <w:r w:rsidRPr="00055C2F">
              <w:rPr>
                <w:rFonts w:ascii="Arial" w:hAnsi="Arial" w:cs="Arial"/>
                <w:b/>
                <w:sz w:val="22"/>
                <w:szCs w:val="22"/>
              </w:rPr>
              <w:t>Set out our vision for the Service detailing our strategies, plans and objectives for the future and the resources to be employed to deliver these.</w:t>
            </w:r>
          </w:p>
          <w:p w14:paraId="338FFD49" w14:textId="77777777" w:rsidR="005D7110" w:rsidRPr="00055C2F" w:rsidRDefault="005D7110" w:rsidP="00B34C0C">
            <w:pPr>
              <w:rPr>
                <w:rFonts w:ascii="Arial" w:hAnsi="Arial" w:cs="Arial"/>
                <w:b/>
                <w:sz w:val="22"/>
                <w:szCs w:val="22"/>
              </w:rPr>
            </w:pPr>
          </w:p>
          <w:p w14:paraId="35F4BB3A" w14:textId="77777777" w:rsidR="005D7110" w:rsidRPr="00055C2F" w:rsidRDefault="00A81D8C" w:rsidP="00B34C0C">
            <w:pPr>
              <w:rPr>
                <w:rFonts w:ascii="Arial" w:hAnsi="Arial" w:cs="Arial"/>
                <w:sz w:val="22"/>
                <w:szCs w:val="22"/>
              </w:rPr>
            </w:pPr>
            <w:hyperlink r:id="rId116" w:history="1">
              <w:r w:rsidR="005D7110" w:rsidRPr="00055C2F">
                <w:rPr>
                  <w:rStyle w:val="Hyperlink"/>
                  <w:rFonts w:ascii="Arial" w:hAnsi="Arial" w:cs="Arial"/>
                  <w:sz w:val="22"/>
                  <w:szCs w:val="22"/>
                </w:rPr>
                <w:t>Customer Safety Plan 2021-2031</w:t>
              </w:r>
            </w:hyperlink>
            <w:r w:rsidR="005D7110" w:rsidRPr="00055C2F">
              <w:rPr>
                <w:rFonts w:ascii="Arial" w:hAnsi="Arial" w:cs="Arial"/>
                <w:sz w:val="22"/>
                <w:szCs w:val="22"/>
              </w:rPr>
              <w:t xml:space="preserve">. This sets out our strategies and ideas for what a modern fire and rescue service should do for the public it serves. The outcomes of the Safety and Wellbeing Plan, once agreed by Members are then fed into the </w:t>
            </w:r>
            <w:r w:rsidR="005D7110" w:rsidRPr="00055C2F">
              <w:rPr>
                <w:rFonts w:ascii="Arial" w:hAnsi="Arial" w:cs="Arial"/>
                <w:bCs/>
                <w:sz w:val="22"/>
                <w:szCs w:val="22"/>
              </w:rPr>
              <w:t>Customer Safety Plan</w:t>
            </w:r>
            <w:r w:rsidR="005D7110" w:rsidRPr="00055C2F">
              <w:rPr>
                <w:rFonts w:ascii="Arial" w:hAnsi="Arial" w:cs="Arial"/>
                <w:sz w:val="22"/>
                <w:szCs w:val="22"/>
              </w:rPr>
              <w:t xml:space="preserve">. The Plan considers the </w:t>
            </w:r>
            <w:r w:rsidR="005D7110" w:rsidRPr="00055C2F">
              <w:rPr>
                <w:rFonts w:ascii="Arial" w:hAnsi="Arial" w:cs="Arial"/>
                <w:bCs/>
                <w:sz w:val="22"/>
                <w:szCs w:val="22"/>
              </w:rPr>
              <w:t>medium term financial plan</w:t>
            </w:r>
            <w:r w:rsidR="005D7110" w:rsidRPr="00055C2F">
              <w:rPr>
                <w:rFonts w:ascii="Arial" w:hAnsi="Arial" w:cs="Arial"/>
                <w:sz w:val="22"/>
                <w:szCs w:val="22"/>
              </w:rPr>
              <w:t xml:space="preserve"> and </w:t>
            </w:r>
            <w:r w:rsidR="005D7110" w:rsidRPr="00055C2F">
              <w:rPr>
                <w:rFonts w:ascii="Arial" w:hAnsi="Arial" w:cs="Arial"/>
                <w:bCs/>
                <w:sz w:val="22"/>
                <w:szCs w:val="22"/>
              </w:rPr>
              <w:t>infrastructure programme</w:t>
            </w:r>
            <w:r w:rsidR="005D7110" w:rsidRPr="00055C2F">
              <w:rPr>
                <w:rFonts w:ascii="Arial" w:hAnsi="Arial" w:cs="Arial"/>
                <w:sz w:val="22"/>
                <w:szCs w:val="22"/>
              </w:rPr>
              <w:t xml:space="preserve"> and also provides details of the Authority's performance over the previous year, targets for the coming years and an improvement action plan explaining how we intend to achieve these targets. </w:t>
            </w:r>
          </w:p>
          <w:p w14:paraId="08BF7485" w14:textId="77777777" w:rsidR="005D7110" w:rsidRPr="00055C2F" w:rsidRDefault="005D7110" w:rsidP="00B34C0C">
            <w:pPr>
              <w:rPr>
                <w:rFonts w:ascii="Arial" w:hAnsi="Arial" w:cs="Arial"/>
                <w:sz w:val="22"/>
                <w:szCs w:val="22"/>
              </w:rPr>
            </w:pPr>
          </w:p>
          <w:p w14:paraId="33E5BAA1" w14:textId="77777777" w:rsidR="005D7110" w:rsidRPr="00055C2F" w:rsidRDefault="00A81D8C" w:rsidP="00B34C0C">
            <w:pPr>
              <w:rPr>
                <w:rFonts w:ascii="Arial" w:hAnsi="Arial" w:cs="Arial"/>
                <w:sz w:val="22"/>
                <w:szCs w:val="22"/>
              </w:rPr>
            </w:pPr>
            <w:hyperlink r:id="rId117" w:history="1">
              <w:r w:rsidR="005D7110" w:rsidRPr="00055C2F">
                <w:rPr>
                  <w:rStyle w:val="Hyperlink"/>
                  <w:rFonts w:ascii="Arial" w:hAnsi="Arial" w:cs="Arial"/>
                  <w:sz w:val="22"/>
                  <w:szCs w:val="22"/>
                </w:rPr>
                <w:t>Corporate Strategies</w:t>
              </w:r>
            </w:hyperlink>
            <w:r w:rsidR="005D7110" w:rsidRPr="00055C2F">
              <w:rPr>
                <w:rFonts w:ascii="Arial" w:hAnsi="Arial" w:cs="Arial"/>
                <w:sz w:val="22"/>
                <w:szCs w:val="22"/>
              </w:rPr>
              <w:t xml:space="preserve">. As part of the Customer Safety Plan, each Directorate within the Service develops a corporate </w:t>
            </w:r>
            <w:r w:rsidR="005D7110" w:rsidRPr="00055C2F">
              <w:rPr>
                <w:rFonts w:ascii="Arial" w:hAnsi="Arial" w:cs="Arial"/>
                <w:bCs/>
                <w:sz w:val="22"/>
                <w:szCs w:val="22"/>
              </w:rPr>
              <w:t>strategy</w:t>
            </w:r>
            <w:r w:rsidR="005D7110" w:rsidRPr="00055C2F">
              <w:rPr>
                <w:rFonts w:ascii="Arial" w:hAnsi="Arial" w:cs="Arial"/>
                <w:sz w:val="22"/>
                <w:szCs w:val="22"/>
              </w:rPr>
              <w:t xml:space="preserve"> that sets out how it will meet the objectives in the Customer Safety Plan. We fully refresh our corporate strategies every four years, although we do re-assess them on annual basis to update and amend where necessary to do so. Members are kept updated with regard to progress against the strategies or amendments that are deemed necessary. The strategies set out our aims over that period and what we would like to achieve in specific areas. The current six corporate strategies are as follows:</w:t>
            </w:r>
          </w:p>
          <w:p w14:paraId="0F3581B1" w14:textId="77777777" w:rsidR="005D7110" w:rsidRPr="00055C2F" w:rsidRDefault="005D7110" w:rsidP="00B34C0C">
            <w:pPr>
              <w:rPr>
                <w:rFonts w:ascii="Arial" w:hAnsi="Arial" w:cs="Arial"/>
                <w:sz w:val="22"/>
                <w:szCs w:val="22"/>
              </w:rPr>
            </w:pPr>
          </w:p>
          <w:p w14:paraId="12BD168E" w14:textId="77777777" w:rsidR="005D7110" w:rsidRPr="00055C2F" w:rsidRDefault="005D7110" w:rsidP="005D7110">
            <w:pPr>
              <w:pStyle w:val="ListParagraph"/>
              <w:numPr>
                <w:ilvl w:val="0"/>
                <w:numId w:val="46"/>
              </w:numPr>
              <w:rPr>
                <w:rFonts w:ascii="Arial" w:hAnsi="Arial" w:cs="Arial"/>
                <w:sz w:val="22"/>
                <w:szCs w:val="22"/>
              </w:rPr>
            </w:pPr>
            <w:r w:rsidRPr="00055C2F">
              <w:rPr>
                <w:rFonts w:ascii="Arial" w:hAnsi="Arial" w:cs="Arial"/>
                <w:sz w:val="22"/>
                <w:szCs w:val="22"/>
              </w:rPr>
              <w:t>Response and Resilience</w:t>
            </w:r>
          </w:p>
          <w:p w14:paraId="7B170259" w14:textId="77777777" w:rsidR="005D7110" w:rsidRPr="00055C2F" w:rsidRDefault="005D7110" w:rsidP="005D7110">
            <w:pPr>
              <w:pStyle w:val="ListParagraph"/>
              <w:numPr>
                <w:ilvl w:val="0"/>
                <w:numId w:val="46"/>
              </w:numPr>
              <w:rPr>
                <w:rFonts w:ascii="Arial" w:hAnsi="Arial" w:cs="Arial"/>
                <w:sz w:val="22"/>
                <w:szCs w:val="22"/>
              </w:rPr>
            </w:pPr>
            <w:r w:rsidRPr="00055C2F">
              <w:rPr>
                <w:rFonts w:ascii="Arial" w:hAnsi="Arial" w:cs="Arial"/>
                <w:sz w:val="22"/>
                <w:szCs w:val="22"/>
              </w:rPr>
              <w:t>Customer Engagement and Safety</w:t>
            </w:r>
          </w:p>
          <w:p w14:paraId="3CC21C73" w14:textId="77777777" w:rsidR="005D7110" w:rsidRPr="00055C2F" w:rsidRDefault="005D7110" w:rsidP="005D7110">
            <w:pPr>
              <w:pStyle w:val="ListParagraph"/>
              <w:numPr>
                <w:ilvl w:val="0"/>
                <w:numId w:val="46"/>
              </w:numPr>
              <w:rPr>
                <w:rFonts w:ascii="Arial" w:hAnsi="Arial" w:cs="Arial"/>
                <w:sz w:val="22"/>
                <w:szCs w:val="22"/>
              </w:rPr>
            </w:pPr>
            <w:r w:rsidRPr="00055C2F">
              <w:rPr>
                <w:rFonts w:ascii="Arial" w:hAnsi="Arial" w:cs="Arial"/>
                <w:sz w:val="22"/>
                <w:szCs w:val="22"/>
              </w:rPr>
              <w:t>People</w:t>
            </w:r>
          </w:p>
          <w:p w14:paraId="7DCA3506" w14:textId="77777777" w:rsidR="005D7110" w:rsidRPr="00055C2F" w:rsidRDefault="005D7110" w:rsidP="005D7110">
            <w:pPr>
              <w:pStyle w:val="ListParagraph"/>
              <w:numPr>
                <w:ilvl w:val="0"/>
                <w:numId w:val="46"/>
              </w:numPr>
              <w:rPr>
                <w:rFonts w:ascii="Arial" w:hAnsi="Arial" w:cs="Arial"/>
                <w:sz w:val="22"/>
                <w:szCs w:val="22"/>
              </w:rPr>
            </w:pPr>
            <w:r w:rsidRPr="00055C2F">
              <w:rPr>
                <w:rFonts w:ascii="Arial" w:hAnsi="Arial" w:cs="Arial"/>
                <w:sz w:val="22"/>
                <w:szCs w:val="22"/>
              </w:rPr>
              <w:t>Environmental and Assets Improvement</w:t>
            </w:r>
          </w:p>
          <w:p w14:paraId="516131CC" w14:textId="77777777" w:rsidR="005D7110" w:rsidRPr="00055C2F" w:rsidRDefault="005D7110" w:rsidP="005D7110">
            <w:pPr>
              <w:pStyle w:val="ListParagraph"/>
              <w:numPr>
                <w:ilvl w:val="0"/>
                <w:numId w:val="46"/>
              </w:numPr>
              <w:rPr>
                <w:rFonts w:ascii="Arial" w:hAnsi="Arial" w:cs="Arial"/>
                <w:sz w:val="22"/>
                <w:szCs w:val="22"/>
              </w:rPr>
            </w:pPr>
            <w:r w:rsidRPr="00055C2F">
              <w:rPr>
                <w:rFonts w:ascii="Arial" w:hAnsi="Arial" w:cs="Arial"/>
                <w:sz w:val="22"/>
                <w:szCs w:val="22"/>
              </w:rPr>
              <w:t>Business Change, Information and Technology</w:t>
            </w:r>
          </w:p>
          <w:p w14:paraId="18C03A73" w14:textId="77777777" w:rsidR="005D7110" w:rsidRPr="00055C2F" w:rsidRDefault="005D7110" w:rsidP="005D7110">
            <w:pPr>
              <w:pStyle w:val="ListParagraph"/>
              <w:numPr>
                <w:ilvl w:val="0"/>
                <w:numId w:val="46"/>
              </w:numPr>
              <w:rPr>
                <w:rFonts w:ascii="Arial" w:hAnsi="Arial" w:cs="Arial"/>
                <w:sz w:val="22"/>
                <w:szCs w:val="22"/>
              </w:rPr>
            </w:pPr>
            <w:r w:rsidRPr="00055C2F">
              <w:rPr>
                <w:rFonts w:ascii="Arial" w:hAnsi="Arial" w:cs="Arial"/>
                <w:sz w:val="22"/>
                <w:szCs w:val="22"/>
              </w:rPr>
              <w:t>Commercial and Procurement</w:t>
            </w:r>
          </w:p>
          <w:p w14:paraId="218F115D" w14:textId="77777777" w:rsidR="005D7110" w:rsidRPr="00055C2F" w:rsidRDefault="005D7110" w:rsidP="00B34C0C">
            <w:pPr>
              <w:rPr>
                <w:rFonts w:ascii="Arial" w:hAnsi="Arial" w:cs="Arial"/>
                <w:b/>
                <w:sz w:val="22"/>
                <w:szCs w:val="22"/>
              </w:rPr>
            </w:pPr>
          </w:p>
          <w:p w14:paraId="0899F07C" w14:textId="77777777" w:rsidR="005D7110" w:rsidRPr="00055C2F" w:rsidRDefault="005D7110" w:rsidP="00B34C0C">
            <w:pPr>
              <w:rPr>
                <w:rFonts w:ascii="Arial" w:hAnsi="Arial" w:cs="Arial"/>
                <w:b/>
                <w:sz w:val="22"/>
                <w:szCs w:val="22"/>
              </w:rPr>
            </w:pPr>
          </w:p>
          <w:p w14:paraId="14AB7468" w14:textId="77777777" w:rsidR="005D7110" w:rsidRPr="00055C2F" w:rsidRDefault="00A81D8C" w:rsidP="00B34C0C">
            <w:pPr>
              <w:rPr>
                <w:rFonts w:ascii="Arial" w:hAnsi="Arial" w:cs="Arial"/>
                <w:sz w:val="22"/>
                <w:szCs w:val="22"/>
              </w:rPr>
            </w:pPr>
            <w:hyperlink r:id="rId118" w:history="1">
              <w:r w:rsidR="005D7110" w:rsidRPr="00055C2F">
                <w:rPr>
                  <w:rStyle w:val="Hyperlink"/>
                  <w:rFonts w:ascii="Arial" w:hAnsi="Arial" w:cs="Arial"/>
                  <w:sz w:val="22"/>
                  <w:szCs w:val="22"/>
                </w:rPr>
                <w:t>Safety and Wellbeing Plan</w:t>
              </w:r>
            </w:hyperlink>
            <w:r w:rsidR="005D7110" w:rsidRPr="00055C2F">
              <w:rPr>
                <w:rFonts w:ascii="Arial" w:hAnsi="Arial" w:cs="Arial"/>
                <w:sz w:val="22"/>
                <w:szCs w:val="22"/>
              </w:rPr>
              <w:t xml:space="preserve">. This is the Authority’s public consultation document. The purpose of our Safety and Wellbeing Plan is to inform the public about changes we intend to make or would like the public’s views on before we make them. Proposals for changes to the Authority are drawn up and consulted upon with colleagues, members of the public, businesses and community groups. We have also provided a summary of what the public receive for the money they pay in council tax to help run the fire and rescue service across Kent and Medway. Responses to the proposals in the Plan are analysed and then presented to the </w:t>
            </w:r>
            <w:hyperlink r:id="rId119" w:history="1">
              <w:r w:rsidR="005D7110" w:rsidRPr="00055C2F">
                <w:rPr>
                  <w:rStyle w:val="Hyperlink"/>
                  <w:rFonts w:ascii="Arial" w:hAnsi="Arial" w:cs="Arial"/>
                  <w:sz w:val="22"/>
                  <w:szCs w:val="22"/>
                </w:rPr>
                <w:t>Fire Authority.</w:t>
              </w:r>
            </w:hyperlink>
            <w:r w:rsidR="005D7110" w:rsidRPr="00055C2F">
              <w:rPr>
                <w:rFonts w:ascii="Arial" w:hAnsi="Arial" w:cs="Arial"/>
                <w:sz w:val="22"/>
                <w:szCs w:val="22"/>
              </w:rPr>
              <w:t xml:space="preserve"> </w:t>
            </w:r>
          </w:p>
          <w:p w14:paraId="109D6578" w14:textId="77777777" w:rsidR="005D7110" w:rsidRPr="00055C2F" w:rsidRDefault="005D7110" w:rsidP="00B34C0C">
            <w:pPr>
              <w:rPr>
                <w:rFonts w:ascii="Arial" w:hAnsi="Arial" w:cs="Arial"/>
                <w:sz w:val="22"/>
                <w:szCs w:val="22"/>
              </w:rPr>
            </w:pPr>
          </w:p>
          <w:p w14:paraId="014A5C1A" w14:textId="77777777" w:rsidR="005D7110" w:rsidRPr="00055C2F" w:rsidRDefault="00A81D8C" w:rsidP="00B34C0C">
            <w:pPr>
              <w:rPr>
                <w:rFonts w:ascii="Arial" w:hAnsi="Arial" w:cs="Arial"/>
                <w:sz w:val="22"/>
                <w:szCs w:val="22"/>
              </w:rPr>
            </w:pPr>
            <w:hyperlink r:id="rId120" w:history="1">
              <w:r w:rsidR="005D7110" w:rsidRPr="00055C2F">
                <w:rPr>
                  <w:rStyle w:val="Hyperlink"/>
                  <w:rFonts w:ascii="Arial" w:hAnsi="Arial" w:cs="Arial"/>
                  <w:sz w:val="22"/>
                  <w:szCs w:val="22"/>
                </w:rPr>
                <w:t>Medium Term Financial Plan</w:t>
              </w:r>
            </w:hyperlink>
            <w:r w:rsidR="005D7110" w:rsidRPr="00055C2F">
              <w:rPr>
                <w:rFonts w:ascii="Arial" w:hAnsi="Arial" w:cs="Arial"/>
                <w:sz w:val="22"/>
                <w:szCs w:val="22"/>
              </w:rPr>
              <w:t xml:space="preserve">. Our approach to budgeting is sustainable and business-led and is detailed in a document called the Medium Term Financial Plan. The latest document covers the four-year period from 2023/24 to 2026/27 and underpins the Customer Safety Plan. </w:t>
            </w:r>
          </w:p>
          <w:p w14:paraId="1CBC0B11" w14:textId="77777777" w:rsidR="005D7110" w:rsidRPr="00055C2F" w:rsidRDefault="005D7110" w:rsidP="00B34C0C">
            <w:pPr>
              <w:rPr>
                <w:rFonts w:ascii="Arial" w:hAnsi="Arial" w:cs="Arial"/>
                <w:sz w:val="22"/>
                <w:szCs w:val="22"/>
              </w:rPr>
            </w:pPr>
          </w:p>
          <w:p w14:paraId="750158CD" w14:textId="77777777" w:rsidR="005D7110" w:rsidRPr="00055C2F" w:rsidRDefault="00A81D8C" w:rsidP="00B34C0C">
            <w:pPr>
              <w:rPr>
                <w:rFonts w:ascii="Arial" w:hAnsi="Arial" w:cs="Arial"/>
                <w:sz w:val="22"/>
                <w:szCs w:val="22"/>
              </w:rPr>
            </w:pPr>
            <w:hyperlink r:id="rId121" w:history="1">
              <w:r w:rsidR="005D7110" w:rsidRPr="00055C2F">
                <w:rPr>
                  <w:rStyle w:val="Hyperlink"/>
                  <w:rFonts w:ascii="Arial" w:hAnsi="Arial" w:cs="Arial"/>
                  <w:sz w:val="22"/>
                  <w:szCs w:val="22"/>
                </w:rPr>
                <w:t>Capital Strategy.</w:t>
              </w:r>
            </w:hyperlink>
            <w:r w:rsidR="005D7110" w:rsidRPr="00055C2F">
              <w:rPr>
                <w:rFonts w:ascii="Arial" w:hAnsi="Arial" w:cs="Arial"/>
                <w:sz w:val="22"/>
                <w:szCs w:val="22"/>
              </w:rPr>
              <w:t xml:space="preserve"> The CIPFA Prudential Code for Capital Finance requires Authorities to produce a Capital Strategy which sets out the long-term capital investment for the Authority.  It sets out the governance and funding options whilst identifying potential risks to ensure an affordable and sustainable programme of capital investment.  The Authority maintains an earmarked Infrastructure Reserve that is fully allocated to help fund the identified 10-year programme.</w:t>
            </w:r>
          </w:p>
          <w:p w14:paraId="4FB89CB5" w14:textId="77777777" w:rsidR="005D7110" w:rsidRPr="00055C2F" w:rsidRDefault="005D7110" w:rsidP="00B34C0C">
            <w:pPr>
              <w:rPr>
                <w:rFonts w:ascii="Arial" w:hAnsi="Arial" w:cs="Arial"/>
                <w:sz w:val="22"/>
                <w:szCs w:val="22"/>
              </w:rPr>
            </w:pPr>
          </w:p>
          <w:p w14:paraId="7860A118" w14:textId="77777777" w:rsidR="005D7110" w:rsidRPr="00055C2F" w:rsidRDefault="00A81D8C" w:rsidP="00B34C0C">
            <w:pPr>
              <w:rPr>
                <w:rFonts w:ascii="Arial" w:hAnsi="Arial" w:cs="Arial"/>
                <w:sz w:val="22"/>
                <w:szCs w:val="22"/>
              </w:rPr>
            </w:pPr>
            <w:hyperlink r:id="rId122" w:history="1">
              <w:r w:rsidR="005D7110" w:rsidRPr="00055C2F">
                <w:rPr>
                  <w:rStyle w:val="Hyperlink"/>
                  <w:rFonts w:ascii="Arial" w:hAnsi="Arial" w:cs="Arial"/>
                  <w:sz w:val="22"/>
                  <w:szCs w:val="22"/>
                </w:rPr>
                <w:t>Treasury Management and Investment Strategy.</w:t>
              </w:r>
            </w:hyperlink>
            <w:r w:rsidR="005D7110" w:rsidRPr="00055C2F">
              <w:rPr>
                <w:rFonts w:ascii="Arial" w:hAnsi="Arial" w:cs="Arial"/>
                <w:sz w:val="22"/>
                <w:szCs w:val="22"/>
              </w:rPr>
              <w:t xml:space="preserve"> The CIPFA Code of Practice on Treasury Management and the CIPFA Prudential Code require the Authority to determine and set the Treasury Management and Investment Strategy for the financial year ahead as part of the annual budget papers in February of each year.</w:t>
            </w:r>
          </w:p>
          <w:p w14:paraId="2E1111A7" w14:textId="77777777" w:rsidR="005D7110" w:rsidRPr="00055C2F" w:rsidRDefault="005D7110" w:rsidP="00B34C0C">
            <w:pPr>
              <w:rPr>
                <w:rFonts w:ascii="Arial" w:hAnsi="Arial" w:cs="Arial"/>
                <w:sz w:val="22"/>
                <w:szCs w:val="22"/>
              </w:rPr>
            </w:pPr>
          </w:p>
          <w:p w14:paraId="5FDEF7ED" w14:textId="77777777" w:rsidR="005D7110" w:rsidRPr="00055C2F" w:rsidRDefault="00A81D8C" w:rsidP="00B34C0C">
            <w:pPr>
              <w:rPr>
                <w:rFonts w:ascii="Arial" w:hAnsi="Arial" w:cs="Arial"/>
                <w:sz w:val="22"/>
                <w:szCs w:val="22"/>
              </w:rPr>
            </w:pPr>
            <w:hyperlink r:id="rId123" w:history="1">
              <w:r w:rsidR="005D7110" w:rsidRPr="00055C2F">
                <w:rPr>
                  <w:rStyle w:val="Hyperlink"/>
                  <w:rFonts w:ascii="Arial" w:hAnsi="Arial" w:cs="Arial"/>
                  <w:sz w:val="22"/>
                  <w:szCs w:val="22"/>
                </w:rPr>
                <w:t>Reserves Strategy.</w:t>
              </w:r>
            </w:hyperlink>
            <w:r w:rsidR="005D7110" w:rsidRPr="00055C2F">
              <w:rPr>
                <w:rFonts w:ascii="Arial" w:hAnsi="Arial" w:cs="Arial"/>
                <w:sz w:val="22"/>
                <w:szCs w:val="22"/>
              </w:rPr>
              <w:t xml:space="preserve"> Every year the Authority’s Reserve Strategy is reviewed and updated to ensure that it remains relevant and appropriate. There are five earmarked reserves, with by far the largest being the Infrastructure Reserve, which is used to help fund the Authority’s Capital Programme and large one-off IT investments. In challenging financial times, it is prudent to maintain an appropriate level of reserves which will help bridge the gap of any shortfall.</w:t>
            </w:r>
          </w:p>
          <w:p w14:paraId="07DA2B26" w14:textId="77777777" w:rsidR="005D7110" w:rsidRPr="00055C2F" w:rsidRDefault="005D7110" w:rsidP="00B34C0C">
            <w:pPr>
              <w:rPr>
                <w:rFonts w:ascii="Arial" w:hAnsi="Arial" w:cs="Arial"/>
                <w:sz w:val="22"/>
                <w:szCs w:val="22"/>
              </w:rPr>
            </w:pPr>
          </w:p>
          <w:p w14:paraId="57B6016F"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Information about the Authority’s reserves is also provided in the </w:t>
            </w:r>
            <w:hyperlink r:id="rId124" w:history="1">
              <w:r w:rsidRPr="00055C2F">
                <w:rPr>
                  <w:rStyle w:val="Hyperlink"/>
                  <w:rFonts w:ascii="Arial" w:hAnsi="Arial" w:cs="Arial"/>
                  <w:sz w:val="22"/>
                  <w:szCs w:val="22"/>
                </w:rPr>
                <w:t>external auditor’s annual report for 2020-21</w:t>
              </w:r>
            </w:hyperlink>
            <w:r w:rsidRPr="00055C2F">
              <w:rPr>
                <w:rFonts w:ascii="Arial" w:hAnsi="Arial" w:cs="Arial"/>
                <w:sz w:val="22"/>
                <w:szCs w:val="22"/>
              </w:rPr>
              <w:t xml:space="preserve">. </w:t>
            </w:r>
          </w:p>
          <w:p w14:paraId="7C61D4BD" w14:textId="77777777" w:rsidR="005D7110" w:rsidRPr="00055C2F" w:rsidRDefault="005D7110" w:rsidP="00B34C0C">
            <w:pPr>
              <w:rPr>
                <w:rFonts w:ascii="Arial" w:hAnsi="Arial" w:cs="Arial"/>
                <w:b/>
                <w:sz w:val="22"/>
                <w:szCs w:val="22"/>
              </w:rPr>
            </w:pPr>
          </w:p>
          <w:p w14:paraId="502B598F" w14:textId="77777777" w:rsidR="005D7110" w:rsidRPr="00055C2F" w:rsidRDefault="005D7110" w:rsidP="00B34C0C">
            <w:pPr>
              <w:rPr>
                <w:rFonts w:ascii="Arial" w:hAnsi="Arial" w:cs="Arial"/>
                <w:b/>
                <w:sz w:val="22"/>
                <w:szCs w:val="22"/>
              </w:rPr>
            </w:pPr>
            <w:r w:rsidRPr="00055C2F">
              <w:rPr>
                <w:rFonts w:ascii="Arial" w:hAnsi="Arial" w:cs="Arial"/>
                <w:b/>
                <w:sz w:val="22"/>
                <w:szCs w:val="22"/>
              </w:rPr>
              <w:t>Provide annual reports on our progress in delivering our plans.</w:t>
            </w:r>
          </w:p>
          <w:p w14:paraId="2A17A961" w14:textId="77777777" w:rsidR="005D7110" w:rsidRPr="00055C2F" w:rsidRDefault="005D7110" w:rsidP="00B34C0C">
            <w:pPr>
              <w:rPr>
                <w:rFonts w:ascii="Arial" w:hAnsi="Arial" w:cs="Arial"/>
                <w:b/>
                <w:sz w:val="22"/>
                <w:szCs w:val="22"/>
              </w:rPr>
            </w:pPr>
          </w:p>
          <w:p w14:paraId="68C9AD53" w14:textId="77777777" w:rsidR="005D7110" w:rsidRPr="00055C2F" w:rsidRDefault="00A81D8C" w:rsidP="00B34C0C">
            <w:pPr>
              <w:rPr>
                <w:rFonts w:ascii="Arial" w:hAnsi="Arial" w:cs="Arial"/>
                <w:sz w:val="22"/>
                <w:szCs w:val="22"/>
              </w:rPr>
            </w:pPr>
            <w:hyperlink r:id="rId125" w:history="1">
              <w:r w:rsidR="005D7110" w:rsidRPr="00055C2F">
                <w:rPr>
                  <w:rStyle w:val="Hyperlink"/>
                  <w:rFonts w:ascii="Arial" w:hAnsi="Arial" w:cs="Arial"/>
                  <w:sz w:val="22"/>
                  <w:szCs w:val="22"/>
                </w:rPr>
                <w:t>Delivering the strategies</w:t>
              </w:r>
            </w:hyperlink>
            <w:r w:rsidR="005D7110" w:rsidRPr="00055C2F">
              <w:rPr>
                <w:rFonts w:ascii="Arial" w:hAnsi="Arial" w:cs="Arial"/>
                <w:sz w:val="22"/>
                <w:szCs w:val="22"/>
              </w:rPr>
              <w:t xml:space="preserve">. We monitor the delivery of each corporate strategy and report updates to the meetings of the </w:t>
            </w:r>
            <w:hyperlink r:id="rId126" w:history="1">
              <w:r w:rsidR="005D7110" w:rsidRPr="00055C2F">
                <w:rPr>
                  <w:rStyle w:val="Hyperlink"/>
                  <w:rFonts w:ascii="Arial" w:hAnsi="Arial" w:cs="Arial"/>
                  <w:sz w:val="22"/>
                  <w:szCs w:val="22"/>
                </w:rPr>
                <w:t>Fire Authority</w:t>
              </w:r>
            </w:hyperlink>
            <w:r w:rsidR="005D7110" w:rsidRPr="00055C2F">
              <w:rPr>
                <w:rFonts w:ascii="Arial" w:hAnsi="Arial" w:cs="Arial"/>
                <w:sz w:val="22"/>
                <w:szCs w:val="22"/>
              </w:rPr>
              <w:t>. Over and above that, we have a suite of performance indicators which form the basis of a ‘balanced scorecard’, drawing from all the strategies and other measures we use. This is used to give assurance to all that we are delivering what we promise in this plan.</w:t>
            </w:r>
          </w:p>
          <w:p w14:paraId="1C0B471C" w14:textId="77777777" w:rsidR="005D7110" w:rsidRPr="00055C2F" w:rsidRDefault="005D7110" w:rsidP="00B34C0C">
            <w:pPr>
              <w:rPr>
                <w:rFonts w:ascii="Arial" w:hAnsi="Arial" w:cs="Arial"/>
                <w:b/>
                <w:sz w:val="22"/>
                <w:szCs w:val="22"/>
              </w:rPr>
            </w:pPr>
          </w:p>
          <w:p w14:paraId="77B3BD9B" w14:textId="77777777" w:rsidR="005D7110" w:rsidRPr="00055C2F" w:rsidRDefault="00A81D8C" w:rsidP="00B34C0C">
            <w:pPr>
              <w:rPr>
                <w:rFonts w:ascii="Arial" w:hAnsi="Arial" w:cs="Arial"/>
                <w:sz w:val="22"/>
                <w:szCs w:val="22"/>
              </w:rPr>
            </w:pPr>
            <w:hyperlink r:id="rId127" w:history="1">
              <w:r w:rsidR="005D7110" w:rsidRPr="00055C2F">
                <w:rPr>
                  <w:rStyle w:val="Hyperlink"/>
                  <w:rFonts w:ascii="Arial" w:hAnsi="Arial" w:cs="Arial"/>
                  <w:sz w:val="22"/>
                  <w:szCs w:val="22"/>
                </w:rPr>
                <w:t>Mid-year treasury management and investment update</w:t>
              </w:r>
            </w:hyperlink>
            <w:r w:rsidR="005D7110" w:rsidRPr="00055C2F">
              <w:rPr>
                <w:rFonts w:ascii="Arial" w:hAnsi="Arial" w:cs="Arial"/>
                <w:sz w:val="22"/>
                <w:szCs w:val="22"/>
              </w:rPr>
              <w:t xml:space="preserve">. A mid-year update is provided on treasury activity undertaken and the extent of compliance with the agreed prudential indicators. </w:t>
            </w:r>
          </w:p>
          <w:p w14:paraId="457DEB9A" w14:textId="77777777" w:rsidR="005D7110" w:rsidRPr="00055C2F" w:rsidRDefault="005D7110" w:rsidP="00B34C0C">
            <w:pPr>
              <w:rPr>
                <w:rFonts w:ascii="Arial" w:hAnsi="Arial" w:cs="Arial"/>
                <w:sz w:val="22"/>
                <w:szCs w:val="22"/>
              </w:rPr>
            </w:pPr>
          </w:p>
          <w:p w14:paraId="0AC45C5F"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We also provide updates against the </w:t>
            </w:r>
            <w:hyperlink r:id="rId128" w:history="1">
              <w:r w:rsidRPr="00055C2F">
                <w:rPr>
                  <w:rStyle w:val="Hyperlink"/>
                  <w:rFonts w:ascii="Arial" w:hAnsi="Arial" w:cs="Arial"/>
                  <w:sz w:val="22"/>
                  <w:szCs w:val="22"/>
                </w:rPr>
                <w:t>Medium Term Financial Plan</w:t>
              </w:r>
            </w:hyperlink>
            <w:r w:rsidRPr="00055C2F">
              <w:rPr>
                <w:rFonts w:ascii="Arial" w:hAnsi="Arial" w:cs="Arial"/>
                <w:sz w:val="22"/>
                <w:szCs w:val="22"/>
              </w:rPr>
              <w:t xml:space="preserve"> and present an </w:t>
            </w:r>
            <w:hyperlink r:id="rId129" w:history="1">
              <w:r w:rsidRPr="00055C2F">
                <w:rPr>
                  <w:rStyle w:val="Hyperlink"/>
                  <w:rFonts w:ascii="Arial" w:hAnsi="Arial" w:cs="Arial"/>
                  <w:sz w:val="22"/>
                  <w:szCs w:val="22"/>
                </w:rPr>
                <w:t>end of financial year budget outturn report.</w:t>
              </w:r>
            </w:hyperlink>
            <w:r w:rsidRPr="00055C2F">
              <w:rPr>
                <w:rFonts w:ascii="Arial" w:hAnsi="Arial" w:cs="Arial"/>
                <w:sz w:val="22"/>
                <w:szCs w:val="22"/>
              </w:rPr>
              <w:t xml:space="preserve"> (The report for 2022/23 is due to be presented to the Authority in June 2023.)</w:t>
            </w:r>
          </w:p>
          <w:p w14:paraId="2A1871CB" w14:textId="77777777" w:rsidR="005D7110" w:rsidRPr="00055C2F" w:rsidRDefault="005D7110" w:rsidP="00B34C0C">
            <w:pPr>
              <w:rPr>
                <w:rFonts w:ascii="Arial" w:hAnsi="Arial" w:cs="Arial"/>
                <w:b/>
                <w:sz w:val="22"/>
                <w:szCs w:val="22"/>
              </w:rPr>
            </w:pPr>
          </w:p>
          <w:p w14:paraId="06D244F4" w14:textId="77777777" w:rsidR="005D7110" w:rsidRPr="00055C2F" w:rsidRDefault="005D7110" w:rsidP="00B34C0C">
            <w:pPr>
              <w:rPr>
                <w:rFonts w:ascii="Arial" w:hAnsi="Arial" w:cs="Arial"/>
                <w:b/>
                <w:sz w:val="22"/>
                <w:szCs w:val="22"/>
              </w:rPr>
            </w:pPr>
            <w:r w:rsidRPr="00055C2F">
              <w:rPr>
                <w:rFonts w:ascii="Arial" w:hAnsi="Arial" w:cs="Arial"/>
                <w:b/>
                <w:sz w:val="22"/>
                <w:szCs w:val="22"/>
              </w:rPr>
              <w:t>Identify and manage as far as practical, the key risks and threats to the achievement of our objectives.</w:t>
            </w:r>
          </w:p>
          <w:p w14:paraId="4BABEDB3" w14:textId="77777777" w:rsidR="005D7110" w:rsidRPr="00055C2F" w:rsidRDefault="005D7110" w:rsidP="00B34C0C">
            <w:pPr>
              <w:rPr>
                <w:rFonts w:ascii="Arial" w:hAnsi="Arial" w:cs="Arial"/>
                <w:b/>
                <w:sz w:val="22"/>
                <w:szCs w:val="22"/>
              </w:rPr>
            </w:pPr>
          </w:p>
          <w:p w14:paraId="1DCADA8D"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The Authority maintains a </w:t>
            </w:r>
            <w:hyperlink r:id="rId130" w:history="1">
              <w:r w:rsidRPr="00055C2F">
                <w:rPr>
                  <w:rStyle w:val="Hyperlink"/>
                  <w:rFonts w:ascii="Arial" w:hAnsi="Arial" w:cs="Arial"/>
                  <w:sz w:val="22"/>
                  <w:szCs w:val="22"/>
                </w:rPr>
                <w:t>corporate risk register</w:t>
              </w:r>
            </w:hyperlink>
            <w:r w:rsidRPr="00055C2F">
              <w:rPr>
                <w:rFonts w:ascii="Arial" w:hAnsi="Arial" w:cs="Arial"/>
                <w:sz w:val="22"/>
                <w:szCs w:val="22"/>
              </w:rPr>
              <w:t xml:space="preserve">. Twice yearly updates about the corporate risk register are taken to the Authority’s Audit and Governance Committee. The corporate risk register is kept under regular review, updated as required and key stakeholders kept informed. </w:t>
            </w:r>
          </w:p>
          <w:p w14:paraId="0A2F03A1" w14:textId="77777777" w:rsidR="005D7110" w:rsidRPr="00055C2F" w:rsidRDefault="005D7110" w:rsidP="00B34C0C">
            <w:pPr>
              <w:rPr>
                <w:rFonts w:ascii="Arial" w:hAnsi="Arial" w:cs="Arial"/>
                <w:sz w:val="22"/>
                <w:szCs w:val="22"/>
              </w:rPr>
            </w:pPr>
          </w:p>
          <w:p w14:paraId="48AAF800" w14:textId="77777777" w:rsidR="005D7110" w:rsidRPr="00055C2F" w:rsidRDefault="005D7110" w:rsidP="00B34C0C">
            <w:pPr>
              <w:rPr>
                <w:rFonts w:ascii="Arial" w:hAnsi="Arial" w:cs="Arial"/>
                <w:sz w:val="22"/>
                <w:szCs w:val="22"/>
              </w:rPr>
            </w:pPr>
            <w:r w:rsidRPr="00055C2F">
              <w:rPr>
                <w:rFonts w:ascii="Arial" w:hAnsi="Arial" w:cs="Arial"/>
                <w:sz w:val="22"/>
                <w:szCs w:val="22"/>
              </w:rPr>
              <w:t>Strategic boards meet quarterly to review and monitor service risk registers and progress against the corporate strategies.</w:t>
            </w:r>
          </w:p>
          <w:p w14:paraId="61F900E6" w14:textId="77777777" w:rsidR="005D7110" w:rsidRPr="00055C2F" w:rsidRDefault="005D7110" w:rsidP="00B34C0C">
            <w:pPr>
              <w:rPr>
                <w:rFonts w:ascii="Arial" w:hAnsi="Arial" w:cs="Arial"/>
                <w:sz w:val="22"/>
                <w:szCs w:val="22"/>
              </w:rPr>
            </w:pPr>
          </w:p>
          <w:p w14:paraId="28A45CC9" w14:textId="77777777" w:rsidR="005D7110" w:rsidRPr="00055C2F" w:rsidRDefault="005D7110" w:rsidP="00B34C0C">
            <w:pPr>
              <w:rPr>
                <w:rFonts w:ascii="Arial" w:eastAsia="Arial" w:hAnsi="Arial" w:cs="Arial"/>
                <w:position w:val="-1"/>
                <w:sz w:val="22"/>
                <w:szCs w:val="22"/>
              </w:rPr>
            </w:pPr>
            <w:r w:rsidRPr="00055C2F">
              <w:rPr>
                <w:rFonts w:ascii="Arial" w:hAnsi="Arial" w:cs="Arial"/>
                <w:sz w:val="22"/>
                <w:szCs w:val="22"/>
              </w:rPr>
              <w:t xml:space="preserve">In relation to operational (as opposed to corporate) risk, the Authority also publishes a </w:t>
            </w:r>
            <w:hyperlink r:id="rId131" w:history="1">
              <w:r w:rsidRPr="00055C2F">
                <w:rPr>
                  <w:rStyle w:val="Hyperlink"/>
                  <w:rFonts w:ascii="Arial" w:hAnsi="Arial" w:cs="Arial"/>
                  <w:sz w:val="22"/>
                  <w:szCs w:val="22"/>
                </w:rPr>
                <w:t>risk profile for Kent and Medway</w:t>
              </w:r>
            </w:hyperlink>
            <w:r w:rsidRPr="00055C2F">
              <w:rPr>
                <w:rFonts w:ascii="Arial" w:hAnsi="Arial" w:cs="Arial"/>
                <w:sz w:val="22"/>
                <w:szCs w:val="22"/>
              </w:rPr>
              <w:t xml:space="preserve"> which is an analysis of risk within the county and how this relates to demand for the Authority’s services. </w:t>
            </w:r>
            <w:r w:rsidRPr="00055C2F">
              <w:rPr>
                <w:rFonts w:ascii="Arial" w:eastAsia="Arial" w:hAnsi="Arial" w:cs="Arial"/>
                <w:position w:val="-1"/>
                <w:sz w:val="22"/>
                <w:szCs w:val="22"/>
              </w:rPr>
              <w:t xml:space="preserve">We have a mature risk assessment process which draws in data from a variety of internal databases and external sources, including the </w:t>
            </w:r>
            <w:hyperlink r:id="rId132" w:history="1">
              <w:r w:rsidRPr="00055C2F">
                <w:rPr>
                  <w:rStyle w:val="Hyperlink"/>
                  <w:rFonts w:ascii="Arial" w:eastAsia="Arial" w:hAnsi="Arial" w:cs="Arial"/>
                  <w:position w:val="-1"/>
                  <w:sz w:val="22"/>
                  <w:szCs w:val="22"/>
                </w:rPr>
                <w:t>Kent Community Risk Register</w:t>
              </w:r>
            </w:hyperlink>
            <w:r w:rsidRPr="00055C2F">
              <w:rPr>
                <w:rFonts w:ascii="Arial" w:eastAsia="Arial" w:hAnsi="Arial" w:cs="Arial"/>
                <w:position w:val="-1"/>
                <w:sz w:val="22"/>
                <w:szCs w:val="22"/>
              </w:rPr>
              <w:t>.</w:t>
            </w:r>
          </w:p>
          <w:p w14:paraId="44884DB5" w14:textId="77777777" w:rsidR="005D7110" w:rsidRPr="00055C2F" w:rsidRDefault="005D7110" w:rsidP="00B34C0C">
            <w:pPr>
              <w:rPr>
                <w:rFonts w:ascii="Arial" w:hAnsi="Arial" w:cs="Arial"/>
                <w:sz w:val="22"/>
                <w:szCs w:val="22"/>
              </w:rPr>
            </w:pPr>
          </w:p>
          <w:p w14:paraId="3C19E58E"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Information security remains a key issue for the Authority. With an increase in collaborative working with other public authorities, as well as an increase in cyber-attacks such as ransomware, phishing and denial of access on public agencies in the UK, has heightened the potential risks. All staff have undertaken compulsory data protection and security training, although this will be refreshed over the next year, and additional controls have been introduced to limit the risk of unwanted exposure. We operate high levels of protection and security and regularly review and test these. </w:t>
            </w:r>
          </w:p>
          <w:p w14:paraId="48885965" w14:textId="77777777" w:rsidR="005D7110" w:rsidRPr="00055C2F" w:rsidRDefault="005D7110" w:rsidP="00B34C0C">
            <w:pPr>
              <w:rPr>
                <w:rFonts w:ascii="Arial" w:hAnsi="Arial" w:cs="Arial"/>
                <w:sz w:val="22"/>
                <w:szCs w:val="22"/>
              </w:rPr>
            </w:pPr>
          </w:p>
          <w:p w14:paraId="31DA453E" w14:textId="77777777" w:rsidR="005D7110" w:rsidRPr="00055C2F" w:rsidRDefault="005D7110" w:rsidP="00B34C0C">
            <w:pPr>
              <w:rPr>
                <w:rFonts w:ascii="Arial" w:hAnsi="Arial" w:cs="Arial"/>
                <w:sz w:val="22"/>
                <w:szCs w:val="22"/>
              </w:rPr>
            </w:pPr>
            <w:r w:rsidRPr="00055C2F">
              <w:rPr>
                <w:rFonts w:ascii="Arial" w:hAnsi="Arial" w:cs="Arial"/>
                <w:sz w:val="22"/>
                <w:szCs w:val="22"/>
              </w:rPr>
              <w:t>The last internal audit review</w:t>
            </w:r>
            <w:r w:rsidRPr="00055C2F" w:rsidDel="00F3310E">
              <w:rPr>
                <w:rFonts w:ascii="Arial" w:hAnsi="Arial" w:cs="Arial"/>
                <w:sz w:val="22"/>
                <w:szCs w:val="22"/>
              </w:rPr>
              <w:t xml:space="preserve"> </w:t>
            </w:r>
            <w:r w:rsidRPr="00055C2F">
              <w:rPr>
                <w:rFonts w:ascii="Arial" w:hAnsi="Arial" w:cs="Arial"/>
                <w:sz w:val="22"/>
                <w:szCs w:val="22"/>
              </w:rPr>
              <w:t>of information governance within the Authority, recorded the assurance level as ‘Substantial’, confirming that internal control, governance and management of risk are sound overall and that the arrangements to secure governance, risk management and internal controls are largely suitably designed and applied effectively.</w:t>
            </w:r>
          </w:p>
          <w:p w14:paraId="1D9F354A" w14:textId="77777777" w:rsidR="005D7110" w:rsidRPr="00055C2F" w:rsidRDefault="005D7110" w:rsidP="00B34C0C">
            <w:pPr>
              <w:rPr>
                <w:rFonts w:ascii="Arial" w:hAnsi="Arial" w:cs="Arial"/>
                <w:sz w:val="22"/>
                <w:szCs w:val="22"/>
              </w:rPr>
            </w:pPr>
          </w:p>
          <w:p w14:paraId="7FCC2295" w14:textId="77777777" w:rsidR="005D7110" w:rsidRPr="00055C2F" w:rsidRDefault="005D7110" w:rsidP="00B34C0C">
            <w:pPr>
              <w:autoSpaceDE w:val="0"/>
              <w:autoSpaceDN w:val="0"/>
              <w:rPr>
                <w:rFonts w:ascii="Arial" w:hAnsi="Arial" w:cs="Arial"/>
                <w:sz w:val="22"/>
                <w:szCs w:val="22"/>
              </w:rPr>
            </w:pPr>
            <w:r w:rsidRPr="00055C2F">
              <w:rPr>
                <w:rFonts w:ascii="Arial" w:hAnsi="Arial" w:cs="Arial"/>
                <w:sz w:val="22"/>
                <w:szCs w:val="22"/>
              </w:rPr>
              <w:t xml:space="preserve">In relation to information governance, data protection impact assessments are regularly completed for eight identified high risk areas in line with Article 35 </w:t>
            </w:r>
            <w:r w:rsidRPr="00055C2F">
              <w:rPr>
                <w:rFonts w:ascii="Arial" w:eastAsia="Times New Roman" w:hAnsi="Arial" w:cs="Arial"/>
                <w:sz w:val="22"/>
                <w:szCs w:val="22"/>
              </w:rPr>
              <w:t xml:space="preserve">of the UK GDPR and the European Guidelines on GDPR, and a further two are in progress of being implemented. All </w:t>
            </w:r>
            <w:r w:rsidRPr="00055C2F">
              <w:rPr>
                <w:rFonts w:ascii="Arial" w:hAnsi="Arial" w:cs="Arial"/>
                <w:sz w:val="22"/>
                <w:szCs w:val="22"/>
              </w:rPr>
              <w:t>privacy notices are current and up to date and available on the website.</w:t>
            </w:r>
          </w:p>
          <w:p w14:paraId="5557B200" w14:textId="77777777" w:rsidR="005D7110" w:rsidRPr="00055C2F" w:rsidRDefault="005D7110" w:rsidP="00B34C0C">
            <w:pPr>
              <w:rPr>
                <w:rFonts w:ascii="Arial" w:hAnsi="Arial" w:cs="Arial"/>
                <w:b/>
                <w:sz w:val="22"/>
                <w:szCs w:val="22"/>
              </w:rPr>
            </w:pPr>
          </w:p>
          <w:p w14:paraId="20549E37" w14:textId="77777777" w:rsidR="005D7110" w:rsidRPr="00055C2F" w:rsidRDefault="005D7110" w:rsidP="00B34C0C">
            <w:pPr>
              <w:rPr>
                <w:rFonts w:ascii="Arial" w:hAnsi="Arial" w:cs="Arial"/>
                <w:b/>
                <w:sz w:val="22"/>
                <w:szCs w:val="22"/>
              </w:rPr>
            </w:pPr>
            <w:r w:rsidRPr="00055C2F">
              <w:rPr>
                <w:rFonts w:ascii="Arial" w:hAnsi="Arial" w:cs="Arial"/>
                <w:b/>
                <w:sz w:val="22"/>
                <w:szCs w:val="22"/>
              </w:rPr>
              <w:t>Ensure that our objectives are deliverable and sustainable with the resources available.</w:t>
            </w:r>
          </w:p>
          <w:p w14:paraId="69467341" w14:textId="77777777" w:rsidR="005D7110" w:rsidRPr="00055C2F" w:rsidRDefault="005D7110" w:rsidP="00B34C0C">
            <w:pPr>
              <w:rPr>
                <w:rFonts w:ascii="Arial" w:hAnsi="Arial" w:cs="Arial"/>
                <w:b/>
                <w:sz w:val="22"/>
                <w:szCs w:val="22"/>
              </w:rPr>
            </w:pPr>
          </w:p>
          <w:p w14:paraId="4EC06532"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Value for money. As part of the annual audit of the financial statements, Grant Thornton, the Authority’s External Auditors, are required to give </w:t>
            </w:r>
            <w:hyperlink r:id="rId133" w:history="1">
              <w:r w:rsidRPr="00055C2F">
                <w:rPr>
                  <w:rStyle w:val="Hyperlink"/>
                  <w:rFonts w:ascii="Arial" w:hAnsi="Arial" w:cs="Arial"/>
                  <w:sz w:val="22"/>
                  <w:szCs w:val="22"/>
                </w:rPr>
                <w:t>a separate opinion on Value for Money</w:t>
              </w:r>
            </w:hyperlink>
            <w:r w:rsidRPr="00055C2F">
              <w:rPr>
                <w:rFonts w:ascii="Arial" w:hAnsi="Arial" w:cs="Arial"/>
                <w:sz w:val="22"/>
                <w:szCs w:val="22"/>
              </w:rPr>
              <w:t xml:space="preserve"> which focusses on ascertaining if the Authority has made proper arrangements for securing economy, efficiency and effectiveness in its use of resources. The first of these was published in November 2021 and reported to the February 2022 Fire Authority meeting. The report was complimentary of our performance on value for money. In relation to the report for the 2021/22 financial year, delays in the formal sign off-of the accounts mean that the Annual Report will now be presented to the Authority for approval at the June 2023 meeting and this will include the External Auditors assessment of our value for money approach in this Authority. However, the Authority has recently been awarded ‘outstanding’ for efficiency, as part of the HMICFRS inspection that took place in the summer of 2022 and ‘good’ for effective emergency response and people.</w:t>
            </w:r>
          </w:p>
          <w:p w14:paraId="45F70E2C" w14:textId="77777777" w:rsidR="005D7110" w:rsidRPr="00055C2F" w:rsidRDefault="005D7110" w:rsidP="00B34C0C">
            <w:pPr>
              <w:rPr>
                <w:rFonts w:ascii="Arial" w:hAnsi="Arial" w:cs="Arial"/>
                <w:b/>
                <w:sz w:val="22"/>
                <w:szCs w:val="22"/>
              </w:rPr>
            </w:pPr>
          </w:p>
          <w:p w14:paraId="31E7941D" w14:textId="77777777" w:rsidR="005D7110" w:rsidRPr="00055C2F" w:rsidRDefault="005D7110" w:rsidP="00B34C0C">
            <w:pPr>
              <w:rPr>
                <w:rFonts w:ascii="Arial" w:hAnsi="Arial" w:cs="Arial"/>
                <w:b/>
                <w:sz w:val="22"/>
                <w:szCs w:val="22"/>
              </w:rPr>
            </w:pPr>
            <w:r w:rsidRPr="00055C2F">
              <w:rPr>
                <w:rFonts w:ascii="Arial" w:hAnsi="Arial" w:cs="Arial"/>
                <w:b/>
                <w:sz w:val="22"/>
                <w:szCs w:val="22"/>
              </w:rPr>
              <w:t>Balance social, economic and environmental impacts in our decision making.</w:t>
            </w:r>
          </w:p>
          <w:p w14:paraId="1C29E61E" w14:textId="77777777" w:rsidR="005D7110" w:rsidRPr="00055C2F" w:rsidRDefault="005D7110" w:rsidP="00B34C0C">
            <w:pPr>
              <w:rPr>
                <w:rFonts w:ascii="Arial" w:hAnsi="Arial" w:cs="Arial"/>
                <w:b/>
                <w:sz w:val="22"/>
                <w:szCs w:val="22"/>
              </w:rPr>
            </w:pPr>
          </w:p>
          <w:p w14:paraId="0E6DCE9D"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In February 2022, the Fire Authority approved the </w:t>
            </w:r>
            <w:hyperlink r:id="rId134" w:history="1">
              <w:r w:rsidRPr="00055C2F">
                <w:rPr>
                  <w:rStyle w:val="Hyperlink"/>
                  <w:rFonts w:ascii="Arial" w:hAnsi="Arial" w:cs="Arial"/>
                  <w:sz w:val="22"/>
                  <w:szCs w:val="22"/>
                </w:rPr>
                <w:t>Social Value Policy</w:t>
              </w:r>
            </w:hyperlink>
            <w:r w:rsidRPr="00055C2F">
              <w:rPr>
                <w:rFonts w:ascii="Arial" w:hAnsi="Arial" w:cs="Arial"/>
                <w:sz w:val="22"/>
                <w:szCs w:val="22"/>
              </w:rPr>
              <w:t xml:space="preserve">. This new policy sets out the Authority’s commitment to ensuring that the principles of the Public Services (Social Value) Act 2012 are applied in a way that enables the Authority to maximise economic, social and environmental benefits for our communities in Kent and Medway from our work. </w:t>
            </w:r>
          </w:p>
          <w:p w14:paraId="259C1BFA" w14:textId="77777777" w:rsidR="005D7110" w:rsidRPr="00055C2F" w:rsidRDefault="005D7110" w:rsidP="00B34C0C">
            <w:pPr>
              <w:rPr>
                <w:rFonts w:ascii="Arial" w:hAnsi="Arial" w:cs="Arial"/>
                <w:sz w:val="22"/>
                <w:szCs w:val="22"/>
              </w:rPr>
            </w:pPr>
          </w:p>
          <w:p w14:paraId="70EA0F79" w14:textId="77777777" w:rsidR="005D7110" w:rsidRPr="00055C2F" w:rsidRDefault="005D7110" w:rsidP="00B34C0C">
            <w:pPr>
              <w:rPr>
                <w:rFonts w:ascii="Arial" w:hAnsi="Arial" w:cs="Arial"/>
                <w:b/>
                <w:sz w:val="22"/>
                <w:szCs w:val="22"/>
              </w:rPr>
            </w:pPr>
            <w:r w:rsidRPr="00055C2F">
              <w:rPr>
                <w:rFonts w:ascii="Arial" w:hAnsi="Arial" w:cs="Arial"/>
                <w:sz w:val="22"/>
                <w:szCs w:val="22"/>
              </w:rPr>
              <w:t xml:space="preserve">The Social Value Act requires public bodies to consider opportunities for social value when procuring all goods and services. Social value can be defined as increasing the social, economic and environmental wellbeing of the people we serve. It aims to move beyond making decisions based on financial cost or price alone. Instead, it advocates seeking ‘value for money’ in its widest sense by considering potential social benefits (involving people, culture and interactions), economic benefits (such as money flow and financial resources) and environmental benefits (involving the place in which people live, the planet and use of resources). Our </w:t>
            </w:r>
            <w:hyperlink r:id="rId135" w:history="1">
              <w:r w:rsidRPr="00055C2F">
                <w:rPr>
                  <w:rStyle w:val="Hyperlink"/>
                  <w:rFonts w:ascii="Arial" w:hAnsi="Arial" w:cs="Arial"/>
                  <w:sz w:val="22"/>
                  <w:szCs w:val="22"/>
                </w:rPr>
                <w:t>Modern Slavery and Transparency in Supply Chains Statement</w:t>
              </w:r>
            </w:hyperlink>
            <w:r w:rsidRPr="00055C2F">
              <w:rPr>
                <w:rFonts w:ascii="Arial" w:hAnsi="Arial" w:cs="Arial"/>
                <w:sz w:val="22"/>
                <w:szCs w:val="22"/>
              </w:rPr>
              <w:t xml:space="preserve"> recognises our commitment to social value.</w:t>
            </w:r>
          </w:p>
          <w:p w14:paraId="5E608400" w14:textId="77777777" w:rsidR="005D7110" w:rsidRPr="00055C2F" w:rsidRDefault="005D7110" w:rsidP="00B34C0C">
            <w:pPr>
              <w:rPr>
                <w:rFonts w:ascii="Arial" w:hAnsi="Arial" w:cs="Arial"/>
                <w:b/>
                <w:sz w:val="22"/>
                <w:szCs w:val="22"/>
              </w:rPr>
            </w:pPr>
          </w:p>
          <w:p w14:paraId="37B4D555" w14:textId="77777777" w:rsidR="005D7110" w:rsidRPr="00055C2F" w:rsidRDefault="005D7110" w:rsidP="00B34C0C">
            <w:pPr>
              <w:rPr>
                <w:rFonts w:ascii="Arial" w:hAnsi="Arial" w:cs="Arial"/>
                <w:sz w:val="22"/>
                <w:szCs w:val="22"/>
              </w:rPr>
            </w:pPr>
            <w:r w:rsidRPr="00055C2F">
              <w:rPr>
                <w:rFonts w:ascii="Arial" w:hAnsi="Arial" w:cs="Arial"/>
                <w:sz w:val="22"/>
                <w:szCs w:val="22"/>
              </w:rPr>
              <w:t>The Authority has pledged to make itself service carbon neutral by 2030. To achieve this a </w:t>
            </w:r>
            <w:r w:rsidRPr="00055C2F">
              <w:rPr>
                <w:rFonts w:ascii="Arial" w:hAnsi="Arial" w:cs="Arial"/>
                <w:bCs/>
                <w:sz w:val="22"/>
                <w:szCs w:val="22"/>
              </w:rPr>
              <w:t>Climate Action Plan</w:t>
            </w:r>
            <w:r w:rsidRPr="00055C2F">
              <w:rPr>
                <w:rFonts w:ascii="Arial" w:hAnsi="Arial" w:cs="Arial"/>
                <w:sz w:val="22"/>
                <w:szCs w:val="22"/>
              </w:rPr>
              <w:t xml:space="preserve"> has been developed along with this, the Authority has established a ‘Green Forum’. The purpose of this group is to introduce and develop ideas to drive change and achieve our carbon neutral goal which includes a vison of a ‘paper free’ working environment, improved energy efficiency within our buildings and our vehicles.</w:t>
            </w:r>
          </w:p>
          <w:p w14:paraId="2F68F5D9" w14:textId="77777777" w:rsidR="005D7110" w:rsidRPr="00055C2F" w:rsidRDefault="005D7110" w:rsidP="00B34C0C">
            <w:pPr>
              <w:rPr>
                <w:rFonts w:ascii="Arial" w:hAnsi="Arial" w:cs="Arial"/>
                <w:sz w:val="22"/>
                <w:szCs w:val="22"/>
              </w:rPr>
            </w:pPr>
          </w:p>
        </w:tc>
      </w:tr>
      <w:tr w:rsidR="005D7110" w:rsidRPr="005D7110" w14:paraId="2AB0E46A" w14:textId="77777777" w:rsidTr="00B34C0C">
        <w:tc>
          <w:tcPr>
            <w:tcW w:w="3681" w:type="dxa"/>
          </w:tcPr>
          <w:p w14:paraId="33898D14" w14:textId="77777777" w:rsidR="005D7110" w:rsidRPr="005D7110" w:rsidRDefault="005D7110" w:rsidP="00B34C0C">
            <w:pPr>
              <w:widowControl w:val="0"/>
              <w:rPr>
                <w:rFonts w:ascii="Arial" w:hAnsi="Arial" w:cs="Arial"/>
                <w:b/>
                <w:bCs/>
                <w:sz w:val="24"/>
                <w:szCs w:val="24"/>
              </w:rPr>
            </w:pPr>
            <w:r w:rsidRPr="005D7110">
              <w:rPr>
                <w:rFonts w:ascii="Arial" w:hAnsi="Arial" w:cs="Arial"/>
                <w:b/>
                <w:bCs/>
                <w:sz w:val="24"/>
                <w:szCs w:val="24"/>
              </w:rPr>
              <w:t>Principle D</w:t>
            </w:r>
            <w:r w:rsidRPr="005D7110">
              <w:rPr>
                <w:rFonts w:ascii="Arial" w:hAnsi="Arial" w:cs="Arial"/>
                <w:b/>
                <w:bCs/>
                <w:sz w:val="24"/>
                <w:szCs w:val="24"/>
              </w:rPr>
              <w:tab/>
            </w:r>
          </w:p>
          <w:p w14:paraId="3EF5FD20" w14:textId="77777777" w:rsidR="005D7110" w:rsidRPr="005D7110" w:rsidRDefault="005D7110" w:rsidP="00B34C0C">
            <w:pPr>
              <w:widowControl w:val="0"/>
              <w:rPr>
                <w:rFonts w:ascii="Arial" w:hAnsi="Arial" w:cs="Arial"/>
                <w:sz w:val="24"/>
                <w:szCs w:val="24"/>
              </w:rPr>
            </w:pPr>
            <w:r w:rsidRPr="005D7110">
              <w:rPr>
                <w:rFonts w:ascii="Arial" w:hAnsi="Arial" w:cs="Arial"/>
                <w:bCs/>
                <w:sz w:val="24"/>
                <w:szCs w:val="24"/>
              </w:rPr>
              <w:t>Determining the interventions necessary to optimize the achievement of the intended outcomes. </w:t>
            </w:r>
            <w:r w:rsidRPr="005D7110">
              <w:rPr>
                <w:rFonts w:ascii="Arial" w:hAnsi="Arial" w:cs="Arial"/>
                <w:sz w:val="24"/>
                <w:szCs w:val="24"/>
              </w:rPr>
              <w:t> </w:t>
            </w:r>
          </w:p>
          <w:p w14:paraId="7DFC8BB0" w14:textId="77777777" w:rsidR="005D7110" w:rsidRPr="005D7110" w:rsidRDefault="005D7110" w:rsidP="00B34C0C">
            <w:pPr>
              <w:rPr>
                <w:rFonts w:ascii="Arial" w:hAnsi="Arial" w:cs="Arial"/>
                <w:sz w:val="24"/>
                <w:szCs w:val="24"/>
              </w:rPr>
            </w:pPr>
          </w:p>
        </w:tc>
        <w:tc>
          <w:tcPr>
            <w:tcW w:w="10993" w:type="dxa"/>
          </w:tcPr>
          <w:p w14:paraId="5C87E1B0" w14:textId="77777777" w:rsidR="005D7110" w:rsidRPr="005D7110" w:rsidRDefault="005D7110" w:rsidP="00B34C0C">
            <w:pPr>
              <w:rPr>
                <w:rFonts w:ascii="Arial" w:hAnsi="Arial" w:cs="Arial"/>
                <w:b/>
                <w:sz w:val="24"/>
                <w:szCs w:val="24"/>
              </w:rPr>
            </w:pPr>
            <w:r w:rsidRPr="005D7110">
              <w:rPr>
                <w:rFonts w:ascii="Arial" w:hAnsi="Arial" w:cs="Arial"/>
                <w:b/>
                <w:sz w:val="24"/>
                <w:szCs w:val="24"/>
              </w:rPr>
              <w:t>Ensure Members receive accurate and timely information for relevant decisions.</w:t>
            </w:r>
          </w:p>
          <w:p w14:paraId="63E9F56D" w14:textId="77777777" w:rsidR="005D7110" w:rsidRPr="005D7110" w:rsidRDefault="005D7110" w:rsidP="00B34C0C">
            <w:pPr>
              <w:rPr>
                <w:rFonts w:ascii="Arial" w:hAnsi="Arial" w:cs="Arial"/>
                <w:b/>
                <w:sz w:val="24"/>
                <w:szCs w:val="24"/>
              </w:rPr>
            </w:pPr>
          </w:p>
          <w:p w14:paraId="2179444B" w14:textId="77777777" w:rsidR="005D7110" w:rsidRPr="005D7110" w:rsidRDefault="005D7110" w:rsidP="00B34C0C">
            <w:pPr>
              <w:rPr>
                <w:rFonts w:ascii="Arial" w:hAnsi="Arial" w:cs="Arial"/>
                <w:sz w:val="24"/>
                <w:szCs w:val="24"/>
              </w:rPr>
            </w:pPr>
            <w:r w:rsidRPr="005D7110">
              <w:rPr>
                <w:rFonts w:ascii="Arial" w:hAnsi="Arial" w:cs="Arial"/>
                <w:sz w:val="24"/>
                <w:szCs w:val="24"/>
              </w:rPr>
              <w:t xml:space="preserve">The Fire Authority normally meets three times per year (February, June / July and October), as does the Audit and Governance Committee (April, September and December).  </w:t>
            </w:r>
            <w:r w:rsidRPr="005D7110">
              <w:rPr>
                <w:rStyle w:val="Hyperlink"/>
                <w:rFonts w:ascii="Arial" w:hAnsi="Arial" w:cs="Arial"/>
                <w:color w:val="000000" w:themeColor="text1"/>
                <w:sz w:val="24"/>
                <w:szCs w:val="24"/>
              </w:rPr>
              <w:t xml:space="preserve">In accordance with the </w:t>
            </w:r>
            <w:hyperlink r:id="rId136" w:history="1">
              <w:r w:rsidRPr="005D7110">
                <w:rPr>
                  <w:rStyle w:val="Hyperlink"/>
                  <w:rFonts w:ascii="Arial" w:hAnsi="Arial" w:cs="Arial"/>
                  <w:sz w:val="24"/>
                  <w:szCs w:val="24"/>
                </w:rPr>
                <w:t>Scheme of Delegation of Powers to the Chief Executive</w:t>
              </w:r>
            </w:hyperlink>
            <w:r w:rsidRPr="005D7110">
              <w:rPr>
                <w:rFonts w:ascii="Arial" w:hAnsi="Arial" w:cs="Arial"/>
                <w:sz w:val="24"/>
                <w:szCs w:val="24"/>
              </w:rPr>
              <w:t xml:space="preserve"> all relevant items for decision are taken to the appropriate and relevant committee for scrutiny and approval and the minutes of each meeting are available to the public.</w:t>
            </w:r>
          </w:p>
          <w:p w14:paraId="443DC817" w14:textId="77777777" w:rsidR="005D7110" w:rsidRPr="005D7110" w:rsidRDefault="005D7110" w:rsidP="00B34C0C">
            <w:pPr>
              <w:rPr>
                <w:rFonts w:ascii="Arial" w:hAnsi="Arial" w:cs="Arial"/>
                <w:sz w:val="24"/>
                <w:szCs w:val="24"/>
              </w:rPr>
            </w:pPr>
          </w:p>
          <w:p w14:paraId="1131E1D7" w14:textId="77777777" w:rsidR="005D7110" w:rsidRPr="005D7110" w:rsidRDefault="005D7110" w:rsidP="00B34C0C">
            <w:pPr>
              <w:rPr>
                <w:rFonts w:ascii="Arial" w:hAnsi="Arial" w:cs="Arial"/>
                <w:b/>
                <w:sz w:val="24"/>
                <w:szCs w:val="24"/>
              </w:rPr>
            </w:pPr>
            <w:r w:rsidRPr="005D7110">
              <w:rPr>
                <w:rFonts w:ascii="Arial" w:hAnsi="Arial" w:cs="Arial"/>
                <w:b/>
                <w:sz w:val="24"/>
                <w:szCs w:val="24"/>
              </w:rPr>
              <w:t>Consider any feedback from customers in assessing options for service change.</w:t>
            </w:r>
          </w:p>
          <w:p w14:paraId="41B1B385" w14:textId="77777777" w:rsidR="005D7110" w:rsidRPr="005D7110" w:rsidRDefault="005D7110" w:rsidP="00B34C0C">
            <w:pPr>
              <w:rPr>
                <w:rFonts w:ascii="Arial" w:hAnsi="Arial" w:cs="Arial"/>
                <w:b/>
                <w:sz w:val="24"/>
                <w:szCs w:val="24"/>
              </w:rPr>
            </w:pPr>
          </w:p>
          <w:p w14:paraId="5940DAEB" w14:textId="77777777" w:rsidR="005D7110" w:rsidRPr="005D7110" w:rsidRDefault="005D7110" w:rsidP="00B34C0C">
            <w:pPr>
              <w:rPr>
                <w:rFonts w:ascii="Arial" w:hAnsi="Arial" w:cs="Arial"/>
                <w:sz w:val="24"/>
                <w:szCs w:val="24"/>
              </w:rPr>
            </w:pPr>
            <w:r w:rsidRPr="005D7110">
              <w:rPr>
                <w:rFonts w:ascii="Arial" w:hAnsi="Arial" w:cs="Arial"/>
                <w:sz w:val="24"/>
                <w:szCs w:val="24"/>
              </w:rPr>
              <w:t xml:space="preserve">The </w:t>
            </w:r>
            <w:hyperlink r:id="rId137" w:history="1">
              <w:r w:rsidRPr="005D7110">
                <w:rPr>
                  <w:rStyle w:val="Hyperlink"/>
                  <w:rFonts w:ascii="Arial" w:hAnsi="Arial" w:cs="Arial"/>
                  <w:sz w:val="24"/>
                  <w:szCs w:val="24"/>
                </w:rPr>
                <w:t>Safety and Wellbeing Plan</w:t>
              </w:r>
            </w:hyperlink>
            <w:r w:rsidRPr="005D7110">
              <w:rPr>
                <w:rFonts w:ascii="Arial" w:hAnsi="Arial" w:cs="Arial"/>
                <w:sz w:val="24"/>
                <w:szCs w:val="24"/>
              </w:rPr>
              <w:t xml:space="preserve"> is the Authority’s public consultation document which is updated annually. Through this, the Authority will inform the public about changes we intend to make, or would like the public’s views on, and then engage in a process of public consultation. Proposals for changes to the Authority are drawn up and consulted upon with colleagues, members of the public, businesses and community groups. Responses to the proposals in the plan are then analysed and then </w:t>
            </w:r>
            <w:hyperlink r:id="rId138" w:history="1">
              <w:r w:rsidRPr="005D7110">
                <w:rPr>
                  <w:rStyle w:val="Hyperlink"/>
                  <w:rFonts w:ascii="Arial" w:hAnsi="Arial" w:cs="Arial"/>
                  <w:sz w:val="24"/>
                  <w:szCs w:val="24"/>
                </w:rPr>
                <w:t>presented to the Fire Authority.</w:t>
              </w:r>
            </w:hyperlink>
            <w:r w:rsidRPr="005D7110">
              <w:rPr>
                <w:rFonts w:ascii="Arial" w:hAnsi="Arial" w:cs="Arial"/>
                <w:sz w:val="24"/>
                <w:szCs w:val="24"/>
              </w:rPr>
              <w:t xml:space="preserve"> </w:t>
            </w:r>
          </w:p>
          <w:p w14:paraId="281B4EE7" w14:textId="77777777" w:rsidR="005D7110" w:rsidRPr="005D7110" w:rsidRDefault="005D7110" w:rsidP="00B34C0C">
            <w:pPr>
              <w:rPr>
                <w:rFonts w:ascii="Arial" w:hAnsi="Arial" w:cs="Arial"/>
                <w:b/>
                <w:sz w:val="24"/>
                <w:szCs w:val="24"/>
              </w:rPr>
            </w:pPr>
          </w:p>
          <w:p w14:paraId="3AAEAC1D" w14:textId="77777777" w:rsidR="005D7110" w:rsidRPr="005D7110" w:rsidRDefault="005D7110" w:rsidP="00B34C0C">
            <w:pPr>
              <w:rPr>
                <w:rFonts w:ascii="Arial" w:hAnsi="Arial" w:cs="Arial"/>
                <w:b/>
                <w:sz w:val="24"/>
                <w:szCs w:val="24"/>
              </w:rPr>
            </w:pPr>
            <w:r w:rsidRPr="005D7110">
              <w:rPr>
                <w:rFonts w:ascii="Arial" w:hAnsi="Arial" w:cs="Arial"/>
                <w:b/>
                <w:sz w:val="24"/>
                <w:szCs w:val="24"/>
              </w:rPr>
              <w:t>Put in place a robust planning process that matches outcomes with needs, resources and capacity.</w:t>
            </w:r>
          </w:p>
          <w:p w14:paraId="5A0DB737" w14:textId="77777777" w:rsidR="005D7110" w:rsidRPr="005D7110" w:rsidRDefault="005D7110" w:rsidP="00B34C0C">
            <w:pPr>
              <w:rPr>
                <w:rFonts w:ascii="Arial" w:hAnsi="Arial" w:cs="Arial"/>
                <w:sz w:val="24"/>
                <w:szCs w:val="24"/>
              </w:rPr>
            </w:pPr>
          </w:p>
          <w:p w14:paraId="5B3A9B49" w14:textId="77777777" w:rsidR="005D7110" w:rsidRPr="005D7110" w:rsidRDefault="005D7110" w:rsidP="00B34C0C">
            <w:pPr>
              <w:rPr>
                <w:rFonts w:ascii="Arial" w:hAnsi="Arial" w:cs="Arial"/>
                <w:sz w:val="24"/>
                <w:szCs w:val="24"/>
              </w:rPr>
            </w:pPr>
            <w:r w:rsidRPr="005D7110">
              <w:rPr>
                <w:rFonts w:ascii="Arial" w:hAnsi="Arial" w:cs="Arial"/>
                <w:sz w:val="24"/>
                <w:szCs w:val="24"/>
              </w:rPr>
              <w:t xml:space="preserve">Each directorate develops a corporate </w:t>
            </w:r>
            <w:r w:rsidRPr="005D7110">
              <w:rPr>
                <w:rFonts w:ascii="Arial" w:hAnsi="Arial" w:cs="Arial"/>
                <w:bCs/>
                <w:sz w:val="24"/>
                <w:szCs w:val="24"/>
              </w:rPr>
              <w:t>strategy</w:t>
            </w:r>
            <w:r w:rsidRPr="005D7110">
              <w:rPr>
                <w:rFonts w:ascii="Arial" w:hAnsi="Arial" w:cs="Arial"/>
                <w:sz w:val="24"/>
                <w:szCs w:val="24"/>
              </w:rPr>
              <w:t xml:space="preserve"> that sets out how it will meet the objectives in the </w:t>
            </w:r>
            <w:hyperlink r:id="rId139" w:history="1">
              <w:r w:rsidRPr="005D7110">
                <w:rPr>
                  <w:rStyle w:val="Hyperlink"/>
                  <w:rFonts w:ascii="Arial" w:hAnsi="Arial" w:cs="Arial"/>
                  <w:sz w:val="24"/>
                  <w:szCs w:val="24"/>
                </w:rPr>
                <w:t>Customer Safety Plan</w:t>
              </w:r>
            </w:hyperlink>
            <w:r w:rsidRPr="005D7110">
              <w:rPr>
                <w:rFonts w:ascii="Arial" w:hAnsi="Arial" w:cs="Arial"/>
                <w:sz w:val="24"/>
                <w:szCs w:val="24"/>
              </w:rPr>
              <w:t>. We refresh our corporate strategies every four years, using the analysis of what the future holds, our aim and objectives, and our key themes. The publication and progress against these are reported to the Fire Authority on a regular basis.</w:t>
            </w:r>
          </w:p>
          <w:p w14:paraId="72642558" w14:textId="77777777" w:rsidR="005D7110" w:rsidRPr="005D7110" w:rsidRDefault="005D7110" w:rsidP="00B34C0C">
            <w:pPr>
              <w:rPr>
                <w:rFonts w:ascii="Arial" w:hAnsi="Arial" w:cs="Arial"/>
                <w:b/>
                <w:sz w:val="24"/>
                <w:szCs w:val="24"/>
              </w:rPr>
            </w:pPr>
          </w:p>
          <w:p w14:paraId="06F99B68" w14:textId="77777777" w:rsidR="005D7110" w:rsidRPr="005D7110" w:rsidRDefault="005D7110" w:rsidP="00B34C0C">
            <w:pPr>
              <w:rPr>
                <w:rFonts w:ascii="Arial" w:hAnsi="Arial" w:cs="Arial"/>
                <w:b/>
                <w:sz w:val="24"/>
                <w:szCs w:val="24"/>
              </w:rPr>
            </w:pPr>
            <w:r w:rsidRPr="005D7110">
              <w:rPr>
                <w:rFonts w:ascii="Arial" w:hAnsi="Arial" w:cs="Arial"/>
                <w:b/>
                <w:sz w:val="24"/>
                <w:szCs w:val="24"/>
              </w:rPr>
              <w:t>Produce a sustainable budget and financial plan to support our plans and objectives over the medium term.</w:t>
            </w:r>
          </w:p>
          <w:p w14:paraId="30CB90C4" w14:textId="77777777" w:rsidR="005D7110" w:rsidRPr="005D7110" w:rsidRDefault="005D7110" w:rsidP="00B34C0C">
            <w:pPr>
              <w:rPr>
                <w:rFonts w:ascii="Arial" w:hAnsi="Arial" w:cs="Arial"/>
                <w:b/>
                <w:sz w:val="24"/>
                <w:szCs w:val="24"/>
              </w:rPr>
            </w:pPr>
          </w:p>
          <w:p w14:paraId="0C7D7A96" w14:textId="77777777" w:rsidR="005D7110" w:rsidRPr="005D7110" w:rsidRDefault="00A81D8C" w:rsidP="00B34C0C">
            <w:pPr>
              <w:rPr>
                <w:rFonts w:ascii="Arial" w:hAnsi="Arial" w:cs="Arial"/>
                <w:sz w:val="24"/>
                <w:szCs w:val="24"/>
              </w:rPr>
            </w:pPr>
            <w:hyperlink r:id="rId140" w:anchor="page=55" w:history="1">
              <w:r w:rsidR="005D7110" w:rsidRPr="005D7110">
                <w:rPr>
                  <w:rStyle w:val="Hyperlink"/>
                  <w:rFonts w:ascii="Arial" w:hAnsi="Arial" w:cs="Arial"/>
                  <w:sz w:val="24"/>
                  <w:szCs w:val="24"/>
                </w:rPr>
                <w:t>Medium Term Financial Plan</w:t>
              </w:r>
            </w:hyperlink>
            <w:r w:rsidR="005D7110" w:rsidRPr="005D7110">
              <w:rPr>
                <w:rFonts w:ascii="Arial" w:hAnsi="Arial" w:cs="Arial"/>
                <w:sz w:val="24"/>
                <w:szCs w:val="24"/>
              </w:rPr>
              <w:t>. Our approach to budgeting is sustainable and business-led and is detailed in a document called the Medium Term Financial Plan. The latest document covers the four-year period from 2023/24 to 2026/27 and underpins the Customer Safety Plan and provides an update on the work of the service and our future plans. In addition, we publish a ten-year capital strategy which presents an outline of the long-term capital investment planned for the Authority.</w:t>
            </w:r>
          </w:p>
          <w:p w14:paraId="44D475A1" w14:textId="77777777" w:rsidR="005D7110" w:rsidRPr="005D7110" w:rsidRDefault="005D7110" w:rsidP="00B34C0C">
            <w:pPr>
              <w:rPr>
                <w:rFonts w:ascii="Arial" w:hAnsi="Arial" w:cs="Arial"/>
                <w:b/>
                <w:sz w:val="24"/>
                <w:szCs w:val="24"/>
              </w:rPr>
            </w:pPr>
          </w:p>
          <w:p w14:paraId="25B1709D" w14:textId="77777777" w:rsidR="005D7110" w:rsidRPr="005D7110" w:rsidRDefault="005D7110" w:rsidP="00B34C0C">
            <w:pPr>
              <w:rPr>
                <w:rFonts w:ascii="Arial" w:hAnsi="Arial" w:cs="Arial"/>
                <w:b/>
                <w:sz w:val="24"/>
                <w:szCs w:val="24"/>
              </w:rPr>
            </w:pPr>
            <w:r w:rsidRPr="005D7110">
              <w:rPr>
                <w:rFonts w:ascii="Arial" w:hAnsi="Arial" w:cs="Arial"/>
                <w:b/>
                <w:sz w:val="24"/>
                <w:szCs w:val="24"/>
              </w:rPr>
              <w:t>Establish a set of robust and challenging performance indicators against which to measure our achievements.</w:t>
            </w:r>
          </w:p>
          <w:p w14:paraId="233A09AF" w14:textId="77777777" w:rsidR="005D7110" w:rsidRPr="005D7110" w:rsidRDefault="005D7110" w:rsidP="00B34C0C">
            <w:pPr>
              <w:rPr>
                <w:rFonts w:ascii="Arial" w:hAnsi="Arial" w:cs="Arial"/>
                <w:b/>
                <w:sz w:val="24"/>
                <w:szCs w:val="24"/>
              </w:rPr>
            </w:pPr>
          </w:p>
          <w:p w14:paraId="04923F77" w14:textId="77777777" w:rsidR="005D7110" w:rsidRPr="005D7110" w:rsidRDefault="005D7110" w:rsidP="00B34C0C">
            <w:pPr>
              <w:rPr>
                <w:rFonts w:ascii="Arial" w:hAnsi="Arial" w:cs="Arial"/>
                <w:sz w:val="24"/>
                <w:szCs w:val="24"/>
              </w:rPr>
            </w:pPr>
            <w:r w:rsidRPr="005D7110">
              <w:rPr>
                <w:rFonts w:ascii="Arial" w:hAnsi="Arial" w:cs="Arial"/>
                <w:sz w:val="24"/>
                <w:szCs w:val="24"/>
              </w:rPr>
              <w:t xml:space="preserve">In relation to operational performance, regular </w:t>
            </w:r>
            <w:r w:rsidRPr="005D7110">
              <w:rPr>
                <w:rStyle w:val="Hyperlink"/>
                <w:rFonts w:ascii="Arial" w:hAnsi="Arial" w:cs="Arial"/>
                <w:color w:val="000000" w:themeColor="text1"/>
                <w:sz w:val="24"/>
                <w:szCs w:val="24"/>
              </w:rPr>
              <w:t>updates</w:t>
            </w:r>
            <w:r w:rsidRPr="005D7110">
              <w:rPr>
                <w:rFonts w:ascii="Arial" w:hAnsi="Arial" w:cs="Arial"/>
                <w:sz w:val="24"/>
                <w:szCs w:val="24"/>
              </w:rPr>
              <w:t xml:space="preserve"> are taken to the </w:t>
            </w:r>
            <w:hyperlink r:id="rId141" w:history="1">
              <w:r w:rsidRPr="005D7110">
                <w:rPr>
                  <w:rStyle w:val="Hyperlink"/>
                  <w:rFonts w:ascii="Arial" w:hAnsi="Arial" w:cs="Arial"/>
                  <w:sz w:val="24"/>
                  <w:szCs w:val="24"/>
                </w:rPr>
                <w:t>meetings of the Fire Authority</w:t>
              </w:r>
            </w:hyperlink>
            <w:r w:rsidRPr="005D7110">
              <w:rPr>
                <w:rFonts w:ascii="Arial" w:hAnsi="Arial" w:cs="Arial"/>
                <w:sz w:val="24"/>
                <w:szCs w:val="24"/>
              </w:rPr>
              <w:t xml:space="preserve">. </w:t>
            </w:r>
          </w:p>
          <w:p w14:paraId="7999773E" w14:textId="77777777" w:rsidR="005D7110" w:rsidRPr="005D7110" w:rsidRDefault="005D7110" w:rsidP="00B34C0C">
            <w:pPr>
              <w:rPr>
                <w:rFonts w:ascii="Arial" w:hAnsi="Arial" w:cs="Arial"/>
                <w:sz w:val="24"/>
                <w:szCs w:val="24"/>
              </w:rPr>
            </w:pPr>
          </w:p>
          <w:p w14:paraId="0F807C83" w14:textId="77777777" w:rsidR="005D7110" w:rsidRPr="005D7110" w:rsidRDefault="005D7110" w:rsidP="00B34C0C">
            <w:pPr>
              <w:rPr>
                <w:rFonts w:ascii="Arial" w:hAnsi="Arial" w:cs="Arial"/>
                <w:sz w:val="24"/>
                <w:szCs w:val="24"/>
              </w:rPr>
            </w:pPr>
            <w:r w:rsidRPr="005D7110">
              <w:rPr>
                <w:rFonts w:ascii="Arial" w:hAnsi="Arial" w:cs="Arial"/>
                <w:sz w:val="24"/>
                <w:szCs w:val="24"/>
              </w:rPr>
              <w:t xml:space="preserve">With the delivery of the corporate strategies that comprise the Customer Safety Plan, we monitor the delivery of each corporate strategy and report updates to the meetings of the </w:t>
            </w:r>
            <w:hyperlink r:id="rId142" w:history="1">
              <w:r w:rsidRPr="005D7110">
                <w:rPr>
                  <w:rStyle w:val="Hyperlink"/>
                  <w:rFonts w:ascii="Arial" w:hAnsi="Arial" w:cs="Arial"/>
                  <w:sz w:val="24"/>
                  <w:szCs w:val="24"/>
                </w:rPr>
                <w:t>Fire Authority</w:t>
              </w:r>
            </w:hyperlink>
            <w:r w:rsidRPr="005D7110">
              <w:rPr>
                <w:rFonts w:ascii="Arial" w:hAnsi="Arial" w:cs="Arial"/>
                <w:sz w:val="24"/>
                <w:szCs w:val="24"/>
              </w:rPr>
              <w:t>. Over and above that, we have a suite of performance indicators which form the basis of a ‘balanced scorecard’, drawing from all the strategies and other measures we use. This is used to give assurance to all that we are delivering what we promise in this plan.</w:t>
            </w:r>
          </w:p>
          <w:p w14:paraId="4F357226" w14:textId="77777777" w:rsidR="005D7110" w:rsidRPr="005D7110" w:rsidRDefault="005D7110" w:rsidP="00B34C0C">
            <w:pPr>
              <w:rPr>
                <w:rFonts w:ascii="Arial" w:hAnsi="Arial" w:cs="Arial"/>
                <w:sz w:val="24"/>
                <w:szCs w:val="24"/>
              </w:rPr>
            </w:pPr>
          </w:p>
          <w:p w14:paraId="5068FD5C" w14:textId="77777777" w:rsidR="005D7110" w:rsidRPr="005D7110" w:rsidRDefault="005D7110" w:rsidP="00B34C0C">
            <w:pPr>
              <w:rPr>
                <w:rFonts w:ascii="Arial" w:hAnsi="Arial" w:cs="Arial"/>
                <w:b/>
                <w:sz w:val="24"/>
                <w:szCs w:val="24"/>
              </w:rPr>
            </w:pPr>
            <w:r w:rsidRPr="005D7110">
              <w:rPr>
                <w:rFonts w:ascii="Arial" w:hAnsi="Arial" w:cs="Arial"/>
                <w:b/>
                <w:sz w:val="24"/>
                <w:szCs w:val="24"/>
              </w:rPr>
              <w:t>Consider the use of collaborative or partnership working as a means of delivering services where a strong business case exists and services can be improved.</w:t>
            </w:r>
          </w:p>
          <w:p w14:paraId="66CC9F4A" w14:textId="77777777" w:rsidR="005D7110" w:rsidRPr="005D7110" w:rsidRDefault="005D7110" w:rsidP="00B34C0C">
            <w:pPr>
              <w:rPr>
                <w:rFonts w:ascii="Arial" w:hAnsi="Arial" w:cs="Arial"/>
                <w:sz w:val="24"/>
                <w:szCs w:val="24"/>
              </w:rPr>
            </w:pPr>
          </w:p>
          <w:p w14:paraId="5307D729" w14:textId="77777777" w:rsidR="005D7110" w:rsidRPr="005D7110" w:rsidRDefault="005D7110" w:rsidP="00B34C0C">
            <w:pPr>
              <w:widowControl w:val="0"/>
              <w:jc w:val="both"/>
              <w:rPr>
                <w:rFonts w:ascii="Arial" w:hAnsi="Arial" w:cs="Arial"/>
                <w:sz w:val="24"/>
                <w:szCs w:val="24"/>
              </w:rPr>
            </w:pPr>
            <w:r w:rsidRPr="005D7110">
              <w:rPr>
                <w:rFonts w:ascii="Arial" w:hAnsi="Arial" w:cs="Arial"/>
                <w:sz w:val="24"/>
                <w:szCs w:val="24"/>
              </w:rPr>
              <w:t xml:space="preserve">Partnership working is a key feature of how the Authority operates and we continue to develop strong and lasting working relationships with Kent Police, </w:t>
            </w:r>
            <w:proofErr w:type="spellStart"/>
            <w:r w:rsidRPr="005D7110">
              <w:rPr>
                <w:rFonts w:ascii="Arial" w:hAnsi="Arial" w:cs="Arial"/>
                <w:sz w:val="24"/>
                <w:szCs w:val="24"/>
              </w:rPr>
              <w:t>SECAmb</w:t>
            </w:r>
            <w:proofErr w:type="spellEnd"/>
            <w:r w:rsidRPr="005D7110">
              <w:rPr>
                <w:rFonts w:ascii="Arial" w:hAnsi="Arial" w:cs="Arial"/>
                <w:sz w:val="24"/>
                <w:szCs w:val="24"/>
              </w:rPr>
              <w:t>, other fire and rescue services, local authorities, NHS clinical commissioning groups, and many other agencies. The hosting of the Kent Resilience Forum by the Authority and the associated input of our colleagues into the Forum’s covid-19 response and recovery groups has been fundamental to the positive impact of the Forum on the Kent response to the pandemic.</w:t>
            </w:r>
          </w:p>
          <w:p w14:paraId="6ED634B5" w14:textId="77777777" w:rsidR="005D7110" w:rsidRPr="005D7110" w:rsidRDefault="005D7110" w:rsidP="00B34C0C">
            <w:pPr>
              <w:widowControl w:val="0"/>
              <w:jc w:val="both"/>
              <w:rPr>
                <w:rFonts w:ascii="Arial" w:hAnsi="Arial" w:cs="Arial"/>
                <w:sz w:val="24"/>
                <w:szCs w:val="24"/>
              </w:rPr>
            </w:pPr>
          </w:p>
        </w:tc>
      </w:tr>
    </w:tbl>
    <w:p w14:paraId="5F377645" w14:textId="77777777" w:rsidR="005D7110" w:rsidRPr="005D7110" w:rsidRDefault="005D7110" w:rsidP="005D7110">
      <w:pPr>
        <w:rPr>
          <w:rFonts w:ascii="Arial" w:hAnsi="Arial" w:cs="Arial"/>
          <w:sz w:val="24"/>
          <w:szCs w:val="24"/>
        </w:rPr>
      </w:pPr>
      <w:r w:rsidRPr="005D7110">
        <w:rPr>
          <w:rFonts w:ascii="Arial" w:hAnsi="Arial" w:cs="Arial"/>
          <w:sz w:val="24"/>
          <w:szCs w:val="24"/>
        </w:rPr>
        <w:br w:type="page"/>
      </w:r>
    </w:p>
    <w:tbl>
      <w:tblPr>
        <w:tblStyle w:val="TableGrid"/>
        <w:tblW w:w="0" w:type="auto"/>
        <w:tblLook w:val="04A0" w:firstRow="1" w:lastRow="0" w:firstColumn="1" w:lastColumn="0" w:noHBand="0" w:noVBand="1"/>
      </w:tblPr>
      <w:tblGrid>
        <w:gridCol w:w="3681"/>
        <w:gridCol w:w="10993"/>
      </w:tblGrid>
      <w:tr w:rsidR="005D7110" w:rsidRPr="005D7110" w14:paraId="0E01A5A5" w14:textId="77777777" w:rsidTr="00B34C0C">
        <w:tc>
          <w:tcPr>
            <w:tcW w:w="3681" w:type="dxa"/>
          </w:tcPr>
          <w:p w14:paraId="6DC12502" w14:textId="77777777" w:rsidR="005D7110" w:rsidRPr="00055C2F" w:rsidRDefault="005D7110" w:rsidP="00B34C0C">
            <w:pPr>
              <w:widowControl w:val="0"/>
              <w:rPr>
                <w:rFonts w:ascii="Arial" w:hAnsi="Arial" w:cs="Arial"/>
                <w:bCs/>
                <w:sz w:val="22"/>
                <w:szCs w:val="22"/>
              </w:rPr>
            </w:pPr>
            <w:r w:rsidRPr="00055C2F">
              <w:rPr>
                <w:rFonts w:ascii="Arial" w:hAnsi="Arial" w:cs="Arial"/>
                <w:b/>
                <w:bCs/>
                <w:sz w:val="22"/>
                <w:szCs w:val="22"/>
              </w:rPr>
              <w:t>Principle E</w:t>
            </w:r>
          </w:p>
          <w:p w14:paraId="25B5A5CE" w14:textId="77777777" w:rsidR="005D7110" w:rsidRPr="00055C2F" w:rsidRDefault="005D7110" w:rsidP="00B34C0C">
            <w:pPr>
              <w:widowControl w:val="0"/>
              <w:rPr>
                <w:rFonts w:ascii="Arial" w:hAnsi="Arial" w:cs="Arial"/>
                <w:sz w:val="22"/>
                <w:szCs w:val="22"/>
              </w:rPr>
            </w:pPr>
            <w:r w:rsidRPr="00055C2F">
              <w:rPr>
                <w:rFonts w:ascii="Arial" w:hAnsi="Arial" w:cs="Arial"/>
                <w:bCs/>
                <w:sz w:val="22"/>
                <w:szCs w:val="22"/>
              </w:rPr>
              <w:t>Developing the entity’s capacity, including the capability of its leadership and the individuals within it. </w:t>
            </w:r>
            <w:r w:rsidRPr="00055C2F">
              <w:rPr>
                <w:rFonts w:ascii="Arial" w:hAnsi="Arial" w:cs="Arial"/>
                <w:sz w:val="22"/>
                <w:szCs w:val="22"/>
              </w:rPr>
              <w:t> </w:t>
            </w:r>
          </w:p>
          <w:p w14:paraId="44A68EDA" w14:textId="77777777" w:rsidR="005D7110" w:rsidRPr="00055C2F" w:rsidRDefault="005D7110" w:rsidP="00B34C0C">
            <w:pPr>
              <w:rPr>
                <w:rFonts w:ascii="Arial" w:hAnsi="Arial" w:cs="Arial"/>
                <w:sz w:val="22"/>
                <w:szCs w:val="22"/>
              </w:rPr>
            </w:pPr>
          </w:p>
        </w:tc>
        <w:tc>
          <w:tcPr>
            <w:tcW w:w="10993" w:type="dxa"/>
          </w:tcPr>
          <w:p w14:paraId="44C311D1" w14:textId="77777777" w:rsidR="005D7110" w:rsidRPr="00055C2F" w:rsidRDefault="005D7110" w:rsidP="00B34C0C">
            <w:pPr>
              <w:rPr>
                <w:rFonts w:ascii="Arial" w:hAnsi="Arial" w:cs="Arial"/>
                <w:b/>
                <w:sz w:val="22"/>
                <w:szCs w:val="22"/>
              </w:rPr>
            </w:pPr>
            <w:r w:rsidRPr="00055C2F">
              <w:rPr>
                <w:rFonts w:ascii="Arial" w:hAnsi="Arial" w:cs="Arial"/>
                <w:b/>
                <w:sz w:val="22"/>
                <w:szCs w:val="22"/>
              </w:rPr>
              <w:t>Regularly review the Authority’s activities and processes, to ensure they remain effective and fit for purpose.</w:t>
            </w:r>
          </w:p>
          <w:p w14:paraId="0A8F69DA" w14:textId="77777777" w:rsidR="005D7110" w:rsidRPr="00055C2F" w:rsidRDefault="005D7110" w:rsidP="00B34C0C">
            <w:pPr>
              <w:rPr>
                <w:rFonts w:ascii="Arial" w:hAnsi="Arial" w:cs="Arial"/>
                <w:sz w:val="22"/>
                <w:szCs w:val="22"/>
              </w:rPr>
            </w:pPr>
          </w:p>
          <w:p w14:paraId="3ADC8B64"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As set out in our </w:t>
            </w:r>
            <w:hyperlink r:id="rId143" w:history="1">
              <w:r w:rsidRPr="00055C2F">
                <w:rPr>
                  <w:rStyle w:val="Hyperlink"/>
                  <w:rFonts w:ascii="Arial" w:hAnsi="Arial" w:cs="Arial"/>
                  <w:sz w:val="22"/>
                  <w:szCs w:val="22"/>
                </w:rPr>
                <w:t>Response and Resilience Strategy 2021 to 2025</w:t>
              </w:r>
            </w:hyperlink>
            <w:r w:rsidRPr="00055C2F">
              <w:rPr>
                <w:rFonts w:ascii="Arial" w:hAnsi="Arial" w:cs="Arial"/>
                <w:sz w:val="22"/>
                <w:szCs w:val="22"/>
              </w:rPr>
              <w:t xml:space="preserve">, we actively seek opportunities to improve what we do against clear standards. We are committed to learning from the experiences of our customers, partners, and colleagues. We will continue to embed a culture of learning that allows us to deal with new situations and problems. This drives innovation and allows us to become more skilled and experienced. We proactively seek out feedback and use our assurance processes to measure the effectiveness of changes we make. </w:t>
            </w:r>
          </w:p>
          <w:p w14:paraId="39DC41D6" w14:textId="77777777" w:rsidR="005D7110" w:rsidRPr="00055C2F" w:rsidRDefault="005D7110" w:rsidP="00B34C0C">
            <w:pPr>
              <w:rPr>
                <w:rFonts w:ascii="Arial" w:hAnsi="Arial" w:cs="Arial"/>
                <w:sz w:val="22"/>
                <w:szCs w:val="22"/>
              </w:rPr>
            </w:pPr>
          </w:p>
          <w:p w14:paraId="51D685A9"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Engagement with the Fire Standards Board. Since the introduction of the </w:t>
            </w:r>
            <w:hyperlink r:id="rId144" w:history="1">
              <w:r w:rsidRPr="00055C2F">
                <w:rPr>
                  <w:rStyle w:val="Hyperlink"/>
                  <w:rFonts w:ascii="Arial" w:hAnsi="Arial" w:cs="Arial"/>
                  <w:sz w:val="22"/>
                  <w:szCs w:val="22"/>
                </w:rPr>
                <w:t>Fire Standards Board</w:t>
              </w:r>
            </w:hyperlink>
            <w:r w:rsidRPr="00055C2F">
              <w:rPr>
                <w:rFonts w:ascii="Arial" w:hAnsi="Arial" w:cs="Arial"/>
                <w:sz w:val="22"/>
                <w:szCs w:val="22"/>
              </w:rPr>
              <w:t xml:space="preserve">, the Authority has been an active and engaged participant in the development of the new fire standards which were launched in April 2023. The Authority has a strategic approach to communications and engagement with clear principles about how the organisation will effectively communicate with its audiences whilst being mindful of organisational goals of the service and its Core Code of Ethics. These behaviours and principles align to those included in the National Fire Chiefs Council (NFCC) Leadership Framework to ensure all staff understand their responsibilities whilst maintaining a robust Emergency Preparedness and Resilience Fire Standard. </w:t>
            </w:r>
          </w:p>
          <w:p w14:paraId="2DD272D9" w14:textId="77777777" w:rsidR="005D7110" w:rsidRPr="00055C2F" w:rsidRDefault="005D7110" w:rsidP="00B34C0C">
            <w:pPr>
              <w:rPr>
                <w:rFonts w:ascii="Arial" w:hAnsi="Arial" w:cs="Arial"/>
                <w:sz w:val="22"/>
                <w:szCs w:val="22"/>
              </w:rPr>
            </w:pPr>
          </w:p>
          <w:p w14:paraId="7D8CA91F" w14:textId="77777777" w:rsidR="005D7110" w:rsidRPr="00055C2F" w:rsidRDefault="005D7110" w:rsidP="00B34C0C">
            <w:pPr>
              <w:rPr>
                <w:rFonts w:ascii="Arial" w:hAnsi="Arial" w:cs="Arial"/>
                <w:b/>
                <w:sz w:val="22"/>
                <w:szCs w:val="22"/>
              </w:rPr>
            </w:pPr>
            <w:r w:rsidRPr="00055C2F">
              <w:rPr>
                <w:rFonts w:ascii="Arial" w:hAnsi="Arial" w:cs="Arial"/>
                <w:b/>
                <w:sz w:val="22"/>
                <w:szCs w:val="22"/>
              </w:rPr>
              <w:t>Develop a workforce plan that ensures sufficient staff with the necessary skills and knowledge are in place when needed.</w:t>
            </w:r>
          </w:p>
          <w:p w14:paraId="1841169B" w14:textId="77777777" w:rsidR="005D7110" w:rsidRPr="00055C2F" w:rsidRDefault="005D7110" w:rsidP="00B34C0C">
            <w:pPr>
              <w:rPr>
                <w:rFonts w:ascii="Arial" w:hAnsi="Arial" w:cs="Arial"/>
                <w:sz w:val="22"/>
                <w:szCs w:val="22"/>
              </w:rPr>
            </w:pPr>
          </w:p>
          <w:p w14:paraId="140CF408"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Our </w:t>
            </w:r>
            <w:hyperlink r:id="rId145" w:history="1">
              <w:r w:rsidRPr="00055C2F">
                <w:rPr>
                  <w:rStyle w:val="Hyperlink"/>
                  <w:rFonts w:ascii="Arial" w:hAnsi="Arial" w:cs="Arial"/>
                  <w:sz w:val="22"/>
                  <w:szCs w:val="22"/>
                </w:rPr>
                <w:t>People Strategy 2021-25</w:t>
              </w:r>
            </w:hyperlink>
            <w:r w:rsidRPr="00055C2F">
              <w:rPr>
                <w:rFonts w:ascii="Arial" w:hAnsi="Arial" w:cs="Arial"/>
                <w:sz w:val="22"/>
                <w:szCs w:val="22"/>
              </w:rPr>
              <w:t xml:space="preserve"> was approved by the Fire Authority in </w:t>
            </w:r>
            <w:hyperlink r:id="rId146" w:history="1">
              <w:r w:rsidRPr="00055C2F">
                <w:rPr>
                  <w:rStyle w:val="Hyperlink"/>
                  <w:rFonts w:ascii="Arial" w:hAnsi="Arial" w:cs="Arial"/>
                  <w:sz w:val="22"/>
                  <w:szCs w:val="22"/>
                </w:rPr>
                <w:t>July 2021</w:t>
              </w:r>
            </w:hyperlink>
            <w:r w:rsidRPr="00055C2F">
              <w:rPr>
                <w:rFonts w:ascii="Arial" w:hAnsi="Arial" w:cs="Arial"/>
                <w:sz w:val="22"/>
                <w:szCs w:val="22"/>
              </w:rPr>
              <w:t>. This sets out how we aim to improve organisational performance by ensuring that everyone has the right skills, capabilities and involvement to make life safer for the people of Kent. Delivery of this plan will ensure that the highest standards of leadership and management are in place to sustain a motivated and engaged workforce. Our Trainee Pathway provides a new approach and philosophy to training wholetime and on-call firefighters which does not extensively tie up training resources but provides trainee firefighters with carefully managed operational exposure within the early weeks of their training.</w:t>
            </w:r>
          </w:p>
          <w:p w14:paraId="4FFA8177" w14:textId="77777777" w:rsidR="005D7110" w:rsidRPr="00055C2F" w:rsidRDefault="005D7110" w:rsidP="00B34C0C">
            <w:pPr>
              <w:rPr>
                <w:rFonts w:ascii="Arial" w:hAnsi="Arial" w:cs="Arial"/>
                <w:sz w:val="22"/>
                <w:szCs w:val="22"/>
              </w:rPr>
            </w:pPr>
            <w:r w:rsidRPr="00055C2F">
              <w:rPr>
                <w:rFonts w:ascii="Arial" w:hAnsi="Arial" w:cs="Arial"/>
                <w:sz w:val="22"/>
                <w:szCs w:val="22"/>
              </w:rPr>
              <w:t>We believe our ‘Everyone Together’ approach assists in an organisational culture which truly embraces the diversity and individuality of people and the need for inclusiveness. The Authority has recently been awarded ‘Good’ for its People in the HMICFRS inspection that took place in the summer of 2022.</w:t>
            </w:r>
          </w:p>
          <w:p w14:paraId="584592A9" w14:textId="77777777" w:rsidR="005D7110" w:rsidRPr="00055C2F" w:rsidRDefault="005D7110" w:rsidP="00B34C0C">
            <w:pPr>
              <w:rPr>
                <w:rFonts w:ascii="Arial" w:hAnsi="Arial" w:cs="Arial"/>
                <w:sz w:val="22"/>
                <w:szCs w:val="22"/>
              </w:rPr>
            </w:pPr>
            <w:r w:rsidRPr="00055C2F">
              <w:rPr>
                <w:rFonts w:ascii="Arial" w:hAnsi="Arial" w:cs="Arial"/>
                <w:sz w:val="22"/>
                <w:szCs w:val="22"/>
              </w:rPr>
              <w:br/>
            </w:r>
            <w:r w:rsidRPr="00055C2F">
              <w:rPr>
                <w:rFonts w:ascii="Arial" w:hAnsi="Arial" w:cs="Arial"/>
                <w:sz w:val="22"/>
                <w:szCs w:val="22"/>
              </w:rPr>
              <w:br/>
            </w:r>
            <w:r w:rsidRPr="00055C2F">
              <w:rPr>
                <w:rFonts w:ascii="Arial" w:hAnsi="Arial" w:cs="Arial"/>
                <w:sz w:val="22"/>
                <w:szCs w:val="22"/>
              </w:rPr>
              <w:br/>
            </w:r>
          </w:p>
          <w:p w14:paraId="001854D6" w14:textId="77777777" w:rsidR="005D7110" w:rsidRPr="00055C2F" w:rsidRDefault="005D7110" w:rsidP="00B34C0C">
            <w:pPr>
              <w:rPr>
                <w:rFonts w:ascii="Arial" w:hAnsi="Arial" w:cs="Arial"/>
                <w:b/>
                <w:sz w:val="22"/>
                <w:szCs w:val="22"/>
              </w:rPr>
            </w:pPr>
          </w:p>
          <w:p w14:paraId="407B3763" w14:textId="77777777" w:rsidR="005D7110" w:rsidRPr="00055C2F" w:rsidRDefault="005D7110" w:rsidP="00B34C0C">
            <w:pPr>
              <w:rPr>
                <w:rFonts w:ascii="Arial" w:hAnsi="Arial" w:cs="Arial"/>
                <w:b/>
                <w:sz w:val="22"/>
                <w:szCs w:val="22"/>
              </w:rPr>
            </w:pPr>
            <w:r w:rsidRPr="00055C2F">
              <w:rPr>
                <w:rFonts w:ascii="Arial" w:hAnsi="Arial" w:cs="Arial"/>
                <w:b/>
                <w:sz w:val="22"/>
                <w:szCs w:val="22"/>
              </w:rPr>
              <w:t>Put in place arrangements for managing the relationship between Members and officers, including clear written delegations to officers.</w:t>
            </w:r>
          </w:p>
          <w:p w14:paraId="520899CC" w14:textId="77777777" w:rsidR="005D7110" w:rsidRPr="00055C2F" w:rsidRDefault="005D7110" w:rsidP="00B34C0C">
            <w:pPr>
              <w:rPr>
                <w:rFonts w:ascii="Arial" w:hAnsi="Arial" w:cs="Arial"/>
                <w:sz w:val="22"/>
                <w:szCs w:val="22"/>
              </w:rPr>
            </w:pPr>
          </w:p>
          <w:p w14:paraId="2F00FD81" w14:textId="77777777" w:rsidR="005D7110" w:rsidRPr="00055C2F" w:rsidRDefault="00A81D8C" w:rsidP="00B34C0C">
            <w:pPr>
              <w:rPr>
                <w:rFonts w:ascii="Arial" w:hAnsi="Arial" w:cs="Arial"/>
                <w:sz w:val="22"/>
                <w:szCs w:val="22"/>
              </w:rPr>
            </w:pPr>
            <w:hyperlink r:id="rId147" w:history="1">
              <w:r w:rsidR="005D7110" w:rsidRPr="00055C2F">
                <w:rPr>
                  <w:rStyle w:val="Hyperlink"/>
                  <w:rFonts w:ascii="Arial" w:hAnsi="Arial" w:cs="Arial"/>
                  <w:sz w:val="22"/>
                  <w:szCs w:val="22"/>
                </w:rPr>
                <w:t>Scheme of Delegation of Powers to the Chief Executive</w:t>
              </w:r>
            </w:hyperlink>
            <w:r w:rsidR="005D7110" w:rsidRPr="00055C2F">
              <w:rPr>
                <w:rFonts w:ascii="Arial" w:hAnsi="Arial" w:cs="Arial"/>
                <w:sz w:val="22"/>
                <w:szCs w:val="22"/>
              </w:rPr>
              <w:t>. This sets out those decisions which can only be taken by the Authority or one of its committees (i.e. by Members of the Authority), and those which can be taken by the Chief Executive or other officers.</w:t>
            </w:r>
          </w:p>
          <w:p w14:paraId="540A01E6" w14:textId="77777777" w:rsidR="005D7110" w:rsidRPr="00055C2F" w:rsidRDefault="005D7110" w:rsidP="00B34C0C">
            <w:pPr>
              <w:rPr>
                <w:rFonts w:ascii="Arial" w:hAnsi="Arial" w:cs="Arial"/>
                <w:sz w:val="22"/>
                <w:szCs w:val="22"/>
              </w:rPr>
            </w:pPr>
          </w:p>
          <w:p w14:paraId="1EF7ABB3" w14:textId="77777777" w:rsidR="005D7110" w:rsidRPr="00055C2F" w:rsidRDefault="00A81D8C" w:rsidP="00B34C0C">
            <w:pPr>
              <w:rPr>
                <w:rFonts w:ascii="Arial" w:hAnsi="Arial" w:cs="Arial"/>
                <w:sz w:val="22"/>
                <w:szCs w:val="22"/>
              </w:rPr>
            </w:pPr>
            <w:hyperlink r:id="rId148" w:history="1">
              <w:r w:rsidR="005D7110" w:rsidRPr="00055C2F">
                <w:rPr>
                  <w:rStyle w:val="Hyperlink"/>
                  <w:rFonts w:ascii="Arial" w:hAnsi="Arial" w:cs="Arial"/>
                  <w:sz w:val="22"/>
                  <w:szCs w:val="22"/>
                </w:rPr>
                <w:t>Convention on Member and Officer relationships</w:t>
              </w:r>
            </w:hyperlink>
            <w:r w:rsidR="005D7110" w:rsidRPr="00055C2F">
              <w:rPr>
                <w:rFonts w:ascii="Arial" w:hAnsi="Arial" w:cs="Arial"/>
                <w:sz w:val="22"/>
                <w:szCs w:val="22"/>
              </w:rPr>
              <w:t>. This deals with the working relationships between Members (both as individuals and collectively within their political groups) and the officers (i.e. paid staff) of the Authority.</w:t>
            </w:r>
          </w:p>
          <w:p w14:paraId="1E82AF05" w14:textId="77777777" w:rsidR="005D7110" w:rsidRPr="00055C2F" w:rsidRDefault="005D7110" w:rsidP="00B34C0C">
            <w:pPr>
              <w:rPr>
                <w:rFonts w:ascii="Arial" w:hAnsi="Arial" w:cs="Arial"/>
                <w:b/>
                <w:sz w:val="22"/>
                <w:szCs w:val="22"/>
              </w:rPr>
            </w:pPr>
          </w:p>
          <w:p w14:paraId="1681271D" w14:textId="77777777" w:rsidR="005D7110" w:rsidRPr="00055C2F" w:rsidRDefault="005D7110" w:rsidP="00B34C0C">
            <w:pPr>
              <w:rPr>
                <w:rFonts w:ascii="Arial" w:hAnsi="Arial" w:cs="Arial"/>
                <w:b/>
                <w:sz w:val="22"/>
                <w:szCs w:val="22"/>
              </w:rPr>
            </w:pPr>
            <w:r w:rsidRPr="00055C2F">
              <w:rPr>
                <w:rFonts w:ascii="Arial" w:hAnsi="Arial" w:cs="Arial"/>
                <w:b/>
                <w:sz w:val="22"/>
                <w:szCs w:val="22"/>
              </w:rPr>
              <w:t>Monitor and manage the performance of Members and officers in their roles.</w:t>
            </w:r>
          </w:p>
          <w:p w14:paraId="73C64445" w14:textId="77777777" w:rsidR="005D7110" w:rsidRPr="00055C2F" w:rsidRDefault="005D7110" w:rsidP="00B34C0C">
            <w:pPr>
              <w:rPr>
                <w:rFonts w:ascii="Arial" w:hAnsi="Arial" w:cs="Arial"/>
                <w:sz w:val="22"/>
                <w:szCs w:val="22"/>
              </w:rPr>
            </w:pPr>
          </w:p>
          <w:p w14:paraId="183608E0" w14:textId="77777777" w:rsidR="005D7110" w:rsidRPr="00055C2F" w:rsidRDefault="00A81D8C" w:rsidP="00B34C0C">
            <w:pPr>
              <w:rPr>
                <w:rFonts w:ascii="Arial" w:hAnsi="Arial" w:cs="Arial"/>
                <w:sz w:val="22"/>
                <w:szCs w:val="22"/>
              </w:rPr>
            </w:pPr>
            <w:hyperlink r:id="rId149" w:history="1">
              <w:r w:rsidR="005D7110" w:rsidRPr="00055C2F">
                <w:rPr>
                  <w:rStyle w:val="Hyperlink"/>
                  <w:rFonts w:ascii="Arial" w:hAnsi="Arial" w:cs="Arial"/>
                  <w:sz w:val="22"/>
                  <w:szCs w:val="22"/>
                </w:rPr>
                <w:t>Code of Conduct for Members of the Fire Authority</w:t>
              </w:r>
            </w:hyperlink>
            <w:r w:rsidR="005D7110" w:rsidRPr="00055C2F">
              <w:rPr>
                <w:rFonts w:ascii="Arial" w:hAnsi="Arial" w:cs="Arial"/>
                <w:sz w:val="22"/>
                <w:szCs w:val="22"/>
              </w:rPr>
              <w:t xml:space="preserve">. There is a requirement for all Members of the Authority to conduct themselves, when undertaking the business of the Authority, in accordance with our values and ethics. The Code of conduct also contains the mechanism by which inappropriate or unethical behaviour can be reported and investigated. </w:t>
            </w:r>
          </w:p>
          <w:p w14:paraId="6BFF2BF3" w14:textId="77777777" w:rsidR="005D7110" w:rsidRPr="00055C2F" w:rsidRDefault="005D7110" w:rsidP="00B34C0C">
            <w:pPr>
              <w:rPr>
                <w:rFonts w:ascii="Arial" w:hAnsi="Arial" w:cs="Arial"/>
                <w:sz w:val="22"/>
                <w:szCs w:val="22"/>
              </w:rPr>
            </w:pPr>
          </w:p>
          <w:p w14:paraId="3745FA6C"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We publish an annual report on </w:t>
            </w:r>
            <w:hyperlink r:id="rId150" w:history="1">
              <w:r w:rsidRPr="00055C2F">
                <w:rPr>
                  <w:rStyle w:val="Hyperlink"/>
                  <w:rFonts w:ascii="Arial" w:hAnsi="Arial" w:cs="Arial"/>
                  <w:sz w:val="22"/>
                  <w:szCs w:val="22"/>
                </w:rPr>
                <w:t>Members’ standards, allowances and travel expenses</w:t>
              </w:r>
            </w:hyperlink>
            <w:r w:rsidRPr="00055C2F">
              <w:rPr>
                <w:rFonts w:ascii="Arial" w:hAnsi="Arial" w:cs="Arial"/>
                <w:sz w:val="22"/>
                <w:szCs w:val="22"/>
              </w:rPr>
              <w:t>.</w:t>
            </w:r>
          </w:p>
          <w:p w14:paraId="12A4BF81" w14:textId="77777777" w:rsidR="005D7110" w:rsidRPr="00055C2F" w:rsidRDefault="005D7110" w:rsidP="00B34C0C">
            <w:pPr>
              <w:rPr>
                <w:rFonts w:ascii="Arial" w:hAnsi="Arial" w:cs="Arial"/>
                <w:b/>
                <w:sz w:val="22"/>
                <w:szCs w:val="22"/>
              </w:rPr>
            </w:pPr>
          </w:p>
          <w:p w14:paraId="5553692A"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Code of Ethical Conduct. In 2021 the Authority wrote a Code of Ethical Conduct and all colleagues were asked to sign the document. This sets out the Authority’s values and commitment to fairness and equality.  </w:t>
            </w:r>
          </w:p>
          <w:p w14:paraId="7BF65E06" w14:textId="77777777" w:rsidR="005D7110" w:rsidRPr="00055C2F" w:rsidRDefault="005D7110" w:rsidP="00B34C0C">
            <w:pPr>
              <w:rPr>
                <w:rFonts w:ascii="Arial" w:hAnsi="Arial" w:cs="Arial"/>
                <w:b/>
                <w:sz w:val="22"/>
                <w:szCs w:val="22"/>
              </w:rPr>
            </w:pPr>
          </w:p>
          <w:p w14:paraId="3582105B" w14:textId="77777777" w:rsidR="005D7110" w:rsidRPr="00055C2F" w:rsidRDefault="005D7110" w:rsidP="00B34C0C">
            <w:pPr>
              <w:rPr>
                <w:rFonts w:ascii="Arial" w:hAnsi="Arial" w:cs="Arial"/>
                <w:b/>
                <w:sz w:val="22"/>
                <w:szCs w:val="22"/>
              </w:rPr>
            </w:pPr>
            <w:r w:rsidRPr="00055C2F">
              <w:rPr>
                <w:rFonts w:ascii="Arial" w:hAnsi="Arial" w:cs="Arial"/>
                <w:b/>
                <w:sz w:val="22"/>
                <w:szCs w:val="22"/>
              </w:rPr>
              <w:t>Support officers in managing their health and wellbeing.</w:t>
            </w:r>
          </w:p>
          <w:p w14:paraId="59BA366B" w14:textId="77777777" w:rsidR="005D7110" w:rsidRPr="00055C2F" w:rsidRDefault="005D7110" w:rsidP="00B34C0C">
            <w:pPr>
              <w:rPr>
                <w:rFonts w:ascii="Arial" w:hAnsi="Arial" w:cs="Arial"/>
                <w:b/>
                <w:sz w:val="22"/>
                <w:szCs w:val="22"/>
              </w:rPr>
            </w:pPr>
          </w:p>
          <w:p w14:paraId="57C68C06" w14:textId="77777777" w:rsidR="005D7110" w:rsidRPr="00055C2F" w:rsidRDefault="005D7110" w:rsidP="00B34C0C">
            <w:pPr>
              <w:rPr>
                <w:rFonts w:ascii="Arial" w:hAnsi="Arial" w:cs="Arial"/>
                <w:sz w:val="22"/>
                <w:szCs w:val="22"/>
              </w:rPr>
            </w:pPr>
            <w:r w:rsidRPr="00055C2F">
              <w:rPr>
                <w:rFonts w:ascii="Arial" w:hAnsi="Arial" w:cs="Arial"/>
                <w:sz w:val="22"/>
                <w:szCs w:val="22"/>
              </w:rPr>
              <w:t>The health and wellbeing of colleagues is taken very seriously by the Authority. To support colleagues’ health and wellbeing, we have introduced the following support services within the ‘Wellbeing Zone’:</w:t>
            </w:r>
          </w:p>
          <w:p w14:paraId="76F6A442" w14:textId="77777777" w:rsidR="005D7110" w:rsidRPr="00055C2F" w:rsidRDefault="005D7110" w:rsidP="005D7110">
            <w:pPr>
              <w:pStyle w:val="ListParagraph"/>
              <w:numPr>
                <w:ilvl w:val="0"/>
                <w:numId w:val="48"/>
              </w:numPr>
              <w:rPr>
                <w:rFonts w:ascii="Arial" w:hAnsi="Arial" w:cs="Arial"/>
                <w:sz w:val="22"/>
                <w:szCs w:val="22"/>
              </w:rPr>
            </w:pPr>
            <w:r w:rsidRPr="00055C2F">
              <w:rPr>
                <w:rFonts w:ascii="Arial" w:hAnsi="Arial" w:cs="Arial"/>
                <w:sz w:val="22"/>
                <w:szCs w:val="22"/>
              </w:rPr>
              <w:t xml:space="preserve">A free, 24/7 employee assistance programme. This is a service that helps colleagues who are otherwise struggling to cope to deal with personal problems that might adversely impact their work performance, health and mental and physical wellbeing. </w:t>
            </w:r>
          </w:p>
          <w:p w14:paraId="6F086F43" w14:textId="77777777" w:rsidR="005D7110" w:rsidRPr="00055C2F" w:rsidRDefault="005D7110" w:rsidP="005D7110">
            <w:pPr>
              <w:pStyle w:val="ListParagraph"/>
              <w:numPr>
                <w:ilvl w:val="0"/>
                <w:numId w:val="48"/>
              </w:numPr>
              <w:rPr>
                <w:rFonts w:ascii="Arial" w:hAnsi="Arial" w:cs="Arial"/>
                <w:sz w:val="22"/>
                <w:szCs w:val="22"/>
              </w:rPr>
            </w:pPr>
            <w:r w:rsidRPr="00055C2F">
              <w:rPr>
                <w:rFonts w:ascii="Arial" w:hAnsi="Arial" w:cs="Arial"/>
                <w:sz w:val="22"/>
                <w:szCs w:val="22"/>
              </w:rPr>
              <w:t>24/7 out of hours Wellbeing support through Welfare Support Officers</w:t>
            </w:r>
          </w:p>
          <w:p w14:paraId="31A13DC6" w14:textId="77777777" w:rsidR="005D7110" w:rsidRPr="00055C2F" w:rsidRDefault="005D7110" w:rsidP="005D7110">
            <w:pPr>
              <w:pStyle w:val="ListParagraph"/>
              <w:numPr>
                <w:ilvl w:val="0"/>
                <w:numId w:val="48"/>
              </w:numPr>
              <w:rPr>
                <w:rFonts w:ascii="Arial" w:hAnsi="Arial" w:cs="Arial"/>
                <w:sz w:val="22"/>
                <w:szCs w:val="22"/>
              </w:rPr>
            </w:pPr>
            <w:r w:rsidRPr="00055C2F">
              <w:rPr>
                <w:rFonts w:ascii="Arial" w:hAnsi="Arial" w:cs="Arial"/>
                <w:sz w:val="22"/>
                <w:szCs w:val="22"/>
              </w:rPr>
              <w:t>Defusing Tracker for post incident</w:t>
            </w:r>
          </w:p>
          <w:p w14:paraId="11CBA615" w14:textId="77777777" w:rsidR="005D7110" w:rsidRPr="00055C2F" w:rsidRDefault="005D7110" w:rsidP="005D7110">
            <w:pPr>
              <w:pStyle w:val="ListParagraph"/>
              <w:numPr>
                <w:ilvl w:val="0"/>
                <w:numId w:val="48"/>
              </w:numPr>
              <w:rPr>
                <w:rFonts w:ascii="Arial" w:hAnsi="Arial" w:cs="Arial"/>
                <w:sz w:val="22"/>
                <w:szCs w:val="22"/>
              </w:rPr>
            </w:pPr>
            <w:r w:rsidRPr="00055C2F">
              <w:rPr>
                <w:rFonts w:ascii="Arial" w:hAnsi="Arial" w:cs="Arial"/>
                <w:sz w:val="22"/>
                <w:szCs w:val="22"/>
              </w:rPr>
              <w:t>Wellbeing Champions/Allies network</w:t>
            </w:r>
          </w:p>
          <w:p w14:paraId="4CAF1C3D" w14:textId="77777777" w:rsidR="005D7110" w:rsidRPr="00055C2F" w:rsidRDefault="005D7110" w:rsidP="005D7110">
            <w:pPr>
              <w:pStyle w:val="ListParagraph"/>
              <w:numPr>
                <w:ilvl w:val="0"/>
                <w:numId w:val="48"/>
              </w:numPr>
              <w:rPr>
                <w:rFonts w:ascii="Arial" w:hAnsi="Arial" w:cs="Arial"/>
                <w:sz w:val="22"/>
                <w:szCs w:val="22"/>
              </w:rPr>
            </w:pPr>
            <w:r w:rsidRPr="00055C2F">
              <w:rPr>
                <w:rFonts w:ascii="Arial" w:hAnsi="Arial" w:cs="Arial"/>
                <w:sz w:val="22"/>
                <w:szCs w:val="22"/>
              </w:rPr>
              <w:t>LGBT Network of models and allies</w:t>
            </w:r>
          </w:p>
          <w:p w14:paraId="74DB3B3B" w14:textId="77777777" w:rsidR="005D7110" w:rsidRPr="00055C2F" w:rsidRDefault="005D7110" w:rsidP="005D7110">
            <w:pPr>
              <w:pStyle w:val="ListParagraph"/>
              <w:numPr>
                <w:ilvl w:val="0"/>
                <w:numId w:val="48"/>
              </w:numPr>
              <w:rPr>
                <w:rFonts w:ascii="Arial" w:hAnsi="Arial" w:cs="Arial"/>
                <w:sz w:val="22"/>
                <w:szCs w:val="22"/>
              </w:rPr>
            </w:pPr>
            <w:r w:rsidRPr="00055C2F">
              <w:rPr>
                <w:rFonts w:ascii="Arial" w:hAnsi="Arial" w:cs="Arial"/>
                <w:sz w:val="22"/>
                <w:szCs w:val="22"/>
              </w:rPr>
              <w:t>Flexible Rostering for operational crews</w:t>
            </w:r>
          </w:p>
          <w:p w14:paraId="197C35EE" w14:textId="77777777" w:rsidR="005D7110" w:rsidRPr="00055C2F" w:rsidRDefault="005D7110" w:rsidP="005D7110">
            <w:pPr>
              <w:pStyle w:val="ListParagraph"/>
              <w:numPr>
                <w:ilvl w:val="0"/>
                <w:numId w:val="48"/>
              </w:numPr>
              <w:rPr>
                <w:rFonts w:ascii="Arial" w:hAnsi="Arial" w:cs="Arial"/>
                <w:sz w:val="22"/>
                <w:szCs w:val="22"/>
              </w:rPr>
            </w:pPr>
            <w:r w:rsidRPr="00055C2F">
              <w:rPr>
                <w:rFonts w:ascii="Arial" w:hAnsi="Arial" w:cs="Arial"/>
                <w:sz w:val="22"/>
                <w:szCs w:val="22"/>
              </w:rPr>
              <w:t>A new approach and training for complex lifts to limit back injuries</w:t>
            </w:r>
          </w:p>
          <w:p w14:paraId="4D2DA9BA" w14:textId="77777777" w:rsidR="005D7110" w:rsidRPr="00055C2F" w:rsidRDefault="005D7110" w:rsidP="005D7110">
            <w:pPr>
              <w:pStyle w:val="ListParagraph"/>
              <w:numPr>
                <w:ilvl w:val="0"/>
                <w:numId w:val="48"/>
              </w:numPr>
              <w:rPr>
                <w:rFonts w:ascii="Arial" w:hAnsi="Arial" w:cs="Arial"/>
                <w:sz w:val="22"/>
                <w:szCs w:val="22"/>
              </w:rPr>
            </w:pPr>
            <w:r w:rsidRPr="00055C2F">
              <w:rPr>
                <w:rFonts w:ascii="Arial" w:hAnsi="Arial" w:cs="Arial"/>
                <w:sz w:val="22"/>
                <w:szCs w:val="22"/>
              </w:rPr>
              <w:t>Online guidance for nutrition and physical fitness</w:t>
            </w:r>
          </w:p>
          <w:p w14:paraId="6BD51C3C" w14:textId="77777777" w:rsidR="005D7110" w:rsidRPr="00055C2F" w:rsidRDefault="005D7110" w:rsidP="005D7110">
            <w:pPr>
              <w:pStyle w:val="ListParagraph"/>
              <w:numPr>
                <w:ilvl w:val="0"/>
                <w:numId w:val="48"/>
              </w:numPr>
              <w:rPr>
                <w:rFonts w:ascii="Arial" w:hAnsi="Arial" w:cs="Arial"/>
                <w:sz w:val="22"/>
                <w:szCs w:val="22"/>
              </w:rPr>
            </w:pPr>
            <w:r w:rsidRPr="00055C2F">
              <w:rPr>
                <w:rFonts w:ascii="Arial" w:hAnsi="Arial" w:cs="Arial"/>
                <w:sz w:val="22"/>
                <w:szCs w:val="22"/>
              </w:rPr>
              <w:t>Use of screen readers</w:t>
            </w:r>
          </w:p>
          <w:p w14:paraId="69A91791" w14:textId="77777777" w:rsidR="005D7110" w:rsidRPr="00055C2F" w:rsidRDefault="005D7110" w:rsidP="00B34C0C">
            <w:pPr>
              <w:pStyle w:val="ListParagraph"/>
              <w:ind w:left="360"/>
              <w:rPr>
                <w:rFonts w:ascii="Arial" w:hAnsi="Arial" w:cs="Arial"/>
                <w:color w:val="FF0000"/>
                <w:sz w:val="22"/>
                <w:szCs w:val="22"/>
              </w:rPr>
            </w:pPr>
          </w:p>
          <w:p w14:paraId="16F9F390" w14:textId="77777777" w:rsidR="005D7110" w:rsidRPr="00055C2F" w:rsidRDefault="005D7110" w:rsidP="00B34C0C">
            <w:pPr>
              <w:rPr>
                <w:rFonts w:ascii="Arial" w:hAnsi="Arial" w:cs="Arial"/>
                <w:sz w:val="22"/>
                <w:szCs w:val="22"/>
              </w:rPr>
            </w:pPr>
          </w:p>
        </w:tc>
      </w:tr>
      <w:tr w:rsidR="005D7110" w:rsidRPr="005D7110" w14:paraId="7E870E7E" w14:textId="77777777" w:rsidTr="00B34C0C">
        <w:tc>
          <w:tcPr>
            <w:tcW w:w="3681" w:type="dxa"/>
          </w:tcPr>
          <w:p w14:paraId="703C659C" w14:textId="77777777" w:rsidR="005D7110" w:rsidRPr="00055C2F" w:rsidRDefault="005D7110" w:rsidP="00B34C0C">
            <w:pPr>
              <w:widowControl w:val="0"/>
              <w:rPr>
                <w:rFonts w:ascii="Arial" w:hAnsi="Arial" w:cs="Arial"/>
                <w:b/>
                <w:bCs/>
                <w:sz w:val="22"/>
                <w:szCs w:val="22"/>
              </w:rPr>
            </w:pPr>
            <w:r w:rsidRPr="00055C2F">
              <w:rPr>
                <w:rFonts w:ascii="Arial" w:hAnsi="Arial" w:cs="Arial"/>
                <w:b/>
                <w:bCs/>
                <w:sz w:val="22"/>
                <w:szCs w:val="22"/>
              </w:rPr>
              <w:t>Principle F</w:t>
            </w:r>
            <w:r w:rsidRPr="00055C2F">
              <w:rPr>
                <w:rFonts w:ascii="Arial" w:hAnsi="Arial" w:cs="Arial"/>
                <w:b/>
                <w:bCs/>
                <w:sz w:val="22"/>
                <w:szCs w:val="22"/>
              </w:rPr>
              <w:tab/>
            </w:r>
          </w:p>
          <w:p w14:paraId="5812F420" w14:textId="77777777" w:rsidR="005D7110" w:rsidRPr="00055C2F" w:rsidRDefault="005D7110" w:rsidP="00B34C0C">
            <w:pPr>
              <w:widowControl w:val="0"/>
              <w:rPr>
                <w:rFonts w:ascii="Arial" w:hAnsi="Arial" w:cs="Arial"/>
                <w:sz w:val="22"/>
                <w:szCs w:val="22"/>
              </w:rPr>
            </w:pPr>
            <w:r w:rsidRPr="00055C2F">
              <w:rPr>
                <w:rFonts w:ascii="Arial" w:hAnsi="Arial" w:cs="Arial"/>
                <w:bCs/>
                <w:sz w:val="22"/>
                <w:szCs w:val="22"/>
              </w:rPr>
              <w:t>Managing risks and performance through robust internal control and strong public financial management. </w:t>
            </w:r>
            <w:r w:rsidRPr="00055C2F">
              <w:rPr>
                <w:rFonts w:ascii="Arial" w:hAnsi="Arial" w:cs="Arial"/>
                <w:sz w:val="22"/>
                <w:szCs w:val="22"/>
              </w:rPr>
              <w:t> </w:t>
            </w:r>
          </w:p>
          <w:p w14:paraId="6A2C6389" w14:textId="77777777" w:rsidR="005D7110" w:rsidRPr="00055C2F" w:rsidRDefault="005D7110" w:rsidP="00B34C0C">
            <w:pPr>
              <w:rPr>
                <w:rFonts w:ascii="Arial" w:hAnsi="Arial" w:cs="Arial"/>
                <w:sz w:val="22"/>
                <w:szCs w:val="22"/>
              </w:rPr>
            </w:pPr>
          </w:p>
        </w:tc>
        <w:tc>
          <w:tcPr>
            <w:tcW w:w="10993" w:type="dxa"/>
          </w:tcPr>
          <w:p w14:paraId="43F37EE6" w14:textId="77777777" w:rsidR="005D7110" w:rsidRPr="00055C2F" w:rsidRDefault="005D7110" w:rsidP="00B34C0C">
            <w:pPr>
              <w:rPr>
                <w:rFonts w:ascii="Arial" w:hAnsi="Arial" w:cs="Arial"/>
                <w:b/>
                <w:sz w:val="22"/>
                <w:szCs w:val="22"/>
              </w:rPr>
            </w:pPr>
            <w:r w:rsidRPr="00055C2F">
              <w:rPr>
                <w:rFonts w:ascii="Arial" w:hAnsi="Arial" w:cs="Arial"/>
                <w:b/>
                <w:sz w:val="22"/>
                <w:szCs w:val="22"/>
              </w:rPr>
              <w:t>Ensure risks are identified and managed effectively.</w:t>
            </w:r>
          </w:p>
          <w:p w14:paraId="6F580841" w14:textId="77777777" w:rsidR="005D7110" w:rsidRPr="00055C2F" w:rsidRDefault="005D7110" w:rsidP="00B34C0C">
            <w:pPr>
              <w:rPr>
                <w:rFonts w:ascii="Arial" w:hAnsi="Arial" w:cs="Arial"/>
                <w:b/>
                <w:sz w:val="22"/>
                <w:szCs w:val="22"/>
              </w:rPr>
            </w:pPr>
          </w:p>
          <w:p w14:paraId="1F41A97D"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The Authority maintains a </w:t>
            </w:r>
            <w:hyperlink r:id="rId151" w:history="1">
              <w:r w:rsidRPr="00055C2F">
                <w:rPr>
                  <w:rStyle w:val="Hyperlink"/>
                  <w:rFonts w:ascii="Arial" w:hAnsi="Arial" w:cs="Arial"/>
                  <w:sz w:val="22"/>
                  <w:szCs w:val="22"/>
                </w:rPr>
                <w:t>corporate risk register</w:t>
              </w:r>
            </w:hyperlink>
            <w:r w:rsidRPr="00055C2F">
              <w:rPr>
                <w:rFonts w:ascii="Arial" w:hAnsi="Arial" w:cs="Arial"/>
                <w:sz w:val="22"/>
                <w:szCs w:val="22"/>
              </w:rPr>
              <w:t xml:space="preserve">. Twice yearly updates about the corporate risk register are taken to the Authority’s Audit and Governance Committee. The corporate risk register is kept under regular review, updated as required and key stakeholders kept informed. </w:t>
            </w:r>
          </w:p>
          <w:p w14:paraId="350FEE43" w14:textId="77777777" w:rsidR="005D7110" w:rsidRPr="00055C2F" w:rsidRDefault="005D7110" w:rsidP="00B34C0C">
            <w:pPr>
              <w:rPr>
                <w:rFonts w:ascii="Arial" w:hAnsi="Arial" w:cs="Arial"/>
                <w:b/>
                <w:sz w:val="22"/>
                <w:szCs w:val="22"/>
              </w:rPr>
            </w:pPr>
          </w:p>
          <w:p w14:paraId="3F344F9D" w14:textId="77777777" w:rsidR="005D7110" w:rsidRPr="00055C2F" w:rsidRDefault="005D7110" w:rsidP="00B34C0C">
            <w:pPr>
              <w:rPr>
                <w:rFonts w:ascii="Arial" w:eastAsia="Arial" w:hAnsi="Arial" w:cs="Arial"/>
                <w:sz w:val="22"/>
                <w:szCs w:val="22"/>
              </w:rPr>
            </w:pPr>
            <w:r w:rsidRPr="00055C2F">
              <w:rPr>
                <w:rFonts w:ascii="Arial" w:eastAsia="Arial" w:hAnsi="Arial" w:cs="Arial"/>
                <w:sz w:val="22"/>
                <w:szCs w:val="22"/>
              </w:rPr>
              <w:t xml:space="preserve">The </w:t>
            </w:r>
            <w:hyperlink r:id="rId152" w:history="1">
              <w:r w:rsidRPr="00055C2F">
                <w:rPr>
                  <w:rStyle w:val="Hyperlink"/>
                  <w:rFonts w:ascii="Arial" w:eastAsia="Arial" w:hAnsi="Arial" w:cs="Arial"/>
                  <w:sz w:val="22"/>
                  <w:szCs w:val="22"/>
                </w:rPr>
                <w:t>medium-term financial planning</w:t>
              </w:r>
            </w:hyperlink>
            <w:r w:rsidRPr="00055C2F">
              <w:rPr>
                <w:rFonts w:ascii="Arial" w:eastAsia="Arial" w:hAnsi="Arial" w:cs="Arial"/>
                <w:sz w:val="22"/>
                <w:szCs w:val="22"/>
              </w:rPr>
              <w:t xml:space="preserve"> that drives the annual budget process is supported by effective risk management and quality supporting data. </w:t>
            </w:r>
          </w:p>
          <w:p w14:paraId="54DF1A9E" w14:textId="77777777" w:rsidR="005D7110" w:rsidRPr="00055C2F" w:rsidRDefault="005D7110" w:rsidP="00B34C0C">
            <w:pPr>
              <w:rPr>
                <w:rFonts w:ascii="Arial" w:eastAsia="Arial" w:hAnsi="Arial" w:cs="Arial"/>
                <w:sz w:val="22"/>
                <w:szCs w:val="22"/>
              </w:rPr>
            </w:pPr>
          </w:p>
          <w:p w14:paraId="0E0CFE69" w14:textId="77777777" w:rsidR="005D7110" w:rsidRPr="00055C2F" w:rsidRDefault="005D7110" w:rsidP="00B34C0C">
            <w:pPr>
              <w:rPr>
                <w:rFonts w:ascii="Arial" w:eastAsia="Arial" w:hAnsi="Arial" w:cs="Arial"/>
                <w:sz w:val="22"/>
                <w:szCs w:val="22"/>
              </w:rPr>
            </w:pPr>
            <w:r w:rsidRPr="00055C2F">
              <w:rPr>
                <w:rFonts w:ascii="Arial" w:eastAsia="Arial" w:hAnsi="Arial" w:cs="Arial"/>
                <w:sz w:val="22"/>
                <w:szCs w:val="22"/>
              </w:rPr>
              <w:t>The Authority has a suite of policies to assist with the management of corporate risks. These include the Financial Management Policy, which sets out the approach to having in place proper management and accounting arrangements to ensure the efficient use of resources and to maintain sufficient records to comply with current regulations and legislation. There is also the Exchequer Policy, which commits the Authority to make arrangements for the proper administration of its financial affairs and have in place proper management and accounting arrangements to ensure the efficient use of resources and to maintain sufficient records to comply with current regulations and legislation.</w:t>
            </w:r>
          </w:p>
          <w:p w14:paraId="2388C1E9" w14:textId="77777777" w:rsidR="005D7110" w:rsidRPr="00055C2F" w:rsidRDefault="005D7110" w:rsidP="00B34C0C">
            <w:pPr>
              <w:rPr>
                <w:rFonts w:ascii="Arial" w:eastAsia="Arial" w:hAnsi="Arial" w:cs="Arial"/>
                <w:sz w:val="22"/>
                <w:szCs w:val="22"/>
              </w:rPr>
            </w:pPr>
          </w:p>
          <w:p w14:paraId="5083D139" w14:textId="77777777" w:rsidR="005D7110" w:rsidRPr="00055C2F" w:rsidRDefault="005D7110" w:rsidP="00B34C0C">
            <w:pPr>
              <w:rPr>
                <w:rFonts w:ascii="Arial" w:hAnsi="Arial" w:cs="Arial"/>
                <w:sz w:val="22"/>
                <w:szCs w:val="22"/>
              </w:rPr>
            </w:pPr>
            <w:r w:rsidRPr="00055C2F">
              <w:rPr>
                <w:rFonts w:ascii="Arial" w:hAnsi="Arial" w:cs="Arial"/>
                <w:sz w:val="22"/>
                <w:szCs w:val="22"/>
              </w:rPr>
              <w:t>The Authority has an established Audit and Governance Committee, the purpose of which is to provide independent assurance to the Authority of the adequacy of the risk management framework and the internal control environment. Meeting three times per year, it provides an independent review of the Authority’s governance, risk management and control frameworks and oversees the financial reporting and annual governance processes. It also oversees internal audit and external audit, helping to ensure efficient and effective assurance arrangements are in place.</w:t>
            </w:r>
          </w:p>
          <w:p w14:paraId="6BFE5FC8" w14:textId="77777777" w:rsidR="005D7110" w:rsidRPr="00055C2F" w:rsidRDefault="005D7110" w:rsidP="00B34C0C">
            <w:pPr>
              <w:rPr>
                <w:rFonts w:ascii="Arial" w:hAnsi="Arial" w:cs="Arial"/>
                <w:b/>
                <w:sz w:val="22"/>
                <w:szCs w:val="22"/>
              </w:rPr>
            </w:pPr>
          </w:p>
          <w:p w14:paraId="18AD60F6" w14:textId="77777777" w:rsidR="005D7110" w:rsidRPr="00055C2F" w:rsidRDefault="005D7110" w:rsidP="00B34C0C">
            <w:pPr>
              <w:rPr>
                <w:rFonts w:ascii="Arial" w:hAnsi="Arial" w:cs="Arial"/>
                <w:b/>
                <w:sz w:val="22"/>
                <w:szCs w:val="22"/>
              </w:rPr>
            </w:pPr>
            <w:r w:rsidRPr="00055C2F">
              <w:rPr>
                <w:rFonts w:ascii="Arial" w:hAnsi="Arial" w:cs="Arial"/>
                <w:b/>
                <w:sz w:val="22"/>
                <w:szCs w:val="22"/>
              </w:rPr>
              <w:t>Publish regular reports on performance and progress in delivering our objectives.</w:t>
            </w:r>
          </w:p>
          <w:p w14:paraId="4E6D8705" w14:textId="77777777" w:rsidR="005D7110" w:rsidRPr="00055C2F" w:rsidRDefault="005D7110" w:rsidP="00B34C0C">
            <w:pPr>
              <w:rPr>
                <w:rFonts w:ascii="Arial" w:hAnsi="Arial" w:cs="Arial"/>
                <w:b/>
                <w:sz w:val="22"/>
                <w:szCs w:val="22"/>
              </w:rPr>
            </w:pPr>
          </w:p>
          <w:p w14:paraId="5AE1B9DC"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Regular performance updates covering all aspects of service activity are taken to the </w:t>
            </w:r>
            <w:hyperlink r:id="rId153" w:history="1">
              <w:r w:rsidRPr="00055C2F">
                <w:rPr>
                  <w:rStyle w:val="Hyperlink"/>
                  <w:rFonts w:ascii="Arial" w:hAnsi="Arial" w:cs="Arial"/>
                  <w:sz w:val="22"/>
                  <w:szCs w:val="22"/>
                </w:rPr>
                <w:t>meetings of the Fire Authority</w:t>
              </w:r>
            </w:hyperlink>
            <w:r w:rsidRPr="00055C2F">
              <w:rPr>
                <w:rFonts w:ascii="Arial" w:hAnsi="Arial" w:cs="Arial"/>
                <w:sz w:val="22"/>
                <w:szCs w:val="22"/>
              </w:rPr>
              <w:t xml:space="preserve">.  </w:t>
            </w:r>
          </w:p>
          <w:p w14:paraId="20A40E1B" w14:textId="77777777" w:rsidR="005D7110" w:rsidRPr="00055C2F" w:rsidRDefault="005D7110" w:rsidP="00B34C0C">
            <w:pPr>
              <w:rPr>
                <w:rFonts w:ascii="Arial" w:hAnsi="Arial" w:cs="Arial"/>
                <w:sz w:val="22"/>
                <w:szCs w:val="22"/>
              </w:rPr>
            </w:pPr>
          </w:p>
          <w:p w14:paraId="50BDEBD6" w14:textId="77777777" w:rsidR="005D7110" w:rsidRPr="00055C2F" w:rsidRDefault="005D7110" w:rsidP="00B34C0C">
            <w:pPr>
              <w:rPr>
                <w:rFonts w:ascii="Arial" w:hAnsi="Arial" w:cs="Arial"/>
                <w:sz w:val="22"/>
                <w:szCs w:val="22"/>
              </w:rPr>
            </w:pPr>
            <w:r w:rsidRPr="00055C2F">
              <w:rPr>
                <w:rFonts w:ascii="Arial" w:hAnsi="Arial" w:cs="Arial"/>
                <w:sz w:val="22"/>
                <w:szCs w:val="22"/>
              </w:rPr>
              <w:t>In relation to finance, regular budget monitor reports are also presented to the meetings of the Fire Authority.</w:t>
            </w:r>
          </w:p>
          <w:p w14:paraId="210D5C44" w14:textId="77777777" w:rsidR="005D7110" w:rsidRPr="00055C2F" w:rsidRDefault="005D7110" w:rsidP="00B34C0C">
            <w:pPr>
              <w:rPr>
                <w:rFonts w:ascii="Arial" w:hAnsi="Arial" w:cs="Arial"/>
                <w:sz w:val="22"/>
                <w:szCs w:val="22"/>
              </w:rPr>
            </w:pPr>
          </w:p>
          <w:p w14:paraId="18996948" w14:textId="77777777" w:rsidR="005D7110" w:rsidRPr="00055C2F" w:rsidRDefault="005D7110" w:rsidP="00B34C0C">
            <w:pPr>
              <w:rPr>
                <w:rFonts w:ascii="Arial" w:hAnsi="Arial" w:cs="Arial"/>
                <w:sz w:val="22"/>
                <w:szCs w:val="22"/>
              </w:rPr>
            </w:pPr>
            <w:r w:rsidRPr="00055C2F">
              <w:rPr>
                <w:rFonts w:ascii="Arial" w:hAnsi="Arial" w:cs="Arial"/>
                <w:sz w:val="22"/>
                <w:szCs w:val="22"/>
              </w:rPr>
              <w:t>External Audit. The Authority is statutorily obliged to have a yearly audit conducted by an external audit firm. Grant Thornton was appointed the Authority’s auditor in 2018/19 by the Public Sector Audit Appointments and is fulfilling this role for the next four years. The annual audit report by the external auditor is made publicly available on our website. Due to a number of factors, such as a constraint on auditor availability and a pension related issue, we are currently awaiting ‘sign off’ by the auditors of the 2021/22 financial accounts. However, for the 2022/23 financial accounts the government have realigned timescales to pre- covid levels and therefore we are expecting the audit of these accounts to be completed by the statutory deadline of September 2023.</w:t>
            </w:r>
          </w:p>
          <w:p w14:paraId="5068BB0F" w14:textId="77777777" w:rsidR="005D7110" w:rsidRPr="00055C2F" w:rsidRDefault="005D7110" w:rsidP="00B34C0C">
            <w:pPr>
              <w:rPr>
                <w:rFonts w:ascii="Arial" w:hAnsi="Arial" w:cs="Arial"/>
                <w:sz w:val="22"/>
                <w:szCs w:val="22"/>
              </w:rPr>
            </w:pPr>
          </w:p>
          <w:p w14:paraId="5CDD085D" w14:textId="77777777" w:rsidR="005D7110" w:rsidRPr="00055C2F" w:rsidRDefault="005D7110" w:rsidP="00B34C0C">
            <w:pPr>
              <w:rPr>
                <w:rFonts w:ascii="Arial" w:hAnsi="Arial" w:cs="Arial"/>
                <w:sz w:val="22"/>
                <w:szCs w:val="22"/>
              </w:rPr>
            </w:pPr>
            <w:r w:rsidRPr="00055C2F">
              <w:rPr>
                <w:rFonts w:ascii="Arial" w:hAnsi="Arial" w:cs="Arial"/>
                <w:sz w:val="22"/>
                <w:szCs w:val="22"/>
                <w:u w:val="single"/>
              </w:rPr>
              <w:t>Internal audit</w:t>
            </w:r>
            <w:r w:rsidRPr="00055C2F">
              <w:rPr>
                <w:rFonts w:ascii="Arial" w:hAnsi="Arial" w:cs="Arial"/>
                <w:sz w:val="22"/>
                <w:szCs w:val="22"/>
              </w:rPr>
              <w:t xml:space="preserve">. The Accounts and Audit Regulations 2015 require the Authority to maintain an adequate and effective Internal Audit process and, as such, this is provided by Kent County Council under a service level agreement. Each year the Head of Internal Audit brings an </w:t>
            </w:r>
            <w:hyperlink r:id="rId154" w:history="1">
              <w:r w:rsidRPr="00055C2F">
                <w:rPr>
                  <w:rStyle w:val="Hyperlink"/>
                  <w:rFonts w:ascii="Arial" w:hAnsi="Arial" w:cs="Arial"/>
                  <w:sz w:val="22"/>
                  <w:szCs w:val="22"/>
                </w:rPr>
                <w:t>annual report</w:t>
              </w:r>
            </w:hyperlink>
            <w:r w:rsidRPr="00055C2F">
              <w:rPr>
                <w:rFonts w:ascii="Arial" w:hAnsi="Arial" w:cs="Arial"/>
                <w:sz w:val="22"/>
                <w:szCs w:val="22"/>
              </w:rPr>
              <w:t xml:space="preserve"> and a </w:t>
            </w:r>
            <w:hyperlink r:id="rId155" w:history="1">
              <w:r w:rsidRPr="00055C2F">
                <w:rPr>
                  <w:rStyle w:val="Hyperlink"/>
                  <w:rFonts w:ascii="Arial" w:hAnsi="Arial" w:cs="Arial"/>
                  <w:sz w:val="22"/>
                  <w:szCs w:val="22"/>
                </w:rPr>
                <w:t>mid-year progress report</w:t>
              </w:r>
            </w:hyperlink>
            <w:r w:rsidRPr="00055C2F">
              <w:rPr>
                <w:rFonts w:ascii="Arial" w:hAnsi="Arial" w:cs="Arial"/>
                <w:sz w:val="22"/>
                <w:szCs w:val="22"/>
              </w:rPr>
              <w:t>, to the Audit and Governance committee meetings. The annual report for the 2022/23 financial year will be reported to the Authority in September 2023 however an initial opinion of ‘substantial’ was reported to Members at the April 2023 Authority meeting.</w:t>
            </w:r>
          </w:p>
          <w:p w14:paraId="2696B06D" w14:textId="77777777" w:rsidR="005D7110" w:rsidRPr="00055C2F" w:rsidRDefault="005D7110" w:rsidP="00B34C0C">
            <w:pPr>
              <w:rPr>
                <w:rFonts w:ascii="Arial" w:hAnsi="Arial" w:cs="Arial"/>
                <w:b/>
                <w:sz w:val="22"/>
                <w:szCs w:val="22"/>
              </w:rPr>
            </w:pPr>
          </w:p>
          <w:p w14:paraId="7DFB1ADD" w14:textId="77777777" w:rsidR="005D7110" w:rsidRPr="00055C2F" w:rsidRDefault="005D7110" w:rsidP="00B34C0C">
            <w:pPr>
              <w:rPr>
                <w:rFonts w:ascii="Arial" w:hAnsi="Arial" w:cs="Arial"/>
                <w:b/>
                <w:sz w:val="22"/>
                <w:szCs w:val="22"/>
              </w:rPr>
            </w:pPr>
            <w:r w:rsidRPr="00055C2F">
              <w:rPr>
                <w:rFonts w:ascii="Arial" w:hAnsi="Arial" w:cs="Arial"/>
                <w:b/>
                <w:sz w:val="22"/>
                <w:szCs w:val="22"/>
              </w:rPr>
              <w:t>Encourage robust challenge and engagement in developing our plans and objectives.</w:t>
            </w:r>
          </w:p>
          <w:p w14:paraId="25428540" w14:textId="77777777" w:rsidR="005D7110" w:rsidRPr="00055C2F" w:rsidRDefault="005D7110" w:rsidP="00B34C0C">
            <w:pPr>
              <w:rPr>
                <w:rFonts w:ascii="Arial" w:hAnsi="Arial" w:cs="Arial"/>
                <w:b/>
                <w:sz w:val="22"/>
                <w:szCs w:val="22"/>
              </w:rPr>
            </w:pPr>
          </w:p>
          <w:p w14:paraId="03FEB08F"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The Authority publishes a consultation document called the </w:t>
            </w:r>
            <w:hyperlink r:id="rId156" w:history="1">
              <w:r w:rsidRPr="00055C2F">
                <w:rPr>
                  <w:rStyle w:val="Hyperlink"/>
                  <w:rFonts w:ascii="Arial" w:hAnsi="Arial" w:cs="Arial"/>
                  <w:sz w:val="22"/>
                  <w:szCs w:val="22"/>
                </w:rPr>
                <w:t>Safety and Wellbeing Plan</w:t>
              </w:r>
            </w:hyperlink>
            <w:r w:rsidRPr="00055C2F">
              <w:rPr>
                <w:rFonts w:ascii="Arial" w:hAnsi="Arial" w:cs="Arial"/>
                <w:sz w:val="22"/>
                <w:szCs w:val="22"/>
              </w:rPr>
              <w:t xml:space="preserve">. The purpose of this is to inform the public about changes we intend to make or would like the public’s views on before we make them. Proposals for changes are drawn up and consulted upon with colleague’s members of the public, businesses and community groups. </w:t>
            </w:r>
          </w:p>
          <w:p w14:paraId="5CC81C4A" w14:textId="77777777" w:rsidR="005D7110" w:rsidRPr="00055C2F" w:rsidRDefault="005D7110" w:rsidP="00B34C0C">
            <w:pPr>
              <w:rPr>
                <w:rFonts w:ascii="Arial" w:hAnsi="Arial" w:cs="Arial"/>
                <w:sz w:val="22"/>
                <w:szCs w:val="22"/>
              </w:rPr>
            </w:pPr>
          </w:p>
          <w:p w14:paraId="03F22185"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The feedback that is received from the public is then analysed and reported to the </w:t>
            </w:r>
            <w:hyperlink r:id="rId157" w:history="1">
              <w:r w:rsidRPr="00055C2F">
                <w:rPr>
                  <w:rStyle w:val="Hyperlink"/>
                  <w:rFonts w:ascii="Arial" w:hAnsi="Arial" w:cs="Arial"/>
                  <w:sz w:val="22"/>
                  <w:szCs w:val="22"/>
                </w:rPr>
                <w:t>Fire Authority</w:t>
              </w:r>
            </w:hyperlink>
            <w:r w:rsidRPr="00055C2F">
              <w:rPr>
                <w:rFonts w:ascii="Arial" w:hAnsi="Arial" w:cs="Arial"/>
                <w:sz w:val="22"/>
                <w:szCs w:val="22"/>
              </w:rPr>
              <w:t xml:space="preserve"> and, where relevant, acted upon.</w:t>
            </w:r>
          </w:p>
          <w:p w14:paraId="7AFCAE99" w14:textId="77777777" w:rsidR="005D7110" w:rsidRPr="00055C2F" w:rsidRDefault="005D7110" w:rsidP="00B34C0C">
            <w:pPr>
              <w:rPr>
                <w:rFonts w:ascii="Arial" w:hAnsi="Arial" w:cs="Arial"/>
                <w:b/>
                <w:sz w:val="22"/>
                <w:szCs w:val="22"/>
              </w:rPr>
            </w:pPr>
          </w:p>
          <w:p w14:paraId="4AC32821" w14:textId="77777777" w:rsidR="005D7110" w:rsidRPr="00055C2F" w:rsidRDefault="005D7110" w:rsidP="00B34C0C">
            <w:pPr>
              <w:rPr>
                <w:rFonts w:ascii="Arial" w:hAnsi="Arial" w:cs="Arial"/>
                <w:b/>
                <w:sz w:val="22"/>
                <w:szCs w:val="22"/>
              </w:rPr>
            </w:pPr>
            <w:r w:rsidRPr="00055C2F">
              <w:rPr>
                <w:rFonts w:ascii="Arial" w:hAnsi="Arial" w:cs="Arial"/>
                <w:b/>
                <w:sz w:val="22"/>
                <w:szCs w:val="22"/>
              </w:rPr>
              <w:t>Objectively assess the outcomes of plans and policies and address any deficiencies.</w:t>
            </w:r>
          </w:p>
          <w:p w14:paraId="3BE76044" w14:textId="77777777" w:rsidR="005D7110" w:rsidRPr="00055C2F" w:rsidRDefault="005D7110" w:rsidP="00B34C0C">
            <w:pPr>
              <w:rPr>
                <w:rFonts w:ascii="Arial" w:hAnsi="Arial" w:cs="Arial"/>
                <w:b/>
                <w:sz w:val="22"/>
                <w:szCs w:val="22"/>
              </w:rPr>
            </w:pPr>
          </w:p>
          <w:p w14:paraId="3664E838"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With the delivery of the corporate strategies that comprise the Customer Safety Plan, we monitor the delivery of each corporate strategy and report updates to the meetings of the </w:t>
            </w:r>
            <w:hyperlink r:id="rId158" w:history="1">
              <w:r w:rsidRPr="00055C2F">
                <w:rPr>
                  <w:rStyle w:val="Hyperlink"/>
                  <w:rFonts w:ascii="Arial" w:hAnsi="Arial" w:cs="Arial"/>
                  <w:sz w:val="22"/>
                  <w:szCs w:val="22"/>
                </w:rPr>
                <w:t>Fire Authority</w:t>
              </w:r>
            </w:hyperlink>
            <w:r w:rsidRPr="00055C2F">
              <w:rPr>
                <w:rFonts w:ascii="Arial" w:hAnsi="Arial" w:cs="Arial"/>
                <w:sz w:val="22"/>
                <w:szCs w:val="22"/>
              </w:rPr>
              <w:t>. Over and above that, we have a suite of performance indicators which form the basis of a ‘balanced scorecard’, drawing from all the strategies and other measures we use. This is used to give assurance to all that we are delivering what we promise in this plan.</w:t>
            </w:r>
          </w:p>
          <w:p w14:paraId="582D8C2D" w14:textId="77777777" w:rsidR="005D7110" w:rsidRPr="00055C2F" w:rsidRDefault="005D7110" w:rsidP="00B34C0C">
            <w:pPr>
              <w:rPr>
                <w:rFonts w:ascii="Arial" w:hAnsi="Arial" w:cs="Arial"/>
                <w:sz w:val="22"/>
                <w:szCs w:val="22"/>
              </w:rPr>
            </w:pPr>
          </w:p>
          <w:p w14:paraId="66678066"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A robust process is in place for the oversight and management of the Authority’s suite of corporate policies. This ensures that policies are kept up-to-date and relevant. In addition to this, updates on new or revised policies are taken into the </w:t>
            </w:r>
            <w:hyperlink r:id="rId159" w:history="1">
              <w:r w:rsidRPr="00055C2F">
                <w:rPr>
                  <w:rStyle w:val="Hyperlink"/>
                  <w:rFonts w:ascii="Arial" w:hAnsi="Arial" w:cs="Arial"/>
                  <w:sz w:val="22"/>
                  <w:szCs w:val="22"/>
                </w:rPr>
                <w:t>Fire Authority</w:t>
              </w:r>
            </w:hyperlink>
            <w:r w:rsidRPr="00055C2F">
              <w:rPr>
                <w:rFonts w:ascii="Arial" w:hAnsi="Arial" w:cs="Arial"/>
                <w:sz w:val="22"/>
                <w:szCs w:val="22"/>
              </w:rPr>
              <w:t xml:space="preserve"> for information or approval. </w:t>
            </w:r>
          </w:p>
          <w:p w14:paraId="2BB5B208" w14:textId="77777777" w:rsidR="005D7110" w:rsidRPr="00055C2F" w:rsidRDefault="005D7110" w:rsidP="00B34C0C">
            <w:pPr>
              <w:rPr>
                <w:rFonts w:ascii="Arial" w:hAnsi="Arial" w:cs="Arial"/>
                <w:sz w:val="22"/>
                <w:szCs w:val="22"/>
              </w:rPr>
            </w:pPr>
          </w:p>
          <w:p w14:paraId="747BA2BD" w14:textId="77777777" w:rsidR="005D7110" w:rsidRPr="00055C2F" w:rsidRDefault="005D7110" w:rsidP="00B34C0C">
            <w:pPr>
              <w:rPr>
                <w:rFonts w:ascii="Arial" w:hAnsi="Arial" w:cs="Arial"/>
                <w:sz w:val="22"/>
                <w:szCs w:val="22"/>
              </w:rPr>
            </w:pPr>
          </w:p>
          <w:p w14:paraId="461F1197" w14:textId="77777777" w:rsidR="005D7110" w:rsidRPr="00055C2F" w:rsidRDefault="005D7110" w:rsidP="00B34C0C">
            <w:pPr>
              <w:rPr>
                <w:rFonts w:ascii="Arial" w:hAnsi="Arial" w:cs="Arial"/>
                <w:sz w:val="22"/>
                <w:szCs w:val="22"/>
              </w:rPr>
            </w:pPr>
          </w:p>
          <w:p w14:paraId="30F29B1C" w14:textId="77777777" w:rsidR="005D7110" w:rsidRPr="00055C2F" w:rsidRDefault="005D7110" w:rsidP="00B34C0C">
            <w:pPr>
              <w:rPr>
                <w:rFonts w:ascii="Arial" w:hAnsi="Arial" w:cs="Arial"/>
                <w:b/>
                <w:sz w:val="22"/>
                <w:szCs w:val="22"/>
              </w:rPr>
            </w:pPr>
            <w:r w:rsidRPr="00055C2F">
              <w:rPr>
                <w:rFonts w:ascii="Arial" w:hAnsi="Arial" w:cs="Arial"/>
                <w:b/>
                <w:sz w:val="22"/>
                <w:szCs w:val="22"/>
              </w:rPr>
              <w:t>Ensure data, including personal data held, is secured, used and shared in accordance with the law and good practice.</w:t>
            </w:r>
          </w:p>
          <w:p w14:paraId="66353F10" w14:textId="77777777" w:rsidR="005D7110" w:rsidRPr="00055C2F" w:rsidRDefault="005D7110" w:rsidP="00B34C0C">
            <w:pPr>
              <w:rPr>
                <w:rFonts w:ascii="Arial" w:hAnsi="Arial" w:cs="Arial"/>
                <w:sz w:val="22"/>
                <w:szCs w:val="22"/>
              </w:rPr>
            </w:pPr>
          </w:p>
          <w:p w14:paraId="23C12401"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Our rigorous approach to data protection and commitment to processing personal data in line with the requirements of the UK GDPR and the Data Protection Act 2018 is set out in the Authority’s </w:t>
            </w:r>
            <w:hyperlink r:id="rId160" w:history="1">
              <w:r w:rsidRPr="00055C2F">
                <w:rPr>
                  <w:rStyle w:val="Hyperlink"/>
                  <w:rFonts w:ascii="Arial" w:hAnsi="Arial" w:cs="Arial"/>
                  <w:sz w:val="22"/>
                  <w:szCs w:val="22"/>
                </w:rPr>
                <w:t>Data Protection and Information Security Policy</w:t>
              </w:r>
            </w:hyperlink>
            <w:r w:rsidRPr="00055C2F">
              <w:rPr>
                <w:rFonts w:ascii="Arial" w:hAnsi="Arial" w:cs="Arial"/>
                <w:sz w:val="22"/>
                <w:szCs w:val="22"/>
              </w:rPr>
              <w:t xml:space="preserve">. It also sets out the process by which data incidents are recorded and investigated and, where appropriate, reported. </w:t>
            </w:r>
          </w:p>
          <w:p w14:paraId="438EF003" w14:textId="77777777" w:rsidR="005D7110" w:rsidRPr="00055C2F" w:rsidRDefault="005D7110" w:rsidP="00B34C0C">
            <w:pPr>
              <w:rPr>
                <w:rFonts w:ascii="Arial" w:hAnsi="Arial" w:cs="Arial"/>
                <w:sz w:val="22"/>
                <w:szCs w:val="22"/>
              </w:rPr>
            </w:pPr>
          </w:p>
          <w:p w14:paraId="5D9A7F06" w14:textId="77777777" w:rsidR="005D7110" w:rsidRPr="00055C2F" w:rsidRDefault="005D7110" w:rsidP="00B34C0C">
            <w:pPr>
              <w:rPr>
                <w:rFonts w:ascii="Arial" w:hAnsi="Arial" w:cs="Arial"/>
                <w:sz w:val="22"/>
                <w:szCs w:val="22"/>
              </w:rPr>
            </w:pPr>
            <w:r w:rsidRPr="00055C2F">
              <w:rPr>
                <w:rFonts w:ascii="Arial" w:hAnsi="Arial" w:cs="Arial"/>
                <w:sz w:val="22"/>
                <w:szCs w:val="22"/>
              </w:rPr>
              <w:t>All reported data incidents are investigated, logged and recorded as part of performance monitoring.</w:t>
            </w:r>
          </w:p>
          <w:p w14:paraId="0B080484" w14:textId="77777777" w:rsidR="005D7110" w:rsidRPr="00055C2F" w:rsidRDefault="005D7110" w:rsidP="00B34C0C">
            <w:pPr>
              <w:rPr>
                <w:rFonts w:ascii="Arial" w:hAnsi="Arial" w:cs="Arial"/>
                <w:sz w:val="22"/>
                <w:szCs w:val="22"/>
              </w:rPr>
            </w:pPr>
          </w:p>
          <w:p w14:paraId="4DA1EEAE"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In line with the requirements of the Freedom of Information Act 2000, the Authority publishes a </w:t>
            </w:r>
            <w:hyperlink r:id="rId161" w:history="1">
              <w:r w:rsidRPr="00055C2F">
                <w:rPr>
                  <w:rStyle w:val="Hyperlink"/>
                  <w:rFonts w:ascii="Arial" w:hAnsi="Arial" w:cs="Arial"/>
                  <w:sz w:val="22"/>
                  <w:szCs w:val="22"/>
                </w:rPr>
                <w:t>Publication and Retention Scheme</w:t>
              </w:r>
            </w:hyperlink>
            <w:r w:rsidRPr="00055C2F">
              <w:rPr>
                <w:rFonts w:ascii="Arial" w:hAnsi="Arial" w:cs="Arial"/>
                <w:sz w:val="22"/>
                <w:szCs w:val="22"/>
              </w:rPr>
              <w:t xml:space="preserve">. This sets out the classes of information held and the duration (retention period) for which information will be kept. </w:t>
            </w:r>
          </w:p>
          <w:p w14:paraId="584E61ED" w14:textId="77777777" w:rsidR="005D7110" w:rsidRPr="00055C2F" w:rsidRDefault="005D7110" w:rsidP="00B34C0C">
            <w:pPr>
              <w:rPr>
                <w:rFonts w:ascii="Arial" w:hAnsi="Arial" w:cs="Arial"/>
                <w:sz w:val="22"/>
                <w:szCs w:val="22"/>
              </w:rPr>
            </w:pPr>
          </w:p>
          <w:p w14:paraId="520F9D55" w14:textId="77777777" w:rsidR="005D7110" w:rsidRPr="00055C2F" w:rsidRDefault="005D7110" w:rsidP="00B34C0C">
            <w:pPr>
              <w:widowControl w:val="0"/>
              <w:jc w:val="both"/>
              <w:rPr>
                <w:rFonts w:ascii="Arial" w:hAnsi="Arial" w:cs="Arial"/>
                <w:sz w:val="22"/>
                <w:szCs w:val="22"/>
              </w:rPr>
            </w:pPr>
            <w:r w:rsidRPr="00055C2F">
              <w:rPr>
                <w:rFonts w:ascii="Arial" w:hAnsi="Arial" w:cs="Arial"/>
                <w:sz w:val="22"/>
                <w:szCs w:val="22"/>
              </w:rPr>
              <w:t xml:space="preserve">The internal audit of information governance within the Authority recorded the assurance level as ‘Substantial’, confirming that internal control, governance and management of risk are sound overall and that the arrangements to secure governance, risk management and internal controls are largely suitably designed and applied effectively. </w:t>
            </w:r>
          </w:p>
          <w:p w14:paraId="3C13B6B9" w14:textId="77777777" w:rsidR="005D7110" w:rsidRPr="00055C2F" w:rsidRDefault="005D7110" w:rsidP="00B34C0C">
            <w:pPr>
              <w:rPr>
                <w:rFonts w:ascii="Arial" w:hAnsi="Arial" w:cs="Arial"/>
                <w:b/>
                <w:sz w:val="22"/>
                <w:szCs w:val="22"/>
              </w:rPr>
            </w:pPr>
          </w:p>
          <w:p w14:paraId="5B559FD0" w14:textId="77777777" w:rsidR="005D7110" w:rsidRPr="00055C2F" w:rsidRDefault="005D7110" w:rsidP="00B34C0C">
            <w:pPr>
              <w:rPr>
                <w:rFonts w:ascii="Arial" w:hAnsi="Arial" w:cs="Arial"/>
                <w:b/>
                <w:sz w:val="22"/>
                <w:szCs w:val="22"/>
              </w:rPr>
            </w:pPr>
            <w:r w:rsidRPr="00055C2F">
              <w:rPr>
                <w:rFonts w:ascii="Arial" w:hAnsi="Arial" w:cs="Arial"/>
                <w:b/>
                <w:sz w:val="22"/>
                <w:szCs w:val="22"/>
              </w:rPr>
              <w:t>Ensure that financial resources are protected and used effectively including arrangements to prevent fraud and corruption.</w:t>
            </w:r>
          </w:p>
          <w:p w14:paraId="7EE0C8C6" w14:textId="77777777" w:rsidR="005D7110" w:rsidRPr="00055C2F" w:rsidRDefault="005D7110" w:rsidP="00B34C0C">
            <w:pPr>
              <w:rPr>
                <w:rFonts w:ascii="Arial" w:hAnsi="Arial" w:cs="Arial"/>
                <w:sz w:val="22"/>
                <w:szCs w:val="22"/>
              </w:rPr>
            </w:pPr>
          </w:p>
          <w:p w14:paraId="10834872"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The Authority has safe and efficient arrangements to safeguard public money. It operates robust anti-fraud and anti-money laundering controls allied to a strong anti-fraud culture. These are realised in the following suite of anti-fraud and anti-corruption policies: Anti-Bribery Policy; Anti-Fraud and Corruption Policy; Anti-Money Laundering Policy; Gifts and Hospitality Policy; and the Risk Financing and Insurance Policy. An Anti-fraud and corruption Framework and action plan are presented to Members of the </w:t>
            </w:r>
            <w:hyperlink r:id="rId162" w:history="1">
              <w:r w:rsidRPr="00055C2F">
                <w:rPr>
                  <w:rStyle w:val="Hyperlink"/>
                  <w:rFonts w:ascii="Arial" w:hAnsi="Arial" w:cs="Arial"/>
                  <w:sz w:val="22"/>
                  <w:szCs w:val="22"/>
                </w:rPr>
                <w:t>Audit &amp; Governance Committee annually.</w:t>
              </w:r>
            </w:hyperlink>
            <w:r w:rsidRPr="00055C2F">
              <w:rPr>
                <w:rFonts w:ascii="Arial" w:hAnsi="Arial" w:cs="Arial"/>
                <w:sz w:val="22"/>
                <w:szCs w:val="22"/>
              </w:rPr>
              <w:t xml:space="preserve"> </w:t>
            </w:r>
          </w:p>
          <w:p w14:paraId="177F0247" w14:textId="77777777" w:rsidR="005D7110" w:rsidRPr="00055C2F" w:rsidRDefault="005D7110" w:rsidP="00B34C0C">
            <w:pPr>
              <w:rPr>
                <w:rFonts w:ascii="Arial" w:hAnsi="Arial" w:cs="Arial"/>
                <w:sz w:val="22"/>
                <w:szCs w:val="22"/>
              </w:rPr>
            </w:pPr>
          </w:p>
        </w:tc>
      </w:tr>
      <w:tr w:rsidR="005D7110" w:rsidRPr="005D7110" w14:paraId="7B01C7BD" w14:textId="77777777" w:rsidTr="00B34C0C">
        <w:tc>
          <w:tcPr>
            <w:tcW w:w="3681" w:type="dxa"/>
          </w:tcPr>
          <w:p w14:paraId="1E43FA87" w14:textId="77777777" w:rsidR="005D7110" w:rsidRPr="00055C2F" w:rsidRDefault="005D7110" w:rsidP="00B34C0C">
            <w:pPr>
              <w:rPr>
                <w:rFonts w:ascii="Arial" w:hAnsi="Arial" w:cs="Arial"/>
                <w:bCs/>
                <w:sz w:val="22"/>
                <w:szCs w:val="22"/>
              </w:rPr>
            </w:pPr>
            <w:r w:rsidRPr="00055C2F">
              <w:rPr>
                <w:rFonts w:ascii="Arial" w:hAnsi="Arial" w:cs="Arial"/>
                <w:b/>
                <w:bCs/>
                <w:sz w:val="22"/>
                <w:szCs w:val="22"/>
              </w:rPr>
              <w:t>Principle G</w:t>
            </w:r>
            <w:r w:rsidRPr="00055C2F">
              <w:rPr>
                <w:rFonts w:ascii="Arial" w:hAnsi="Arial" w:cs="Arial"/>
                <w:bCs/>
                <w:sz w:val="22"/>
                <w:szCs w:val="22"/>
              </w:rPr>
              <w:tab/>
            </w:r>
          </w:p>
          <w:p w14:paraId="30EEBF2C" w14:textId="77777777" w:rsidR="005D7110" w:rsidRPr="00055C2F" w:rsidRDefault="005D7110" w:rsidP="00B34C0C">
            <w:pPr>
              <w:rPr>
                <w:rFonts w:ascii="Arial" w:hAnsi="Arial" w:cs="Arial"/>
                <w:sz w:val="22"/>
                <w:szCs w:val="22"/>
              </w:rPr>
            </w:pPr>
            <w:r w:rsidRPr="00055C2F">
              <w:rPr>
                <w:rFonts w:ascii="Arial" w:hAnsi="Arial" w:cs="Arial"/>
                <w:bCs/>
                <w:sz w:val="22"/>
                <w:szCs w:val="22"/>
              </w:rPr>
              <w:t>Implementing good practices in transparency, reporting, and audit, to deliver effective accountability. </w:t>
            </w:r>
            <w:r w:rsidRPr="00055C2F">
              <w:rPr>
                <w:rFonts w:ascii="Arial" w:hAnsi="Arial" w:cs="Arial"/>
                <w:sz w:val="22"/>
                <w:szCs w:val="22"/>
              </w:rPr>
              <w:t> </w:t>
            </w:r>
          </w:p>
          <w:p w14:paraId="5228C251" w14:textId="77777777" w:rsidR="005D7110" w:rsidRPr="00055C2F" w:rsidRDefault="005D7110" w:rsidP="00B34C0C">
            <w:pPr>
              <w:rPr>
                <w:rFonts w:ascii="Arial" w:hAnsi="Arial" w:cs="Arial"/>
                <w:sz w:val="22"/>
                <w:szCs w:val="22"/>
              </w:rPr>
            </w:pPr>
          </w:p>
        </w:tc>
        <w:tc>
          <w:tcPr>
            <w:tcW w:w="10993" w:type="dxa"/>
          </w:tcPr>
          <w:p w14:paraId="00B37446" w14:textId="77777777" w:rsidR="005D7110" w:rsidRPr="00055C2F" w:rsidRDefault="005D7110" w:rsidP="00B34C0C">
            <w:pPr>
              <w:rPr>
                <w:rFonts w:ascii="Arial" w:hAnsi="Arial" w:cs="Arial"/>
                <w:b/>
                <w:sz w:val="22"/>
                <w:szCs w:val="22"/>
              </w:rPr>
            </w:pPr>
            <w:r w:rsidRPr="00055C2F">
              <w:rPr>
                <w:rFonts w:ascii="Arial" w:hAnsi="Arial" w:cs="Arial"/>
                <w:b/>
                <w:sz w:val="22"/>
                <w:szCs w:val="22"/>
              </w:rPr>
              <w:t>Operate an effective audit and review function that provides assurance on the effectiveness of controls and ensure that recommendations are implemented promptly.</w:t>
            </w:r>
          </w:p>
          <w:p w14:paraId="7F80428B" w14:textId="77777777" w:rsidR="005D7110" w:rsidRPr="00055C2F" w:rsidRDefault="005D7110" w:rsidP="00B34C0C">
            <w:pPr>
              <w:rPr>
                <w:rFonts w:ascii="Arial" w:hAnsi="Arial" w:cs="Arial"/>
                <w:b/>
                <w:sz w:val="22"/>
                <w:szCs w:val="22"/>
              </w:rPr>
            </w:pPr>
          </w:p>
          <w:p w14:paraId="7685D9A3" w14:textId="77777777" w:rsidR="005D7110" w:rsidRPr="00055C2F" w:rsidRDefault="005D7110" w:rsidP="00B34C0C">
            <w:pPr>
              <w:rPr>
                <w:rFonts w:ascii="Arial" w:hAnsi="Arial" w:cs="Arial"/>
                <w:sz w:val="22"/>
                <w:szCs w:val="22"/>
              </w:rPr>
            </w:pPr>
            <w:r w:rsidRPr="00055C2F">
              <w:rPr>
                <w:rFonts w:ascii="Arial" w:hAnsi="Arial" w:cs="Arial"/>
                <w:sz w:val="22"/>
                <w:szCs w:val="22"/>
                <w:u w:val="single"/>
              </w:rPr>
              <w:t>External Audit.</w:t>
            </w:r>
            <w:r w:rsidRPr="00055C2F">
              <w:rPr>
                <w:rFonts w:ascii="Arial" w:hAnsi="Arial" w:cs="Arial"/>
                <w:sz w:val="22"/>
                <w:szCs w:val="22"/>
              </w:rPr>
              <w:t xml:space="preserve"> The Authority is statutorily obliged to have a yearly audit conducted by an external audit firm. Grant Thornton was appointed the authority’s auditor in 2018/19 by the Public Sector Audit Appointments and will fulfil this role for the next four years. </w:t>
            </w:r>
          </w:p>
          <w:p w14:paraId="07FB336F" w14:textId="77777777" w:rsidR="005D7110" w:rsidRPr="00055C2F" w:rsidRDefault="005D7110" w:rsidP="00B34C0C">
            <w:pPr>
              <w:rPr>
                <w:rFonts w:ascii="Arial" w:hAnsi="Arial" w:cs="Arial"/>
                <w:sz w:val="22"/>
                <w:szCs w:val="22"/>
              </w:rPr>
            </w:pPr>
          </w:p>
          <w:p w14:paraId="4AF0EE7C" w14:textId="77777777" w:rsidR="005D7110" w:rsidRPr="00055C2F" w:rsidRDefault="005D7110" w:rsidP="00B34C0C">
            <w:pPr>
              <w:rPr>
                <w:rFonts w:ascii="Arial" w:hAnsi="Arial" w:cs="Arial"/>
                <w:sz w:val="22"/>
                <w:szCs w:val="22"/>
              </w:rPr>
            </w:pPr>
            <w:r w:rsidRPr="00055C2F">
              <w:rPr>
                <w:rFonts w:ascii="Arial" w:hAnsi="Arial" w:cs="Arial"/>
                <w:sz w:val="22"/>
                <w:szCs w:val="22"/>
                <w:u w:val="single"/>
              </w:rPr>
              <w:t>Internal audit</w:t>
            </w:r>
            <w:r w:rsidRPr="00055C2F">
              <w:rPr>
                <w:rFonts w:ascii="Arial" w:hAnsi="Arial" w:cs="Arial"/>
                <w:sz w:val="22"/>
                <w:szCs w:val="22"/>
              </w:rPr>
              <w:t xml:space="preserve">. The Accounts and Audit Regulations 2015 require the Authority to maintain an adequate and effective Internal Audit process and, as such, this is provided by Kent County Council under a service level agreement. Each year the Head of Internal Audit brings an </w:t>
            </w:r>
            <w:hyperlink r:id="rId163" w:history="1">
              <w:r w:rsidRPr="00055C2F">
                <w:rPr>
                  <w:rStyle w:val="Hyperlink"/>
                  <w:rFonts w:ascii="Arial" w:hAnsi="Arial" w:cs="Arial"/>
                  <w:sz w:val="22"/>
                  <w:szCs w:val="22"/>
                </w:rPr>
                <w:t>annual report</w:t>
              </w:r>
            </w:hyperlink>
            <w:r w:rsidRPr="00055C2F">
              <w:rPr>
                <w:rFonts w:ascii="Arial" w:hAnsi="Arial" w:cs="Arial"/>
                <w:sz w:val="22"/>
                <w:szCs w:val="22"/>
              </w:rPr>
              <w:t xml:space="preserve"> and a </w:t>
            </w:r>
            <w:hyperlink r:id="rId164" w:history="1">
              <w:r w:rsidRPr="00055C2F">
                <w:rPr>
                  <w:rStyle w:val="Hyperlink"/>
                  <w:rFonts w:ascii="Arial" w:hAnsi="Arial" w:cs="Arial"/>
                  <w:sz w:val="22"/>
                  <w:szCs w:val="22"/>
                </w:rPr>
                <w:t>mid-year progress</w:t>
              </w:r>
            </w:hyperlink>
            <w:r w:rsidRPr="00055C2F">
              <w:rPr>
                <w:rFonts w:ascii="Arial" w:hAnsi="Arial" w:cs="Arial"/>
                <w:sz w:val="22"/>
                <w:szCs w:val="22"/>
              </w:rPr>
              <w:t xml:space="preserve"> report, to the Authority meetings. Based on the outcomes of internal audits, action plans will be developed where appropriate and follow up audits undertaken to review progress against any issues identified. This is reflective of our commitment to a culture of continuous improvement and transparency in our activities.</w:t>
            </w:r>
          </w:p>
          <w:p w14:paraId="17F9D7A0" w14:textId="77777777" w:rsidR="005D7110" w:rsidRPr="00055C2F" w:rsidRDefault="005D7110" w:rsidP="00B34C0C">
            <w:pPr>
              <w:rPr>
                <w:rFonts w:ascii="Arial" w:hAnsi="Arial" w:cs="Arial"/>
                <w:b/>
                <w:sz w:val="22"/>
                <w:szCs w:val="22"/>
              </w:rPr>
            </w:pPr>
          </w:p>
          <w:p w14:paraId="66D1E106" w14:textId="77777777" w:rsidR="005D7110" w:rsidRPr="00055C2F" w:rsidRDefault="005D7110" w:rsidP="00B34C0C">
            <w:pPr>
              <w:rPr>
                <w:rFonts w:ascii="Arial" w:hAnsi="Arial" w:cs="Arial"/>
                <w:b/>
                <w:sz w:val="22"/>
                <w:szCs w:val="22"/>
              </w:rPr>
            </w:pPr>
            <w:r w:rsidRPr="00055C2F">
              <w:rPr>
                <w:rFonts w:ascii="Arial" w:hAnsi="Arial" w:cs="Arial"/>
                <w:b/>
                <w:sz w:val="22"/>
                <w:szCs w:val="22"/>
              </w:rPr>
              <w:t>Publish statutory and commonly requested information on our website and put in place arrangements to enable easy access to other information requested.</w:t>
            </w:r>
          </w:p>
          <w:p w14:paraId="1CB2A376" w14:textId="77777777" w:rsidR="005D7110" w:rsidRPr="00055C2F" w:rsidRDefault="005D7110" w:rsidP="00B34C0C">
            <w:pPr>
              <w:rPr>
                <w:rFonts w:ascii="Arial" w:hAnsi="Arial" w:cs="Arial"/>
                <w:b/>
                <w:sz w:val="22"/>
                <w:szCs w:val="22"/>
              </w:rPr>
            </w:pPr>
          </w:p>
          <w:p w14:paraId="0C359826" w14:textId="77777777" w:rsidR="005D7110" w:rsidRPr="00055C2F" w:rsidRDefault="00A81D8C" w:rsidP="00B34C0C">
            <w:pPr>
              <w:rPr>
                <w:rFonts w:ascii="Arial" w:hAnsi="Arial" w:cs="Arial"/>
                <w:sz w:val="22"/>
                <w:szCs w:val="22"/>
              </w:rPr>
            </w:pPr>
            <w:hyperlink r:id="rId165" w:history="1">
              <w:r w:rsidR="005D7110" w:rsidRPr="00055C2F">
                <w:rPr>
                  <w:rStyle w:val="Hyperlink"/>
                  <w:rFonts w:ascii="Arial" w:hAnsi="Arial" w:cs="Arial"/>
                  <w:sz w:val="22"/>
                  <w:szCs w:val="22"/>
                </w:rPr>
                <w:t>Making information publicly available on our website</w:t>
              </w:r>
            </w:hyperlink>
            <w:r w:rsidR="005D7110" w:rsidRPr="00055C2F">
              <w:rPr>
                <w:rFonts w:ascii="Arial" w:hAnsi="Arial" w:cs="Arial"/>
                <w:sz w:val="22"/>
                <w:szCs w:val="22"/>
              </w:rPr>
              <w:t>. In line with the requirements of Local Government Transparency Code 2015 and the Trade Union (Facility Time Publication Requirements) Regulations 2017, we publish a comprehensive and detailed range of information on our website. This covers information including monthly spend reports, register of suppliers, and senior officers’ pay.</w:t>
            </w:r>
          </w:p>
          <w:p w14:paraId="7F1A98B5" w14:textId="77777777" w:rsidR="005D7110" w:rsidRPr="00055C2F" w:rsidRDefault="005D7110" w:rsidP="00B34C0C">
            <w:pPr>
              <w:rPr>
                <w:rFonts w:ascii="Arial" w:hAnsi="Arial" w:cs="Arial"/>
                <w:b/>
                <w:sz w:val="22"/>
                <w:szCs w:val="22"/>
              </w:rPr>
            </w:pPr>
          </w:p>
          <w:p w14:paraId="3A614CB8"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As per the requirements of the Freedom of Information Act 2000, the Authority publishes a </w:t>
            </w:r>
            <w:hyperlink r:id="rId166" w:history="1">
              <w:r w:rsidRPr="00055C2F">
                <w:rPr>
                  <w:rStyle w:val="Hyperlink"/>
                  <w:rFonts w:ascii="Arial" w:hAnsi="Arial" w:cs="Arial"/>
                  <w:sz w:val="22"/>
                  <w:szCs w:val="22"/>
                </w:rPr>
                <w:t>Publication and Retention Scheme</w:t>
              </w:r>
            </w:hyperlink>
            <w:r w:rsidRPr="00055C2F">
              <w:rPr>
                <w:rFonts w:ascii="Arial" w:hAnsi="Arial" w:cs="Arial"/>
                <w:sz w:val="22"/>
                <w:szCs w:val="22"/>
              </w:rPr>
              <w:t xml:space="preserve">. This sets out the classes of information held and the duration (retention period) for which information will be kept. </w:t>
            </w:r>
          </w:p>
          <w:p w14:paraId="41C8F726" w14:textId="77777777" w:rsidR="005D7110" w:rsidRPr="00055C2F" w:rsidRDefault="005D7110" w:rsidP="00B34C0C">
            <w:pPr>
              <w:rPr>
                <w:rFonts w:ascii="Arial" w:hAnsi="Arial" w:cs="Arial"/>
                <w:b/>
                <w:sz w:val="22"/>
                <w:szCs w:val="22"/>
              </w:rPr>
            </w:pPr>
          </w:p>
          <w:p w14:paraId="55BE5182" w14:textId="77777777" w:rsidR="005D7110" w:rsidRPr="00055C2F" w:rsidRDefault="005D7110" w:rsidP="00B34C0C">
            <w:pPr>
              <w:rPr>
                <w:rFonts w:ascii="Arial" w:hAnsi="Arial" w:cs="Arial"/>
                <w:b/>
                <w:sz w:val="22"/>
                <w:szCs w:val="22"/>
              </w:rPr>
            </w:pPr>
            <w:r w:rsidRPr="00055C2F">
              <w:rPr>
                <w:rFonts w:ascii="Arial" w:hAnsi="Arial" w:cs="Arial"/>
                <w:b/>
                <w:sz w:val="22"/>
                <w:szCs w:val="22"/>
              </w:rPr>
              <w:t>Encourage partners to adopt high standards of governance and transparency in their dealings with us.</w:t>
            </w:r>
          </w:p>
          <w:p w14:paraId="0149C6DD" w14:textId="77777777" w:rsidR="005D7110" w:rsidRPr="00055C2F" w:rsidRDefault="005D7110" w:rsidP="00B34C0C">
            <w:pPr>
              <w:rPr>
                <w:rFonts w:ascii="Arial" w:hAnsi="Arial" w:cs="Arial"/>
                <w:sz w:val="22"/>
                <w:szCs w:val="22"/>
              </w:rPr>
            </w:pPr>
          </w:p>
          <w:p w14:paraId="065ECF93" w14:textId="77777777" w:rsidR="005D7110" w:rsidRPr="00055C2F" w:rsidRDefault="00A81D8C" w:rsidP="00B34C0C">
            <w:pPr>
              <w:rPr>
                <w:rFonts w:ascii="Arial" w:hAnsi="Arial" w:cs="Arial"/>
                <w:sz w:val="22"/>
                <w:szCs w:val="22"/>
              </w:rPr>
            </w:pPr>
            <w:hyperlink r:id="rId167" w:history="1">
              <w:r w:rsidR="005D7110" w:rsidRPr="00055C2F">
                <w:rPr>
                  <w:rStyle w:val="Hyperlink"/>
                  <w:rFonts w:ascii="Arial" w:hAnsi="Arial" w:cs="Arial"/>
                  <w:sz w:val="22"/>
                  <w:szCs w:val="22"/>
                </w:rPr>
                <w:t>Modern Slavery Policy</w:t>
              </w:r>
            </w:hyperlink>
            <w:r w:rsidR="005D7110" w:rsidRPr="00055C2F">
              <w:rPr>
                <w:rFonts w:ascii="Arial" w:hAnsi="Arial" w:cs="Arial"/>
                <w:sz w:val="22"/>
                <w:szCs w:val="22"/>
              </w:rPr>
              <w:t>. This sets out our commitment to ensure modern slavery is not taking place anywhere in our own business, in any of our supply chains and to be sufficiently trained to identify risks when performing our front line services. Part of the requirements of the Modern Slavery Policy is the publication of a Transparency in Supply Chains Statement. The statement demonstrates the work the Authority has, and will, continue to undertake to eradicate modern slavery in its supply arrangements.</w:t>
            </w:r>
          </w:p>
          <w:p w14:paraId="7E4DF239" w14:textId="77777777" w:rsidR="005D7110" w:rsidRPr="00055C2F" w:rsidRDefault="005D7110" w:rsidP="00B34C0C">
            <w:pPr>
              <w:rPr>
                <w:rFonts w:ascii="Arial" w:hAnsi="Arial" w:cs="Arial"/>
                <w:sz w:val="22"/>
                <w:szCs w:val="22"/>
              </w:rPr>
            </w:pPr>
          </w:p>
          <w:p w14:paraId="0F526669" w14:textId="77777777" w:rsidR="005D7110" w:rsidRPr="00055C2F" w:rsidRDefault="00A81D8C" w:rsidP="00B34C0C">
            <w:pPr>
              <w:rPr>
                <w:rFonts w:ascii="Arial" w:hAnsi="Arial" w:cs="Arial"/>
                <w:sz w:val="22"/>
                <w:szCs w:val="22"/>
              </w:rPr>
            </w:pPr>
            <w:hyperlink r:id="rId168" w:history="1">
              <w:r w:rsidR="005D7110" w:rsidRPr="00055C2F">
                <w:rPr>
                  <w:rStyle w:val="Hyperlink"/>
                  <w:rFonts w:ascii="Arial" w:hAnsi="Arial" w:cs="Arial"/>
                  <w:sz w:val="22"/>
                  <w:szCs w:val="22"/>
                </w:rPr>
                <w:t>Transparency in Supply Chains Statement</w:t>
              </w:r>
            </w:hyperlink>
            <w:r w:rsidR="005D7110" w:rsidRPr="00055C2F">
              <w:rPr>
                <w:rFonts w:ascii="Arial" w:hAnsi="Arial" w:cs="Arial"/>
                <w:sz w:val="22"/>
                <w:szCs w:val="22"/>
              </w:rPr>
              <w:t xml:space="preserve">. </w:t>
            </w:r>
            <w:r w:rsidR="005D7110" w:rsidRPr="00055C2F">
              <w:rPr>
                <w:rFonts w:ascii="Arial" w:hAnsi="Arial" w:cs="Arial"/>
                <w:iCs/>
                <w:sz w:val="22"/>
                <w:szCs w:val="22"/>
              </w:rPr>
              <w:t xml:space="preserve">In accordance with the Modern Slavery Act 2015, we are </w:t>
            </w:r>
            <w:r w:rsidR="005D7110" w:rsidRPr="00055C2F">
              <w:rPr>
                <w:rFonts w:ascii="Arial" w:hAnsi="Arial" w:cs="Arial"/>
                <w:sz w:val="22"/>
                <w:szCs w:val="22"/>
              </w:rPr>
              <w:t xml:space="preserve">committed to respecting, protecting, and championing the human rights of all who come into contact with our service, including our employees, supply chain workers, customers and local communities. We have zero tolerance of modern slavery, and it is therefore totally unacceptable in our organisation and supply chains. We welcome the increasing momentum towards mandatory human-rights due diligence and are therefore fully committed to supporting the government tackle modern slavery, which is an important element of our approach to delivering our Service. Our </w:t>
            </w:r>
            <w:r w:rsidR="005D7110" w:rsidRPr="00055C2F">
              <w:rPr>
                <w:rStyle w:val="Hyperlink"/>
                <w:rFonts w:ascii="Arial" w:hAnsi="Arial" w:cs="Arial"/>
                <w:color w:val="000000" w:themeColor="text1"/>
                <w:sz w:val="22"/>
                <w:szCs w:val="22"/>
              </w:rPr>
              <w:t>Transparency in Supply Chains Statement</w:t>
            </w:r>
            <w:r w:rsidR="005D7110" w:rsidRPr="00055C2F">
              <w:rPr>
                <w:rFonts w:ascii="Arial" w:hAnsi="Arial" w:cs="Arial"/>
                <w:color w:val="000000" w:themeColor="text1"/>
                <w:sz w:val="22"/>
                <w:szCs w:val="22"/>
              </w:rPr>
              <w:t xml:space="preserve"> </w:t>
            </w:r>
            <w:r w:rsidR="005D7110" w:rsidRPr="00055C2F">
              <w:rPr>
                <w:rFonts w:ascii="Arial" w:hAnsi="Arial" w:cs="Arial"/>
                <w:sz w:val="22"/>
                <w:szCs w:val="22"/>
              </w:rPr>
              <w:t>reflects our commitment to this.</w:t>
            </w:r>
          </w:p>
          <w:p w14:paraId="672F7B5F" w14:textId="77777777" w:rsidR="005D7110" w:rsidRPr="00055C2F" w:rsidRDefault="005D7110" w:rsidP="00B34C0C">
            <w:pPr>
              <w:rPr>
                <w:rFonts w:ascii="Arial" w:hAnsi="Arial" w:cs="Arial"/>
                <w:sz w:val="22"/>
                <w:szCs w:val="22"/>
              </w:rPr>
            </w:pPr>
          </w:p>
          <w:p w14:paraId="239CD251" w14:textId="77777777" w:rsidR="005D7110" w:rsidRPr="00055C2F" w:rsidRDefault="00A81D8C" w:rsidP="00B34C0C">
            <w:pPr>
              <w:rPr>
                <w:rFonts w:ascii="Arial" w:hAnsi="Arial" w:cs="Arial"/>
                <w:color w:val="000000" w:themeColor="text1"/>
                <w:sz w:val="22"/>
                <w:szCs w:val="22"/>
              </w:rPr>
            </w:pPr>
            <w:hyperlink r:id="rId169" w:history="1">
              <w:r w:rsidR="005D7110" w:rsidRPr="00055C2F">
                <w:rPr>
                  <w:rStyle w:val="Hyperlink"/>
                  <w:rFonts w:ascii="Arial" w:hAnsi="Arial" w:cs="Arial"/>
                  <w:sz w:val="22"/>
                  <w:szCs w:val="22"/>
                </w:rPr>
                <w:t>Equality in Procurement at Kent Fire and Rescue Service</w:t>
              </w:r>
            </w:hyperlink>
            <w:r w:rsidR="005D7110" w:rsidRPr="00055C2F">
              <w:rPr>
                <w:rFonts w:ascii="Arial" w:hAnsi="Arial" w:cs="Arial"/>
                <w:sz w:val="22"/>
                <w:szCs w:val="22"/>
              </w:rPr>
              <w:t xml:space="preserve">. </w:t>
            </w:r>
            <w:r w:rsidR="005D7110" w:rsidRPr="00055C2F">
              <w:rPr>
                <w:rFonts w:ascii="Arial" w:hAnsi="Arial" w:cs="Arial"/>
                <w:color w:val="000000" w:themeColor="text1"/>
                <w:sz w:val="22"/>
                <w:szCs w:val="22"/>
              </w:rPr>
              <w:t xml:space="preserve">In response to the Equality Act 2010 and our own values in promoting equality in everything we do; we want people who work with us to also demonstrate the same commitment to fairness and equality. To this end we have a formalised approach to </w:t>
            </w:r>
            <w:r w:rsidR="005D7110" w:rsidRPr="00055C2F">
              <w:rPr>
                <w:rStyle w:val="Hyperlink"/>
                <w:rFonts w:ascii="Arial" w:hAnsi="Arial" w:cs="Arial"/>
                <w:color w:val="000000" w:themeColor="text1"/>
                <w:sz w:val="22"/>
                <w:szCs w:val="22"/>
              </w:rPr>
              <w:t>Equality in Procurement at Kent Fire and Rescue Service</w:t>
            </w:r>
            <w:r w:rsidR="005D7110" w:rsidRPr="00055C2F">
              <w:rPr>
                <w:rFonts w:ascii="Arial" w:hAnsi="Arial" w:cs="Arial"/>
                <w:color w:val="000000" w:themeColor="text1"/>
                <w:sz w:val="22"/>
                <w:szCs w:val="22"/>
              </w:rPr>
              <w:t xml:space="preserve">. We consider it necessary for organisations who intend to supply goods, works or services to us or on our behalf to demonstrate that reasonably practicable steps have been taken to allow equal access and treatment in employment and services for all and can give evidence of their approach to meeting the requirements of the law. </w:t>
            </w:r>
          </w:p>
          <w:p w14:paraId="523D28FE" w14:textId="77777777" w:rsidR="005D7110" w:rsidRPr="00055C2F" w:rsidRDefault="005D7110" w:rsidP="00B34C0C">
            <w:pPr>
              <w:rPr>
                <w:rFonts w:ascii="Arial" w:hAnsi="Arial" w:cs="Arial"/>
                <w:color w:val="000000" w:themeColor="text1"/>
                <w:sz w:val="22"/>
                <w:szCs w:val="22"/>
              </w:rPr>
            </w:pPr>
          </w:p>
          <w:p w14:paraId="0F5A81A0" w14:textId="77777777" w:rsidR="005D7110" w:rsidRPr="00055C2F" w:rsidRDefault="005D7110" w:rsidP="00B34C0C">
            <w:pPr>
              <w:rPr>
                <w:rFonts w:ascii="Arial" w:hAnsi="Arial" w:cs="Arial"/>
                <w:b/>
                <w:sz w:val="22"/>
                <w:szCs w:val="22"/>
              </w:rPr>
            </w:pPr>
            <w:r w:rsidRPr="00055C2F">
              <w:rPr>
                <w:rFonts w:ascii="Arial" w:hAnsi="Arial" w:cs="Arial"/>
                <w:b/>
                <w:sz w:val="22"/>
                <w:szCs w:val="22"/>
              </w:rPr>
              <w:t>Publish an annual assessment of our governance arrangements and plans to improve it.</w:t>
            </w:r>
          </w:p>
          <w:p w14:paraId="1E2B9970" w14:textId="77777777" w:rsidR="005D7110" w:rsidRPr="00055C2F" w:rsidRDefault="005D7110" w:rsidP="00B34C0C">
            <w:pPr>
              <w:rPr>
                <w:rFonts w:ascii="Arial" w:hAnsi="Arial" w:cs="Arial"/>
                <w:sz w:val="22"/>
                <w:szCs w:val="22"/>
              </w:rPr>
            </w:pPr>
          </w:p>
          <w:p w14:paraId="09AA2E04"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In line with the requirements of </w:t>
            </w:r>
            <w:hyperlink r:id="rId170">
              <w:r w:rsidRPr="00055C2F">
                <w:rPr>
                  <w:rStyle w:val="Hyperlink"/>
                  <w:rFonts w:ascii="Arial" w:hAnsi="Arial" w:cs="Arial"/>
                  <w:sz w:val="22"/>
                  <w:szCs w:val="22"/>
                </w:rPr>
                <w:t>Section 6 of the Accounts and Audit Regulations 2015</w:t>
              </w:r>
            </w:hyperlink>
            <w:r w:rsidRPr="00055C2F">
              <w:rPr>
                <w:rFonts w:ascii="Arial" w:hAnsi="Arial" w:cs="Arial"/>
                <w:sz w:val="22"/>
                <w:szCs w:val="22"/>
              </w:rPr>
              <w:t xml:space="preserve">, the Authority publishes an </w:t>
            </w:r>
            <w:hyperlink r:id="rId171" w:history="1">
              <w:r w:rsidRPr="00055C2F">
                <w:rPr>
                  <w:rStyle w:val="Hyperlink"/>
                  <w:rFonts w:ascii="Arial" w:hAnsi="Arial" w:cs="Arial"/>
                  <w:sz w:val="22"/>
                  <w:szCs w:val="22"/>
                </w:rPr>
                <w:t>Annual Governance Statement</w:t>
              </w:r>
            </w:hyperlink>
            <w:r w:rsidRPr="00055C2F">
              <w:rPr>
                <w:rFonts w:ascii="Arial" w:hAnsi="Arial" w:cs="Arial"/>
                <w:sz w:val="22"/>
                <w:szCs w:val="22"/>
              </w:rPr>
              <w:t xml:space="preserve"> (this document). This is an annual review of the systems of internal control along with an assessment of their effectiveness. </w:t>
            </w:r>
          </w:p>
          <w:p w14:paraId="60B3F823" w14:textId="77777777" w:rsidR="005D7110" w:rsidRPr="00055C2F" w:rsidRDefault="005D7110" w:rsidP="00B34C0C">
            <w:pPr>
              <w:rPr>
                <w:rFonts w:ascii="Arial" w:hAnsi="Arial" w:cs="Arial"/>
                <w:sz w:val="22"/>
                <w:szCs w:val="22"/>
              </w:rPr>
            </w:pPr>
          </w:p>
          <w:p w14:paraId="734348C1"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Good governance is key to the Authority and it is committed to applying the principles of good governance as set out in the </w:t>
            </w:r>
            <w:hyperlink r:id="rId172" w:history="1">
              <w:r w:rsidRPr="00055C2F">
                <w:rPr>
                  <w:rStyle w:val="Hyperlink"/>
                  <w:rFonts w:ascii="Arial" w:hAnsi="Arial" w:cs="Arial"/>
                  <w:sz w:val="22"/>
                  <w:szCs w:val="22"/>
                </w:rPr>
                <w:t>‘Delivering Good Governance in Local Government Framework 2016’</w:t>
              </w:r>
            </w:hyperlink>
            <w:r w:rsidRPr="00055C2F">
              <w:rPr>
                <w:rFonts w:ascii="Arial" w:hAnsi="Arial" w:cs="Arial"/>
                <w:sz w:val="22"/>
                <w:szCs w:val="22"/>
              </w:rPr>
              <w:t>. This ensures that the services provided to the people of Kent and Medway are delivered efficiently, effectively and fairly, that public money is used wisely, is properly accounted for and achieves optimum value for money.</w:t>
            </w:r>
          </w:p>
          <w:p w14:paraId="774AFF7C" w14:textId="77777777" w:rsidR="005D7110" w:rsidRPr="00055C2F" w:rsidRDefault="005D7110" w:rsidP="00B34C0C">
            <w:pPr>
              <w:rPr>
                <w:rFonts w:ascii="Arial" w:hAnsi="Arial" w:cs="Arial"/>
                <w:b/>
                <w:sz w:val="22"/>
                <w:szCs w:val="22"/>
              </w:rPr>
            </w:pPr>
          </w:p>
          <w:p w14:paraId="13381D21" w14:textId="77777777" w:rsidR="005D7110" w:rsidRPr="00055C2F" w:rsidRDefault="005D7110" w:rsidP="00B34C0C">
            <w:pPr>
              <w:rPr>
                <w:rFonts w:ascii="Arial" w:hAnsi="Arial" w:cs="Arial"/>
                <w:b/>
                <w:sz w:val="22"/>
                <w:szCs w:val="22"/>
              </w:rPr>
            </w:pPr>
            <w:r w:rsidRPr="00055C2F">
              <w:rPr>
                <w:rFonts w:ascii="Arial" w:hAnsi="Arial" w:cs="Arial"/>
                <w:b/>
                <w:sz w:val="22"/>
                <w:szCs w:val="22"/>
              </w:rPr>
              <w:t>Transparency in the operations of the Authority</w:t>
            </w:r>
          </w:p>
          <w:p w14:paraId="6AC22FCF" w14:textId="77777777" w:rsidR="005D7110" w:rsidRPr="00055C2F" w:rsidRDefault="005D7110" w:rsidP="00B34C0C">
            <w:pPr>
              <w:rPr>
                <w:rFonts w:ascii="Arial" w:hAnsi="Arial" w:cs="Arial"/>
                <w:sz w:val="22"/>
                <w:szCs w:val="22"/>
              </w:rPr>
            </w:pPr>
          </w:p>
          <w:p w14:paraId="36B11A93" w14:textId="77777777" w:rsidR="005D7110" w:rsidRPr="00055C2F" w:rsidRDefault="00A81D8C" w:rsidP="00B34C0C">
            <w:pPr>
              <w:rPr>
                <w:rFonts w:ascii="Arial" w:hAnsi="Arial" w:cs="Arial"/>
                <w:sz w:val="22"/>
                <w:szCs w:val="22"/>
              </w:rPr>
            </w:pPr>
            <w:hyperlink r:id="rId173" w:history="1">
              <w:r w:rsidR="005D7110" w:rsidRPr="00055C2F">
                <w:rPr>
                  <w:rStyle w:val="Hyperlink"/>
                  <w:rFonts w:ascii="Arial" w:hAnsi="Arial" w:cs="Arial"/>
                  <w:sz w:val="22"/>
                  <w:szCs w:val="22"/>
                </w:rPr>
                <w:t>Meetings of the Fire Authority and Audit and Governance committee are open to the public</w:t>
              </w:r>
            </w:hyperlink>
            <w:r w:rsidR="005D7110" w:rsidRPr="00055C2F">
              <w:rPr>
                <w:rFonts w:ascii="Arial" w:hAnsi="Arial" w:cs="Arial"/>
                <w:sz w:val="22"/>
                <w:szCs w:val="22"/>
              </w:rPr>
              <w:t xml:space="preserve"> and agenda packs, reports and minutes are made publicly available. This ensures that we are fully transparent in our decision making and operations. </w:t>
            </w:r>
          </w:p>
          <w:p w14:paraId="43555557" w14:textId="77777777" w:rsidR="005D7110" w:rsidRPr="00055C2F" w:rsidRDefault="005D7110" w:rsidP="00B34C0C">
            <w:pPr>
              <w:rPr>
                <w:rFonts w:ascii="Arial" w:hAnsi="Arial" w:cs="Arial"/>
                <w:sz w:val="22"/>
                <w:szCs w:val="22"/>
              </w:rPr>
            </w:pPr>
          </w:p>
          <w:p w14:paraId="3BB7BF93"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In line with the requirements of Local Government Transparency Code 2015 and the Trade Union (Facility Time Publication Requirements) Regulations 2017, we publish a comprehensive and detailed range of </w:t>
            </w:r>
            <w:hyperlink r:id="rId174" w:history="1">
              <w:r w:rsidRPr="00055C2F">
                <w:rPr>
                  <w:rStyle w:val="Hyperlink"/>
                  <w:rFonts w:ascii="Arial" w:hAnsi="Arial" w:cs="Arial"/>
                  <w:sz w:val="22"/>
                  <w:szCs w:val="22"/>
                </w:rPr>
                <w:t>information on our website</w:t>
              </w:r>
            </w:hyperlink>
            <w:r w:rsidRPr="00055C2F">
              <w:rPr>
                <w:rFonts w:ascii="Arial" w:hAnsi="Arial" w:cs="Arial"/>
                <w:sz w:val="22"/>
                <w:szCs w:val="22"/>
              </w:rPr>
              <w:t>. This covers information including monthly spend reports, register of suppliers, and senior officers’ pay.</w:t>
            </w:r>
          </w:p>
          <w:p w14:paraId="133D437F" w14:textId="77777777" w:rsidR="005D7110" w:rsidRPr="00055C2F" w:rsidRDefault="005D7110" w:rsidP="00B34C0C">
            <w:pPr>
              <w:rPr>
                <w:rFonts w:ascii="Arial" w:hAnsi="Arial" w:cs="Arial"/>
                <w:b/>
                <w:sz w:val="22"/>
                <w:szCs w:val="22"/>
              </w:rPr>
            </w:pPr>
          </w:p>
          <w:p w14:paraId="3053117D" w14:textId="77777777" w:rsidR="005D7110" w:rsidRPr="00055C2F" w:rsidRDefault="005D7110" w:rsidP="00B34C0C">
            <w:pPr>
              <w:rPr>
                <w:rFonts w:ascii="Arial" w:hAnsi="Arial" w:cs="Arial"/>
                <w:b/>
                <w:sz w:val="22"/>
                <w:szCs w:val="22"/>
              </w:rPr>
            </w:pPr>
            <w:r w:rsidRPr="00055C2F">
              <w:rPr>
                <w:rFonts w:ascii="Arial" w:hAnsi="Arial" w:cs="Arial"/>
                <w:sz w:val="22"/>
                <w:szCs w:val="22"/>
              </w:rPr>
              <w:t>To ensure that we remain compliant with the requirements of these two pieces of legislation, an annual review is undertaken and based on this, amendments made as required.</w:t>
            </w:r>
          </w:p>
          <w:p w14:paraId="7DD2C4A5" w14:textId="77777777" w:rsidR="005D7110" w:rsidRPr="00055C2F" w:rsidRDefault="005D7110" w:rsidP="00B34C0C">
            <w:pPr>
              <w:rPr>
                <w:rFonts w:ascii="Arial" w:hAnsi="Arial" w:cs="Arial"/>
                <w:b/>
                <w:sz w:val="22"/>
                <w:szCs w:val="22"/>
              </w:rPr>
            </w:pPr>
          </w:p>
          <w:p w14:paraId="19CEDEC9" w14:textId="77777777" w:rsidR="005D7110" w:rsidRPr="00055C2F" w:rsidRDefault="005D7110" w:rsidP="00B34C0C">
            <w:pPr>
              <w:rPr>
                <w:rFonts w:ascii="Arial" w:hAnsi="Arial" w:cs="Arial"/>
                <w:sz w:val="22"/>
                <w:szCs w:val="22"/>
              </w:rPr>
            </w:pPr>
            <w:r w:rsidRPr="00055C2F">
              <w:rPr>
                <w:rFonts w:ascii="Arial" w:hAnsi="Arial" w:cs="Arial"/>
                <w:sz w:val="22"/>
                <w:szCs w:val="22"/>
              </w:rPr>
              <w:t xml:space="preserve">As per the requirements of the Freedom of Information Act 2000, the Authority publishes a </w:t>
            </w:r>
            <w:hyperlink r:id="rId175" w:history="1">
              <w:r w:rsidRPr="00055C2F">
                <w:rPr>
                  <w:rStyle w:val="Hyperlink"/>
                  <w:rFonts w:ascii="Arial" w:hAnsi="Arial" w:cs="Arial"/>
                  <w:sz w:val="22"/>
                  <w:szCs w:val="22"/>
                </w:rPr>
                <w:t>Publication and Retention Scheme</w:t>
              </w:r>
            </w:hyperlink>
            <w:r w:rsidRPr="00055C2F">
              <w:rPr>
                <w:rFonts w:ascii="Arial" w:hAnsi="Arial" w:cs="Arial"/>
                <w:sz w:val="22"/>
                <w:szCs w:val="22"/>
              </w:rPr>
              <w:t xml:space="preserve">. This sets out the classes of information held and the duration (retention period) for which information will be kept. </w:t>
            </w:r>
          </w:p>
          <w:p w14:paraId="30458DC7" w14:textId="77777777" w:rsidR="005D7110" w:rsidRPr="00055C2F" w:rsidRDefault="005D7110" w:rsidP="00B34C0C">
            <w:pPr>
              <w:rPr>
                <w:rFonts w:ascii="Arial" w:hAnsi="Arial" w:cs="Arial"/>
                <w:sz w:val="22"/>
                <w:szCs w:val="22"/>
              </w:rPr>
            </w:pPr>
          </w:p>
          <w:p w14:paraId="775CCD14" w14:textId="77777777" w:rsidR="005D7110" w:rsidRPr="00055C2F" w:rsidRDefault="00A81D8C" w:rsidP="00B34C0C">
            <w:pPr>
              <w:rPr>
                <w:rFonts w:ascii="Arial" w:hAnsi="Arial" w:cs="Arial"/>
                <w:sz w:val="22"/>
                <w:szCs w:val="22"/>
              </w:rPr>
            </w:pPr>
            <w:hyperlink r:id="rId176" w:anchor="page=136" w:history="1">
              <w:r w:rsidR="005D7110" w:rsidRPr="00055C2F">
                <w:rPr>
                  <w:rStyle w:val="Hyperlink"/>
                  <w:rFonts w:ascii="Arial" w:hAnsi="Arial" w:cs="Arial"/>
                  <w:sz w:val="22"/>
                  <w:szCs w:val="22"/>
                </w:rPr>
                <w:t>Pay Policy Statement</w:t>
              </w:r>
            </w:hyperlink>
            <w:r w:rsidR="005D7110" w:rsidRPr="00055C2F">
              <w:rPr>
                <w:rFonts w:ascii="Arial" w:hAnsi="Arial" w:cs="Arial"/>
                <w:sz w:val="22"/>
                <w:szCs w:val="22"/>
              </w:rPr>
              <w:t>. The Localism Act 2011 requires the Authority to publish a Pay Policy Statement for each financial year. The Pay Policy Statement describes the arrangements in place for setting and amending the pay of its employees and reports on the ratio between higher and lower earning staff.</w:t>
            </w:r>
          </w:p>
          <w:p w14:paraId="3E34648A" w14:textId="77777777" w:rsidR="005D7110" w:rsidRPr="00055C2F" w:rsidRDefault="005D7110" w:rsidP="00B34C0C">
            <w:pPr>
              <w:rPr>
                <w:rFonts w:ascii="Arial" w:hAnsi="Arial" w:cs="Arial"/>
                <w:sz w:val="22"/>
                <w:szCs w:val="22"/>
              </w:rPr>
            </w:pPr>
          </w:p>
        </w:tc>
      </w:tr>
    </w:tbl>
    <w:p w14:paraId="0E58940D" w14:textId="77777777" w:rsidR="005D7110" w:rsidRPr="005D7110" w:rsidRDefault="005D7110" w:rsidP="005D7110">
      <w:pPr>
        <w:rPr>
          <w:rFonts w:ascii="Arial" w:hAnsi="Arial" w:cs="Arial"/>
          <w:sz w:val="24"/>
          <w:szCs w:val="24"/>
        </w:rPr>
      </w:pPr>
    </w:p>
    <w:p w14:paraId="773469E5" w14:textId="77777777" w:rsidR="005D7110" w:rsidRPr="005D7110" w:rsidRDefault="005D7110" w:rsidP="005D7110">
      <w:pPr>
        <w:rPr>
          <w:rFonts w:ascii="Arial" w:hAnsi="Arial" w:cs="Arial"/>
          <w:sz w:val="24"/>
          <w:szCs w:val="24"/>
        </w:rPr>
      </w:pPr>
    </w:p>
    <w:p w14:paraId="30CF78B8" w14:textId="77777777" w:rsidR="005D7110" w:rsidRPr="00055C2F" w:rsidRDefault="005D7110" w:rsidP="005D7110">
      <w:pPr>
        <w:pStyle w:val="Heading1"/>
        <w:spacing w:before="0"/>
        <w:rPr>
          <w:rFonts w:cs="Arial"/>
          <w:sz w:val="32"/>
          <w:szCs w:val="32"/>
        </w:rPr>
      </w:pPr>
      <w:r w:rsidRPr="00055C2F">
        <w:rPr>
          <w:rFonts w:cs="Arial"/>
          <w:sz w:val="32"/>
          <w:szCs w:val="32"/>
        </w:rPr>
        <w:t>Joint Statement by the Chair of Audit and Governance and the Chief Executive</w:t>
      </w:r>
    </w:p>
    <w:p w14:paraId="2256EE82" w14:textId="77777777" w:rsidR="005D7110" w:rsidRPr="005D7110" w:rsidRDefault="005D7110" w:rsidP="005D7110">
      <w:pPr>
        <w:rPr>
          <w:rFonts w:ascii="Arial" w:hAnsi="Arial" w:cs="Arial"/>
          <w:sz w:val="24"/>
          <w:szCs w:val="24"/>
        </w:rPr>
      </w:pPr>
    </w:p>
    <w:p w14:paraId="7C08A586" w14:textId="77777777" w:rsidR="005D7110" w:rsidRPr="005D7110" w:rsidRDefault="005D7110" w:rsidP="005D7110">
      <w:pPr>
        <w:rPr>
          <w:rFonts w:ascii="Arial" w:hAnsi="Arial" w:cs="Arial"/>
          <w:sz w:val="24"/>
          <w:szCs w:val="24"/>
        </w:rPr>
      </w:pPr>
      <w:r w:rsidRPr="005D7110">
        <w:rPr>
          <w:rFonts w:ascii="Arial" w:hAnsi="Arial" w:cs="Arial"/>
          <w:sz w:val="24"/>
          <w:szCs w:val="24"/>
        </w:rPr>
        <w:t xml:space="preserve">We acknowledge our responsibility for ensuring the proper governance of the Authority’s affairs and will ensure that sufficient resources are dedicated to ensuring that key controls and processes are implemented, maintained, and monitored for effectiveness. We confirm that this Statement represents an honest and full assessment of the levels of assurance we have obtained following the assessment process as described above.  </w:t>
      </w:r>
    </w:p>
    <w:p w14:paraId="72C2FDA3" w14:textId="77777777" w:rsidR="005D7110" w:rsidRPr="005D7110" w:rsidRDefault="005D7110" w:rsidP="005D7110">
      <w:pPr>
        <w:rPr>
          <w:rFonts w:ascii="Arial" w:hAnsi="Arial" w:cs="Arial"/>
          <w:sz w:val="24"/>
          <w:szCs w:val="24"/>
        </w:rPr>
      </w:pPr>
    </w:p>
    <w:p w14:paraId="3D894F13" w14:textId="5A2F3866" w:rsidR="005D7110" w:rsidRDefault="005D7110" w:rsidP="005D7110">
      <w:pPr>
        <w:rPr>
          <w:rFonts w:ascii="Arial" w:hAnsi="Arial" w:cs="Arial"/>
          <w:noProof/>
          <w:color w:val="1F497D"/>
          <w:sz w:val="24"/>
          <w:szCs w:val="24"/>
        </w:rPr>
      </w:pPr>
    </w:p>
    <w:p w14:paraId="14689A2B" w14:textId="77777777" w:rsidR="00F5411E" w:rsidRDefault="00F5411E" w:rsidP="005D7110">
      <w:pPr>
        <w:rPr>
          <w:rFonts w:ascii="Arial" w:hAnsi="Arial" w:cs="Arial"/>
          <w:noProof/>
          <w:color w:val="1F497D"/>
          <w:sz w:val="24"/>
          <w:szCs w:val="24"/>
        </w:rPr>
      </w:pPr>
    </w:p>
    <w:p w14:paraId="286A2FFF" w14:textId="77777777" w:rsidR="00F5411E" w:rsidRDefault="00F5411E" w:rsidP="005D7110">
      <w:pPr>
        <w:rPr>
          <w:rFonts w:ascii="Arial" w:hAnsi="Arial" w:cs="Arial"/>
          <w:noProof/>
          <w:color w:val="1F497D"/>
          <w:sz w:val="24"/>
          <w:szCs w:val="24"/>
        </w:rPr>
      </w:pPr>
    </w:p>
    <w:p w14:paraId="3F800F20" w14:textId="77777777" w:rsidR="00F5411E" w:rsidRDefault="00F5411E" w:rsidP="005D7110">
      <w:pPr>
        <w:rPr>
          <w:rFonts w:ascii="Arial" w:hAnsi="Arial" w:cs="Arial"/>
          <w:noProof/>
          <w:color w:val="1F497D"/>
          <w:sz w:val="24"/>
          <w:szCs w:val="24"/>
        </w:rPr>
      </w:pPr>
    </w:p>
    <w:p w14:paraId="26BE3DBE" w14:textId="77777777" w:rsidR="00F5411E" w:rsidRPr="005D7110" w:rsidRDefault="00F5411E" w:rsidP="005D7110">
      <w:pPr>
        <w:rPr>
          <w:rFonts w:ascii="Arial" w:hAnsi="Arial" w:cs="Arial"/>
          <w:sz w:val="24"/>
          <w:szCs w:val="24"/>
        </w:rPr>
      </w:pPr>
    </w:p>
    <w:p w14:paraId="57AB654A" w14:textId="77777777" w:rsidR="005D7110" w:rsidRPr="005D7110" w:rsidRDefault="005D7110" w:rsidP="005D7110">
      <w:pPr>
        <w:rPr>
          <w:rFonts w:ascii="Arial" w:hAnsi="Arial" w:cs="Arial"/>
          <w:sz w:val="24"/>
          <w:szCs w:val="24"/>
        </w:rPr>
      </w:pPr>
    </w:p>
    <w:p w14:paraId="6559BC78" w14:textId="6BB070B6" w:rsidR="005D7110" w:rsidRPr="005D7110" w:rsidRDefault="005D7110" w:rsidP="005D7110">
      <w:pPr>
        <w:rPr>
          <w:rFonts w:ascii="Arial" w:hAnsi="Arial" w:cs="Arial"/>
          <w:sz w:val="24"/>
          <w:szCs w:val="24"/>
        </w:rPr>
      </w:pPr>
      <w:r w:rsidRPr="005D7110">
        <w:rPr>
          <w:rFonts w:ascii="Arial" w:hAnsi="Arial" w:cs="Arial"/>
          <w:sz w:val="24"/>
          <w:szCs w:val="24"/>
        </w:rPr>
        <w:t>Vince Maple</w:t>
      </w:r>
      <w:r w:rsidRPr="005D7110">
        <w:rPr>
          <w:rFonts w:ascii="Arial" w:hAnsi="Arial" w:cs="Arial"/>
          <w:sz w:val="24"/>
          <w:szCs w:val="24"/>
        </w:rPr>
        <w:tab/>
      </w:r>
      <w:r w:rsidRPr="005D7110">
        <w:rPr>
          <w:rFonts w:ascii="Arial" w:hAnsi="Arial" w:cs="Arial"/>
          <w:sz w:val="24"/>
          <w:szCs w:val="24"/>
        </w:rPr>
        <w:tab/>
      </w:r>
      <w:r w:rsidRPr="005D7110">
        <w:rPr>
          <w:rFonts w:ascii="Arial" w:hAnsi="Arial" w:cs="Arial"/>
          <w:sz w:val="24"/>
          <w:szCs w:val="24"/>
        </w:rPr>
        <w:tab/>
      </w:r>
      <w:r w:rsidRPr="005D7110">
        <w:rPr>
          <w:rFonts w:ascii="Arial" w:hAnsi="Arial" w:cs="Arial"/>
          <w:sz w:val="24"/>
          <w:szCs w:val="24"/>
        </w:rPr>
        <w:tab/>
      </w:r>
      <w:r w:rsidRPr="005D7110">
        <w:rPr>
          <w:rFonts w:ascii="Arial" w:hAnsi="Arial" w:cs="Arial"/>
          <w:sz w:val="24"/>
          <w:szCs w:val="24"/>
        </w:rPr>
        <w:tab/>
      </w:r>
      <w:r w:rsidRPr="005D7110">
        <w:rPr>
          <w:rFonts w:ascii="Arial" w:hAnsi="Arial" w:cs="Arial"/>
          <w:sz w:val="24"/>
          <w:szCs w:val="24"/>
        </w:rPr>
        <w:tab/>
      </w:r>
      <w:r w:rsidRPr="005D7110">
        <w:rPr>
          <w:rFonts w:ascii="Arial" w:hAnsi="Arial" w:cs="Arial"/>
          <w:sz w:val="24"/>
          <w:szCs w:val="24"/>
        </w:rPr>
        <w:tab/>
      </w:r>
      <w:r w:rsidRPr="005D7110">
        <w:rPr>
          <w:rFonts w:ascii="Arial" w:hAnsi="Arial" w:cs="Arial"/>
          <w:sz w:val="24"/>
          <w:szCs w:val="24"/>
        </w:rPr>
        <w:tab/>
      </w:r>
      <w:r w:rsidRPr="005D7110">
        <w:rPr>
          <w:rFonts w:ascii="Arial" w:hAnsi="Arial" w:cs="Arial"/>
          <w:sz w:val="24"/>
          <w:szCs w:val="24"/>
        </w:rPr>
        <w:tab/>
      </w:r>
      <w:r w:rsidRPr="005D7110">
        <w:rPr>
          <w:rFonts w:ascii="Arial" w:hAnsi="Arial" w:cs="Arial"/>
          <w:sz w:val="24"/>
          <w:szCs w:val="24"/>
        </w:rPr>
        <w:tab/>
      </w:r>
      <w:r w:rsidRPr="005D7110">
        <w:rPr>
          <w:rFonts w:ascii="Arial" w:hAnsi="Arial" w:cs="Arial"/>
          <w:sz w:val="24"/>
          <w:szCs w:val="24"/>
        </w:rPr>
        <w:tab/>
      </w:r>
      <w:r w:rsidRPr="005D7110">
        <w:rPr>
          <w:rFonts w:ascii="Arial" w:hAnsi="Arial" w:cs="Arial"/>
          <w:sz w:val="24"/>
          <w:szCs w:val="24"/>
        </w:rPr>
        <w:tab/>
        <w:t>Ann Millington</w:t>
      </w:r>
    </w:p>
    <w:p w14:paraId="3DC517FE" w14:textId="6D5BD3AB" w:rsidR="00055C2F" w:rsidRDefault="005D7110" w:rsidP="005D7110">
      <w:pPr>
        <w:rPr>
          <w:rFonts w:ascii="Arial" w:hAnsi="Arial" w:cs="Arial"/>
          <w:sz w:val="24"/>
          <w:szCs w:val="24"/>
        </w:rPr>
      </w:pPr>
      <w:r w:rsidRPr="005D7110">
        <w:rPr>
          <w:rFonts w:ascii="Arial" w:hAnsi="Arial" w:cs="Arial"/>
          <w:sz w:val="24"/>
          <w:szCs w:val="24"/>
        </w:rPr>
        <w:t>Chair Audit and Governance</w:t>
      </w:r>
      <w:r w:rsidR="00055C2F" w:rsidRPr="00055C2F">
        <w:rPr>
          <w:rFonts w:ascii="Arial" w:hAnsi="Arial" w:cs="Arial"/>
          <w:sz w:val="24"/>
          <w:szCs w:val="24"/>
        </w:rPr>
        <w:t xml:space="preserve"> </w:t>
      </w:r>
      <w:r w:rsidR="00055C2F">
        <w:rPr>
          <w:rFonts w:ascii="Arial" w:hAnsi="Arial" w:cs="Arial"/>
          <w:sz w:val="24"/>
          <w:szCs w:val="24"/>
        </w:rPr>
        <w:tab/>
      </w:r>
      <w:r w:rsidR="00055C2F">
        <w:rPr>
          <w:rFonts w:ascii="Arial" w:hAnsi="Arial" w:cs="Arial"/>
          <w:sz w:val="24"/>
          <w:szCs w:val="24"/>
        </w:rPr>
        <w:tab/>
      </w:r>
      <w:r w:rsidR="00055C2F">
        <w:rPr>
          <w:rFonts w:ascii="Arial" w:hAnsi="Arial" w:cs="Arial"/>
          <w:sz w:val="24"/>
          <w:szCs w:val="24"/>
        </w:rPr>
        <w:tab/>
      </w:r>
      <w:r w:rsidR="00055C2F">
        <w:rPr>
          <w:rFonts w:ascii="Arial" w:hAnsi="Arial" w:cs="Arial"/>
          <w:sz w:val="24"/>
          <w:szCs w:val="24"/>
        </w:rPr>
        <w:tab/>
      </w:r>
      <w:r w:rsidR="00055C2F">
        <w:rPr>
          <w:rFonts w:ascii="Arial" w:hAnsi="Arial" w:cs="Arial"/>
          <w:sz w:val="24"/>
          <w:szCs w:val="24"/>
        </w:rPr>
        <w:tab/>
      </w:r>
      <w:r w:rsidR="00055C2F">
        <w:rPr>
          <w:rFonts w:ascii="Arial" w:hAnsi="Arial" w:cs="Arial"/>
          <w:sz w:val="24"/>
          <w:szCs w:val="24"/>
        </w:rPr>
        <w:tab/>
      </w:r>
      <w:r w:rsidR="00055C2F">
        <w:rPr>
          <w:rFonts w:ascii="Arial" w:hAnsi="Arial" w:cs="Arial"/>
          <w:sz w:val="24"/>
          <w:szCs w:val="24"/>
        </w:rPr>
        <w:tab/>
      </w:r>
      <w:r w:rsidR="00055C2F">
        <w:rPr>
          <w:rFonts w:ascii="Arial" w:hAnsi="Arial" w:cs="Arial"/>
          <w:sz w:val="24"/>
          <w:szCs w:val="24"/>
        </w:rPr>
        <w:tab/>
      </w:r>
      <w:r w:rsidR="00055C2F">
        <w:rPr>
          <w:rFonts w:ascii="Arial" w:hAnsi="Arial" w:cs="Arial"/>
          <w:sz w:val="24"/>
          <w:szCs w:val="24"/>
        </w:rPr>
        <w:tab/>
      </w:r>
      <w:r w:rsidR="00055C2F" w:rsidRPr="005D7110">
        <w:rPr>
          <w:rFonts w:ascii="Arial" w:hAnsi="Arial" w:cs="Arial"/>
          <w:sz w:val="24"/>
          <w:szCs w:val="24"/>
        </w:rPr>
        <w:t>Chief Executive</w:t>
      </w:r>
    </w:p>
    <w:p w14:paraId="6CFAC6FB" w14:textId="0A9E62A7" w:rsidR="00055C2F" w:rsidRDefault="00055C2F" w:rsidP="005D7110">
      <w:pPr>
        <w:rPr>
          <w:rFonts w:ascii="Arial" w:hAnsi="Arial" w:cs="Arial"/>
          <w:sz w:val="24"/>
          <w:szCs w:val="24"/>
        </w:rPr>
      </w:pPr>
      <w:r>
        <w:rPr>
          <w:rFonts w:ascii="Arial" w:hAnsi="Arial" w:cs="Arial"/>
          <w:sz w:val="24"/>
          <w:szCs w:val="24"/>
        </w:rPr>
        <w:t>K</w:t>
      </w:r>
      <w:r w:rsidR="005D7110" w:rsidRPr="005D7110">
        <w:rPr>
          <w:rFonts w:ascii="Arial" w:hAnsi="Arial" w:cs="Arial"/>
          <w:sz w:val="24"/>
          <w:szCs w:val="24"/>
        </w:rPr>
        <w:t>ent and Medway Fire and Rescue Authority</w:t>
      </w:r>
      <w:r w:rsidR="005D7110" w:rsidRPr="005D711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Kent and Medway Fire and Rescue Authority</w:t>
      </w:r>
      <w:r>
        <w:rPr>
          <w:rFonts w:ascii="Arial" w:hAnsi="Arial" w:cs="Arial"/>
          <w:sz w:val="24"/>
          <w:szCs w:val="24"/>
        </w:rPr>
        <w:tab/>
      </w:r>
    </w:p>
    <w:p w14:paraId="3EA039B6" w14:textId="7C8AD625" w:rsidR="005D7110" w:rsidRPr="005D7110" w:rsidRDefault="005D7110" w:rsidP="00055C2F">
      <w:pPr>
        <w:ind w:left="9360"/>
        <w:rPr>
          <w:rFonts w:ascii="Arial" w:hAnsi="Arial" w:cs="Arial"/>
          <w:sz w:val="24"/>
          <w:szCs w:val="24"/>
        </w:rPr>
      </w:pPr>
    </w:p>
    <w:p w14:paraId="23D2C719" w14:textId="77777777" w:rsidR="005D7110" w:rsidRPr="005D7110" w:rsidRDefault="005D7110" w:rsidP="005D7110">
      <w:pPr>
        <w:rPr>
          <w:rFonts w:ascii="Arial" w:hAnsi="Arial" w:cs="Arial"/>
          <w:sz w:val="24"/>
          <w:szCs w:val="24"/>
        </w:rPr>
      </w:pPr>
      <w:r w:rsidRPr="005D7110">
        <w:rPr>
          <w:rFonts w:ascii="Arial" w:hAnsi="Arial" w:cs="Arial"/>
          <w:sz w:val="24"/>
          <w:szCs w:val="24"/>
        </w:rPr>
        <w:t>Date:</w:t>
      </w:r>
      <w:r w:rsidRPr="005D7110">
        <w:rPr>
          <w:rFonts w:ascii="Arial" w:hAnsi="Arial" w:cs="Arial"/>
          <w:sz w:val="24"/>
          <w:szCs w:val="24"/>
        </w:rPr>
        <w:tab/>
        <w:t>27 September 2023</w:t>
      </w:r>
    </w:p>
    <w:p w14:paraId="682CC499" w14:textId="77777777" w:rsidR="005D7110" w:rsidRPr="005D7110" w:rsidRDefault="005D7110" w:rsidP="005D7110">
      <w:pPr>
        <w:rPr>
          <w:rFonts w:ascii="Arial" w:hAnsi="Arial" w:cs="Arial"/>
          <w:sz w:val="24"/>
          <w:szCs w:val="24"/>
        </w:rPr>
      </w:pPr>
      <w:r w:rsidRPr="005D7110">
        <w:rPr>
          <w:rFonts w:ascii="Arial" w:hAnsi="Arial" w:cs="Arial"/>
          <w:sz w:val="24"/>
          <w:szCs w:val="24"/>
        </w:rP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4"/>
        <w:gridCol w:w="9471"/>
      </w:tblGrid>
      <w:tr w:rsidR="005D7110" w:rsidRPr="005D7110" w14:paraId="7A071A73" w14:textId="77777777" w:rsidTr="00B34C0C">
        <w:trPr>
          <w:trHeight w:val="416"/>
        </w:trPr>
        <w:tc>
          <w:tcPr>
            <w:tcW w:w="4524" w:type="dxa"/>
          </w:tcPr>
          <w:p w14:paraId="187F1C78" w14:textId="77777777" w:rsidR="005D7110" w:rsidRPr="00055C2F" w:rsidRDefault="005D7110" w:rsidP="00B34C0C">
            <w:pPr>
              <w:pStyle w:val="Default"/>
              <w:spacing w:before="120" w:after="120"/>
              <w:jc w:val="center"/>
              <w:rPr>
                <w:b/>
                <w:bCs/>
                <w:sz w:val="22"/>
                <w:szCs w:val="22"/>
              </w:rPr>
            </w:pPr>
            <w:r w:rsidRPr="00055C2F">
              <w:rPr>
                <w:b/>
                <w:bCs/>
                <w:sz w:val="22"/>
                <w:szCs w:val="22"/>
              </w:rPr>
              <w:t>Assurance level</w:t>
            </w:r>
          </w:p>
        </w:tc>
        <w:tc>
          <w:tcPr>
            <w:tcW w:w="9471" w:type="dxa"/>
          </w:tcPr>
          <w:p w14:paraId="5F73D6DF" w14:textId="77777777" w:rsidR="005D7110" w:rsidRPr="00055C2F" w:rsidRDefault="005D7110" w:rsidP="00B34C0C">
            <w:pPr>
              <w:pStyle w:val="Default"/>
              <w:spacing w:before="120" w:after="120"/>
              <w:jc w:val="center"/>
              <w:rPr>
                <w:b/>
                <w:bCs/>
                <w:sz w:val="22"/>
                <w:szCs w:val="22"/>
              </w:rPr>
            </w:pPr>
            <w:r w:rsidRPr="00055C2F">
              <w:rPr>
                <w:b/>
                <w:bCs/>
                <w:sz w:val="22"/>
                <w:szCs w:val="22"/>
              </w:rPr>
              <w:t>Definition of assurance levels</w:t>
            </w:r>
          </w:p>
        </w:tc>
      </w:tr>
      <w:tr w:rsidR="005D7110" w:rsidRPr="005D7110" w14:paraId="532229AD" w14:textId="77777777" w:rsidTr="00B34C0C">
        <w:trPr>
          <w:trHeight w:val="1758"/>
        </w:trPr>
        <w:tc>
          <w:tcPr>
            <w:tcW w:w="4524" w:type="dxa"/>
          </w:tcPr>
          <w:p w14:paraId="7D8EAE20" w14:textId="77777777" w:rsidR="005D7110" w:rsidRPr="00055C2F" w:rsidRDefault="005D7110" w:rsidP="00B34C0C">
            <w:pPr>
              <w:pStyle w:val="Default"/>
              <w:rPr>
                <w:sz w:val="22"/>
                <w:szCs w:val="22"/>
              </w:rPr>
            </w:pPr>
            <w:r w:rsidRPr="00055C2F">
              <w:rPr>
                <w:b/>
                <w:bCs/>
                <w:noProof/>
                <w:sz w:val="22"/>
                <w:szCs w:val="22"/>
              </w:rPr>
              <mc:AlternateContent>
                <mc:Choice Requires="wps">
                  <w:drawing>
                    <wp:anchor distT="0" distB="0" distL="114300" distR="114300" simplePos="0" relativeHeight="251659264" behindDoc="0" locked="0" layoutInCell="1" allowOverlap="1" wp14:anchorId="23C56F80" wp14:editId="685350FF">
                      <wp:simplePos x="0" y="0"/>
                      <wp:positionH relativeFrom="column">
                        <wp:posOffset>1065530</wp:posOffset>
                      </wp:positionH>
                      <wp:positionV relativeFrom="paragraph">
                        <wp:posOffset>171442</wp:posOffset>
                      </wp:positionV>
                      <wp:extent cx="748146" cy="736271"/>
                      <wp:effectExtent l="0" t="0" r="13970" b="26035"/>
                      <wp:wrapNone/>
                      <wp:docPr id="1" name="Oval 1"/>
                      <wp:cNvGraphicFramePr/>
                      <a:graphic xmlns:a="http://schemas.openxmlformats.org/drawingml/2006/main">
                        <a:graphicData uri="http://schemas.microsoft.com/office/word/2010/wordprocessingShape">
                          <wps:wsp>
                            <wps:cNvSpPr/>
                            <wps:spPr>
                              <a:xfrm>
                                <a:off x="0" y="0"/>
                                <a:ext cx="748146" cy="736271"/>
                              </a:xfrm>
                              <a:prstGeom prst="ellipse">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FF5A66" id="Oval 1" o:spid="_x0000_s1026" style="position:absolute;margin-left:83.9pt;margin-top:13.5pt;width:58.9pt;height:5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" fillcolor="#00b050" strokecolor="black [3213]" strokeweight="1pt">
                      <v:stroke joinstyle="miter"/>
                    </v:oval>
                  </w:pict>
                </mc:Fallback>
              </mc:AlternateContent>
            </w:r>
            <w:r w:rsidRPr="00055C2F">
              <w:rPr>
                <w:b/>
                <w:bCs/>
                <w:sz w:val="22"/>
                <w:szCs w:val="22"/>
              </w:rPr>
              <w:t>High</w:t>
            </w:r>
          </w:p>
        </w:tc>
        <w:tc>
          <w:tcPr>
            <w:tcW w:w="9471" w:type="dxa"/>
          </w:tcPr>
          <w:p w14:paraId="65BB07AB" w14:textId="77777777" w:rsidR="005D7110" w:rsidRPr="00055C2F" w:rsidRDefault="005D7110" w:rsidP="00B34C0C">
            <w:pPr>
              <w:pStyle w:val="Default"/>
              <w:spacing w:before="120" w:after="120"/>
              <w:rPr>
                <w:sz w:val="22"/>
                <w:szCs w:val="22"/>
              </w:rPr>
            </w:pPr>
            <w:r w:rsidRPr="00055C2F">
              <w:rPr>
                <w:sz w:val="22"/>
                <w:szCs w:val="22"/>
              </w:rPr>
              <w:t>Internal control, Governance and the management of risk are at a high standard.  The arrangements to secure governance, risk management and internal controls are extremely well designed and applied effectively. Processes are robust and well-established. There is a sound system of control operating effectively and consistently applied to achieve service/system objectives. There are examples of best practice. No significant weaknesses have been identified.</w:t>
            </w:r>
          </w:p>
        </w:tc>
      </w:tr>
      <w:tr w:rsidR="005D7110" w:rsidRPr="005D7110" w14:paraId="1FB60FD3" w14:textId="77777777" w:rsidTr="00B34C0C">
        <w:trPr>
          <w:trHeight w:val="1758"/>
        </w:trPr>
        <w:tc>
          <w:tcPr>
            <w:tcW w:w="4524" w:type="dxa"/>
          </w:tcPr>
          <w:p w14:paraId="60A5A3AB" w14:textId="77777777" w:rsidR="005D7110" w:rsidRPr="00055C2F" w:rsidRDefault="005D7110" w:rsidP="00B34C0C">
            <w:pPr>
              <w:pStyle w:val="Default"/>
              <w:rPr>
                <w:b/>
                <w:bCs/>
                <w:sz w:val="22"/>
                <w:szCs w:val="22"/>
              </w:rPr>
            </w:pPr>
            <w:r w:rsidRPr="00055C2F">
              <w:rPr>
                <w:b/>
                <w:bCs/>
                <w:noProof/>
                <w:sz w:val="22"/>
                <w:szCs w:val="22"/>
              </w:rPr>
              <mc:AlternateContent>
                <mc:Choice Requires="wps">
                  <w:drawing>
                    <wp:anchor distT="0" distB="0" distL="114300" distR="114300" simplePos="0" relativeHeight="251660288" behindDoc="0" locked="0" layoutInCell="1" allowOverlap="1" wp14:anchorId="5F573C1F" wp14:editId="30AA6A46">
                      <wp:simplePos x="0" y="0"/>
                      <wp:positionH relativeFrom="column">
                        <wp:posOffset>1059815</wp:posOffset>
                      </wp:positionH>
                      <wp:positionV relativeFrom="paragraph">
                        <wp:posOffset>200631</wp:posOffset>
                      </wp:positionV>
                      <wp:extent cx="748146" cy="736271"/>
                      <wp:effectExtent l="0" t="0" r="13970" b="26035"/>
                      <wp:wrapNone/>
                      <wp:docPr id="2" name="Oval 2"/>
                      <wp:cNvGraphicFramePr/>
                      <a:graphic xmlns:a="http://schemas.openxmlformats.org/drawingml/2006/main">
                        <a:graphicData uri="http://schemas.microsoft.com/office/word/2010/wordprocessingShape">
                          <wps:wsp>
                            <wps:cNvSpPr/>
                            <wps:spPr>
                              <a:xfrm>
                                <a:off x="0" y="0"/>
                                <a:ext cx="748146" cy="736271"/>
                              </a:xfrm>
                              <a:prstGeom prst="ellipse">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45570E" id="Oval 2" o:spid="_x0000_s1026" style="position:absolute;margin-left:83.45pt;margin-top:15.8pt;width:58.9pt;height:5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" fillcolor="#92d050" strokecolor="black [3213]" strokeweight="1pt">
                      <v:stroke joinstyle="miter"/>
                    </v:oval>
                  </w:pict>
                </mc:Fallback>
              </mc:AlternateContent>
            </w:r>
            <w:r w:rsidRPr="00055C2F">
              <w:rPr>
                <w:b/>
                <w:bCs/>
                <w:sz w:val="22"/>
                <w:szCs w:val="22"/>
              </w:rPr>
              <w:t>Substantial</w:t>
            </w:r>
          </w:p>
          <w:p w14:paraId="4D84BE72" w14:textId="77777777" w:rsidR="005D7110" w:rsidRPr="00055C2F" w:rsidRDefault="005D7110" w:rsidP="00B34C0C">
            <w:pPr>
              <w:pStyle w:val="Default"/>
              <w:rPr>
                <w:b/>
                <w:bCs/>
                <w:sz w:val="22"/>
                <w:szCs w:val="22"/>
              </w:rPr>
            </w:pPr>
          </w:p>
          <w:p w14:paraId="788B07C2" w14:textId="77777777" w:rsidR="005D7110" w:rsidRPr="00055C2F" w:rsidRDefault="005D7110" w:rsidP="00B34C0C">
            <w:pPr>
              <w:pStyle w:val="Default"/>
              <w:rPr>
                <w:b/>
                <w:bCs/>
                <w:sz w:val="22"/>
                <w:szCs w:val="22"/>
              </w:rPr>
            </w:pPr>
          </w:p>
          <w:p w14:paraId="08B59058" w14:textId="77777777" w:rsidR="005D7110" w:rsidRPr="00055C2F" w:rsidRDefault="005D7110" w:rsidP="00B34C0C">
            <w:pPr>
              <w:pStyle w:val="Default"/>
              <w:rPr>
                <w:sz w:val="22"/>
                <w:szCs w:val="22"/>
              </w:rPr>
            </w:pPr>
          </w:p>
        </w:tc>
        <w:tc>
          <w:tcPr>
            <w:tcW w:w="9471" w:type="dxa"/>
          </w:tcPr>
          <w:p w14:paraId="386F44FA" w14:textId="77777777" w:rsidR="005D7110" w:rsidRPr="00055C2F" w:rsidRDefault="005D7110" w:rsidP="00B34C0C">
            <w:pPr>
              <w:pStyle w:val="Default"/>
              <w:spacing w:before="120" w:after="120"/>
              <w:rPr>
                <w:sz w:val="22"/>
                <w:szCs w:val="22"/>
              </w:rPr>
            </w:pPr>
            <w:r w:rsidRPr="00055C2F">
              <w:rPr>
                <w:sz w:val="22"/>
                <w:szCs w:val="22"/>
              </w:rPr>
              <w:t>Internal Control, Governance and management of risk are sound overall. The arrangements to secure governance, risk management and internal controls are largely suitably designed and applied effectively. Whilst there is a largely sound system of controls there are few matters requiring attention. These do not have a significant impact on residual risk exposure but need to be addressed within a reasonable timescale.</w:t>
            </w:r>
          </w:p>
        </w:tc>
      </w:tr>
      <w:tr w:rsidR="005D7110" w:rsidRPr="005D7110" w14:paraId="5D0B75A6" w14:textId="77777777" w:rsidTr="00B34C0C">
        <w:trPr>
          <w:trHeight w:val="1758"/>
        </w:trPr>
        <w:tc>
          <w:tcPr>
            <w:tcW w:w="4524" w:type="dxa"/>
          </w:tcPr>
          <w:p w14:paraId="2689E5CC" w14:textId="77777777" w:rsidR="005D7110" w:rsidRPr="00055C2F" w:rsidRDefault="005D7110" w:rsidP="00B34C0C">
            <w:pPr>
              <w:pStyle w:val="Default"/>
              <w:rPr>
                <w:sz w:val="22"/>
                <w:szCs w:val="22"/>
              </w:rPr>
            </w:pPr>
            <w:r w:rsidRPr="00055C2F">
              <w:rPr>
                <w:b/>
                <w:bCs/>
                <w:noProof/>
                <w:sz w:val="22"/>
                <w:szCs w:val="22"/>
              </w:rPr>
              <mc:AlternateContent>
                <mc:Choice Requires="wps">
                  <w:drawing>
                    <wp:anchor distT="0" distB="0" distL="114300" distR="114300" simplePos="0" relativeHeight="251661312" behindDoc="0" locked="0" layoutInCell="1" allowOverlap="1" wp14:anchorId="14BBC052" wp14:editId="01CDC8CF">
                      <wp:simplePos x="0" y="0"/>
                      <wp:positionH relativeFrom="column">
                        <wp:posOffset>1070610</wp:posOffset>
                      </wp:positionH>
                      <wp:positionV relativeFrom="paragraph">
                        <wp:posOffset>200990</wp:posOffset>
                      </wp:positionV>
                      <wp:extent cx="748146" cy="736271"/>
                      <wp:effectExtent l="0" t="0" r="13970" b="26035"/>
                      <wp:wrapNone/>
                      <wp:docPr id="3" name="Oval 3"/>
                      <wp:cNvGraphicFramePr/>
                      <a:graphic xmlns:a="http://schemas.openxmlformats.org/drawingml/2006/main">
                        <a:graphicData uri="http://schemas.microsoft.com/office/word/2010/wordprocessingShape">
                          <wps:wsp>
                            <wps:cNvSpPr/>
                            <wps:spPr>
                              <a:xfrm>
                                <a:off x="0" y="0"/>
                                <a:ext cx="748146" cy="736271"/>
                              </a:xfrm>
                              <a:prstGeom prst="ellips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2241FC" id="Oval 3" o:spid="_x0000_s1026" style="position:absolute;margin-left:84.3pt;margin-top:15.85pt;width:58.9pt;height:57.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" fillcolor="yellow" strokecolor="black [3213]" strokeweight="1pt">
                      <v:stroke joinstyle="miter"/>
                    </v:oval>
                  </w:pict>
                </mc:Fallback>
              </mc:AlternateContent>
            </w:r>
            <w:r w:rsidRPr="00055C2F">
              <w:rPr>
                <w:b/>
                <w:bCs/>
                <w:sz w:val="22"/>
                <w:szCs w:val="22"/>
              </w:rPr>
              <w:t>Adequate</w:t>
            </w:r>
          </w:p>
        </w:tc>
        <w:tc>
          <w:tcPr>
            <w:tcW w:w="9471" w:type="dxa"/>
          </w:tcPr>
          <w:p w14:paraId="13419C47" w14:textId="77777777" w:rsidR="005D7110" w:rsidRPr="00055C2F" w:rsidRDefault="005D7110" w:rsidP="00B34C0C">
            <w:pPr>
              <w:pStyle w:val="Default"/>
              <w:spacing w:before="120" w:after="120"/>
              <w:rPr>
                <w:sz w:val="22"/>
                <w:szCs w:val="22"/>
              </w:rPr>
            </w:pPr>
            <w:r w:rsidRPr="00055C2F">
              <w:rPr>
                <w:sz w:val="22"/>
                <w:szCs w:val="22"/>
              </w:rPr>
              <w:t>Internal control, Governance and management of risk is adequate overall however, there were areas of concern identified where elements of residual risk or weakness with some of the controls may put some of the system objectives at risk. There are some significant matters that require management attention with moderate impact on residual risk exposure until resolved.</w:t>
            </w:r>
          </w:p>
          <w:p w14:paraId="5715091D" w14:textId="77777777" w:rsidR="005D7110" w:rsidRPr="00055C2F" w:rsidRDefault="005D7110" w:rsidP="00B34C0C">
            <w:pPr>
              <w:pStyle w:val="Default"/>
              <w:spacing w:before="120" w:after="120"/>
              <w:rPr>
                <w:sz w:val="22"/>
                <w:szCs w:val="22"/>
              </w:rPr>
            </w:pPr>
          </w:p>
        </w:tc>
      </w:tr>
      <w:tr w:rsidR="005D7110" w:rsidRPr="005D7110" w14:paraId="34EE5BD0" w14:textId="77777777" w:rsidTr="00B34C0C">
        <w:trPr>
          <w:trHeight w:val="1758"/>
        </w:trPr>
        <w:tc>
          <w:tcPr>
            <w:tcW w:w="4524" w:type="dxa"/>
          </w:tcPr>
          <w:p w14:paraId="1BAD5286" w14:textId="77777777" w:rsidR="005D7110" w:rsidRPr="00055C2F" w:rsidRDefault="005D7110" w:rsidP="00B34C0C">
            <w:pPr>
              <w:pStyle w:val="Default"/>
              <w:rPr>
                <w:sz w:val="22"/>
                <w:szCs w:val="22"/>
              </w:rPr>
            </w:pPr>
            <w:r w:rsidRPr="00055C2F">
              <w:rPr>
                <w:b/>
                <w:bCs/>
                <w:noProof/>
                <w:sz w:val="22"/>
                <w:szCs w:val="22"/>
              </w:rPr>
              <mc:AlternateContent>
                <mc:Choice Requires="wps">
                  <w:drawing>
                    <wp:anchor distT="0" distB="0" distL="114300" distR="114300" simplePos="0" relativeHeight="251662336" behindDoc="0" locked="0" layoutInCell="1" allowOverlap="1" wp14:anchorId="4E9D5775" wp14:editId="05310E6F">
                      <wp:simplePos x="0" y="0"/>
                      <wp:positionH relativeFrom="column">
                        <wp:posOffset>1070610</wp:posOffset>
                      </wp:positionH>
                      <wp:positionV relativeFrom="paragraph">
                        <wp:posOffset>210466</wp:posOffset>
                      </wp:positionV>
                      <wp:extent cx="748146" cy="736271"/>
                      <wp:effectExtent l="0" t="0" r="13970" b="26035"/>
                      <wp:wrapNone/>
                      <wp:docPr id="4" name="Oval 4"/>
                      <wp:cNvGraphicFramePr/>
                      <a:graphic xmlns:a="http://schemas.openxmlformats.org/drawingml/2006/main">
                        <a:graphicData uri="http://schemas.microsoft.com/office/word/2010/wordprocessingShape">
                          <wps:wsp>
                            <wps:cNvSpPr/>
                            <wps:spPr>
                              <a:xfrm>
                                <a:off x="0" y="0"/>
                                <a:ext cx="748146" cy="736271"/>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FA09F7" id="Oval 4" o:spid="_x0000_s1026" style="position:absolute;margin-left:84.3pt;margin-top:16.55pt;width:58.9pt;height:57.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" fillcolor="#ffc000" strokecolor="black [3213]" strokeweight="1pt">
                      <v:stroke joinstyle="miter"/>
                    </v:oval>
                  </w:pict>
                </mc:Fallback>
              </mc:AlternateContent>
            </w:r>
            <w:r w:rsidRPr="00055C2F">
              <w:rPr>
                <w:b/>
                <w:bCs/>
                <w:sz w:val="22"/>
                <w:szCs w:val="22"/>
              </w:rPr>
              <w:t>Limited</w:t>
            </w:r>
          </w:p>
        </w:tc>
        <w:tc>
          <w:tcPr>
            <w:tcW w:w="9471" w:type="dxa"/>
          </w:tcPr>
          <w:p w14:paraId="6343A3C3" w14:textId="77777777" w:rsidR="005D7110" w:rsidRPr="00055C2F" w:rsidRDefault="005D7110" w:rsidP="00B34C0C">
            <w:pPr>
              <w:pStyle w:val="Default"/>
              <w:spacing w:before="120" w:after="120"/>
              <w:rPr>
                <w:sz w:val="22"/>
                <w:szCs w:val="22"/>
              </w:rPr>
            </w:pPr>
            <w:r w:rsidRPr="00055C2F">
              <w:rPr>
                <w:sz w:val="22"/>
                <w:szCs w:val="22"/>
              </w:rPr>
              <w:t>Internal Control, Governance and the management of risk are inadequate and result in an unacceptable level of residual risk. Effective controls are not in place to meet all the system/service objectives and/or controls are not being consistently applied. Certain weaknesses require immediate management attention as there is a high risk that objectives will not be achieved.</w:t>
            </w:r>
          </w:p>
        </w:tc>
      </w:tr>
      <w:tr w:rsidR="005D7110" w:rsidRPr="005D7110" w14:paraId="08F26D12" w14:textId="77777777" w:rsidTr="00B34C0C">
        <w:trPr>
          <w:trHeight w:val="1758"/>
        </w:trPr>
        <w:tc>
          <w:tcPr>
            <w:tcW w:w="4524" w:type="dxa"/>
          </w:tcPr>
          <w:p w14:paraId="37450A96" w14:textId="77777777" w:rsidR="005D7110" w:rsidRPr="00055C2F" w:rsidRDefault="005D7110" w:rsidP="00B34C0C">
            <w:pPr>
              <w:pStyle w:val="Default"/>
              <w:rPr>
                <w:sz w:val="22"/>
                <w:szCs w:val="22"/>
              </w:rPr>
            </w:pPr>
            <w:r w:rsidRPr="00055C2F">
              <w:rPr>
                <w:b/>
                <w:bCs/>
                <w:noProof/>
                <w:sz w:val="22"/>
                <w:szCs w:val="22"/>
              </w:rPr>
              <mc:AlternateContent>
                <mc:Choice Requires="wps">
                  <w:drawing>
                    <wp:anchor distT="0" distB="0" distL="114300" distR="114300" simplePos="0" relativeHeight="251663360" behindDoc="0" locked="0" layoutInCell="1" allowOverlap="1" wp14:anchorId="46036428" wp14:editId="0B263657">
                      <wp:simplePos x="0" y="0"/>
                      <wp:positionH relativeFrom="column">
                        <wp:posOffset>1059815</wp:posOffset>
                      </wp:positionH>
                      <wp:positionV relativeFrom="paragraph">
                        <wp:posOffset>228098</wp:posOffset>
                      </wp:positionV>
                      <wp:extent cx="748146" cy="736271"/>
                      <wp:effectExtent l="0" t="0" r="13970" b="26035"/>
                      <wp:wrapNone/>
                      <wp:docPr id="5" name="Oval 5"/>
                      <wp:cNvGraphicFramePr/>
                      <a:graphic xmlns:a="http://schemas.openxmlformats.org/drawingml/2006/main">
                        <a:graphicData uri="http://schemas.microsoft.com/office/word/2010/wordprocessingShape">
                          <wps:wsp>
                            <wps:cNvSpPr/>
                            <wps:spPr>
                              <a:xfrm>
                                <a:off x="0" y="0"/>
                                <a:ext cx="748146" cy="736271"/>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0A8575" id="Oval 5" o:spid="_x0000_s1026" style="position:absolute;margin-left:83.45pt;margin-top:17.95pt;width:58.9pt;height:57.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" fillcolor="red" strokecolor="black [3213]" strokeweight="1pt">
                      <v:stroke joinstyle="miter"/>
                    </v:oval>
                  </w:pict>
                </mc:Fallback>
              </mc:AlternateContent>
            </w:r>
            <w:r w:rsidRPr="00055C2F">
              <w:rPr>
                <w:b/>
                <w:bCs/>
                <w:sz w:val="22"/>
                <w:szCs w:val="22"/>
              </w:rPr>
              <w:t>No Assurance</w:t>
            </w:r>
          </w:p>
        </w:tc>
        <w:tc>
          <w:tcPr>
            <w:tcW w:w="9471" w:type="dxa"/>
          </w:tcPr>
          <w:p w14:paraId="6EB3F607" w14:textId="77777777" w:rsidR="005D7110" w:rsidRPr="00055C2F" w:rsidRDefault="005D7110" w:rsidP="00B34C0C">
            <w:pPr>
              <w:pStyle w:val="Default"/>
              <w:spacing w:before="120" w:after="120"/>
              <w:rPr>
                <w:sz w:val="22"/>
                <w:szCs w:val="22"/>
              </w:rPr>
            </w:pPr>
            <w:r w:rsidRPr="00055C2F">
              <w:rPr>
                <w:sz w:val="22"/>
                <w:szCs w:val="22"/>
              </w:rPr>
              <w:t xml:space="preserve">Internal Control, Governance and management of risk is poor. For many risk areas there are significant gaps in the procedures and controls. Due to the absence of effective controls and procedures no reliance can be placed on their operation. Immediate action is required to address the whole control framework before serious issues are realised in this area with high impact on residual risk exposure until resolved. </w:t>
            </w:r>
          </w:p>
        </w:tc>
      </w:tr>
    </w:tbl>
    <w:p w14:paraId="574F0F33" w14:textId="77777777" w:rsidR="005D7110" w:rsidRPr="005D7110" w:rsidRDefault="005D7110" w:rsidP="005D7110">
      <w:pPr>
        <w:rPr>
          <w:rFonts w:ascii="Arial" w:hAnsi="Arial" w:cs="Arial"/>
          <w:sz w:val="24"/>
          <w:szCs w:val="24"/>
        </w:rPr>
      </w:pPr>
    </w:p>
    <w:p w14:paraId="7584853D" w14:textId="17DFBF08" w:rsidR="00781C8A" w:rsidRPr="005D7110" w:rsidRDefault="00781C8A" w:rsidP="00781C8A">
      <w:pPr>
        <w:rPr>
          <w:rFonts w:ascii="Arial" w:hAnsi="Arial" w:cs="Arial"/>
          <w:bCs/>
          <w:i/>
          <w:sz w:val="24"/>
          <w:szCs w:val="24"/>
        </w:rPr>
      </w:pPr>
    </w:p>
    <w:sectPr w:rsidR="00781C8A" w:rsidRPr="005D7110" w:rsidSect="005A4C9E">
      <w:headerReference w:type="default" r:id="rId177"/>
      <w:footerReference w:type="default" r:id="rId178"/>
      <w:pgSz w:w="16838" w:h="11906" w:orient="landscape"/>
      <w:pgMar w:top="632" w:right="1077" w:bottom="1134" w:left="1077" w:header="680"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3C83" w14:textId="77777777" w:rsidR="005A4C9E" w:rsidRDefault="005A4C9E" w:rsidP="00003523">
      <w:r>
        <w:separator/>
      </w:r>
    </w:p>
  </w:endnote>
  <w:endnote w:type="continuationSeparator" w:id="0">
    <w:p w14:paraId="5436FFBF" w14:textId="77777777" w:rsidR="005A4C9E" w:rsidRDefault="005A4C9E" w:rsidP="00003523">
      <w:r>
        <w:continuationSeparator/>
      </w:r>
    </w:p>
  </w:endnote>
  <w:endnote w:type="continuationNotice" w:id="1">
    <w:p w14:paraId="1AF55599" w14:textId="77777777" w:rsidR="005A4C9E" w:rsidRDefault="005A4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9DEA" w14:textId="77777777" w:rsidR="003650A6" w:rsidRDefault="003650A6">
    <w:pPr>
      <w:pStyle w:val="Footer"/>
      <w:jc w:val="center"/>
    </w:pPr>
  </w:p>
  <w:p w14:paraId="3184E2EA" w14:textId="77777777" w:rsidR="003650A6" w:rsidRPr="005918F8" w:rsidRDefault="003650A6" w:rsidP="00CA604B">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000B" w14:textId="77777777" w:rsidR="003650A6" w:rsidRPr="00E5489B" w:rsidRDefault="003650A6">
    <w:pPr>
      <w:pStyle w:val="Footer"/>
      <w:jc w:val="center"/>
      <w:rPr>
        <w:rFonts w:ascii="Arial" w:hAnsi="Arial" w:cs="Arial"/>
        <w:b/>
        <w:sz w:val="22"/>
        <w:szCs w:val="22"/>
      </w:rPr>
    </w:pPr>
    <w:r>
      <w:rPr>
        <w:rFonts w:ascii="Arial" w:hAnsi="Arial" w:cs="Arial"/>
        <w:sz w:val="22"/>
        <w:szCs w:val="22"/>
      </w:rPr>
      <w:t xml:space="preserve"> </w:t>
    </w:r>
    <w:r w:rsidRPr="00E5489B">
      <w:rPr>
        <w:rFonts w:ascii="Arial" w:hAnsi="Arial" w:cs="Arial"/>
        <w:b/>
        <w:sz w:val="22"/>
        <w:szCs w:val="22"/>
      </w:rPr>
      <w:fldChar w:fldCharType="begin"/>
    </w:r>
    <w:r w:rsidRPr="00E5489B">
      <w:rPr>
        <w:rFonts w:ascii="Arial" w:hAnsi="Arial" w:cs="Arial"/>
        <w:b/>
        <w:sz w:val="22"/>
        <w:szCs w:val="22"/>
      </w:rPr>
      <w:instrText xml:space="preserve"> PAGE   \* MERGEFORMAT </w:instrText>
    </w:r>
    <w:r w:rsidRPr="00E5489B">
      <w:rPr>
        <w:rFonts w:ascii="Arial" w:hAnsi="Arial" w:cs="Arial"/>
        <w:b/>
        <w:sz w:val="22"/>
        <w:szCs w:val="22"/>
      </w:rPr>
      <w:fldChar w:fldCharType="separate"/>
    </w:r>
    <w:r>
      <w:rPr>
        <w:rFonts w:ascii="Arial" w:hAnsi="Arial" w:cs="Arial"/>
        <w:b/>
        <w:noProof/>
        <w:sz w:val="22"/>
        <w:szCs w:val="22"/>
      </w:rPr>
      <w:t>69</w:t>
    </w:r>
    <w:r w:rsidRPr="00E5489B">
      <w:rPr>
        <w:rFonts w:ascii="Arial" w:hAnsi="Arial" w:cs="Arial"/>
        <w:b/>
        <w:noProof/>
        <w:sz w:val="22"/>
        <w:szCs w:val="22"/>
      </w:rPr>
      <w:fldChar w:fldCharType="end"/>
    </w:r>
  </w:p>
  <w:p w14:paraId="7B5A8587" w14:textId="77777777" w:rsidR="003650A6" w:rsidRDefault="003650A6" w:rsidP="000F0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8FED" w14:textId="77777777" w:rsidR="003650A6" w:rsidRPr="002E7DBA" w:rsidRDefault="003650A6" w:rsidP="007A3C5E">
    <w:pPr>
      <w:pStyle w:val="Footer"/>
      <w:jc w:val="right"/>
      <w:rPr>
        <w:rFonts w:ascii="Arial" w:hAnsi="Arial" w:cs="Arial"/>
        <w:b/>
        <w:sz w:val="22"/>
        <w:szCs w:val="22"/>
      </w:rPr>
    </w:pPr>
    <w:r>
      <w:rPr>
        <w:rFonts w:ascii="Arial" w:hAnsi="Arial" w:cs="Arial"/>
        <w:sz w:val="22"/>
        <w:szCs w:val="22"/>
      </w:rPr>
      <w:t xml:space="preserve"> </w:t>
    </w:r>
    <w:r w:rsidRPr="002E7DBA">
      <w:rPr>
        <w:rFonts w:ascii="Arial" w:hAnsi="Arial" w:cs="Arial"/>
        <w:b/>
        <w:sz w:val="22"/>
        <w:szCs w:val="22"/>
      </w:rPr>
      <w:fldChar w:fldCharType="begin"/>
    </w:r>
    <w:r w:rsidRPr="002E7DBA">
      <w:rPr>
        <w:rFonts w:ascii="Arial" w:hAnsi="Arial" w:cs="Arial"/>
        <w:b/>
        <w:sz w:val="22"/>
        <w:szCs w:val="22"/>
      </w:rPr>
      <w:instrText xml:space="preserve"> PAGE   \* MERGEFORMAT </w:instrText>
    </w:r>
    <w:r w:rsidRPr="002E7DBA">
      <w:rPr>
        <w:rFonts w:ascii="Arial" w:hAnsi="Arial" w:cs="Arial"/>
        <w:b/>
        <w:sz w:val="22"/>
        <w:szCs w:val="22"/>
      </w:rPr>
      <w:fldChar w:fldCharType="separate"/>
    </w:r>
    <w:r w:rsidR="001F63B9" w:rsidRPr="001F63B9">
      <w:rPr>
        <w:rFonts w:cs="Arial"/>
        <w:b/>
        <w:noProof/>
      </w:rPr>
      <w:t>58</w:t>
    </w:r>
    <w:r w:rsidRPr="002E7DBA">
      <w:rPr>
        <w:rFonts w:ascii="Arial" w:hAnsi="Arial" w:cs="Arial"/>
        <w:b/>
        <w:noProof/>
        <w:sz w:val="22"/>
        <w:szCs w:val="22"/>
      </w:rPr>
      <w:fldChar w:fldCharType="end"/>
    </w:r>
  </w:p>
  <w:p w14:paraId="6AF572F4" w14:textId="77777777" w:rsidR="003650A6" w:rsidRPr="009A7485" w:rsidRDefault="003650A6" w:rsidP="00CA60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DE75" w14:textId="77777777" w:rsidR="003650A6" w:rsidRPr="007A3C5E" w:rsidRDefault="003650A6" w:rsidP="007A3C5E">
    <w:pPr>
      <w:pStyle w:val="Footer"/>
      <w:jc w:val="right"/>
      <w:rPr>
        <w:rFonts w:cs="Arial"/>
        <w:b/>
      </w:rPr>
    </w:pPr>
    <w:r>
      <w:rPr>
        <w:rFonts w:ascii="Arial" w:hAnsi="Arial" w:cs="Arial"/>
        <w:sz w:val="22"/>
        <w:szCs w:val="22"/>
      </w:rPr>
      <w:t xml:space="preserve"> </w:t>
    </w:r>
    <w:r w:rsidRPr="007A3C5E">
      <w:rPr>
        <w:rFonts w:cs="Arial"/>
        <w:b/>
      </w:rPr>
      <w:fldChar w:fldCharType="begin"/>
    </w:r>
    <w:r w:rsidRPr="007A3C5E">
      <w:rPr>
        <w:rFonts w:cs="Arial"/>
        <w:b/>
      </w:rPr>
      <w:instrText xml:space="preserve"> PAGE   \* MERGEFORMAT </w:instrText>
    </w:r>
    <w:r w:rsidRPr="007A3C5E">
      <w:rPr>
        <w:rFonts w:cs="Arial"/>
        <w:b/>
      </w:rPr>
      <w:fldChar w:fldCharType="separate"/>
    </w:r>
    <w:r w:rsidR="001F63B9">
      <w:rPr>
        <w:rFonts w:cs="Arial"/>
        <w:b/>
        <w:noProof/>
      </w:rPr>
      <w:t>77</w:t>
    </w:r>
    <w:r w:rsidRPr="007A3C5E">
      <w:rPr>
        <w:rFonts w:cs="Arial"/>
        <w:b/>
        <w:noProof/>
      </w:rPr>
      <w:fldChar w:fldCharType="end"/>
    </w:r>
  </w:p>
  <w:p w14:paraId="0AD5171B" w14:textId="77777777" w:rsidR="003650A6" w:rsidRPr="005918F8" w:rsidRDefault="003650A6" w:rsidP="00CA604B">
    <w:pPr>
      <w:pStyle w:val="Footer"/>
      <w:ind w:lef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385519"/>
      <w:docPartObj>
        <w:docPartGallery w:val="Page Numbers (Bottom of Page)"/>
        <w:docPartUnique/>
      </w:docPartObj>
    </w:sdtPr>
    <w:sdtEndPr>
      <w:rPr>
        <w:noProof/>
      </w:rPr>
    </w:sdtEndPr>
    <w:sdtContent>
      <w:p w14:paraId="2B48A556" w14:textId="77777777" w:rsidR="008278A0" w:rsidRDefault="00A81D8C">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CFB8F83" w14:textId="77777777" w:rsidR="008278A0" w:rsidRDefault="0082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B346" w14:textId="77777777" w:rsidR="005A4C9E" w:rsidRDefault="005A4C9E" w:rsidP="00003523">
      <w:r>
        <w:separator/>
      </w:r>
    </w:p>
  </w:footnote>
  <w:footnote w:type="continuationSeparator" w:id="0">
    <w:p w14:paraId="14372C6E" w14:textId="77777777" w:rsidR="005A4C9E" w:rsidRDefault="005A4C9E" w:rsidP="00003523">
      <w:r>
        <w:continuationSeparator/>
      </w:r>
    </w:p>
  </w:footnote>
  <w:footnote w:type="continuationNotice" w:id="1">
    <w:p w14:paraId="39CF8A3B" w14:textId="77777777" w:rsidR="005A4C9E" w:rsidRDefault="005A4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FF8F" w14:textId="7D628305" w:rsidR="0007109B" w:rsidRDefault="0007109B">
    <w:pPr>
      <w:pStyle w:val="Header"/>
    </w:pPr>
    <w:r>
      <w:rPr>
        <w:noProof/>
      </w:rPr>
      <mc:AlternateContent>
        <mc:Choice Requires="wps">
          <w:drawing>
            <wp:anchor distT="0" distB="0" distL="0" distR="0" simplePos="0" relativeHeight="251659264" behindDoc="0" locked="0" layoutInCell="1" allowOverlap="1" wp14:anchorId="47495A9D" wp14:editId="79670F06">
              <wp:simplePos x="635" y="635"/>
              <wp:positionH relativeFrom="page">
                <wp:align>right</wp:align>
              </wp:positionH>
              <wp:positionV relativeFrom="page">
                <wp:align>top</wp:align>
              </wp:positionV>
              <wp:extent cx="443865" cy="443865"/>
              <wp:effectExtent l="0" t="0" r="0" b="9525"/>
              <wp:wrapNone/>
              <wp:docPr id="415017955" name="Text Box 2"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4C4A53" w14:textId="71CC0EB1"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495A9D" id="_x0000_t202" coordsize="21600,21600" o:spt="202" path="m,l,21600r21600,l21600,xe">
              <v:stroke joinstyle="miter"/>
              <v:path gradientshapeok="t" o:connecttype="rect"/>
            </v:shapetype>
            <v:shape id="Text Box 2" o:spid="_x0000_s1026" type="#_x0000_t202" alt="Commercial in Confidence"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84C4A53" w14:textId="71CC0EB1"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E42D" w14:textId="5C10EA1A" w:rsidR="0007109B" w:rsidRDefault="0007109B">
    <w:pPr>
      <w:pStyle w:val="Header"/>
    </w:pPr>
    <w:r>
      <w:rPr>
        <w:noProof/>
      </w:rPr>
      <mc:AlternateContent>
        <mc:Choice Requires="wps">
          <w:drawing>
            <wp:anchor distT="0" distB="0" distL="0" distR="0" simplePos="0" relativeHeight="251668480" behindDoc="0" locked="0" layoutInCell="1" allowOverlap="1" wp14:anchorId="0FF1C5DC" wp14:editId="2AD81227">
              <wp:simplePos x="635" y="635"/>
              <wp:positionH relativeFrom="page">
                <wp:align>right</wp:align>
              </wp:positionH>
              <wp:positionV relativeFrom="page">
                <wp:align>top</wp:align>
              </wp:positionV>
              <wp:extent cx="443865" cy="443865"/>
              <wp:effectExtent l="0" t="0" r="0" b="9525"/>
              <wp:wrapNone/>
              <wp:docPr id="844035645" name="Text Box 11"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412666" w14:textId="236ACBCE"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F1C5DC" id="_x0000_t202" coordsize="21600,21600" o:spt="202" path="m,l,21600r21600,l21600,xe">
              <v:stroke joinstyle="miter"/>
              <v:path gradientshapeok="t" o:connecttype="rect"/>
            </v:shapetype>
            <v:shape id="Text Box 11" o:spid="_x0000_s1033" type="#_x0000_t202" alt="Commercial in Confidence" style="position:absolute;margin-left:-16.25pt;margin-top:0;width:34.95pt;height:34.95pt;z-index:25166848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fo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EbWVjOnnfJGj55I3W8zz6O3HInPU94BanOKz&#10;sDyZsTio0ZQO9Ctqeh1vwxQzHO8saRjN+9DLF98EF+t1KkItWRa2Zmd5bB0xi4C+dK/M2QH1gHQ9&#10;wigpVrwBv6+Nf3q7PgakIDET8e3RHGBHHSZuhzcThf6rn6quL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QGX6A8CAAAh&#10;BAAADgAAAAAAAAAAAAAAAAAuAgAAZHJzL2Uyb0RvYy54bWxQSwECLQAUAAYACAAAACEAd1eEQtoA&#10;AAADAQAADwAAAAAAAAAAAAAAAABpBAAAZHJzL2Rvd25yZXYueG1sUEsFBgAAAAAEAAQA8wAAAHAF&#10;AAAAAA==&#10;" filled="f" stroked="f">
              <v:textbox style="mso-fit-shape-to-text:t" inset="0,15pt,20pt,0">
                <w:txbxContent>
                  <w:p w14:paraId="09412666" w14:textId="236ACBCE"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BF95" w14:textId="7FE2A4CD" w:rsidR="003650A6" w:rsidRPr="00B240DD" w:rsidRDefault="003650A6" w:rsidP="00B240DD">
    <w:pPr>
      <w:pStyle w:val="Heading1"/>
      <w:rPr>
        <w:color w:val="CC0000"/>
        <w:sz w:val="32"/>
        <w:szCs w:val="32"/>
      </w:rPr>
    </w:pPr>
    <w:r w:rsidRPr="00B240DD">
      <w:rPr>
        <w:color w:val="CC0000"/>
        <w:sz w:val="32"/>
        <w:szCs w:val="32"/>
      </w:rPr>
      <w:t xml:space="preserve">Report of the Auditors to the Members of Kent and Medway Towns Fire Authority     </w:t>
    </w:r>
  </w:p>
  <w:p w14:paraId="30DD5B8D" w14:textId="00097100" w:rsidR="003650A6" w:rsidRDefault="003650A6" w:rsidP="00B65C3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7561" w14:textId="2EEF5EA9" w:rsidR="0007109B" w:rsidRDefault="0007109B">
    <w:pPr>
      <w:pStyle w:val="Header"/>
    </w:pPr>
    <w:r>
      <w:rPr>
        <w:noProof/>
      </w:rPr>
      <mc:AlternateContent>
        <mc:Choice Requires="wps">
          <w:drawing>
            <wp:anchor distT="0" distB="0" distL="0" distR="0" simplePos="0" relativeHeight="251667456" behindDoc="0" locked="0" layoutInCell="1" allowOverlap="1" wp14:anchorId="300F48F8" wp14:editId="75CCFCCA">
              <wp:simplePos x="635" y="635"/>
              <wp:positionH relativeFrom="page">
                <wp:align>right</wp:align>
              </wp:positionH>
              <wp:positionV relativeFrom="page">
                <wp:align>top</wp:align>
              </wp:positionV>
              <wp:extent cx="443865" cy="443865"/>
              <wp:effectExtent l="0" t="0" r="0" b="9525"/>
              <wp:wrapNone/>
              <wp:docPr id="505172503" name="Text Box 10"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DCFFE" w14:textId="20C12522"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0F48F8" id="_x0000_t202" coordsize="21600,21600" o:spt="202" path="m,l,21600r21600,l21600,xe">
              <v:stroke joinstyle="miter"/>
              <v:path gradientshapeok="t" o:connecttype="rect"/>
            </v:shapetype>
            <v:shape id="Text Box 10" o:spid="_x0000_s1034" type="#_x0000_t202" alt="Commercial in Confidence" style="position:absolute;margin-left:-16.25pt;margin-top:0;width:34.95pt;height:34.95pt;z-index:25166745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t6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iNpKxvQu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6cjbeg8CAAAh&#10;BAAADgAAAAAAAAAAAAAAAAAuAgAAZHJzL2Uyb0RvYy54bWxQSwECLQAUAAYACAAAACEAd1eEQtoA&#10;AAADAQAADwAAAAAAAAAAAAAAAABpBAAAZHJzL2Rvd25yZXYueG1sUEsFBgAAAAAEAAQA8wAAAHAF&#10;AAAAAA==&#10;" filled="f" stroked="f">
              <v:textbox style="mso-fit-shape-to-text:t" inset="0,15pt,20pt,0">
                <w:txbxContent>
                  <w:p w14:paraId="661DCFFE" w14:textId="20C12522"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FDE2" w14:textId="046E0D37" w:rsidR="0007109B" w:rsidRDefault="0007109B">
    <w:pPr>
      <w:pStyle w:val="Header"/>
    </w:pPr>
    <w:r>
      <w:rPr>
        <w:noProof/>
      </w:rPr>
      <mc:AlternateContent>
        <mc:Choice Requires="wps">
          <w:drawing>
            <wp:anchor distT="0" distB="0" distL="0" distR="0" simplePos="0" relativeHeight="251671552" behindDoc="0" locked="0" layoutInCell="1" allowOverlap="1" wp14:anchorId="0CFDA058" wp14:editId="23B21F65">
              <wp:simplePos x="635" y="635"/>
              <wp:positionH relativeFrom="page">
                <wp:align>right</wp:align>
              </wp:positionH>
              <wp:positionV relativeFrom="page">
                <wp:align>top</wp:align>
              </wp:positionV>
              <wp:extent cx="443865" cy="443865"/>
              <wp:effectExtent l="0" t="0" r="0" b="9525"/>
              <wp:wrapNone/>
              <wp:docPr id="1079585240" name="Text Box 14"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DACAA" w14:textId="4D55B825"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CFDA058" id="_x0000_t202" coordsize="21600,21600" o:spt="202" path="m,l,21600r21600,l21600,xe">
              <v:stroke joinstyle="miter"/>
              <v:path gradientshapeok="t" o:connecttype="rect"/>
            </v:shapetype>
            <v:shape id="Text Box 14" o:spid="_x0000_s1035" type="#_x0000_t202" alt="Commercial in Confidence" style="position:absolute;margin-left:-16.25pt;margin-top:0;width:34.95pt;height:34.95pt;z-index:2516715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ry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iNpKxvQu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GUda8g8CAAAh&#10;BAAADgAAAAAAAAAAAAAAAAAuAgAAZHJzL2Uyb0RvYy54bWxQSwECLQAUAAYACAAAACEAd1eEQtoA&#10;AAADAQAADwAAAAAAAAAAAAAAAABpBAAAZHJzL2Rvd25yZXYueG1sUEsFBgAAAAAEAAQA8wAAAHAF&#10;AAAAAA==&#10;" filled="f" stroked="f">
              <v:textbox style="mso-fit-shape-to-text:t" inset="0,15pt,20pt,0">
                <w:txbxContent>
                  <w:p w14:paraId="017DACAA" w14:textId="4D55B825"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1403" w14:textId="34D93AB1" w:rsidR="003650A6" w:rsidRPr="00B240DD" w:rsidRDefault="003650A6" w:rsidP="00B240DD">
    <w:pPr>
      <w:pStyle w:val="Heading1"/>
      <w:rPr>
        <w:color w:val="CC0000"/>
        <w:sz w:val="32"/>
        <w:szCs w:val="32"/>
      </w:rPr>
    </w:pPr>
    <w:r w:rsidRPr="00B240DD">
      <w:rPr>
        <w:color w:val="CC0000"/>
        <w:sz w:val="32"/>
        <w:szCs w:val="32"/>
      </w:rPr>
      <w:t xml:space="preserve">Comprehensive Income and Expenditure Statement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2449" w14:textId="1FD453B8" w:rsidR="0007109B" w:rsidRDefault="0007109B">
    <w:pPr>
      <w:pStyle w:val="Header"/>
    </w:pPr>
    <w:r>
      <w:rPr>
        <w:noProof/>
      </w:rPr>
      <mc:AlternateContent>
        <mc:Choice Requires="wps">
          <w:drawing>
            <wp:anchor distT="0" distB="0" distL="0" distR="0" simplePos="0" relativeHeight="251670528" behindDoc="0" locked="0" layoutInCell="1" allowOverlap="1" wp14:anchorId="2F9C7EDB" wp14:editId="3DD73D01">
              <wp:simplePos x="635" y="635"/>
              <wp:positionH relativeFrom="page">
                <wp:align>right</wp:align>
              </wp:positionH>
              <wp:positionV relativeFrom="page">
                <wp:align>top</wp:align>
              </wp:positionV>
              <wp:extent cx="443865" cy="443865"/>
              <wp:effectExtent l="0" t="0" r="0" b="9525"/>
              <wp:wrapNone/>
              <wp:docPr id="1959783667" name="Text Box 13"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ABDA5" w14:textId="014A68FE"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9C7EDB" id="_x0000_t202" coordsize="21600,21600" o:spt="202" path="m,l,21600r21600,l21600,xe">
              <v:stroke joinstyle="miter"/>
              <v:path gradientshapeok="t" o:connecttype="rect"/>
            </v:shapetype>
            <v:shape id="Text Box 13" o:spid="_x0000_s1036" type="#_x0000_t202" alt="Commercial in Confidence" style="position:absolute;margin-left:-16.25pt;margin-top:0;width:34.95pt;height:34.95pt;z-index:25167052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xz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" filled="f" stroked="f">
              <v:textbox style="mso-fit-shape-to-text:t" inset="0,15pt,20pt,0">
                <w:txbxContent>
                  <w:p w14:paraId="6FFABDA5" w14:textId="014A68FE"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4F0" w14:textId="5342F6B2" w:rsidR="003650A6" w:rsidRDefault="0007109B">
    <w:pPr>
      <w:pStyle w:val="Header"/>
    </w:pPr>
    <w:r>
      <w:rPr>
        <w:noProof/>
      </w:rPr>
      <mc:AlternateContent>
        <mc:Choice Requires="wps">
          <w:drawing>
            <wp:anchor distT="0" distB="0" distL="0" distR="0" simplePos="0" relativeHeight="251674624" behindDoc="0" locked="0" layoutInCell="1" allowOverlap="1" wp14:anchorId="4AFEDA46" wp14:editId="6406B7D9">
              <wp:simplePos x="635" y="635"/>
              <wp:positionH relativeFrom="page">
                <wp:align>right</wp:align>
              </wp:positionH>
              <wp:positionV relativeFrom="page">
                <wp:align>top</wp:align>
              </wp:positionV>
              <wp:extent cx="443865" cy="443865"/>
              <wp:effectExtent l="0" t="0" r="0" b="9525"/>
              <wp:wrapNone/>
              <wp:docPr id="1793729015" name="Text Box 17"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F1EB64" w14:textId="09E01540"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FEDA46" id="_x0000_t202" coordsize="21600,21600" o:spt="202" path="m,l,21600r21600,l21600,xe">
              <v:stroke joinstyle="miter"/>
              <v:path gradientshapeok="t" o:connecttype="rect"/>
            </v:shapetype>
            <v:shape id="Text Box 17" o:spid="_x0000_s1037" type="#_x0000_t202" alt="Commercial in Confidence" style="position:absolute;margin-left:-16.25pt;margin-top:0;width:34.95pt;height:34.95pt;z-index:25167462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37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KK5kTO/yRY6eS95sMc+jtx+LzFE/AIpxiu/C&#10;8mTG4qBGUzrQbyjqdbwNU8xwvLOkYTQfQq9ffBRcrNepCMVkWdianeWxdQQtIvravTFnB9gD8vUE&#10;o6ZY8Q79vjb+6e36GJCDRE0EuEdzwB2FmMgdHk1U+q9+qro+7dVPA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X0Ot+w8CAAAi&#10;BAAADgAAAAAAAAAAAAAAAAAuAgAAZHJzL2Uyb0RvYy54bWxQSwECLQAUAAYACAAAACEAd1eEQtoA&#10;AAADAQAADwAAAAAAAAAAAAAAAABpBAAAZHJzL2Rvd25yZXYueG1sUEsFBgAAAAAEAAQA8wAAAHAF&#10;AAAAAA==&#10;" filled="f" stroked="f">
              <v:textbox style="mso-fit-shape-to-text:t" inset="0,15pt,20pt,0">
                <w:txbxContent>
                  <w:p w14:paraId="06F1EB64" w14:textId="09E01540"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A9C9" w14:textId="0CAD79A3" w:rsidR="003650A6" w:rsidRPr="00B240DD" w:rsidRDefault="003650A6" w:rsidP="00B240DD">
    <w:pPr>
      <w:pStyle w:val="Heading1"/>
      <w:rPr>
        <w:color w:val="CC0000"/>
        <w:sz w:val="32"/>
        <w:szCs w:val="32"/>
      </w:rPr>
    </w:pPr>
    <w:r w:rsidRPr="00B240DD">
      <w:rPr>
        <w:color w:val="CC0000"/>
        <w:sz w:val="32"/>
        <w:szCs w:val="32"/>
      </w:rPr>
      <w:t>Movement in Reserves Statement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4C43" w14:textId="784196D6" w:rsidR="003650A6" w:rsidRDefault="0007109B">
    <w:pPr>
      <w:pStyle w:val="Header"/>
    </w:pPr>
    <w:r>
      <w:rPr>
        <w:noProof/>
      </w:rPr>
      <mc:AlternateContent>
        <mc:Choice Requires="wps">
          <w:drawing>
            <wp:anchor distT="0" distB="0" distL="0" distR="0" simplePos="0" relativeHeight="251673600" behindDoc="0" locked="0" layoutInCell="1" allowOverlap="1" wp14:anchorId="07447E44" wp14:editId="1343554E">
              <wp:simplePos x="635" y="635"/>
              <wp:positionH relativeFrom="page">
                <wp:align>right</wp:align>
              </wp:positionH>
              <wp:positionV relativeFrom="page">
                <wp:align>top</wp:align>
              </wp:positionV>
              <wp:extent cx="443865" cy="443865"/>
              <wp:effectExtent l="0" t="0" r="0" b="9525"/>
              <wp:wrapNone/>
              <wp:docPr id="1304272873" name="Text Box 16"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5B955D" w14:textId="337DF664"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447E44" id="_x0000_t202" coordsize="21600,21600" o:spt="202" path="m,l,21600r21600,l21600,xe">
              <v:stroke joinstyle="miter"/>
              <v:path gradientshapeok="t" o:connecttype="rect"/>
            </v:shapetype>
            <v:shape id="Text Box 16" o:spid="_x0000_s1038" type="#_x0000_t202" alt="Commercial in Confidence" style="position:absolute;margin-left:-16.25pt;margin-top:0;width:34.95pt;height:34.95pt;z-index:25167360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65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JIorGdO7fJGj55I3W8zz6O3HInPUD4BinOK7&#10;sDyZsTio0ZQO9BuKeh1vwxQzHO8saRjNh9DrFx8FF+t1KkIxWRa2Zmd5bB1Bi4i+dm/M2QH2gHw9&#10;wagpVrxDv6+Nf3q7PgbkIFETAe7RHHBHISZyh0cTlf6rn6quT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DtVeuQ8CAAAi&#10;BAAADgAAAAAAAAAAAAAAAAAuAgAAZHJzL2Uyb0RvYy54bWxQSwECLQAUAAYACAAAACEAd1eEQtoA&#10;AAADAQAADwAAAAAAAAAAAAAAAABpBAAAZHJzL2Rvd25yZXYueG1sUEsFBgAAAAAEAAQA8wAAAHAF&#10;AAAAAA==&#10;" filled="f" stroked="f">
              <v:textbox style="mso-fit-shape-to-text:t" inset="0,15pt,20pt,0">
                <w:txbxContent>
                  <w:p w14:paraId="6B5B955D" w14:textId="337DF664"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F6FE" w14:textId="6AEC79DA" w:rsidR="003650A6" w:rsidRDefault="0007109B">
    <w:pPr>
      <w:pStyle w:val="Header"/>
    </w:pPr>
    <w:r>
      <w:rPr>
        <w:noProof/>
      </w:rPr>
      <mc:AlternateContent>
        <mc:Choice Requires="wps">
          <w:drawing>
            <wp:anchor distT="0" distB="0" distL="0" distR="0" simplePos="0" relativeHeight="251677696" behindDoc="0" locked="0" layoutInCell="1" allowOverlap="1" wp14:anchorId="0D0BA0DA" wp14:editId="7BE9A08D">
              <wp:simplePos x="635" y="635"/>
              <wp:positionH relativeFrom="page">
                <wp:align>right</wp:align>
              </wp:positionH>
              <wp:positionV relativeFrom="page">
                <wp:align>top</wp:align>
              </wp:positionV>
              <wp:extent cx="443865" cy="443865"/>
              <wp:effectExtent l="0" t="0" r="0" b="9525"/>
              <wp:wrapNone/>
              <wp:docPr id="930843058" name="Text Box 20"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958B4" w14:textId="6F2CA863"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D0BA0DA" id="_x0000_t202" coordsize="21600,21600" o:spt="202" path="m,l,21600r21600,l21600,xe">
              <v:stroke joinstyle="miter"/>
              <v:path gradientshapeok="t" o:connecttype="rect"/>
            </v:shapetype>
            <v:shape id="Text Box 20" o:spid="_x0000_s1039" type="#_x0000_t202" alt="Commercial in Confidence" style="position:absolute;margin-left:-16.25pt;margin-top:0;width:34.95pt;height:34.95pt;z-index:25167769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x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JIorGdPP+SJHzyVvtpjn0duPReaoHwDFOMV3&#10;YXkyY3FQoykd6DcU9TrehilmON5Z0jCaD6HXLz4KLtbrVIRisixszc7y2DqCFhF97d6YswPsAfl6&#10;glFTrHiHfl8b//R2fQzIQaImAtyjOeCOQkzkDo8mKv1XP1Vdn/bqJ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P5a3zEQAgAA&#10;IgQAAA4AAAAAAAAAAAAAAAAALgIAAGRycy9lMm9Eb2MueG1sUEsBAi0AFAAGAAgAAAAhAHdXhELa&#10;AAAAAwEAAA8AAAAAAAAAAAAAAAAAagQAAGRycy9kb3ducmV2LnhtbFBLBQYAAAAABAAEAPMAAABx&#10;BQAAAAA=&#10;" filled="f" stroked="f">
              <v:textbox style="mso-fit-shape-to-text:t" inset="0,15pt,20pt,0">
                <w:txbxContent>
                  <w:p w14:paraId="2AD958B4" w14:textId="6F2CA863"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5730" w14:textId="17136451" w:rsidR="0007109B" w:rsidRDefault="0007109B">
    <w:pPr>
      <w:pStyle w:val="Header"/>
    </w:pPr>
    <w:r>
      <w:rPr>
        <w:noProof/>
      </w:rPr>
      <mc:AlternateContent>
        <mc:Choice Requires="wps">
          <w:drawing>
            <wp:anchor distT="0" distB="0" distL="0" distR="0" simplePos="0" relativeHeight="251660288" behindDoc="0" locked="0" layoutInCell="1" allowOverlap="1" wp14:anchorId="5DFC4880" wp14:editId="602DE301">
              <wp:simplePos x="914400" y="447675"/>
              <wp:positionH relativeFrom="page">
                <wp:align>right</wp:align>
              </wp:positionH>
              <wp:positionV relativeFrom="page">
                <wp:align>top</wp:align>
              </wp:positionV>
              <wp:extent cx="443865" cy="443865"/>
              <wp:effectExtent l="0" t="0" r="0" b="9525"/>
              <wp:wrapNone/>
              <wp:docPr id="1620439123" name="Text Box 3"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3446A4" w14:textId="1CEB64B6" w:rsidR="0007109B" w:rsidRPr="0007109B" w:rsidRDefault="0007109B" w:rsidP="0007109B">
                          <w:pPr>
                            <w:rPr>
                              <w:rFonts w:cs="Calibri"/>
                              <w:noProof/>
                              <w:color w:val="000000"/>
                              <w:sz w:val="16"/>
                              <w:szCs w:val="16"/>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FC4880" id="_x0000_t202" coordsize="21600,21600" o:spt="202" path="m,l,21600r21600,l21600,xe">
              <v:stroke joinstyle="miter"/>
              <v:path gradientshapeok="t" o:connecttype="rect"/>
            </v:shapetype>
            <v:shape id="Text Box 3" o:spid="_x0000_s1027" type="#_x0000_t202" alt="Commercial in Confidence"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33446A4" w14:textId="1CEB64B6" w:rsidR="0007109B" w:rsidRPr="0007109B" w:rsidRDefault="0007109B" w:rsidP="0007109B">
                    <w:pPr>
                      <w:rPr>
                        <w:rFonts w:cs="Calibri"/>
                        <w:noProof/>
                        <w:color w:val="000000"/>
                        <w:sz w:val="16"/>
                        <w:szCs w:val="16"/>
                      </w:rPr>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A508" w14:textId="47A51C35" w:rsidR="003650A6" w:rsidRPr="00CA733D" w:rsidRDefault="003650A6" w:rsidP="0054562B">
    <w:pPr>
      <w:ind w:left="-284" w:firstLine="284"/>
    </w:pPr>
    <w:r>
      <w:rPr>
        <w:rFonts w:ascii="Arial" w:hAnsi="Arial" w:cs="Arial"/>
        <w:b/>
        <w:bCs/>
        <w:color w:val="CC0000"/>
        <w:sz w:val="32"/>
        <w:szCs w:val="32"/>
      </w:rPr>
      <w:t>Movement in Reserves Statement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2C7B" w14:textId="2C82305C" w:rsidR="003650A6" w:rsidRDefault="0007109B">
    <w:pPr>
      <w:pStyle w:val="Header"/>
    </w:pPr>
    <w:r>
      <w:rPr>
        <w:noProof/>
      </w:rPr>
      <mc:AlternateContent>
        <mc:Choice Requires="wps">
          <w:drawing>
            <wp:anchor distT="0" distB="0" distL="0" distR="0" simplePos="0" relativeHeight="251676672" behindDoc="0" locked="0" layoutInCell="1" allowOverlap="1" wp14:anchorId="1985F6F1" wp14:editId="0BE05E00">
              <wp:simplePos x="635" y="635"/>
              <wp:positionH relativeFrom="page">
                <wp:align>right</wp:align>
              </wp:positionH>
              <wp:positionV relativeFrom="page">
                <wp:align>top</wp:align>
              </wp:positionV>
              <wp:extent cx="443865" cy="443865"/>
              <wp:effectExtent l="0" t="0" r="0" b="9525"/>
              <wp:wrapNone/>
              <wp:docPr id="1527936555" name="Text Box 19"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628744" w14:textId="70EBFBEA"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985F6F1" id="_x0000_t202" coordsize="21600,21600" o:spt="202" path="m,l,21600r21600,l21600,xe">
              <v:stroke joinstyle="miter"/>
              <v:path gradientshapeok="t" o:connecttype="rect"/>
            </v:shapetype>
            <v:shape id="Text Box 19" o:spid="_x0000_s1040" type="#_x0000_t202" alt="Commercial in Confidence" style="position:absolute;margin-left:-16.25pt;margin-top:0;width:34.95pt;height:34.95pt;z-index:25167667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8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JIorGdO7fJGj55I3W8zz6O3HInPUD4BinOK7&#10;sDyZsTio0ZQO9BuKeh1vwxQzHO8saRjNh9DrFx8FF+t1KkIxWRa2Zmd5bB1Bi4i+dm/M2QH2gHw9&#10;wagpVrxDv6+Nf3q7PgbkIFETAe7RHHBHISZyh0cTlf6rn6quT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rPm5PA8CAAAi&#10;BAAADgAAAAAAAAAAAAAAAAAuAgAAZHJzL2Uyb0RvYy54bWxQSwECLQAUAAYACAAAACEAd1eEQtoA&#10;AAADAQAADwAAAAAAAAAAAAAAAABpBAAAZHJzL2Rvd25yZXYueG1sUEsFBgAAAAAEAAQA8wAAAHAF&#10;AAAAAA==&#10;" filled="f" stroked="f">
              <v:textbox style="mso-fit-shape-to-text:t" inset="0,15pt,20pt,0">
                <w:txbxContent>
                  <w:p w14:paraId="3A628744" w14:textId="70EBFBEA"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4DA0" w14:textId="676F6F6D" w:rsidR="003650A6" w:rsidRDefault="0007109B">
    <w:pPr>
      <w:pStyle w:val="Header"/>
    </w:pPr>
    <w:r>
      <w:rPr>
        <w:noProof/>
      </w:rPr>
      <mc:AlternateContent>
        <mc:Choice Requires="wps">
          <w:drawing>
            <wp:anchor distT="0" distB="0" distL="0" distR="0" simplePos="0" relativeHeight="251680768" behindDoc="0" locked="0" layoutInCell="1" allowOverlap="1" wp14:anchorId="39128A3B" wp14:editId="394989C5">
              <wp:simplePos x="635" y="635"/>
              <wp:positionH relativeFrom="page">
                <wp:align>right</wp:align>
              </wp:positionH>
              <wp:positionV relativeFrom="page">
                <wp:align>top</wp:align>
              </wp:positionV>
              <wp:extent cx="443865" cy="443865"/>
              <wp:effectExtent l="0" t="0" r="0" b="9525"/>
              <wp:wrapNone/>
              <wp:docPr id="1494401263" name="Text Box 23"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1DCE1" w14:textId="62435A82"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128A3B" id="_x0000_t202" coordsize="21600,21600" o:spt="202" path="m,l,21600r21600,l21600,xe">
              <v:stroke joinstyle="miter"/>
              <v:path gradientshapeok="t" o:connecttype="rect"/>
            </v:shapetype>
            <v:shape id="Text Box 23" o:spid="_x0000_s1041" type="#_x0000_t202" alt="Commercial in Confidence" style="position:absolute;margin-left:-16.25pt;margin-top:0;width:34.95pt;height:34.95pt;z-index:25168076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i0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JIorGdO7fJGj55I3W8zz6O3HInPUD4BinOK7&#10;sDyZsTio0ZQO9BuKeh1vwxQzHO8saRjNh9DrFx8FF+t1KkIxWRa2Zmd5bB1Bi4i+dm/M2QH2gHw9&#10;wagpVrxDv6+Nf3q7PgbkIFETAe7RHHBHISZyh0cTlf6rn6quT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XHY4tA8CAAAi&#10;BAAADgAAAAAAAAAAAAAAAAAuAgAAZHJzL2Uyb0RvYy54bWxQSwECLQAUAAYACAAAACEAd1eEQtoA&#10;AAADAQAADwAAAAAAAAAAAAAAAABpBAAAZHJzL2Rvd25yZXYueG1sUEsFBgAAAAAEAAQA8wAAAHAF&#10;AAAAAA==&#10;" filled="f" stroked="f">
              <v:textbox style="mso-fit-shape-to-text:t" inset="0,15pt,20pt,0">
                <w:txbxContent>
                  <w:p w14:paraId="02C1DCE1" w14:textId="62435A82"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9401" w14:textId="2437EAA8" w:rsidR="003650A6" w:rsidRPr="00B240DD" w:rsidRDefault="003650A6" w:rsidP="00B240DD">
    <w:pPr>
      <w:pStyle w:val="Heading1"/>
      <w:rPr>
        <w:color w:val="CC0000"/>
        <w:sz w:val="32"/>
        <w:szCs w:val="32"/>
      </w:rPr>
    </w:pPr>
    <w:r w:rsidRPr="00B240DD">
      <w:rPr>
        <w:color w:val="CC0000"/>
        <w:sz w:val="32"/>
        <w:szCs w:val="32"/>
      </w:rPr>
      <w:t>Balance Sheet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DC27" w14:textId="5AABDBD1" w:rsidR="003650A6" w:rsidRDefault="0007109B">
    <w:pPr>
      <w:pStyle w:val="Header"/>
    </w:pPr>
    <w:r>
      <w:rPr>
        <w:noProof/>
      </w:rPr>
      <mc:AlternateContent>
        <mc:Choice Requires="wps">
          <w:drawing>
            <wp:anchor distT="0" distB="0" distL="0" distR="0" simplePos="0" relativeHeight="251679744" behindDoc="0" locked="0" layoutInCell="1" allowOverlap="1" wp14:anchorId="0E1CB84C" wp14:editId="65192F44">
              <wp:simplePos x="635" y="635"/>
              <wp:positionH relativeFrom="page">
                <wp:align>right</wp:align>
              </wp:positionH>
              <wp:positionV relativeFrom="page">
                <wp:align>top</wp:align>
              </wp:positionV>
              <wp:extent cx="443865" cy="443865"/>
              <wp:effectExtent l="0" t="0" r="0" b="9525"/>
              <wp:wrapNone/>
              <wp:docPr id="426870800" name="Text Box 22"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BAABD" w14:textId="74B1E189"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E1CB84C" id="_x0000_t202" coordsize="21600,21600" o:spt="202" path="m,l,21600r21600,l21600,xe">
              <v:stroke joinstyle="miter"/>
              <v:path gradientshapeok="t" o:connecttype="rect"/>
            </v:shapetype>
            <v:shape id="Text Box 22" o:spid="_x0000_s1042" type="#_x0000_t202" alt="Commercial in Confidence" style="position:absolute;margin-left:-16.25pt;margin-top:0;width:34.95pt;height:34.95pt;z-index:2516797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v2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SBRXMqa3+SJHzyVvtpjn0TuMReak7wHFOMV3&#10;YXkyY3FQoykd6FcU9SbehilmON5Z0jCa96HXLz4KLjabVIRisizszN7y2DqCFhF96V6ZswPsAfl6&#10;hFFTrHiHfl8b//R2cwrIQaImAtyjOeCOQkzkDo8mKv1XP1Vdn/b6J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A3gy/YQAgAA&#10;IgQAAA4AAAAAAAAAAAAAAAAALgIAAGRycy9lMm9Eb2MueG1sUEsBAi0AFAAGAAgAAAAhAHdXhELa&#10;AAAAAwEAAA8AAAAAAAAAAAAAAAAAagQAAGRycy9kb3ducmV2LnhtbFBLBQYAAAAABAAEAPMAAABx&#10;BQAAAAA=&#10;" filled="f" stroked="f">
              <v:textbox style="mso-fit-shape-to-text:t" inset="0,15pt,20pt,0">
                <w:txbxContent>
                  <w:p w14:paraId="415BAABD" w14:textId="74B1E189"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54A3" w14:textId="4BE82274" w:rsidR="003650A6" w:rsidRDefault="0007109B">
    <w:pPr>
      <w:pStyle w:val="Header"/>
    </w:pPr>
    <w:r>
      <w:rPr>
        <w:noProof/>
      </w:rPr>
      <mc:AlternateContent>
        <mc:Choice Requires="wps">
          <w:drawing>
            <wp:anchor distT="0" distB="0" distL="0" distR="0" simplePos="0" relativeHeight="251683840" behindDoc="0" locked="0" layoutInCell="1" allowOverlap="1" wp14:anchorId="237EA7E4" wp14:editId="30D14FD4">
              <wp:simplePos x="635" y="635"/>
              <wp:positionH relativeFrom="page">
                <wp:align>right</wp:align>
              </wp:positionH>
              <wp:positionV relativeFrom="page">
                <wp:align>top</wp:align>
              </wp:positionV>
              <wp:extent cx="443865" cy="443865"/>
              <wp:effectExtent l="0" t="0" r="0" b="9525"/>
              <wp:wrapNone/>
              <wp:docPr id="663071439" name="Text Box 26"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221F6" w14:textId="7E0DCECD"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37EA7E4" id="_x0000_t202" coordsize="21600,21600" o:spt="202" path="m,l,21600r21600,l21600,xe">
              <v:stroke joinstyle="miter"/>
              <v:path gradientshapeok="t" o:connecttype="rect"/>
            </v:shapetype>
            <v:shape id="Text Box 26" o:spid="_x0000_s1043" type="#_x0000_t202" alt="Commercial in Confidence" style="position:absolute;margin-left:-16.25pt;margin-top:0;width:34.95pt;height:34.95pt;z-index:2516838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p+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bC6T+N4++hOuNWDnrCveWbBu/eMh+emUOGcRFUbXjC&#10;QypoSwqDRUkN7sff4rEegccsJS0qpqQGJU2J+maQkCiuZEw/54scPZe82WKeR28/FpmjvgcU4xTf&#10;heXJjMVBjaZ0oF9R1Ot4G6aY4XhnScNo3odev/gouFivUxGKybKwNTvLY+sIWkT0pXtlzg6wB+Tr&#10;EUZNseIN+n1t/NPb9TEgB4maCHCP5oA7CjGROzyaqPRf/VR1fdqrn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P1vSn4QAgAA&#10;IgQAAA4AAAAAAAAAAAAAAAAALgIAAGRycy9lMm9Eb2MueG1sUEsBAi0AFAAGAAgAAAAhAHdXhELa&#10;AAAAAwEAAA8AAAAAAAAAAAAAAAAAagQAAGRycy9kb3ducmV2LnhtbFBLBQYAAAAABAAEAPMAAABx&#10;BQAAAAA=&#10;" filled="f" stroked="f">
              <v:textbox style="mso-fit-shape-to-text:t" inset="0,15pt,20pt,0">
                <w:txbxContent>
                  <w:p w14:paraId="62F221F6" w14:textId="7E0DCECD"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0602" w14:textId="35D6BF3C" w:rsidR="003650A6" w:rsidRPr="00B240DD" w:rsidRDefault="003650A6" w:rsidP="00B240DD">
    <w:pPr>
      <w:pStyle w:val="Heading1"/>
      <w:rPr>
        <w:color w:val="CC0000"/>
        <w:sz w:val="32"/>
        <w:szCs w:val="32"/>
      </w:rPr>
    </w:pPr>
    <w:r w:rsidRPr="00B240DD">
      <w:rPr>
        <w:color w:val="CC0000"/>
        <w:sz w:val="32"/>
        <w:szCs w:val="32"/>
      </w:rPr>
      <w:t xml:space="preserve">Cash Flow Statement </w:t>
    </w:r>
  </w:p>
  <w:p w14:paraId="7EF74FB1" w14:textId="77777777" w:rsidR="003650A6" w:rsidRDefault="003650A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1CE8" w14:textId="2B161DB6" w:rsidR="003650A6" w:rsidRDefault="0007109B">
    <w:pPr>
      <w:pStyle w:val="Header"/>
    </w:pPr>
    <w:r>
      <w:rPr>
        <w:noProof/>
      </w:rPr>
      <mc:AlternateContent>
        <mc:Choice Requires="wps">
          <w:drawing>
            <wp:anchor distT="0" distB="0" distL="0" distR="0" simplePos="0" relativeHeight="251682816" behindDoc="0" locked="0" layoutInCell="1" allowOverlap="1" wp14:anchorId="0A7EA450" wp14:editId="2365DAED">
              <wp:simplePos x="635" y="635"/>
              <wp:positionH relativeFrom="page">
                <wp:align>right</wp:align>
              </wp:positionH>
              <wp:positionV relativeFrom="page">
                <wp:align>top</wp:align>
              </wp:positionV>
              <wp:extent cx="443865" cy="443865"/>
              <wp:effectExtent l="0" t="0" r="0" b="9525"/>
              <wp:wrapNone/>
              <wp:docPr id="754558929" name="Text Box 25"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983D0" w14:textId="1DE2A8D8"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A7EA450" id="_x0000_t202" coordsize="21600,21600" o:spt="202" path="m,l,21600r21600,l21600,xe">
              <v:stroke joinstyle="miter"/>
              <v:path gradientshapeok="t" o:connecttype="rect"/>
            </v:shapetype>
            <v:shape id="Text Box 25" o:spid="_x0000_s1044" type="#_x0000_t202" alt="Commercial in Confidence" style="position:absolute;margin-left:-16.25pt;margin-top:0;width:34.95pt;height:34.95pt;z-index:2516828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bs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H8fdQnXErBz3h3vJNg3dvmQ8vzCHDuAiqNjzj&#10;IRW0JYXBoqQG9+Nv8ViPwGOWkhYVU1KDkqZEfTNISBRXMqZ3+SJHzyVvtpjn0duPReaoHwDFOMV3&#10;YXkyY3FQoykd6DcU9TrehilmON5Z0jCaD6HXLz4KLtbrVIRisixszc7y2DqCFhF97d6YswPsAfl6&#10;glFTrHiHfl8b//R2fQzIQaImAtyjOeCOQkzkDo8mKv1XP1Vdn/bqJ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KmmBuwQAgAA&#10;IgQAAA4AAAAAAAAAAAAAAAAALgIAAGRycy9lMm9Eb2MueG1sUEsBAi0AFAAGAAgAAAAhAHdXhELa&#10;AAAAAwEAAA8AAAAAAAAAAAAAAAAAagQAAGRycy9kb3ducmV2LnhtbFBLBQYAAAAABAAEAPMAAABx&#10;BQAAAAA=&#10;" filled="f" stroked="f">
              <v:textbox style="mso-fit-shape-to-text:t" inset="0,15pt,20pt,0">
                <w:txbxContent>
                  <w:p w14:paraId="701983D0" w14:textId="1DE2A8D8"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FF92" w14:textId="21E78B7C" w:rsidR="0007109B" w:rsidRDefault="0007109B">
    <w:pPr>
      <w:pStyle w:val="Header"/>
    </w:pPr>
    <w:r>
      <w:rPr>
        <w:noProof/>
      </w:rPr>
      <mc:AlternateContent>
        <mc:Choice Requires="wps">
          <w:drawing>
            <wp:anchor distT="0" distB="0" distL="0" distR="0" simplePos="0" relativeHeight="251686912" behindDoc="0" locked="0" layoutInCell="1" allowOverlap="1" wp14:anchorId="4ADEE0A0" wp14:editId="056F35E6">
              <wp:simplePos x="635" y="635"/>
              <wp:positionH relativeFrom="page">
                <wp:align>right</wp:align>
              </wp:positionH>
              <wp:positionV relativeFrom="page">
                <wp:align>top</wp:align>
              </wp:positionV>
              <wp:extent cx="443865" cy="443865"/>
              <wp:effectExtent l="0" t="0" r="0" b="9525"/>
              <wp:wrapNone/>
              <wp:docPr id="492765738" name="Text Box 29"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6C524" w14:textId="52B5F1B6"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DEE0A0" id="_x0000_t202" coordsize="21600,21600" o:spt="202" path="m,l,21600r21600,l21600,xe">
              <v:stroke joinstyle="miter"/>
              <v:path gradientshapeok="t" o:connecttype="rect"/>
            </v:shapetype>
            <v:shape id="Text Box 29" o:spid="_x0000_s1045" type="#_x0000_t202" alt="Commercial in Confidence" style="position:absolute;margin-left:-16.25pt;margin-top:0;width:34.95pt;height:34.95pt;z-index:2516869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dk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G8fdQnXErBz3h3vJNg3dvmQ8vzCHDuAiqNjzj&#10;IRW0JYXBoqQG9+Nv8ViPwGOWkhYVU1KDkqZEfTNISBRXMqZ3+SJHzyVvtpjn0duPReaoHwDFOMV3&#10;YXkyY3FQoykd6DcU9TrehilmON5Z0jCaD6HXLz4KLtbrVIRisixszc7y2DqCFhF97d6YswPsAfl6&#10;glFTrHiHfl8b//R2fQzIQaImAtyjOeCOQkzkDo8mKv1XP1Vdn/bqJ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Fkph2QQAgAA&#10;IgQAAA4AAAAAAAAAAAAAAAAALgIAAGRycy9lMm9Eb2MueG1sUEsBAi0AFAAGAAgAAAAhAHdXhELa&#10;AAAAAwEAAA8AAAAAAAAAAAAAAAAAagQAAGRycy9kb3ducmV2LnhtbFBLBQYAAAAABAAEAPMAAABx&#10;BQAAAAA=&#10;" filled="f" stroked="f">
              <v:textbox style="mso-fit-shape-to-text:t" inset="0,15pt,20pt,0">
                <w:txbxContent>
                  <w:p w14:paraId="64B6C524" w14:textId="52B5F1B6"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ADA" w14:textId="2FC7DDCC" w:rsidR="003650A6" w:rsidRPr="00B240DD" w:rsidRDefault="003650A6" w:rsidP="00B240DD">
    <w:pPr>
      <w:pStyle w:val="Heading1"/>
      <w:rPr>
        <w:color w:val="CC0000"/>
        <w:sz w:val="32"/>
        <w:szCs w:val="32"/>
      </w:rPr>
    </w:pPr>
    <w:r w:rsidRPr="00B240DD">
      <w:rPr>
        <w:color w:val="CC0000"/>
        <w:sz w:val="32"/>
        <w:szCs w:val="32"/>
      </w:rPr>
      <w:t xml:space="preserve">Notes to the Statement of Accounts           </w:t>
    </w:r>
  </w:p>
  <w:p w14:paraId="6599786A" w14:textId="77777777" w:rsidR="003650A6" w:rsidRDefault="00365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BBF7" w14:textId="50B1A887" w:rsidR="003650A6" w:rsidRDefault="0007109B" w:rsidP="00802415">
    <w:pPr>
      <w:ind w:left="-284" w:firstLine="284"/>
    </w:pPr>
    <w:r>
      <w:rPr>
        <w:rFonts w:ascii="Arial" w:hAnsi="Arial" w:cs="Arial"/>
        <w:b/>
        <w:bCs/>
        <w:noProof/>
        <w:color w:val="CC0000"/>
        <w:sz w:val="32"/>
        <w:szCs w:val="32"/>
      </w:rPr>
      <mc:AlternateContent>
        <mc:Choice Requires="wps">
          <w:drawing>
            <wp:anchor distT="0" distB="0" distL="0" distR="0" simplePos="0" relativeHeight="251658240" behindDoc="0" locked="0" layoutInCell="1" allowOverlap="1" wp14:anchorId="4A9B1504" wp14:editId="596DFF41">
              <wp:simplePos x="635" y="635"/>
              <wp:positionH relativeFrom="page">
                <wp:align>right</wp:align>
              </wp:positionH>
              <wp:positionV relativeFrom="page">
                <wp:align>top</wp:align>
              </wp:positionV>
              <wp:extent cx="443865" cy="443865"/>
              <wp:effectExtent l="0" t="0" r="0" b="9525"/>
              <wp:wrapNone/>
              <wp:docPr id="180431113" name="Text Box 1"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BE76BA" w14:textId="76DD7B75"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9B1504" id="_x0000_t202" coordsize="21600,21600" o:spt="202" path="m,l,21600r21600,l21600,xe">
              <v:stroke joinstyle="miter"/>
              <v:path gradientshapeok="t" o:connecttype="rect"/>
            </v:shapetype>
            <v:shape id="Text Box 1" o:spid="_x0000_s1028" type="#_x0000_t202" alt="Commercial in Confidence"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5BE76BA" w14:textId="76DD7B75"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r w:rsidR="003650A6">
      <w:rPr>
        <w:rFonts w:ascii="Arial" w:hAnsi="Arial" w:cs="Arial"/>
        <w:b/>
        <w:bCs/>
        <w:color w:val="CC0000"/>
        <w:sz w:val="32"/>
        <w:szCs w:val="32"/>
      </w:rPr>
      <w:t>Movement in Reserves Statement</w:t>
    </w:r>
  </w:p>
  <w:p w14:paraId="6AC3B903" w14:textId="77777777" w:rsidR="003650A6" w:rsidRDefault="003650A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1422" w14:textId="69CA0060" w:rsidR="0007109B" w:rsidRDefault="0007109B">
    <w:pPr>
      <w:pStyle w:val="Header"/>
    </w:pPr>
    <w:r>
      <w:rPr>
        <w:noProof/>
      </w:rPr>
      <mc:AlternateContent>
        <mc:Choice Requires="wps">
          <w:drawing>
            <wp:anchor distT="0" distB="0" distL="0" distR="0" simplePos="0" relativeHeight="251685888" behindDoc="0" locked="0" layoutInCell="1" allowOverlap="1" wp14:anchorId="057D4675" wp14:editId="46C948BE">
              <wp:simplePos x="635" y="635"/>
              <wp:positionH relativeFrom="page">
                <wp:align>right</wp:align>
              </wp:positionH>
              <wp:positionV relativeFrom="page">
                <wp:align>top</wp:align>
              </wp:positionV>
              <wp:extent cx="443865" cy="443865"/>
              <wp:effectExtent l="0" t="0" r="0" b="9525"/>
              <wp:wrapNone/>
              <wp:docPr id="1100091408" name="Text Box 28"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41D89" w14:textId="770DDF37"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57D4675" id="_x0000_t202" coordsize="21600,21600" o:spt="202" path="m,l,21600r21600,l21600,xe">
              <v:stroke joinstyle="miter"/>
              <v:path gradientshapeok="t" o:connecttype="rect"/>
            </v:shapetype>
            <v:shape id="Text Box 28" o:spid="_x0000_s1046" type="#_x0000_t202" alt="Commercial in Confidence" style="position:absolute;margin-left:-16.25pt;margin-top:0;width:34.95pt;height:34.95pt;z-index:2516858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Jv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" filled="f" stroked="f">
              <v:textbox style="mso-fit-shape-to-text:t" inset="0,15pt,20pt,0">
                <w:txbxContent>
                  <w:p w14:paraId="14A41D89" w14:textId="770DDF37"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EE72" w14:textId="58F54336" w:rsidR="003650A6" w:rsidRDefault="0007109B">
    <w:pPr>
      <w:pStyle w:val="Header"/>
    </w:pPr>
    <w:r>
      <w:rPr>
        <w:noProof/>
      </w:rPr>
      <mc:AlternateContent>
        <mc:Choice Requires="wps">
          <w:drawing>
            <wp:anchor distT="0" distB="0" distL="0" distR="0" simplePos="0" relativeHeight="251689984" behindDoc="0" locked="0" layoutInCell="1" allowOverlap="1" wp14:anchorId="54205232" wp14:editId="61B569D7">
              <wp:simplePos x="635" y="635"/>
              <wp:positionH relativeFrom="page">
                <wp:align>right</wp:align>
              </wp:positionH>
              <wp:positionV relativeFrom="page">
                <wp:align>top</wp:align>
              </wp:positionV>
              <wp:extent cx="443865" cy="443865"/>
              <wp:effectExtent l="0" t="0" r="0" b="9525"/>
              <wp:wrapNone/>
              <wp:docPr id="1005954786" name="Text Box 32"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9C853" w14:textId="6AA6C70E"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205232" id="_x0000_t202" coordsize="21600,21600" o:spt="202" path="m,l,21600r21600,l21600,xe">
              <v:stroke joinstyle="miter"/>
              <v:path gradientshapeok="t" o:connecttype="rect"/>
            </v:shapetype>
            <v:shape id="Text Box 32" o:spid="_x0000_s1047" type="#_x0000_t202" alt="Commercial in Confidence" style="position:absolute;margin-left:-16.25pt;margin-top:0;width:34.95pt;height:34.95pt;z-index:2516899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Pn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wy/h6qM27loCfcW75p8O4t8+GFOWQYF0HVhmc8&#10;pIK2pDBYlNTgfvwtHusReMxS0qJiSmpQ0pSobwYJieJKxvQuX+ToueTNFvM8evuxyBz1A6AYp/gu&#10;LE9mLA5qNKUD/YaiXsfbMMUMxztLGkbzIfT6xUfBxXqdilBMloWt2VkeW0fQIqKv3RtzdoA9IF9P&#10;MGqKFe/Q72vjn96ujwE5SNREgHs0B9xRiInc4dFEpf/qp6rr0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q9GD5w8CAAAi&#10;BAAADgAAAAAAAAAAAAAAAAAuAgAAZHJzL2Uyb0RvYy54bWxQSwECLQAUAAYACAAAACEAd1eEQtoA&#10;AAADAQAADwAAAAAAAAAAAAAAAABpBAAAZHJzL2Rvd25yZXYueG1sUEsFBgAAAAAEAAQA8wAAAHAF&#10;AAAAAA==&#10;" filled="f" stroked="f">
              <v:textbox style="mso-fit-shape-to-text:t" inset="0,15pt,20pt,0">
                <w:txbxContent>
                  <w:p w14:paraId="1499C853" w14:textId="6AA6C70E"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89DC" w14:textId="2194BA58" w:rsidR="003650A6" w:rsidRDefault="003650A6">
    <w:pPr>
      <w:pStyle w:val="Header"/>
    </w:pPr>
    <w:r>
      <w:rPr>
        <w:rFonts w:ascii="Arial" w:hAnsi="Arial" w:cs="Arial"/>
        <w:b/>
        <w:bCs/>
        <w:color w:val="CC0000"/>
        <w:sz w:val="32"/>
        <w:szCs w:val="32"/>
      </w:rPr>
      <w:t>Notes to the Statement of Accounts</w:t>
    </w:r>
    <w:r>
      <w:t xml:space="preserve"> </w:t>
    </w:r>
  </w:p>
  <w:p w14:paraId="08766E01" w14:textId="6556F692" w:rsidR="003650A6" w:rsidRDefault="003650A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8E6D" w14:textId="15231C59" w:rsidR="003650A6" w:rsidRDefault="0007109B">
    <w:pPr>
      <w:pStyle w:val="Header"/>
    </w:pPr>
    <w:r>
      <w:rPr>
        <w:noProof/>
      </w:rPr>
      <mc:AlternateContent>
        <mc:Choice Requires="wps">
          <w:drawing>
            <wp:anchor distT="0" distB="0" distL="0" distR="0" simplePos="0" relativeHeight="251688960" behindDoc="0" locked="0" layoutInCell="1" allowOverlap="1" wp14:anchorId="7F0331C2" wp14:editId="281DF348">
              <wp:simplePos x="635" y="635"/>
              <wp:positionH relativeFrom="page">
                <wp:align>right</wp:align>
              </wp:positionH>
              <wp:positionV relativeFrom="page">
                <wp:align>top</wp:align>
              </wp:positionV>
              <wp:extent cx="443865" cy="443865"/>
              <wp:effectExtent l="0" t="0" r="0" b="9525"/>
              <wp:wrapNone/>
              <wp:docPr id="43882996" name="Text Box 31"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CB15B2" w14:textId="400C17C5"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F0331C2" id="_x0000_t202" coordsize="21600,21600" o:spt="202" path="m,l,21600r21600,l21600,xe">
              <v:stroke joinstyle="miter"/>
              <v:path gradientshapeok="t" o:connecttype="rect"/>
            </v:shapetype>
            <v:shape id="Text Box 31" o:spid="_x0000_s1048" type="#_x0000_t202" alt="Commercial in Confidence" style="position:absolute;margin-left:-16.25pt;margin-top:0;width:34.95pt;height:34.95pt;z-index:2516889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Cl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2jr+H6oxbOegJ95ZvGrx7y3x4YQ4ZxkVQteEZ&#10;D6mgLSkMFiU1uB9/i8d6BB6zlLSomJIalDQl6ptBQqK4kjG9yxc5ei55s8U8j95+LDJH/QAoxim+&#10;C8uTGYuDGk3pQL+hqNfxNkwxw/HOkobRfAi9fvFRcLFepyIUk2Vha3aWx9YRtIjoa/fGnB1gD8jX&#10;E4yaYsU79Pva+Ke362NADhI1EeAezQF3FGIid3g0Uem/+qnq+rRXPwE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PpHcKUQAgAA&#10;IgQAAA4AAAAAAAAAAAAAAAAALgIAAGRycy9lMm9Eb2MueG1sUEsBAi0AFAAGAAgAAAAhAHdXhELa&#10;AAAAAwEAAA8AAAAAAAAAAAAAAAAAagQAAGRycy9kb3ducmV2LnhtbFBLBQYAAAAABAAEAPMAAABx&#10;BQAAAAA=&#10;" filled="f" stroked="f">
              <v:textbox style="mso-fit-shape-to-text:t" inset="0,15pt,20pt,0">
                <w:txbxContent>
                  <w:p w14:paraId="2ECB15B2" w14:textId="400C17C5"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424F" w14:textId="3A09A022" w:rsidR="003650A6" w:rsidRDefault="0007109B">
    <w:pPr>
      <w:pStyle w:val="Header"/>
    </w:pPr>
    <w:r>
      <w:rPr>
        <w:noProof/>
      </w:rPr>
      <mc:AlternateContent>
        <mc:Choice Requires="wps">
          <w:drawing>
            <wp:anchor distT="0" distB="0" distL="0" distR="0" simplePos="0" relativeHeight="251693056" behindDoc="0" locked="0" layoutInCell="1" allowOverlap="1" wp14:anchorId="1E510FA5" wp14:editId="5F6E71B9">
              <wp:simplePos x="635" y="635"/>
              <wp:positionH relativeFrom="page">
                <wp:align>right</wp:align>
              </wp:positionH>
              <wp:positionV relativeFrom="page">
                <wp:align>top</wp:align>
              </wp:positionV>
              <wp:extent cx="443865" cy="443865"/>
              <wp:effectExtent l="0" t="0" r="0" b="9525"/>
              <wp:wrapNone/>
              <wp:docPr id="1538656704" name="Text Box 35"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3937AA" w14:textId="14194529"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510FA5" id="_x0000_t202" coordsize="21600,21600" o:spt="202" path="m,l,21600r21600,l21600,xe">
              <v:stroke joinstyle="miter"/>
              <v:path gradientshapeok="t" o:connecttype="rect"/>
            </v:shapetype>
            <v:shape id="Text Box 35" o:spid="_x0000_s1049" type="#_x0000_t202" alt="Commercial in Confidence" style="position:absolute;margin-left:-16.25pt;margin-top:0;width:34.95pt;height:34.95pt;z-index:25169305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Et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dHYzjr+H6oxbOegJ95ZvGrx7y3x4YQ4ZxkVQteEZ&#10;D6mgLSkMFiU1uB9/i8d6BB6zlLSomJIalDQl6ptBQqK4kjH9nC9y9FzyZot5Hr39WGSO+gFQjFN8&#10;F5YnMxYHNZrSgX5DUa/jbZhihuOdJQ2j+RB6/eKj4GK9TkUoJsvC1uwsj60jaBHR1+6NOTvAHpCv&#10;Jxg1xYp36Pe18U9v18eAHCRqIsA9mgPuKMRE7vBootJ/9VPV9WmvfgI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ArI8S0QAgAA&#10;IgQAAA4AAAAAAAAAAAAAAAAALgIAAGRycy9lMm9Eb2MueG1sUEsBAi0AFAAGAAgAAAAhAHdXhELa&#10;AAAAAwEAAA8AAAAAAAAAAAAAAAAAagQAAGRycy9kb3ducmV2LnhtbFBLBQYAAAAABAAEAPMAAABx&#10;BQAAAAA=&#10;" filled="f" stroked="f">
              <v:textbox style="mso-fit-shape-to-text:t" inset="0,15pt,20pt,0">
                <w:txbxContent>
                  <w:p w14:paraId="1E3937AA" w14:textId="14194529"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301F" w14:textId="1CA660A8" w:rsidR="0007109B" w:rsidRDefault="0007109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1B51" w14:textId="2E96F76E" w:rsidR="003650A6" w:rsidRPr="006D7989" w:rsidRDefault="0007109B" w:rsidP="006D7989">
    <w:pPr>
      <w:ind w:left="-284" w:firstLine="284"/>
      <w:rPr>
        <w:rFonts w:ascii="Arial" w:hAnsi="Arial" w:cs="Arial"/>
        <w:color w:val="CC0000"/>
      </w:rPr>
    </w:pPr>
    <w:r>
      <w:rPr>
        <w:rFonts w:ascii="Arial" w:hAnsi="Arial" w:cs="Arial"/>
        <w:b/>
        <w:bCs/>
        <w:noProof/>
        <w:color w:val="CC0000"/>
        <w:sz w:val="32"/>
        <w:szCs w:val="32"/>
      </w:rPr>
      <mc:AlternateContent>
        <mc:Choice Requires="wps">
          <w:drawing>
            <wp:anchor distT="0" distB="0" distL="0" distR="0" simplePos="0" relativeHeight="251692032" behindDoc="0" locked="0" layoutInCell="1" allowOverlap="1" wp14:anchorId="709F0AA7" wp14:editId="0119436B">
              <wp:simplePos x="635" y="635"/>
              <wp:positionH relativeFrom="page">
                <wp:align>right</wp:align>
              </wp:positionH>
              <wp:positionV relativeFrom="page">
                <wp:align>top</wp:align>
              </wp:positionV>
              <wp:extent cx="443865" cy="443865"/>
              <wp:effectExtent l="0" t="0" r="0" b="9525"/>
              <wp:wrapNone/>
              <wp:docPr id="1765912295" name="Text Box 34"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EE06FA" w14:textId="2A8E84CE"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09F0AA7" id="_x0000_t202" coordsize="21600,21600" o:spt="202" path="m,l,21600r21600,l21600,xe">
              <v:stroke joinstyle="miter"/>
              <v:path gradientshapeok="t" o:connecttype="rect"/>
            </v:shapetype>
            <v:shape id="Text Box 34" o:spid="_x0000_s1050" type="#_x0000_t202" alt="Commercial in Confidence" style="position:absolute;left:0;text-align:left;margin-left:-16.25pt;margin-top:0;width:34.95pt;height:34.95pt;z-index:25169203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cg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jr+H6oxbOegJ95ZvGrx7y3x4YQ4ZxkVQteEZ&#10;D6mgLSkMFiU1uB9/i8d6BB6zlLSomJIalDQl6ptBQqK4kjG9yxc5ei55s8U8j95+LDJH/QAoxim+&#10;C8uTGYuDGk3pQL+hqNfxNkwxw/HOkobRfAi9fvFRcLFepyIUk2Vha3aWx9YRtIjoa/fGnB1gD8jX&#10;E4yaYsU79Pva+Ke362NADhI1EeAezQF3FGIid3g0Uem/+qnq+rRXPwE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FhrlyAQAgAA&#10;IgQAAA4AAAAAAAAAAAAAAAAALgIAAGRycy9lMm9Eb2MueG1sUEsBAi0AFAAGAAgAAAAhAHdXhELa&#10;AAAAAwEAAA8AAAAAAAAAAAAAAAAAagQAAGRycy9kb3ducmV2LnhtbFBLBQYAAAAABAAEAPMAAABx&#10;BQAAAAA=&#10;" filled="f" stroked="f">
              <v:textbox style="mso-fit-shape-to-text:t" inset="0,15pt,20pt,0">
                <w:txbxContent>
                  <w:p w14:paraId="34EE06FA" w14:textId="2A8E84CE"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r w:rsidR="003650A6" w:rsidRPr="006D7989">
      <w:rPr>
        <w:rFonts w:ascii="Arial" w:hAnsi="Arial" w:cs="Arial"/>
        <w:b/>
        <w:bCs/>
        <w:color w:val="CC0000"/>
        <w:sz w:val="32"/>
        <w:szCs w:val="32"/>
      </w:rPr>
      <w:t>Glossary of Terms</w:t>
    </w:r>
  </w:p>
  <w:p w14:paraId="6C5EA128" w14:textId="77777777" w:rsidR="003650A6" w:rsidRDefault="003650A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FDDC" w14:textId="751CE51A" w:rsidR="0007109B" w:rsidRDefault="0007109B">
    <w:pPr>
      <w:pStyle w:val="Header"/>
    </w:pPr>
    <w:r>
      <w:rPr>
        <w:noProof/>
      </w:rPr>
      <mc:AlternateContent>
        <mc:Choice Requires="wps">
          <w:drawing>
            <wp:anchor distT="0" distB="0" distL="0" distR="0" simplePos="0" relativeHeight="251696128" behindDoc="0" locked="0" layoutInCell="1" allowOverlap="1" wp14:anchorId="708E0543" wp14:editId="6F56F392">
              <wp:simplePos x="635" y="635"/>
              <wp:positionH relativeFrom="page">
                <wp:align>right</wp:align>
              </wp:positionH>
              <wp:positionV relativeFrom="page">
                <wp:align>top</wp:align>
              </wp:positionV>
              <wp:extent cx="443865" cy="443865"/>
              <wp:effectExtent l="0" t="0" r="0" b="9525"/>
              <wp:wrapNone/>
              <wp:docPr id="577506613" name="Text Box 38"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97F78F" w14:textId="570122B5"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08E0543" id="_x0000_t202" coordsize="21600,21600" o:spt="202" path="m,l,21600r21600,l21600,xe">
              <v:stroke joinstyle="miter"/>
              <v:path gradientshapeok="t" o:connecttype="rect"/>
            </v:shapetype>
            <v:shape id="Text Box 38" o:spid="_x0000_s1051" type="#_x0000_t202" alt="Commercial in Confidence" style="position:absolute;margin-left:-16.25pt;margin-top:0;width:34.95pt;height:34.95pt;z-index:25169612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ao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xjr+H6oxbOegJ95ZvGrx7y3x4YQ4ZxkVQteEZ&#10;D6mgLSkMFiU1uB9/i8d6BB6zlLSomJIalDQl6ptBQqK4kjG9yxc5ei55s8U8j95+LDJH/QAoxim+&#10;C8uTGYuDGk3pQL+hqNfxNkwxw/HOkobRfAi9fvFRcLFepyIUk2Vha3aWx9YRtIjoa/fGnB1gD8jX&#10;E4yaYsU79Pva+Ke362NADhI1EeAezQF3FGIid3g0Uem/+qnq+rRXPwE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KjkFqgQAgAA&#10;IgQAAA4AAAAAAAAAAAAAAAAALgIAAGRycy9lMm9Eb2MueG1sUEsBAi0AFAAGAAgAAAAhAHdXhELa&#10;AAAAAwEAAA8AAAAAAAAAAAAAAAAAagQAAGRycy9kb3ducmV2LnhtbFBLBQYAAAAABAAEAPMAAABx&#10;BQAAAAA=&#10;" filled="f" stroked="f">
              <v:textbox style="mso-fit-shape-to-text:t" inset="0,15pt,20pt,0">
                <w:txbxContent>
                  <w:p w14:paraId="6E97F78F" w14:textId="570122B5"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451B" w14:textId="21322AF3" w:rsidR="003650A6" w:rsidRPr="00B240DD" w:rsidRDefault="003650A6" w:rsidP="00B240DD">
    <w:pPr>
      <w:pStyle w:val="Heading1"/>
      <w:rPr>
        <w:color w:val="CC0000"/>
        <w:sz w:val="32"/>
        <w:szCs w:val="32"/>
      </w:rPr>
    </w:pPr>
    <w:r w:rsidRPr="00B240DD">
      <w:rPr>
        <w:color w:val="CC0000"/>
        <w:sz w:val="32"/>
        <w:szCs w:val="32"/>
      </w:rPr>
      <w:t>Firefighters’ Pension Fund Account</w:t>
    </w:r>
  </w:p>
  <w:p w14:paraId="17616D35" w14:textId="77777777" w:rsidR="003650A6" w:rsidRPr="00B240DD" w:rsidRDefault="003650A6">
    <w:pPr>
      <w:pStyle w:val="Header"/>
      <w:rPr>
        <w:sz w:val="32"/>
        <w:szCs w:val="3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D922" w14:textId="1572AC58" w:rsidR="0007109B" w:rsidRDefault="0007109B">
    <w:pPr>
      <w:pStyle w:val="Header"/>
    </w:pPr>
    <w:r>
      <w:rPr>
        <w:noProof/>
      </w:rPr>
      <mc:AlternateContent>
        <mc:Choice Requires="wps">
          <w:drawing>
            <wp:anchor distT="0" distB="0" distL="0" distR="0" simplePos="0" relativeHeight="251695104" behindDoc="0" locked="0" layoutInCell="1" allowOverlap="1" wp14:anchorId="6B4A6E94" wp14:editId="051B624C">
              <wp:simplePos x="635" y="635"/>
              <wp:positionH relativeFrom="page">
                <wp:align>right</wp:align>
              </wp:positionH>
              <wp:positionV relativeFrom="page">
                <wp:align>top</wp:align>
              </wp:positionV>
              <wp:extent cx="443865" cy="443865"/>
              <wp:effectExtent l="0" t="0" r="0" b="9525"/>
              <wp:wrapNone/>
              <wp:docPr id="1766065164" name="Text Box 37"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5F71CA" w14:textId="369D0975"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B4A6E94" id="_x0000_t202" coordsize="21600,21600" o:spt="202" path="m,l,21600r21600,l21600,xe">
              <v:stroke joinstyle="miter"/>
              <v:path gradientshapeok="t" o:connecttype="rect"/>
            </v:shapetype>
            <v:shape id="Text Box 37" o:spid="_x0000_s1052" type="#_x0000_t202" alt="Commercial in Confidence" style="position:absolute;margin-left:-16.25pt;margin-top:0;width:34.95pt;height:34.95pt;z-index:25169510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Xq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tlyHP8A1QW3ctAT7i3fNnj3jvnwzBwyjIugasMT&#10;HlJBW1IYLEpqcD/+Fo/1CDxmKWlRMSU1KGlK1DeDhERxJWN6my9y9FzyZot5Hr3DWGRO+h5QjFN8&#10;F5YnMxYHNZrSgX5FUW/ibZhihuOdJQ2jeR96/eKj4GKzSUUoJsvCzuwtj60jaBHRl+6VOTvAHpCv&#10;Rxg1xYp36Pe18U9vN6eAHCRqIsA9mgPuKMRE7vBootJ/9VPV9WmvfwI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Ply5eoQAgAA&#10;IgQAAA4AAAAAAAAAAAAAAAAALgIAAGRycy9lMm9Eb2MueG1sUEsBAi0AFAAGAAgAAAAhAHdXhELa&#10;AAAAAwEAAA8AAAAAAAAAAAAAAAAAagQAAGRycy9kb3ducmV2LnhtbFBLBQYAAAAABAAEAPMAAABx&#10;BQAAAAA=&#10;" filled="f" stroked="f">
              <v:textbox style="mso-fit-shape-to-text:t" inset="0,15pt,20pt,0">
                <w:txbxContent>
                  <w:p w14:paraId="265F71CA" w14:textId="369D0975"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59BD" w14:textId="05F878CD" w:rsidR="003650A6" w:rsidRDefault="0007109B">
    <w:pPr>
      <w:pStyle w:val="Header"/>
    </w:pPr>
    <w:r>
      <w:rPr>
        <w:noProof/>
      </w:rPr>
      <mc:AlternateContent>
        <mc:Choice Requires="wps">
          <w:drawing>
            <wp:anchor distT="0" distB="0" distL="0" distR="0" simplePos="0" relativeHeight="251662336" behindDoc="0" locked="0" layoutInCell="1" allowOverlap="1" wp14:anchorId="283F0B85" wp14:editId="33C5B020">
              <wp:simplePos x="635" y="635"/>
              <wp:positionH relativeFrom="page">
                <wp:align>right</wp:align>
              </wp:positionH>
              <wp:positionV relativeFrom="page">
                <wp:align>top</wp:align>
              </wp:positionV>
              <wp:extent cx="443865" cy="443865"/>
              <wp:effectExtent l="0" t="0" r="0" b="9525"/>
              <wp:wrapNone/>
              <wp:docPr id="1902978813" name="Text Box 5"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2CBD3" w14:textId="33B2455B"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3F0B85" id="_x0000_t202" coordsize="21600,21600" o:spt="202" path="m,l,21600r21600,l21600,xe">
              <v:stroke joinstyle="miter"/>
              <v:path gradientshapeok="t" o:connecttype="rect"/>
            </v:shapetype>
            <v:shape id="Text Box 5" o:spid="_x0000_s1029" type="#_x0000_t202" alt="Commercial in Confidence"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4CE2CBD3" w14:textId="33B2455B"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C874" w14:textId="674FE7EC" w:rsidR="0007109B" w:rsidRDefault="0007109B">
    <w:pPr>
      <w:pStyle w:val="Header"/>
    </w:pPr>
    <w:r>
      <w:rPr>
        <w:noProof/>
      </w:rPr>
      <mc:AlternateContent>
        <mc:Choice Requires="wps">
          <w:drawing>
            <wp:anchor distT="0" distB="0" distL="0" distR="0" simplePos="0" relativeHeight="251699200" behindDoc="0" locked="0" layoutInCell="1" allowOverlap="1" wp14:anchorId="7F813DB2" wp14:editId="4A9C2E8E">
              <wp:simplePos x="635" y="635"/>
              <wp:positionH relativeFrom="page">
                <wp:align>right</wp:align>
              </wp:positionH>
              <wp:positionV relativeFrom="page">
                <wp:align>top</wp:align>
              </wp:positionV>
              <wp:extent cx="443865" cy="443865"/>
              <wp:effectExtent l="0" t="0" r="0" b="9525"/>
              <wp:wrapNone/>
              <wp:docPr id="687228982" name="Text Box 41"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C829DF" w14:textId="70FB3949"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F813DB2" id="_x0000_t202" coordsize="21600,21600" o:spt="202" path="m,l,21600r21600,l21600,xe">
              <v:stroke joinstyle="miter"/>
              <v:path gradientshapeok="t" o:connecttype="rect"/>
            </v:shapetype>
            <v:shape id="Text Box 41" o:spid="_x0000_s1053" type="#_x0000_t202" alt="Commercial in Confidence" style="position:absolute;margin-left:-16.25pt;margin-top:0;width:34.95pt;height:34.95pt;z-index:25169920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i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ezTOP4eqjNu5aAn3Fu+afDuLfPhmTlkGBdB1YYn&#10;PKSCtqQwWJTU4H78LR7rEXjMUtKiYkpqUNKUqG8GCYniSsb0c77I0XPJmy3mefT2Y5E56ntAMU7x&#10;XViezFgc1GhKB/oVRb2Ot2GKGY53ljSM5n3o9YuPgov1OhWhmCwLW7OzPLaOoEVEX7pX5uwAe0C+&#10;HmHUFCveoN/Xxj+9XR8DcpCoiQD3aA64oxATucOjiUr/1U9V16e9+gk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An9ZGIQAgAA&#10;IgQAAA4AAAAAAAAAAAAAAAAALgIAAGRycy9lMm9Eb2MueG1sUEsBAi0AFAAGAAgAAAAhAHdXhELa&#10;AAAAAwEAAA8AAAAAAAAAAAAAAAAAagQAAGRycy9kb3ducmV2LnhtbFBLBQYAAAAABAAEAPMAAABx&#10;BQAAAAA=&#10;" filled="f" stroked="f">
              <v:textbox style="mso-fit-shape-to-text:t" inset="0,15pt,20pt,0">
                <w:txbxContent>
                  <w:p w14:paraId="43C829DF" w14:textId="70FB3949"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ADD5" w14:textId="4148CECB" w:rsidR="003650A6" w:rsidRPr="00B240DD" w:rsidRDefault="003650A6" w:rsidP="00B240DD">
    <w:pPr>
      <w:pStyle w:val="Heading1"/>
      <w:rPr>
        <w:color w:val="CC0000"/>
        <w:sz w:val="32"/>
        <w:szCs w:val="32"/>
      </w:rPr>
    </w:pPr>
    <w:r w:rsidRPr="00B240DD">
      <w:rPr>
        <w:color w:val="CC0000"/>
        <w:sz w:val="32"/>
        <w:szCs w:val="32"/>
      </w:rPr>
      <w:t>Glossary of Terms</w:t>
    </w:r>
  </w:p>
  <w:p w14:paraId="35529B27" w14:textId="77777777" w:rsidR="003650A6" w:rsidRDefault="003650A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9E0C" w14:textId="05331582" w:rsidR="0007109B" w:rsidRDefault="0007109B">
    <w:pPr>
      <w:pStyle w:val="Header"/>
    </w:pPr>
    <w:r>
      <w:rPr>
        <w:noProof/>
      </w:rPr>
      <mc:AlternateContent>
        <mc:Choice Requires="wps">
          <w:drawing>
            <wp:anchor distT="0" distB="0" distL="0" distR="0" simplePos="0" relativeHeight="251698176" behindDoc="0" locked="0" layoutInCell="1" allowOverlap="1" wp14:anchorId="13CCDBC5" wp14:editId="0CE36828">
              <wp:simplePos x="635" y="635"/>
              <wp:positionH relativeFrom="page">
                <wp:align>right</wp:align>
              </wp:positionH>
              <wp:positionV relativeFrom="page">
                <wp:align>top</wp:align>
              </wp:positionV>
              <wp:extent cx="443865" cy="443865"/>
              <wp:effectExtent l="0" t="0" r="0" b="9525"/>
              <wp:wrapNone/>
              <wp:docPr id="1877720530" name="Text Box 40"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CC5AC2" w14:textId="0DC2BF23"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3CCDBC5" id="_x0000_t202" coordsize="21600,21600" o:spt="202" path="m,l,21600r21600,l21600,xe">
              <v:stroke joinstyle="miter"/>
              <v:path gradientshapeok="t" o:connecttype="rect"/>
            </v:shapetype>
            <v:shape id="Text Box 40" o:spid="_x0000_s1054" type="#_x0000_t202" alt="Commercial in Confidence" style="position:absolute;margin-left:-16.25pt;margin-top:0;width:34.95pt;height:34.95pt;z-index:25169817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jw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2HH8P1Rm3ctAT7i3fNHj3lvnwwhwyjIugasMz&#10;HlJBW1IYLEpqcD/+Fo/1CDxmKWlRMSU1KGlK1DeDhERxJWN6ly9y9FzyZot5Hr39WGSO+gFQjFN8&#10;F5YnMxYHNZrSgX5DUa/jbZhihuOdJQ2j+RB6/eKj4GK9TkUoJsvC1uwsj60jaBHR1+6NOTvAHpCv&#10;Jxg1xYp36Pe18U9v18eAHCRqIsA9mgPuKMRE7vBootJ/9VPV9WmvfgI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F00KPAQAgAA&#10;IgQAAA4AAAAAAAAAAAAAAAAALgIAAGRycy9lMm9Eb2MueG1sUEsBAi0AFAAGAAgAAAAhAHdXhELa&#10;AAAAAwEAAA8AAAAAAAAAAAAAAAAAagQAAGRycy9kb3ducmV2LnhtbFBLBQYAAAAABAAEAPMAAABx&#10;BQAAAAA=&#10;" filled="f" stroked="f">
              <v:textbox style="mso-fit-shape-to-text:t" inset="0,15pt,20pt,0">
                <w:txbxContent>
                  <w:p w14:paraId="6FCC5AC2" w14:textId="0DC2BF23"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6216" w14:textId="7C9BDA6E" w:rsidR="003650A6" w:rsidRDefault="0007109B">
    <w:pPr>
      <w:pStyle w:val="Header"/>
    </w:pPr>
    <w:r>
      <w:rPr>
        <w:noProof/>
      </w:rPr>
      <mc:AlternateContent>
        <mc:Choice Requires="wps">
          <w:drawing>
            <wp:anchor distT="0" distB="0" distL="0" distR="0" simplePos="0" relativeHeight="251702272" behindDoc="0" locked="0" layoutInCell="1" allowOverlap="1" wp14:anchorId="0217B97B" wp14:editId="0C691056">
              <wp:simplePos x="635" y="635"/>
              <wp:positionH relativeFrom="page">
                <wp:align>right</wp:align>
              </wp:positionH>
              <wp:positionV relativeFrom="page">
                <wp:align>top</wp:align>
              </wp:positionV>
              <wp:extent cx="443865" cy="443865"/>
              <wp:effectExtent l="0" t="0" r="0" b="9525"/>
              <wp:wrapNone/>
              <wp:docPr id="746092988" name="Text Box 44"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2ABD3" w14:textId="19E68669"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17B97B" id="_x0000_t202" coordsize="21600,21600" o:spt="202" path="m,l,21600r21600,l21600,xe">
              <v:stroke joinstyle="miter"/>
              <v:path gradientshapeok="t" o:connecttype="rect"/>
            </v:shapetype>
            <v:shape id="Text Box 44" o:spid="_x0000_s1055" type="#_x0000_t202" alt="Commercial in Confidence" style="position:absolute;margin-left:-16.25pt;margin-top:0;width:34.95pt;height:34.95pt;z-index:25170227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l4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uHH8P1Rm3ctAT7i3fNHj3lvnwwhwyjIugasMz&#10;HlJBW1IYLEpqcD/+Fo/1CDxmKWlRMSU1KGlK1DeDhERxJWN6ly9y9FzyZot5Hr39WGSO+gFQjFN8&#10;F5YnMxYHNZrSgX5DUa/jbZhihuOdJQ2j+RB6/eKj4GK9TkUoJsvC1uwsj60jaBHR1+6NOTvAHpCv&#10;Jxg1xYp36Pe18U9v18eAHCRqIsA9mgPuKMRE7vBootJ/9VPV9WmvfgI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K27qXgQAgAA&#10;IgQAAA4AAAAAAAAAAAAAAAAALgIAAGRycy9lMm9Eb2MueG1sUEsBAi0AFAAGAAgAAAAhAHdXhELa&#10;AAAAAwEAAA8AAAAAAAAAAAAAAAAAagQAAGRycy9kb3ducmV2LnhtbFBLBQYAAAAABAAEAPMAAABx&#10;BQAAAAA=&#10;" filled="f" stroked="f">
              <v:textbox style="mso-fit-shape-to-text:t" inset="0,15pt,20pt,0">
                <w:txbxContent>
                  <w:p w14:paraId="33E2ABD3" w14:textId="19E68669"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781A" w14:textId="61BD96A3" w:rsidR="003650A6" w:rsidRPr="00B240DD" w:rsidRDefault="003650A6" w:rsidP="00B240DD">
    <w:pPr>
      <w:pStyle w:val="Heading1"/>
      <w:rPr>
        <w:color w:val="CC0000"/>
        <w:sz w:val="32"/>
        <w:szCs w:val="32"/>
      </w:rPr>
    </w:pPr>
    <w:r w:rsidRPr="00B240DD">
      <w:rPr>
        <w:color w:val="CC0000"/>
        <w:sz w:val="32"/>
        <w:szCs w:val="32"/>
      </w:rPr>
      <w:t>Index to the Notes to the Statement of Accounts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1D1F" w14:textId="65B6D92F" w:rsidR="003650A6" w:rsidRDefault="0007109B">
    <w:pPr>
      <w:pStyle w:val="Header"/>
    </w:pPr>
    <w:r>
      <w:rPr>
        <w:noProof/>
      </w:rPr>
      <mc:AlternateContent>
        <mc:Choice Requires="wps">
          <w:drawing>
            <wp:anchor distT="0" distB="0" distL="0" distR="0" simplePos="0" relativeHeight="251701248" behindDoc="0" locked="0" layoutInCell="1" allowOverlap="1" wp14:anchorId="32B6BBDD" wp14:editId="403893EB">
              <wp:simplePos x="635" y="635"/>
              <wp:positionH relativeFrom="page">
                <wp:align>right</wp:align>
              </wp:positionH>
              <wp:positionV relativeFrom="page">
                <wp:align>top</wp:align>
              </wp:positionV>
              <wp:extent cx="443865" cy="443865"/>
              <wp:effectExtent l="0" t="0" r="0" b="9525"/>
              <wp:wrapNone/>
              <wp:docPr id="1687872608" name="Text Box 43"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9BD272" w14:textId="5AE51C54"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2B6BBDD" id="_x0000_t202" coordsize="21600,21600" o:spt="202" path="m,l,21600r21600,l21600,xe">
              <v:stroke joinstyle="miter"/>
              <v:path gradientshapeok="t" o:connecttype="rect"/>
            </v:shapetype>
            <v:shape id="Text Box 43" o:spid="_x0000_s1056" type="#_x0000_t202" alt="Commercial in Confidence" style="position:absolute;margin-left:-16.25pt;margin-top:0;width:34.95pt;height:34.95pt;z-index:25170124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yC030g8CAAAi&#10;BAAADgAAAAAAAAAAAAAAAAAuAgAAZHJzL2Uyb0RvYy54bWxQSwECLQAUAAYACAAAACEAd1eEQtoA&#10;AAADAQAADwAAAAAAAAAAAAAAAABpBAAAZHJzL2Rvd25yZXYueG1sUEsFBgAAAAAEAAQA8wAAAHAF&#10;AAAAAA==&#10;" filled="f" stroked="f">
              <v:textbox style="mso-fit-shape-to-text:t" inset="0,15pt,20pt,0">
                <w:txbxContent>
                  <w:p w14:paraId="1E9BD272" w14:textId="5AE51C54"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58FB" w14:textId="77777777" w:rsidR="008278A0" w:rsidRDefault="008278A0">
    <w:pPr>
      <w:pStyle w:val="Header"/>
      <w:jc w:val="center"/>
    </w:pPr>
  </w:p>
  <w:p w14:paraId="060589ED" w14:textId="77777777" w:rsidR="008278A0" w:rsidRDefault="008278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8A3D" w14:textId="38D6881E" w:rsidR="003650A6" w:rsidRPr="00B240DD" w:rsidRDefault="003650A6" w:rsidP="00B240DD">
    <w:pPr>
      <w:pStyle w:val="Heading1"/>
      <w:rPr>
        <w:color w:val="CC0000"/>
        <w:sz w:val="32"/>
        <w:szCs w:val="32"/>
      </w:rPr>
    </w:pPr>
    <w:r w:rsidRPr="00B240DD">
      <w:rPr>
        <w:color w:val="CC0000"/>
        <w:sz w:val="32"/>
        <w:szCs w:val="32"/>
      </w:rPr>
      <w:t>Narrative Report</w:t>
    </w:r>
  </w:p>
  <w:p w14:paraId="446DF36B" w14:textId="77777777" w:rsidR="003650A6" w:rsidRDefault="003650A6" w:rsidP="008C342D">
    <w:pPr>
      <w:ind w:left="-284" w:firstLine="28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F39F" w14:textId="223A4BB9" w:rsidR="003650A6" w:rsidRDefault="0007109B">
    <w:pPr>
      <w:pStyle w:val="Header"/>
    </w:pPr>
    <w:r>
      <w:rPr>
        <w:noProof/>
      </w:rPr>
      <mc:AlternateContent>
        <mc:Choice Requires="wps">
          <w:drawing>
            <wp:anchor distT="0" distB="0" distL="0" distR="0" simplePos="0" relativeHeight="251661312" behindDoc="0" locked="0" layoutInCell="1" allowOverlap="1" wp14:anchorId="3177C1A3" wp14:editId="2BFD88C9">
              <wp:simplePos x="635" y="635"/>
              <wp:positionH relativeFrom="page">
                <wp:align>right</wp:align>
              </wp:positionH>
              <wp:positionV relativeFrom="page">
                <wp:align>top</wp:align>
              </wp:positionV>
              <wp:extent cx="443865" cy="443865"/>
              <wp:effectExtent l="0" t="0" r="0" b="9525"/>
              <wp:wrapNone/>
              <wp:docPr id="1718517306" name="Text Box 4"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9196E" w14:textId="749160AF"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77C1A3" id="_x0000_t202" coordsize="21600,21600" o:spt="202" path="m,l,21600r21600,l21600,xe">
              <v:stroke joinstyle="miter"/>
              <v:path gradientshapeok="t" o:connecttype="rect"/>
            </v:shapetype>
            <v:shape id="Text Box 4" o:spid="_x0000_s1030" type="#_x0000_t202" alt="Commercial in Confidence"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4739196E" w14:textId="749160AF"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9E40" w14:textId="5E06A27E" w:rsidR="003650A6" w:rsidRDefault="0007109B">
    <w:pPr>
      <w:pStyle w:val="Header"/>
    </w:pPr>
    <w:r>
      <w:rPr>
        <w:noProof/>
      </w:rPr>
      <mc:AlternateContent>
        <mc:Choice Requires="wps">
          <w:drawing>
            <wp:anchor distT="0" distB="0" distL="0" distR="0" simplePos="0" relativeHeight="251665408" behindDoc="0" locked="0" layoutInCell="1" allowOverlap="1" wp14:anchorId="3F94ACFE" wp14:editId="51652926">
              <wp:simplePos x="635" y="635"/>
              <wp:positionH relativeFrom="page">
                <wp:align>right</wp:align>
              </wp:positionH>
              <wp:positionV relativeFrom="page">
                <wp:align>top</wp:align>
              </wp:positionV>
              <wp:extent cx="443865" cy="443865"/>
              <wp:effectExtent l="0" t="0" r="0" b="9525"/>
              <wp:wrapNone/>
              <wp:docPr id="704779574" name="Text Box 8"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F8EEE" w14:textId="1EFB1A01"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F94ACFE" id="_x0000_t202" coordsize="21600,21600" o:spt="202" path="m,l,21600r21600,l21600,xe">
              <v:stroke joinstyle="miter"/>
              <v:path gradientshapeok="t" o:connecttype="rect"/>
            </v:shapetype>
            <v:shape id="Text Box 8" o:spid="_x0000_s1031" type="#_x0000_t202" alt="Commercial in Confidence" style="position:absolute;margin-left:-16.25pt;margin-top:0;width:34.95pt;height:34.95pt;z-index:25166540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Ui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HBjlIg8CAAAh&#10;BAAADgAAAAAAAAAAAAAAAAAuAgAAZHJzL2Uyb0RvYy54bWxQSwECLQAUAAYACAAAACEAd1eEQtoA&#10;AAADAQAADwAAAAAAAAAAAAAAAABpBAAAZHJzL2Rvd25yZXYueG1sUEsFBgAAAAAEAAQA8wAAAHAF&#10;AAAAAA==&#10;" filled="f" stroked="f">
              <v:textbox style="mso-fit-shape-to-text:t" inset="0,15pt,20pt,0">
                <w:txbxContent>
                  <w:p w14:paraId="5A5F8EEE" w14:textId="1EFB1A01"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D03B" w14:textId="0A732F1A" w:rsidR="003650A6" w:rsidRPr="00B240DD" w:rsidRDefault="003650A6" w:rsidP="00B240DD">
    <w:pPr>
      <w:pStyle w:val="Heading1"/>
      <w:rPr>
        <w:color w:val="CC0000"/>
        <w:sz w:val="32"/>
        <w:szCs w:val="32"/>
      </w:rPr>
    </w:pPr>
    <w:r w:rsidRPr="00B240DD">
      <w:rPr>
        <w:color w:val="CC0000"/>
        <w:sz w:val="32"/>
        <w:szCs w:val="32"/>
      </w:rPr>
      <w:t>Statement of Responsibilities for the Statement of Accounts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D44E" w14:textId="39C1B456" w:rsidR="003650A6" w:rsidRDefault="0007109B">
    <w:pPr>
      <w:pStyle w:val="Header"/>
    </w:pPr>
    <w:r>
      <w:rPr>
        <w:noProof/>
      </w:rPr>
      <mc:AlternateContent>
        <mc:Choice Requires="wps">
          <w:drawing>
            <wp:anchor distT="0" distB="0" distL="0" distR="0" simplePos="0" relativeHeight="251664384" behindDoc="0" locked="0" layoutInCell="1" allowOverlap="1" wp14:anchorId="573007AE" wp14:editId="0D40EE5F">
              <wp:simplePos x="635" y="635"/>
              <wp:positionH relativeFrom="page">
                <wp:align>right</wp:align>
              </wp:positionH>
              <wp:positionV relativeFrom="page">
                <wp:align>top</wp:align>
              </wp:positionV>
              <wp:extent cx="443865" cy="443865"/>
              <wp:effectExtent l="0" t="0" r="0" b="9525"/>
              <wp:wrapNone/>
              <wp:docPr id="1686927153" name="Text Box 7"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71447" w14:textId="0A1191C2"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3007AE" id="_x0000_t202" coordsize="21600,21600" o:spt="202" path="m,l,21600r21600,l21600,xe">
              <v:stroke joinstyle="miter"/>
              <v:path gradientshapeok="t" o:connecttype="rect"/>
            </v:shapetype>
            <v:shape id="Text Box 7" o:spid="_x0000_s1032" type="#_x0000_t202" alt="Commercial in Confidence" style="position:absolute;margin-left:-16.25pt;margin-top:0;width:34.95pt;height:34.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Zg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iNpKxvQ2X+ToueTNFvM8eoexyJz0PaAWp/gs&#10;LE9mLA5qNKUD/Yqa3sTbMMUMxztLGkbzPvTyxTfBxWaTilBLloWd2VseW0fMIqAv3StzdkA9IF2P&#10;MEqKFe/A72vjn95uTgEpSMxEfHs0B9hRh4nb4c1Eof/qp6rry17/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Y4WYA8CAAAh&#10;BAAADgAAAAAAAAAAAAAAAAAuAgAAZHJzL2Uyb0RvYy54bWxQSwECLQAUAAYACAAAACEAd1eEQtoA&#10;AAADAQAADwAAAAAAAAAAAAAAAABpBAAAZHJzL2Rvd25yZXYueG1sUEsFBgAAAAAEAAQA8wAAAHAF&#10;AAAAAA==&#10;" filled="f" stroked="f">
              <v:textbox style="mso-fit-shape-to-text:t" inset="0,15pt,20pt,0">
                <w:txbxContent>
                  <w:p w14:paraId="06371447" w14:textId="0A1191C2" w:rsidR="0007109B" w:rsidRPr="0007109B" w:rsidRDefault="0007109B" w:rsidP="0007109B">
                    <w:pPr>
                      <w:rPr>
                        <w:rFonts w:cs="Calibri"/>
                        <w:noProof/>
                        <w:color w:val="000000"/>
                        <w:sz w:val="16"/>
                        <w:szCs w:val="16"/>
                      </w:rPr>
                    </w:pPr>
                    <w:r w:rsidRPr="0007109B">
                      <w:rPr>
                        <w:rFonts w:cs="Calibri"/>
                        <w:noProof/>
                        <w:color w:val="000000"/>
                        <w:sz w:val="16"/>
                        <w:szCs w:val="16"/>
                      </w:rPr>
                      <w:t>Commercial in 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0B7"/>
    <w:multiLevelType w:val="multilevel"/>
    <w:tmpl w:val="5C0CB1DE"/>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96502"/>
    <w:multiLevelType w:val="hybridMultilevel"/>
    <w:tmpl w:val="B9161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C75EC9"/>
    <w:multiLevelType w:val="hybridMultilevel"/>
    <w:tmpl w:val="3142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363BD"/>
    <w:multiLevelType w:val="hybridMultilevel"/>
    <w:tmpl w:val="246CC906"/>
    <w:lvl w:ilvl="0" w:tplc="1674DE7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921B7"/>
    <w:multiLevelType w:val="multilevel"/>
    <w:tmpl w:val="B95A3192"/>
    <w:lvl w:ilvl="0">
      <w:start w:val="17"/>
      <w:numFmt w:val="decimal"/>
      <w:lvlText w:val="%1."/>
      <w:lvlJc w:val="left"/>
      <w:pPr>
        <w:ind w:left="36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0AF49D1"/>
    <w:multiLevelType w:val="hybridMultilevel"/>
    <w:tmpl w:val="D65A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342E5"/>
    <w:multiLevelType w:val="multilevel"/>
    <w:tmpl w:val="256E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B63E8"/>
    <w:multiLevelType w:val="hybridMultilevel"/>
    <w:tmpl w:val="0E78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B4B7D"/>
    <w:multiLevelType w:val="hybridMultilevel"/>
    <w:tmpl w:val="6922D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C355C"/>
    <w:multiLevelType w:val="hybridMultilevel"/>
    <w:tmpl w:val="B286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C54A5"/>
    <w:multiLevelType w:val="singleLevel"/>
    <w:tmpl w:val="0988268A"/>
    <w:lvl w:ilvl="0">
      <w:start w:val="1"/>
      <w:numFmt w:val="bullet"/>
      <w:pStyle w:val="ListBullet3"/>
      <w:lvlText w:val="•"/>
      <w:lvlJc w:val="left"/>
      <w:pPr>
        <w:tabs>
          <w:tab w:val="num" w:pos="284"/>
        </w:tabs>
        <w:ind w:left="284" w:hanging="284"/>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04E50E8"/>
    <w:multiLevelType w:val="hybridMultilevel"/>
    <w:tmpl w:val="5434D844"/>
    <w:lvl w:ilvl="0" w:tplc="392809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63696"/>
    <w:multiLevelType w:val="hybridMultilevel"/>
    <w:tmpl w:val="BF88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5065D"/>
    <w:multiLevelType w:val="hybridMultilevel"/>
    <w:tmpl w:val="88BC174C"/>
    <w:lvl w:ilvl="0" w:tplc="08090005">
      <w:start w:val="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D76FA"/>
    <w:multiLevelType w:val="multilevel"/>
    <w:tmpl w:val="C3E00A60"/>
    <w:lvl w:ilvl="0">
      <w:start w:val="18"/>
      <w:numFmt w:val="decimal"/>
      <w:lvlText w:val="%1."/>
      <w:lvlJc w:val="left"/>
      <w:pPr>
        <w:ind w:left="36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6DB1D9F"/>
    <w:multiLevelType w:val="hybridMultilevel"/>
    <w:tmpl w:val="0BCC0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1520AF"/>
    <w:multiLevelType w:val="hybridMultilevel"/>
    <w:tmpl w:val="1E2A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67349"/>
    <w:multiLevelType w:val="hybridMultilevel"/>
    <w:tmpl w:val="819497A2"/>
    <w:lvl w:ilvl="0" w:tplc="2716F1A8">
      <w:start w:val="1"/>
      <w:numFmt w:val="decimal"/>
      <w:lvlText w:val="%1."/>
      <w:lvlJc w:val="left"/>
      <w:pPr>
        <w:ind w:left="720" w:hanging="360"/>
      </w:pPr>
      <w:rPr>
        <w:rFonts w:hint="default"/>
        <w:b/>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230E0D"/>
    <w:multiLevelType w:val="hybridMultilevel"/>
    <w:tmpl w:val="583C72F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3AD12F75"/>
    <w:multiLevelType w:val="hybridMultilevel"/>
    <w:tmpl w:val="9DE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34830"/>
    <w:multiLevelType w:val="hybridMultilevel"/>
    <w:tmpl w:val="69AC6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D7F51"/>
    <w:multiLevelType w:val="multilevel"/>
    <w:tmpl w:val="61CC68D4"/>
    <w:lvl w:ilvl="0">
      <w:start w:val="1"/>
      <w:numFmt w:val="decimal"/>
      <w:lvlText w:val="%1."/>
      <w:lvlJc w:val="left"/>
      <w:pPr>
        <w:ind w:left="1429" w:hanging="360"/>
      </w:pPr>
      <w:rPr>
        <w:b w:val="0"/>
      </w:rPr>
    </w:lvl>
    <w:lvl w:ilvl="1">
      <w:start w:val="1"/>
      <w:numFmt w:val="bullet"/>
      <w:lvlText w:val=""/>
      <w:lvlJc w:val="left"/>
      <w:pPr>
        <w:ind w:left="1489" w:hanging="420"/>
      </w:pPr>
      <w:rPr>
        <w:rFonts w:ascii="Symbol" w:hAnsi="Symbol"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2" w15:restartNumberingAfterBreak="0">
    <w:nsid w:val="439A3B98"/>
    <w:multiLevelType w:val="hybridMultilevel"/>
    <w:tmpl w:val="C702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771E04"/>
    <w:multiLevelType w:val="hybridMultilevel"/>
    <w:tmpl w:val="53BCC2F0"/>
    <w:lvl w:ilvl="0" w:tplc="6BBA1B1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AF54D02"/>
    <w:multiLevelType w:val="hybridMultilevel"/>
    <w:tmpl w:val="05004F06"/>
    <w:lvl w:ilvl="0" w:tplc="6BBA1B18">
      <w:start w:val="1"/>
      <w:numFmt w:val="bullet"/>
      <w:lvlText w:val=""/>
      <w:lvlJc w:val="left"/>
      <w:pPr>
        <w:tabs>
          <w:tab w:val="num" w:pos="757"/>
        </w:tabs>
        <w:ind w:left="75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F2537"/>
    <w:multiLevelType w:val="hybridMultilevel"/>
    <w:tmpl w:val="E57E9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EC1C8C"/>
    <w:multiLevelType w:val="hybridMultilevel"/>
    <w:tmpl w:val="978EC052"/>
    <w:lvl w:ilvl="0" w:tplc="A308F0EA">
      <w:start w:val="1"/>
      <w:numFmt w:val="decimal"/>
      <w:lvlText w:val="%1."/>
      <w:lvlJc w:val="left"/>
      <w:pPr>
        <w:ind w:left="720" w:hanging="360"/>
      </w:pPr>
    </w:lvl>
    <w:lvl w:ilvl="1" w:tplc="ED08E5EE">
      <w:start w:val="1"/>
      <w:numFmt w:val="lowerLetter"/>
      <w:lvlText w:val="%2."/>
      <w:lvlJc w:val="left"/>
      <w:pPr>
        <w:ind w:left="1440" w:hanging="360"/>
      </w:pPr>
    </w:lvl>
    <w:lvl w:ilvl="2" w:tplc="89C00826">
      <w:start w:val="1"/>
      <w:numFmt w:val="lowerRoman"/>
      <w:lvlText w:val="%3."/>
      <w:lvlJc w:val="right"/>
      <w:pPr>
        <w:ind w:left="2160" w:hanging="180"/>
      </w:pPr>
    </w:lvl>
    <w:lvl w:ilvl="3" w:tplc="E6B663B6">
      <w:start w:val="1"/>
      <w:numFmt w:val="decimal"/>
      <w:lvlText w:val="%4."/>
      <w:lvlJc w:val="left"/>
      <w:pPr>
        <w:ind w:left="2880" w:hanging="360"/>
      </w:pPr>
    </w:lvl>
    <w:lvl w:ilvl="4" w:tplc="9CFA8A96">
      <w:start w:val="1"/>
      <w:numFmt w:val="lowerLetter"/>
      <w:lvlText w:val="%5."/>
      <w:lvlJc w:val="left"/>
      <w:pPr>
        <w:ind w:left="3600" w:hanging="360"/>
      </w:pPr>
    </w:lvl>
    <w:lvl w:ilvl="5" w:tplc="1004C25E">
      <w:start w:val="1"/>
      <w:numFmt w:val="lowerRoman"/>
      <w:lvlText w:val="%6."/>
      <w:lvlJc w:val="right"/>
      <w:pPr>
        <w:ind w:left="4320" w:hanging="180"/>
      </w:pPr>
    </w:lvl>
    <w:lvl w:ilvl="6" w:tplc="3D80DBDA">
      <w:start w:val="1"/>
      <w:numFmt w:val="decimal"/>
      <w:lvlText w:val="%7."/>
      <w:lvlJc w:val="left"/>
      <w:pPr>
        <w:ind w:left="5040" w:hanging="360"/>
      </w:pPr>
    </w:lvl>
    <w:lvl w:ilvl="7" w:tplc="E422872C">
      <w:start w:val="1"/>
      <w:numFmt w:val="lowerLetter"/>
      <w:lvlText w:val="%8."/>
      <w:lvlJc w:val="left"/>
      <w:pPr>
        <w:ind w:left="5760" w:hanging="360"/>
      </w:pPr>
    </w:lvl>
    <w:lvl w:ilvl="8" w:tplc="26F03AFA">
      <w:start w:val="1"/>
      <w:numFmt w:val="lowerRoman"/>
      <w:lvlText w:val="%9."/>
      <w:lvlJc w:val="right"/>
      <w:pPr>
        <w:ind w:left="6480" w:hanging="180"/>
      </w:pPr>
    </w:lvl>
  </w:abstractNum>
  <w:abstractNum w:abstractNumId="27" w15:restartNumberingAfterBreak="0">
    <w:nsid w:val="55FC78EC"/>
    <w:multiLevelType w:val="hybridMultilevel"/>
    <w:tmpl w:val="10588116"/>
    <w:lvl w:ilvl="0" w:tplc="C57EE82A">
      <w:start w:val="1"/>
      <w:numFmt w:val="bullet"/>
      <w:pStyle w:val="BulletOne"/>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2856A6"/>
    <w:multiLevelType w:val="hybridMultilevel"/>
    <w:tmpl w:val="B1E64090"/>
    <w:lvl w:ilvl="0" w:tplc="6BBA1B18">
      <w:start w:val="1"/>
      <w:numFmt w:val="bullet"/>
      <w:lvlText w:val=""/>
      <w:lvlJc w:val="left"/>
      <w:pPr>
        <w:tabs>
          <w:tab w:val="num" w:pos="757"/>
        </w:tabs>
        <w:ind w:left="75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016999"/>
    <w:multiLevelType w:val="hybridMultilevel"/>
    <w:tmpl w:val="B80E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BC3D3D"/>
    <w:multiLevelType w:val="multilevel"/>
    <w:tmpl w:val="FAE6F968"/>
    <w:styleLink w:val="GT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31" w15:restartNumberingAfterBreak="0">
    <w:nsid w:val="6544331E"/>
    <w:multiLevelType w:val="hybridMultilevel"/>
    <w:tmpl w:val="A5F4EC4E"/>
    <w:lvl w:ilvl="0" w:tplc="51FA6D8A">
      <w:start w:val="1"/>
      <w:numFmt w:val="bullet"/>
      <w:lvlText w:val=""/>
      <w:lvlJc w:val="left"/>
      <w:pPr>
        <w:ind w:left="720" w:hanging="360"/>
      </w:pPr>
      <w:rPr>
        <w:rFonts w:ascii="Symbol" w:hAnsi="Symbol" w:hint="default"/>
      </w:rPr>
    </w:lvl>
    <w:lvl w:ilvl="1" w:tplc="E0F6C35E" w:tentative="1">
      <w:start w:val="1"/>
      <w:numFmt w:val="bullet"/>
      <w:lvlText w:val="o"/>
      <w:lvlJc w:val="left"/>
      <w:pPr>
        <w:ind w:left="1440" w:hanging="360"/>
      </w:pPr>
      <w:rPr>
        <w:rFonts w:ascii="Courier New" w:hAnsi="Courier New" w:cs="Courier New" w:hint="default"/>
      </w:rPr>
    </w:lvl>
    <w:lvl w:ilvl="2" w:tplc="786C3280" w:tentative="1">
      <w:start w:val="1"/>
      <w:numFmt w:val="bullet"/>
      <w:lvlText w:val=""/>
      <w:lvlJc w:val="left"/>
      <w:pPr>
        <w:ind w:left="2160" w:hanging="360"/>
      </w:pPr>
      <w:rPr>
        <w:rFonts w:ascii="Wingdings" w:hAnsi="Wingdings" w:hint="default"/>
      </w:rPr>
    </w:lvl>
    <w:lvl w:ilvl="3" w:tplc="D10683AC" w:tentative="1">
      <w:start w:val="1"/>
      <w:numFmt w:val="bullet"/>
      <w:lvlText w:val=""/>
      <w:lvlJc w:val="left"/>
      <w:pPr>
        <w:ind w:left="2880" w:hanging="360"/>
      </w:pPr>
      <w:rPr>
        <w:rFonts w:ascii="Symbol" w:hAnsi="Symbol" w:hint="default"/>
      </w:rPr>
    </w:lvl>
    <w:lvl w:ilvl="4" w:tplc="02A0010A" w:tentative="1">
      <w:start w:val="1"/>
      <w:numFmt w:val="bullet"/>
      <w:lvlText w:val="o"/>
      <w:lvlJc w:val="left"/>
      <w:pPr>
        <w:ind w:left="3600" w:hanging="360"/>
      </w:pPr>
      <w:rPr>
        <w:rFonts w:ascii="Courier New" w:hAnsi="Courier New" w:cs="Courier New" w:hint="default"/>
      </w:rPr>
    </w:lvl>
    <w:lvl w:ilvl="5" w:tplc="2814EB7E" w:tentative="1">
      <w:start w:val="1"/>
      <w:numFmt w:val="bullet"/>
      <w:lvlText w:val=""/>
      <w:lvlJc w:val="left"/>
      <w:pPr>
        <w:ind w:left="4320" w:hanging="360"/>
      </w:pPr>
      <w:rPr>
        <w:rFonts w:ascii="Wingdings" w:hAnsi="Wingdings" w:hint="default"/>
      </w:rPr>
    </w:lvl>
    <w:lvl w:ilvl="6" w:tplc="F95AADF6" w:tentative="1">
      <w:start w:val="1"/>
      <w:numFmt w:val="bullet"/>
      <w:lvlText w:val=""/>
      <w:lvlJc w:val="left"/>
      <w:pPr>
        <w:ind w:left="5040" w:hanging="360"/>
      </w:pPr>
      <w:rPr>
        <w:rFonts w:ascii="Symbol" w:hAnsi="Symbol" w:hint="default"/>
      </w:rPr>
    </w:lvl>
    <w:lvl w:ilvl="7" w:tplc="5A862C54" w:tentative="1">
      <w:start w:val="1"/>
      <w:numFmt w:val="bullet"/>
      <w:lvlText w:val="o"/>
      <w:lvlJc w:val="left"/>
      <w:pPr>
        <w:ind w:left="5760" w:hanging="360"/>
      </w:pPr>
      <w:rPr>
        <w:rFonts w:ascii="Courier New" w:hAnsi="Courier New" w:cs="Courier New" w:hint="default"/>
      </w:rPr>
    </w:lvl>
    <w:lvl w:ilvl="8" w:tplc="114862A0" w:tentative="1">
      <w:start w:val="1"/>
      <w:numFmt w:val="bullet"/>
      <w:lvlText w:val=""/>
      <w:lvlJc w:val="left"/>
      <w:pPr>
        <w:ind w:left="6480" w:hanging="360"/>
      </w:pPr>
      <w:rPr>
        <w:rFonts w:ascii="Wingdings" w:hAnsi="Wingdings" w:hint="default"/>
      </w:rPr>
    </w:lvl>
  </w:abstractNum>
  <w:abstractNum w:abstractNumId="32" w15:restartNumberingAfterBreak="0">
    <w:nsid w:val="680303E2"/>
    <w:multiLevelType w:val="multilevel"/>
    <w:tmpl w:val="89424406"/>
    <w:lvl w:ilvl="0">
      <w:start w:val="2"/>
      <w:numFmt w:val="decimal"/>
      <w:lvlText w:val="%1."/>
      <w:lvlJc w:val="left"/>
      <w:pPr>
        <w:ind w:left="36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91E6F49"/>
    <w:multiLevelType w:val="hybridMultilevel"/>
    <w:tmpl w:val="26C6D7F6"/>
    <w:lvl w:ilvl="0" w:tplc="67606840">
      <w:start w:val="1"/>
      <w:numFmt w:val="bullet"/>
      <w:lvlText w:val=""/>
      <w:lvlJc w:val="left"/>
      <w:pPr>
        <w:ind w:left="720" w:hanging="360"/>
      </w:pPr>
      <w:rPr>
        <w:rFonts w:ascii="Symbol" w:hAnsi="Symbol" w:hint="default"/>
      </w:rPr>
    </w:lvl>
    <w:lvl w:ilvl="1" w:tplc="DA569AD2">
      <w:start w:val="1"/>
      <w:numFmt w:val="bullet"/>
      <w:lvlText w:val="o"/>
      <w:lvlJc w:val="left"/>
      <w:pPr>
        <w:ind w:left="1440" w:hanging="360"/>
      </w:pPr>
      <w:rPr>
        <w:rFonts w:ascii="Courier New" w:hAnsi="Courier New" w:cs="Courier New" w:hint="default"/>
      </w:rPr>
    </w:lvl>
    <w:lvl w:ilvl="2" w:tplc="1640E14C" w:tentative="1">
      <w:start w:val="1"/>
      <w:numFmt w:val="bullet"/>
      <w:lvlText w:val=""/>
      <w:lvlJc w:val="left"/>
      <w:pPr>
        <w:ind w:left="2160" w:hanging="360"/>
      </w:pPr>
      <w:rPr>
        <w:rFonts w:ascii="Wingdings" w:hAnsi="Wingdings" w:hint="default"/>
      </w:rPr>
    </w:lvl>
    <w:lvl w:ilvl="3" w:tplc="DD405AAA" w:tentative="1">
      <w:start w:val="1"/>
      <w:numFmt w:val="bullet"/>
      <w:lvlText w:val=""/>
      <w:lvlJc w:val="left"/>
      <w:pPr>
        <w:ind w:left="2880" w:hanging="360"/>
      </w:pPr>
      <w:rPr>
        <w:rFonts w:ascii="Symbol" w:hAnsi="Symbol" w:hint="default"/>
      </w:rPr>
    </w:lvl>
    <w:lvl w:ilvl="4" w:tplc="853A8228" w:tentative="1">
      <w:start w:val="1"/>
      <w:numFmt w:val="bullet"/>
      <w:lvlText w:val="o"/>
      <w:lvlJc w:val="left"/>
      <w:pPr>
        <w:ind w:left="3600" w:hanging="360"/>
      </w:pPr>
      <w:rPr>
        <w:rFonts w:ascii="Courier New" w:hAnsi="Courier New" w:cs="Courier New" w:hint="default"/>
      </w:rPr>
    </w:lvl>
    <w:lvl w:ilvl="5" w:tplc="C46010BE" w:tentative="1">
      <w:start w:val="1"/>
      <w:numFmt w:val="bullet"/>
      <w:lvlText w:val=""/>
      <w:lvlJc w:val="left"/>
      <w:pPr>
        <w:ind w:left="4320" w:hanging="360"/>
      </w:pPr>
      <w:rPr>
        <w:rFonts w:ascii="Wingdings" w:hAnsi="Wingdings" w:hint="default"/>
      </w:rPr>
    </w:lvl>
    <w:lvl w:ilvl="6" w:tplc="BBB6BEF4" w:tentative="1">
      <w:start w:val="1"/>
      <w:numFmt w:val="bullet"/>
      <w:lvlText w:val=""/>
      <w:lvlJc w:val="left"/>
      <w:pPr>
        <w:ind w:left="5040" w:hanging="360"/>
      </w:pPr>
      <w:rPr>
        <w:rFonts w:ascii="Symbol" w:hAnsi="Symbol" w:hint="default"/>
      </w:rPr>
    </w:lvl>
    <w:lvl w:ilvl="7" w:tplc="10AC0580" w:tentative="1">
      <w:start w:val="1"/>
      <w:numFmt w:val="bullet"/>
      <w:lvlText w:val="o"/>
      <w:lvlJc w:val="left"/>
      <w:pPr>
        <w:ind w:left="5760" w:hanging="360"/>
      </w:pPr>
      <w:rPr>
        <w:rFonts w:ascii="Courier New" w:hAnsi="Courier New" w:cs="Courier New" w:hint="default"/>
      </w:rPr>
    </w:lvl>
    <w:lvl w:ilvl="8" w:tplc="7338AC4E" w:tentative="1">
      <w:start w:val="1"/>
      <w:numFmt w:val="bullet"/>
      <w:lvlText w:val=""/>
      <w:lvlJc w:val="left"/>
      <w:pPr>
        <w:ind w:left="6480" w:hanging="360"/>
      </w:pPr>
      <w:rPr>
        <w:rFonts w:ascii="Wingdings" w:hAnsi="Wingdings" w:hint="default"/>
      </w:rPr>
    </w:lvl>
  </w:abstractNum>
  <w:abstractNum w:abstractNumId="34" w15:restartNumberingAfterBreak="0">
    <w:nsid w:val="69E00097"/>
    <w:multiLevelType w:val="hybridMultilevel"/>
    <w:tmpl w:val="AC8E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0C6E9F"/>
    <w:multiLevelType w:val="hybridMultilevel"/>
    <w:tmpl w:val="35BE2C5C"/>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6" w15:restartNumberingAfterBreak="0">
    <w:nsid w:val="6B1021AD"/>
    <w:multiLevelType w:val="hybridMultilevel"/>
    <w:tmpl w:val="39BC6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887FA2"/>
    <w:multiLevelType w:val="multilevel"/>
    <w:tmpl w:val="DF9ABF00"/>
    <w:lvl w:ilvl="0">
      <w:start w:val="8"/>
      <w:numFmt w:val="decimal"/>
      <w:lvlText w:val="%1."/>
      <w:lvlJc w:val="left"/>
      <w:pPr>
        <w:ind w:left="36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CB35387"/>
    <w:multiLevelType w:val="hybridMultilevel"/>
    <w:tmpl w:val="2C68EA2E"/>
    <w:lvl w:ilvl="0" w:tplc="D480BDEA">
      <w:start w:val="1"/>
      <w:numFmt w:val="decimal"/>
      <w:lvlText w:val="2%1."/>
      <w:lvlJc w:val="left"/>
      <w:pPr>
        <w:ind w:left="720" w:hanging="360"/>
      </w:pPr>
      <w:rPr>
        <w:rFonts w:hint="default"/>
      </w:rPr>
    </w:lvl>
    <w:lvl w:ilvl="1" w:tplc="369EAA60" w:tentative="1">
      <w:start w:val="1"/>
      <w:numFmt w:val="lowerLetter"/>
      <w:lvlText w:val="%2."/>
      <w:lvlJc w:val="left"/>
      <w:pPr>
        <w:ind w:left="1440" w:hanging="360"/>
      </w:pPr>
    </w:lvl>
    <w:lvl w:ilvl="2" w:tplc="AE407320" w:tentative="1">
      <w:start w:val="1"/>
      <w:numFmt w:val="lowerRoman"/>
      <w:lvlText w:val="%3."/>
      <w:lvlJc w:val="right"/>
      <w:pPr>
        <w:ind w:left="2160" w:hanging="180"/>
      </w:pPr>
    </w:lvl>
    <w:lvl w:ilvl="3" w:tplc="12B406E0" w:tentative="1">
      <w:start w:val="1"/>
      <w:numFmt w:val="decimal"/>
      <w:lvlText w:val="%4."/>
      <w:lvlJc w:val="left"/>
      <w:pPr>
        <w:ind w:left="2880" w:hanging="360"/>
      </w:pPr>
    </w:lvl>
    <w:lvl w:ilvl="4" w:tplc="15E2DD7E" w:tentative="1">
      <w:start w:val="1"/>
      <w:numFmt w:val="lowerLetter"/>
      <w:lvlText w:val="%5."/>
      <w:lvlJc w:val="left"/>
      <w:pPr>
        <w:ind w:left="3600" w:hanging="360"/>
      </w:pPr>
    </w:lvl>
    <w:lvl w:ilvl="5" w:tplc="AFBA090A" w:tentative="1">
      <w:start w:val="1"/>
      <w:numFmt w:val="lowerRoman"/>
      <w:lvlText w:val="%6."/>
      <w:lvlJc w:val="right"/>
      <w:pPr>
        <w:ind w:left="4320" w:hanging="180"/>
      </w:pPr>
    </w:lvl>
    <w:lvl w:ilvl="6" w:tplc="1F240F66" w:tentative="1">
      <w:start w:val="1"/>
      <w:numFmt w:val="decimal"/>
      <w:lvlText w:val="%7."/>
      <w:lvlJc w:val="left"/>
      <w:pPr>
        <w:ind w:left="5040" w:hanging="360"/>
      </w:pPr>
    </w:lvl>
    <w:lvl w:ilvl="7" w:tplc="3E4A1678" w:tentative="1">
      <w:start w:val="1"/>
      <w:numFmt w:val="lowerLetter"/>
      <w:lvlText w:val="%8."/>
      <w:lvlJc w:val="left"/>
      <w:pPr>
        <w:ind w:left="5760" w:hanging="360"/>
      </w:pPr>
    </w:lvl>
    <w:lvl w:ilvl="8" w:tplc="61347F52" w:tentative="1">
      <w:start w:val="1"/>
      <w:numFmt w:val="lowerRoman"/>
      <w:lvlText w:val="%9."/>
      <w:lvlJc w:val="right"/>
      <w:pPr>
        <w:ind w:left="6480" w:hanging="180"/>
      </w:pPr>
    </w:lvl>
  </w:abstractNum>
  <w:abstractNum w:abstractNumId="39" w15:restartNumberingAfterBreak="0">
    <w:nsid w:val="6E6E4951"/>
    <w:multiLevelType w:val="hybridMultilevel"/>
    <w:tmpl w:val="3EA84820"/>
    <w:lvl w:ilvl="0" w:tplc="8E828F1E">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0" w15:restartNumberingAfterBreak="0">
    <w:nsid w:val="6E806189"/>
    <w:multiLevelType w:val="hybridMultilevel"/>
    <w:tmpl w:val="1722F4E2"/>
    <w:lvl w:ilvl="0" w:tplc="08090005">
      <w:start w:val="1"/>
      <w:numFmt w:val="bullet"/>
      <w:lvlText w:val=""/>
      <w:lvlJc w:val="left"/>
      <w:pPr>
        <w:ind w:left="1500" w:hanging="360"/>
      </w:pPr>
      <w:rPr>
        <w:rFonts w:ascii="Wingdings" w:hAnsi="Wingdings"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1" w15:restartNumberingAfterBreak="0">
    <w:nsid w:val="6ED000FD"/>
    <w:multiLevelType w:val="hybridMultilevel"/>
    <w:tmpl w:val="978EC052"/>
    <w:lvl w:ilvl="0" w:tplc="A308F0EA">
      <w:start w:val="1"/>
      <w:numFmt w:val="decimal"/>
      <w:lvlText w:val="%1."/>
      <w:lvlJc w:val="left"/>
      <w:pPr>
        <w:ind w:left="720" w:hanging="360"/>
      </w:pPr>
    </w:lvl>
    <w:lvl w:ilvl="1" w:tplc="ED08E5EE">
      <w:start w:val="1"/>
      <w:numFmt w:val="lowerLetter"/>
      <w:lvlText w:val="%2."/>
      <w:lvlJc w:val="left"/>
      <w:pPr>
        <w:ind w:left="1440" w:hanging="360"/>
      </w:pPr>
    </w:lvl>
    <w:lvl w:ilvl="2" w:tplc="89C00826">
      <w:start w:val="1"/>
      <w:numFmt w:val="lowerRoman"/>
      <w:lvlText w:val="%3."/>
      <w:lvlJc w:val="right"/>
      <w:pPr>
        <w:ind w:left="2160" w:hanging="180"/>
      </w:pPr>
    </w:lvl>
    <w:lvl w:ilvl="3" w:tplc="E6B663B6">
      <w:start w:val="1"/>
      <w:numFmt w:val="decimal"/>
      <w:lvlText w:val="%4."/>
      <w:lvlJc w:val="left"/>
      <w:pPr>
        <w:ind w:left="2880" w:hanging="360"/>
      </w:pPr>
    </w:lvl>
    <w:lvl w:ilvl="4" w:tplc="9CFA8A96">
      <w:start w:val="1"/>
      <w:numFmt w:val="lowerLetter"/>
      <w:lvlText w:val="%5."/>
      <w:lvlJc w:val="left"/>
      <w:pPr>
        <w:ind w:left="3600" w:hanging="360"/>
      </w:pPr>
    </w:lvl>
    <w:lvl w:ilvl="5" w:tplc="1004C25E">
      <w:start w:val="1"/>
      <w:numFmt w:val="lowerRoman"/>
      <w:lvlText w:val="%6."/>
      <w:lvlJc w:val="right"/>
      <w:pPr>
        <w:ind w:left="4320" w:hanging="180"/>
      </w:pPr>
    </w:lvl>
    <w:lvl w:ilvl="6" w:tplc="3D80DBDA">
      <w:start w:val="1"/>
      <w:numFmt w:val="decimal"/>
      <w:lvlText w:val="%7."/>
      <w:lvlJc w:val="left"/>
      <w:pPr>
        <w:ind w:left="5040" w:hanging="360"/>
      </w:pPr>
    </w:lvl>
    <w:lvl w:ilvl="7" w:tplc="E422872C">
      <w:start w:val="1"/>
      <w:numFmt w:val="lowerLetter"/>
      <w:lvlText w:val="%8."/>
      <w:lvlJc w:val="left"/>
      <w:pPr>
        <w:ind w:left="5760" w:hanging="360"/>
      </w:pPr>
    </w:lvl>
    <w:lvl w:ilvl="8" w:tplc="26F03AFA">
      <w:start w:val="1"/>
      <w:numFmt w:val="lowerRoman"/>
      <w:lvlText w:val="%9."/>
      <w:lvlJc w:val="right"/>
      <w:pPr>
        <w:ind w:left="6480" w:hanging="180"/>
      </w:pPr>
    </w:lvl>
  </w:abstractNum>
  <w:abstractNum w:abstractNumId="42" w15:restartNumberingAfterBreak="0">
    <w:nsid w:val="6FEB5492"/>
    <w:multiLevelType w:val="hybridMultilevel"/>
    <w:tmpl w:val="7E20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46AF3"/>
    <w:multiLevelType w:val="hybridMultilevel"/>
    <w:tmpl w:val="A0C2CC24"/>
    <w:lvl w:ilvl="0" w:tplc="08090001">
      <w:start w:val="1"/>
      <w:numFmt w:val="decimal"/>
      <w:lvlText w:val="2%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4" w15:restartNumberingAfterBreak="0">
    <w:nsid w:val="7147032C"/>
    <w:multiLevelType w:val="hybridMultilevel"/>
    <w:tmpl w:val="B2A28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603526"/>
    <w:multiLevelType w:val="hybridMultilevel"/>
    <w:tmpl w:val="136A1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B02495"/>
    <w:multiLevelType w:val="hybridMultilevel"/>
    <w:tmpl w:val="6882C85C"/>
    <w:lvl w:ilvl="0" w:tplc="ED5C671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7" w15:restartNumberingAfterBreak="0">
    <w:nsid w:val="737516B6"/>
    <w:multiLevelType w:val="hybridMultilevel"/>
    <w:tmpl w:val="B2D63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BB29D6"/>
    <w:multiLevelType w:val="hybridMultilevel"/>
    <w:tmpl w:val="81CE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BB39D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8340436">
    <w:abstractNumId w:val="32"/>
  </w:num>
  <w:num w:numId="2" w16cid:durableId="1395009450">
    <w:abstractNumId w:val="48"/>
  </w:num>
  <w:num w:numId="3" w16cid:durableId="2108961734">
    <w:abstractNumId w:val="34"/>
  </w:num>
  <w:num w:numId="4" w16cid:durableId="2090685546">
    <w:abstractNumId w:val="11"/>
  </w:num>
  <w:num w:numId="5" w16cid:durableId="1306274551">
    <w:abstractNumId w:val="35"/>
  </w:num>
  <w:num w:numId="6" w16cid:durableId="2127311299">
    <w:abstractNumId w:val="29"/>
  </w:num>
  <w:num w:numId="7" w16cid:durableId="1523856117">
    <w:abstractNumId w:val="46"/>
  </w:num>
  <w:num w:numId="8" w16cid:durableId="1713455500">
    <w:abstractNumId w:val="27"/>
  </w:num>
  <w:num w:numId="9" w16cid:durableId="915020970">
    <w:abstractNumId w:val="7"/>
  </w:num>
  <w:num w:numId="10" w16cid:durableId="746733502">
    <w:abstractNumId w:val="47"/>
  </w:num>
  <w:num w:numId="11" w16cid:durableId="993950676">
    <w:abstractNumId w:val="13"/>
  </w:num>
  <w:num w:numId="12" w16cid:durableId="1195580605">
    <w:abstractNumId w:val="33"/>
  </w:num>
  <w:num w:numId="13" w16cid:durableId="1260061436">
    <w:abstractNumId w:val="18"/>
  </w:num>
  <w:num w:numId="14" w16cid:durableId="1394506089">
    <w:abstractNumId w:val="49"/>
  </w:num>
  <w:num w:numId="15" w16cid:durableId="69542117">
    <w:abstractNumId w:val="28"/>
  </w:num>
  <w:num w:numId="16" w16cid:durableId="1519781476">
    <w:abstractNumId w:val="24"/>
  </w:num>
  <w:num w:numId="17" w16cid:durableId="1866098144">
    <w:abstractNumId w:val="14"/>
  </w:num>
  <w:num w:numId="18" w16cid:durableId="1226643809">
    <w:abstractNumId w:val="3"/>
  </w:num>
  <w:num w:numId="19" w16cid:durableId="1253317657">
    <w:abstractNumId w:val="43"/>
  </w:num>
  <w:num w:numId="20" w16cid:durableId="2093626891">
    <w:abstractNumId w:val="38"/>
  </w:num>
  <w:num w:numId="21" w16cid:durableId="2058815699">
    <w:abstractNumId w:val="17"/>
  </w:num>
  <w:num w:numId="22" w16cid:durableId="1429888530">
    <w:abstractNumId w:val="23"/>
  </w:num>
  <w:num w:numId="23" w16cid:durableId="1129935764">
    <w:abstractNumId w:val="37"/>
  </w:num>
  <w:num w:numId="24" w16cid:durableId="1025252939">
    <w:abstractNumId w:val="4"/>
  </w:num>
  <w:num w:numId="25" w16cid:durableId="308680166">
    <w:abstractNumId w:val="42"/>
  </w:num>
  <w:num w:numId="26" w16cid:durableId="787744838">
    <w:abstractNumId w:val="31"/>
  </w:num>
  <w:num w:numId="27" w16cid:durableId="182593930">
    <w:abstractNumId w:val="39"/>
  </w:num>
  <w:num w:numId="28" w16cid:durableId="2057384616">
    <w:abstractNumId w:val="19"/>
  </w:num>
  <w:num w:numId="29" w16cid:durableId="1378434605">
    <w:abstractNumId w:val="5"/>
  </w:num>
  <w:num w:numId="30" w16cid:durableId="806312969">
    <w:abstractNumId w:val="30"/>
  </w:num>
  <w:num w:numId="31" w16cid:durableId="829247818">
    <w:abstractNumId w:val="10"/>
  </w:num>
  <w:num w:numId="32" w16cid:durableId="1685596329">
    <w:abstractNumId w:val="0"/>
  </w:num>
  <w:num w:numId="33" w16cid:durableId="1253079173">
    <w:abstractNumId w:val="12"/>
  </w:num>
  <w:num w:numId="34" w16cid:durableId="650792482">
    <w:abstractNumId w:val="22"/>
  </w:num>
  <w:num w:numId="35" w16cid:durableId="2022735442">
    <w:abstractNumId w:val="21"/>
  </w:num>
  <w:num w:numId="36" w16cid:durableId="941105590">
    <w:abstractNumId w:val="16"/>
  </w:num>
  <w:num w:numId="37" w16cid:durableId="1287004512">
    <w:abstractNumId w:val="2"/>
  </w:num>
  <w:num w:numId="38" w16cid:durableId="1883009269">
    <w:abstractNumId w:val="9"/>
  </w:num>
  <w:num w:numId="39" w16cid:durableId="1086027564">
    <w:abstractNumId w:val="26"/>
  </w:num>
  <w:num w:numId="40" w16cid:durableId="50927852">
    <w:abstractNumId w:val="1"/>
  </w:num>
  <w:num w:numId="41" w16cid:durableId="818958134">
    <w:abstractNumId w:val="25"/>
  </w:num>
  <w:num w:numId="42" w16cid:durableId="1139568955">
    <w:abstractNumId w:val="45"/>
  </w:num>
  <w:num w:numId="43" w16cid:durableId="1447503600">
    <w:abstractNumId w:val="20"/>
  </w:num>
  <w:num w:numId="44" w16cid:durableId="294602902">
    <w:abstractNumId w:val="44"/>
  </w:num>
  <w:num w:numId="45" w16cid:durableId="1310942207">
    <w:abstractNumId w:val="36"/>
  </w:num>
  <w:num w:numId="46" w16cid:durableId="642974531">
    <w:abstractNumId w:val="8"/>
  </w:num>
  <w:num w:numId="47" w16cid:durableId="1129595055">
    <w:abstractNumId w:val="6"/>
  </w:num>
  <w:num w:numId="48" w16cid:durableId="127283805">
    <w:abstractNumId w:val="15"/>
  </w:num>
  <w:num w:numId="49" w16cid:durableId="713231382">
    <w:abstractNumId w:val="41"/>
  </w:num>
  <w:num w:numId="50" w16cid:durableId="742992060">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FF"/>
    <w:rsid w:val="000000C5"/>
    <w:rsid w:val="00000819"/>
    <w:rsid w:val="00000895"/>
    <w:rsid w:val="00000959"/>
    <w:rsid w:val="000009E1"/>
    <w:rsid w:val="00000A3D"/>
    <w:rsid w:val="00000B0A"/>
    <w:rsid w:val="00000F64"/>
    <w:rsid w:val="0000121D"/>
    <w:rsid w:val="00001358"/>
    <w:rsid w:val="0000149B"/>
    <w:rsid w:val="000016C4"/>
    <w:rsid w:val="00001862"/>
    <w:rsid w:val="00001D29"/>
    <w:rsid w:val="000020F6"/>
    <w:rsid w:val="00002197"/>
    <w:rsid w:val="00002244"/>
    <w:rsid w:val="00002C79"/>
    <w:rsid w:val="00002D74"/>
    <w:rsid w:val="000033CC"/>
    <w:rsid w:val="0000346B"/>
    <w:rsid w:val="00003523"/>
    <w:rsid w:val="00003750"/>
    <w:rsid w:val="0000376E"/>
    <w:rsid w:val="00004062"/>
    <w:rsid w:val="000040F4"/>
    <w:rsid w:val="0000421D"/>
    <w:rsid w:val="000042CF"/>
    <w:rsid w:val="000047FC"/>
    <w:rsid w:val="00004935"/>
    <w:rsid w:val="000049EA"/>
    <w:rsid w:val="00004EB0"/>
    <w:rsid w:val="00004F9B"/>
    <w:rsid w:val="00005300"/>
    <w:rsid w:val="00005600"/>
    <w:rsid w:val="0000562F"/>
    <w:rsid w:val="00005967"/>
    <w:rsid w:val="0000596F"/>
    <w:rsid w:val="00005B26"/>
    <w:rsid w:val="00005EAF"/>
    <w:rsid w:val="0000607F"/>
    <w:rsid w:val="000065FC"/>
    <w:rsid w:val="00006750"/>
    <w:rsid w:val="000069E0"/>
    <w:rsid w:val="00006C91"/>
    <w:rsid w:val="00007272"/>
    <w:rsid w:val="000077E6"/>
    <w:rsid w:val="00007932"/>
    <w:rsid w:val="000079DE"/>
    <w:rsid w:val="00007DE5"/>
    <w:rsid w:val="00010034"/>
    <w:rsid w:val="00010470"/>
    <w:rsid w:val="000105FF"/>
    <w:rsid w:val="000106F1"/>
    <w:rsid w:val="00010711"/>
    <w:rsid w:val="00010A5B"/>
    <w:rsid w:val="00010CDA"/>
    <w:rsid w:val="000113AE"/>
    <w:rsid w:val="000118FC"/>
    <w:rsid w:val="00011A80"/>
    <w:rsid w:val="00011ADD"/>
    <w:rsid w:val="00011CB7"/>
    <w:rsid w:val="00011EA7"/>
    <w:rsid w:val="00011F5F"/>
    <w:rsid w:val="000124E0"/>
    <w:rsid w:val="000126C4"/>
    <w:rsid w:val="0001354C"/>
    <w:rsid w:val="000135C2"/>
    <w:rsid w:val="00013ACA"/>
    <w:rsid w:val="00013BCB"/>
    <w:rsid w:val="000141D0"/>
    <w:rsid w:val="000141DD"/>
    <w:rsid w:val="00014983"/>
    <w:rsid w:val="00014AA6"/>
    <w:rsid w:val="00014C62"/>
    <w:rsid w:val="00014FAD"/>
    <w:rsid w:val="00015B57"/>
    <w:rsid w:val="00015F7B"/>
    <w:rsid w:val="000161CF"/>
    <w:rsid w:val="0001636D"/>
    <w:rsid w:val="00016C08"/>
    <w:rsid w:val="00016DC5"/>
    <w:rsid w:val="000174BF"/>
    <w:rsid w:val="000175AC"/>
    <w:rsid w:val="00017815"/>
    <w:rsid w:val="0001791E"/>
    <w:rsid w:val="00017A2F"/>
    <w:rsid w:val="00017D99"/>
    <w:rsid w:val="000202E6"/>
    <w:rsid w:val="00020631"/>
    <w:rsid w:val="00020A0E"/>
    <w:rsid w:val="00020A18"/>
    <w:rsid w:val="00020BBC"/>
    <w:rsid w:val="00020DBE"/>
    <w:rsid w:val="00020F58"/>
    <w:rsid w:val="00021408"/>
    <w:rsid w:val="00021548"/>
    <w:rsid w:val="000217FD"/>
    <w:rsid w:val="00021D1D"/>
    <w:rsid w:val="00022196"/>
    <w:rsid w:val="00022211"/>
    <w:rsid w:val="00022354"/>
    <w:rsid w:val="000226CD"/>
    <w:rsid w:val="00022B9D"/>
    <w:rsid w:val="00022C52"/>
    <w:rsid w:val="00022FB2"/>
    <w:rsid w:val="0002324B"/>
    <w:rsid w:val="0002350D"/>
    <w:rsid w:val="0002397A"/>
    <w:rsid w:val="00023980"/>
    <w:rsid w:val="00023A2B"/>
    <w:rsid w:val="00023AF8"/>
    <w:rsid w:val="00023D51"/>
    <w:rsid w:val="0002430F"/>
    <w:rsid w:val="00024487"/>
    <w:rsid w:val="000244F2"/>
    <w:rsid w:val="00024B16"/>
    <w:rsid w:val="00024D60"/>
    <w:rsid w:val="00024DAE"/>
    <w:rsid w:val="00024E63"/>
    <w:rsid w:val="00024FE8"/>
    <w:rsid w:val="0002508A"/>
    <w:rsid w:val="000259ED"/>
    <w:rsid w:val="00025A06"/>
    <w:rsid w:val="00025D5C"/>
    <w:rsid w:val="00025D69"/>
    <w:rsid w:val="00025F4B"/>
    <w:rsid w:val="00026233"/>
    <w:rsid w:val="00026275"/>
    <w:rsid w:val="000266A9"/>
    <w:rsid w:val="00026B14"/>
    <w:rsid w:val="00026B70"/>
    <w:rsid w:val="00026FEF"/>
    <w:rsid w:val="00027204"/>
    <w:rsid w:val="000274AD"/>
    <w:rsid w:val="00027C23"/>
    <w:rsid w:val="000301C3"/>
    <w:rsid w:val="0003042D"/>
    <w:rsid w:val="00030559"/>
    <w:rsid w:val="000307A2"/>
    <w:rsid w:val="000308B6"/>
    <w:rsid w:val="00030F2E"/>
    <w:rsid w:val="000312BB"/>
    <w:rsid w:val="00031424"/>
    <w:rsid w:val="000314EB"/>
    <w:rsid w:val="00031656"/>
    <w:rsid w:val="00031A12"/>
    <w:rsid w:val="00031BDB"/>
    <w:rsid w:val="00031D25"/>
    <w:rsid w:val="000324A6"/>
    <w:rsid w:val="0003272A"/>
    <w:rsid w:val="00032882"/>
    <w:rsid w:val="0003292A"/>
    <w:rsid w:val="00032A3F"/>
    <w:rsid w:val="00032A49"/>
    <w:rsid w:val="00032A60"/>
    <w:rsid w:val="00032D18"/>
    <w:rsid w:val="00032E14"/>
    <w:rsid w:val="0003305A"/>
    <w:rsid w:val="000330F0"/>
    <w:rsid w:val="00033336"/>
    <w:rsid w:val="000335D5"/>
    <w:rsid w:val="000339D1"/>
    <w:rsid w:val="00033CEF"/>
    <w:rsid w:val="000345DE"/>
    <w:rsid w:val="00034DBF"/>
    <w:rsid w:val="00034F61"/>
    <w:rsid w:val="0003532B"/>
    <w:rsid w:val="0003552C"/>
    <w:rsid w:val="0003557B"/>
    <w:rsid w:val="00035E05"/>
    <w:rsid w:val="00036253"/>
    <w:rsid w:val="000363A0"/>
    <w:rsid w:val="000364D2"/>
    <w:rsid w:val="00036591"/>
    <w:rsid w:val="0003688B"/>
    <w:rsid w:val="00036D8A"/>
    <w:rsid w:val="0003720B"/>
    <w:rsid w:val="00037568"/>
    <w:rsid w:val="00037580"/>
    <w:rsid w:val="0003763F"/>
    <w:rsid w:val="0003773E"/>
    <w:rsid w:val="00037CDF"/>
    <w:rsid w:val="00037F2B"/>
    <w:rsid w:val="00040084"/>
    <w:rsid w:val="000408A5"/>
    <w:rsid w:val="000412F3"/>
    <w:rsid w:val="0004132E"/>
    <w:rsid w:val="000414B7"/>
    <w:rsid w:val="00041519"/>
    <w:rsid w:val="00041595"/>
    <w:rsid w:val="0004198F"/>
    <w:rsid w:val="000419D2"/>
    <w:rsid w:val="00041C05"/>
    <w:rsid w:val="00041F2D"/>
    <w:rsid w:val="00042138"/>
    <w:rsid w:val="00042197"/>
    <w:rsid w:val="00042B5C"/>
    <w:rsid w:val="00042D71"/>
    <w:rsid w:val="00043200"/>
    <w:rsid w:val="00043352"/>
    <w:rsid w:val="00043385"/>
    <w:rsid w:val="000434BA"/>
    <w:rsid w:val="00043518"/>
    <w:rsid w:val="00043951"/>
    <w:rsid w:val="00043CC2"/>
    <w:rsid w:val="00044476"/>
    <w:rsid w:val="00044602"/>
    <w:rsid w:val="00044725"/>
    <w:rsid w:val="00044C02"/>
    <w:rsid w:val="00044D7E"/>
    <w:rsid w:val="00044DF8"/>
    <w:rsid w:val="00044DFF"/>
    <w:rsid w:val="00044E74"/>
    <w:rsid w:val="000453C7"/>
    <w:rsid w:val="00045648"/>
    <w:rsid w:val="000457F1"/>
    <w:rsid w:val="00045AC3"/>
    <w:rsid w:val="00045D9D"/>
    <w:rsid w:val="000464ED"/>
    <w:rsid w:val="00046724"/>
    <w:rsid w:val="00046848"/>
    <w:rsid w:val="00046899"/>
    <w:rsid w:val="00046C4A"/>
    <w:rsid w:val="00046C79"/>
    <w:rsid w:val="00046D2E"/>
    <w:rsid w:val="00046EF5"/>
    <w:rsid w:val="00047604"/>
    <w:rsid w:val="000479ED"/>
    <w:rsid w:val="00047AEE"/>
    <w:rsid w:val="00047E4F"/>
    <w:rsid w:val="000502C5"/>
    <w:rsid w:val="000504D5"/>
    <w:rsid w:val="00050798"/>
    <w:rsid w:val="0005079D"/>
    <w:rsid w:val="00050D63"/>
    <w:rsid w:val="00050E99"/>
    <w:rsid w:val="00050FAA"/>
    <w:rsid w:val="0005105A"/>
    <w:rsid w:val="000515E0"/>
    <w:rsid w:val="000515F1"/>
    <w:rsid w:val="00051B8A"/>
    <w:rsid w:val="00051BA5"/>
    <w:rsid w:val="00051ED4"/>
    <w:rsid w:val="000524B2"/>
    <w:rsid w:val="000525A0"/>
    <w:rsid w:val="000526C3"/>
    <w:rsid w:val="00052787"/>
    <w:rsid w:val="000529A0"/>
    <w:rsid w:val="00052AC0"/>
    <w:rsid w:val="00052ADD"/>
    <w:rsid w:val="00052F33"/>
    <w:rsid w:val="00052F5A"/>
    <w:rsid w:val="0005309D"/>
    <w:rsid w:val="00053313"/>
    <w:rsid w:val="00053613"/>
    <w:rsid w:val="0005365B"/>
    <w:rsid w:val="000536A0"/>
    <w:rsid w:val="00053BBD"/>
    <w:rsid w:val="00054058"/>
    <w:rsid w:val="0005458E"/>
    <w:rsid w:val="00054A72"/>
    <w:rsid w:val="00054BC6"/>
    <w:rsid w:val="00054C51"/>
    <w:rsid w:val="00055220"/>
    <w:rsid w:val="00055596"/>
    <w:rsid w:val="00055A79"/>
    <w:rsid w:val="00055C2F"/>
    <w:rsid w:val="00055C3F"/>
    <w:rsid w:val="00055C72"/>
    <w:rsid w:val="00055EA5"/>
    <w:rsid w:val="00055EFE"/>
    <w:rsid w:val="00056558"/>
    <w:rsid w:val="0005666A"/>
    <w:rsid w:val="00056702"/>
    <w:rsid w:val="000567A3"/>
    <w:rsid w:val="000567E2"/>
    <w:rsid w:val="00056AE3"/>
    <w:rsid w:val="00057063"/>
    <w:rsid w:val="0005714E"/>
    <w:rsid w:val="000572A4"/>
    <w:rsid w:val="00057575"/>
    <w:rsid w:val="00057781"/>
    <w:rsid w:val="00057968"/>
    <w:rsid w:val="00057DBB"/>
    <w:rsid w:val="00057E54"/>
    <w:rsid w:val="00060343"/>
    <w:rsid w:val="00060472"/>
    <w:rsid w:val="00060DBE"/>
    <w:rsid w:val="00060DF1"/>
    <w:rsid w:val="00061105"/>
    <w:rsid w:val="00061449"/>
    <w:rsid w:val="00061675"/>
    <w:rsid w:val="0006171E"/>
    <w:rsid w:val="00061761"/>
    <w:rsid w:val="000618C0"/>
    <w:rsid w:val="0006196A"/>
    <w:rsid w:val="0006212B"/>
    <w:rsid w:val="0006240B"/>
    <w:rsid w:val="000628EB"/>
    <w:rsid w:val="0006299C"/>
    <w:rsid w:val="00063084"/>
    <w:rsid w:val="0006331B"/>
    <w:rsid w:val="00063801"/>
    <w:rsid w:val="000643F6"/>
    <w:rsid w:val="0006441E"/>
    <w:rsid w:val="0006482F"/>
    <w:rsid w:val="0006486A"/>
    <w:rsid w:val="00064A8D"/>
    <w:rsid w:val="00064A96"/>
    <w:rsid w:val="00064B17"/>
    <w:rsid w:val="00064D29"/>
    <w:rsid w:val="00064EEC"/>
    <w:rsid w:val="00064F28"/>
    <w:rsid w:val="000651CA"/>
    <w:rsid w:val="00065263"/>
    <w:rsid w:val="000657C0"/>
    <w:rsid w:val="0006585B"/>
    <w:rsid w:val="0006595F"/>
    <w:rsid w:val="00065A65"/>
    <w:rsid w:val="00065C03"/>
    <w:rsid w:val="0006607A"/>
    <w:rsid w:val="0006610A"/>
    <w:rsid w:val="000663F2"/>
    <w:rsid w:val="00066F5D"/>
    <w:rsid w:val="00066F7B"/>
    <w:rsid w:val="0006714A"/>
    <w:rsid w:val="000671E6"/>
    <w:rsid w:val="0006755B"/>
    <w:rsid w:val="000675C0"/>
    <w:rsid w:val="00067A06"/>
    <w:rsid w:val="00067ABC"/>
    <w:rsid w:val="000703B6"/>
    <w:rsid w:val="000705C6"/>
    <w:rsid w:val="000706F0"/>
    <w:rsid w:val="0007070F"/>
    <w:rsid w:val="00070971"/>
    <w:rsid w:val="00070EBC"/>
    <w:rsid w:val="00070F48"/>
    <w:rsid w:val="00070F78"/>
    <w:rsid w:val="0007109B"/>
    <w:rsid w:val="00071137"/>
    <w:rsid w:val="000714F9"/>
    <w:rsid w:val="00071555"/>
    <w:rsid w:val="000717FE"/>
    <w:rsid w:val="0007191F"/>
    <w:rsid w:val="00071B36"/>
    <w:rsid w:val="00071DCE"/>
    <w:rsid w:val="000724F8"/>
    <w:rsid w:val="00072548"/>
    <w:rsid w:val="00072638"/>
    <w:rsid w:val="00072BF5"/>
    <w:rsid w:val="0007317F"/>
    <w:rsid w:val="00073240"/>
    <w:rsid w:val="0007339E"/>
    <w:rsid w:val="00073511"/>
    <w:rsid w:val="00073BD1"/>
    <w:rsid w:val="00073BE7"/>
    <w:rsid w:val="000743DC"/>
    <w:rsid w:val="0007451F"/>
    <w:rsid w:val="0007459F"/>
    <w:rsid w:val="00074634"/>
    <w:rsid w:val="000749A3"/>
    <w:rsid w:val="00074CC3"/>
    <w:rsid w:val="0007501C"/>
    <w:rsid w:val="00075110"/>
    <w:rsid w:val="000758E6"/>
    <w:rsid w:val="00075CCB"/>
    <w:rsid w:val="000760D2"/>
    <w:rsid w:val="00076186"/>
    <w:rsid w:val="0007646B"/>
    <w:rsid w:val="00076B85"/>
    <w:rsid w:val="00077002"/>
    <w:rsid w:val="000775B3"/>
    <w:rsid w:val="0007794F"/>
    <w:rsid w:val="00080112"/>
    <w:rsid w:val="000804B8"/>
    <w:rsid w:val="00080779"/>
    <w:rsid w:val="00080A45"/>
    <w:rsid w:val="00080ACF"/>
    <w:rsid w:val="00080EAD"/>
    <w:rsid w:val="00081420"/>
    <w:rsid w:val="000814E0"/>
    <w:rsid w:val="00081914"/>
    <w:rsid w:val="00081C1E"/>
    <w:rsid w:val="00081D54"/>
    <w:rsid w:val="00081F31"/>
    <w:rsid w:val="00082441"/>
    <w:rsid w:val="00082680"/>
    <w:rsid w:val="000826FB"/>
    <w:rsid w:val="00082734"/>
    <w:rsid w:val="0008281D"/>
    <w:rsid w:val="00082908"/>
    <w:rsid w:val="000829C3"/>
    <w:rsid w:val="00082BA2"/>
    <w:rsid w:val="00082C5D"/>
    <w:rsid w:val="00083000"/>
    <w:rsid w:val="000830EC"/>
    <w:rsid w:val="000831C4"/>
    <w:rsid w:val="00083463"/>
    <w:rsid w:val="00083685"/>
    <w:rsid w:val="00083891"/>
    <w:rsid w:val="00083A47"/>
    <w:rsid w:val="00083E1C"/>
    <w:rsid w:val="000845D3"/>
    <w:rsid w:val="000846AE"/>
    <w:rsid w:val="000848FE"/>
    <w:rsid w:val="00084B9E"/>
    <w:rsid w:val="0008512D"/>
    <w:rsid w:val="000851E8"/>
    <w:rsid w:val="000855AA"/>
    <w:rsid w:val="00085610"/>
    <w:rsid w:val="00085974"/>
    <w:rsid w:val="00085A37"/>
    <w:rsid w:val="00085A84"/>
    <w:rsid w:val="00085D13"/>
    <w:rsid w:val="00085D22"/>
    <w:rsid w:val="00085DAD"/>
    <w:rsid w:val="000864A6"/>
    <w:rsid w:val="00086560"/>
    <w:rsid w:val="00086599"/>
    <w:rsid w:val="000867E2"/>
    <w:rsid w:val="00086C04"/>
    <w:rsid w:val="00086C7B"/>
    <w:rsid w:val="00086FFE"/>
    <w:rsid w:val="00087406"/>
    <w:rsid w:val="00087511"/>
    <w:rsid w:val="00087781"/>
    <w:rsid w:val="00087CC4"/>
    <w:rsid w:val="00087DA2"/>
    <w:rsid w:val="00087EC7"/>
    <w:rsid w:val="00087F35"/>
    <w:rsid w:val="00087F89"/>
    <w:rsid w:val="000907BF"/>
    <w:rsid w:val="00090840"/>
    <w:rsid w:val="0009086B"/>
    <w:rsid w:val="00090C0A"/>
    <w:rsid w:val="00090CB3"/>
    <w:rsid w:val="0009109A"/>
    <w:rsid w:val="0009137C"/>
    <w:rsid w:val="000915F2"/>
    <w:rsid w:val="000916EE"/>
    <w:rsid w:val="00091FF1"/>
    <w:rsid w:val="00092011"/>
    <w:rsid w:val="00092132"/>
    <w:rsid w:val="000923AF"/>
    <w:rsid w:val="00092501"/>
    <w:rsid w:val="00092758"/>
    <w:rsid w:val="00092A2A"/>
    <w:rsid w:val="00092D14"/>
    <w:rsid w:val="00092E43"/>
    <w:rsid w:val="000931AF"/>
    <w:rsid w:val="0009389A"/>
    <w:rsid w:val="00093955"/>
    <w:rsid w:val="00093A9C"/>
    <w:rsid w:val="000943F2"/>
    <w:rsid w:val="000945EA"/>
    <w:rsid w:val="00095063"/>
    <w:rsid w:val="0009518A"/>
    <w:rsid w:val="00095906"/>
    <w:rsid w:val="00095923"/>
    <w:rsid w:val="00095942"/>
    <w:rsid w:val="00095B3E"/>
    <w:rsid w:val="000963C7"/>
    <w:rsid w:val="000964EA"/>
    <w:rsid w:val="0009650D"/>
    <w:rsid w:val="00096675"/>
    <w:rsid w:val="0009674E"/>
    <w:rsid w:val="000969CD"/>
    <w:rsid w:val="00096B28"/>
    <w:rsid w:val="000975CE"/>
    <w:rsid w:val="0009777E"/>
    <w:rsid w:val="000978E6"/>
    <w:rsid w:val="00097C0F"/>
    <w:rsid w:val="000A0208"/>
    <w:rsid w:val="000A0451"/>
    <w:rsid w:val="000A0929"/>
    <w:rsid w:val="000A0D2F"/>
    <w:rsid w:val="000A0DED"/>
    <w:rsid w:val="000A1402"/>
    <w:rsid w:val="000A1995"/>
    <w:rsid w:val="000A1CA4"/>
    <w:rsid w:val="000A1CC8"/>
    <w:rsid w:val="000A20DA"/>
    <w:rsid w:val="000A20F5"/>
    <w:rsid w:val="000A22AC"/>
    <w:rsid w:val="000A23EC"/>
    <w:rsid w:val="000A2E7B"/>
    <w:rsid w:val="000A35AE"/>
    <w:rsid w:val="000A35B2"/>
    <w:rsid w:val="000A3A30"/>
    <w:rsid w:val="000A3CD0"/>
    <w:rsid w:val="000A3E05"/>
    <w:rsid w:val="000A3E1D"/>
    <w:rsid w:val="000A3EBF"/>
    <w:rsid w:val="000A3EDD"/>
    <w:rsid w:val="000A4037"/>
    <w:rsid w:val="000A4197"/>
    <w:rsid w:val="000A42E6"/>
    <w:rsid w:val="000A488C"/>
    <w:rsid w:val="000A4996"/>
    <w:rsid w:val="000A4DAA"/>
    <w:rsid w:val="000A51C7"/>
    <w:rsid w:val="000A5386"/>
    <w:rsid w:val="000A5388"/>
    <w:rsid w:val="000A5997"/>
    <w:rsid w:val="000A5F52"/>
    <w:rsid w:val="000A5FDF"/>
    <w:rsid w:val="000A61AD"/>
    <w:rsid w:val="000A62E9"/>
    <w:rsid w:val="000A6E91"/>
    <w:rsid w:val="000A7208"/>
    <w:rsid w:val="000A76C6"/>
    <w:rsid w:val="000A77B1"/>
    <w:rsid w:val="000A7801"/>
    <w:rsid w:val="000A787C"/>
    <w:rsid w:val="000A78D5"/>
    <w:rsid w:val="000A797F"/>
    <w:rsid w:val="000A7D9C"/>
    <w:rsid w:val="000A7EDF"/>
    <w:rsid w:val="000A7FE3"/>
    <w:rsid w:val="000B0072"/>
    <w:rsid w:val="000B033B"/>
    <w:rsid w:val="000B090E"/>
    <w:rsid w:val="000B092C"/>
    <w:rsid w:val="000B0B92"/>
    <w:rsid w:val="000B0D72"/>
    <w:rsid w:val="000B0FC4"/>
    <w:rsid w:val="000B114F"/>
    <w:rsid w:val="000B1245"/>
    <w:rsid w:val="000B14BD"/>
    <w:rsid w:val="000B16C2"/>
    <w:rsid w:val="000B1981"/>
    <w:rsid w:val="000B1A88"/>
    <w:rsid w:val="000B1C82"/>
    <w:rsid w:val="000B2510"/>
    <w:rsid w:val="000B2651"/>
    <w:rsid w:val="000B2BD7"/>
    <w:rsid w:val="000B2CF7"/>
    <w:rsid w:val="000B2DF5"/>
    <w:rsid w:val="000B3313"/>
    <w:rsid w:val="000B34EE"/>
    <w:rsid w:val="000B3506"/>
    <w:rsid w:val="000B36C7"/>
    <w:rsid w:val="000B3D47"/>
    <w:rsid w:val="000B3DB4"/>
    <w:rsid w:val="000B3E60"/>
    <w:rsid w:val="000B3F80"/>
    <w:rsid w:val="000B4006"/>
    <w:rsid w:val="000B41A2"/>
    <w:rsid w:val="000B4240"/>
    <w:rsid w:val="000B44DE"/>
    <w:rsid w:val="000B4CF4"/>
    <w:rsid w:val="000B4F31"/>
    <w:rsid w:val="000B4FA8"/>
    <w:rsid w:val="000B5062"/>
    <w:rsid w:val="000B50A5"/>
    <w:rsid w:val="000B51E0"/>
    <w:rsid w:val="000B52D1"/>
    <w:rsid w:val="000B5457"/>
    <w:rsid w:val="000B589B"/>
    <w:rsid w:val="000B58DC"/>
    <w:rsid w:val="000B5C69"/>
    <w:rsid w:val="000B670A"/>
    <w:rsid w:val="000B76DB"/>
    <w:rsid w:val="000B788C"/>
    <w:rsid w:val="000B7CB5"/>
    <w:rsid w:val="000B7DB5"/>
    <w:rsid w:val="000B7DFA"/>
    <w:rsid w:val="000B7F80"/>
    <w:rsid w:val="000C0172"/>
    <w:rsid w:val="000C041D"/>
    <w:rsid w:val="000C0A91"/>
    <w:rsid w:val="000C0B5A"/>
    <w:rsid w:val="000C0C33"/>
    <w:rsid w:val="000C0D49"/>
    <w:rsid w:val="000C0F7C"/>
    <w:rsid w:val="000C0FCE"/>
    <w:rsid w:val="000C1A6B"/>
    <w:rsid w:val="000C1BDE"/>
    <w:rsid w:val="000C1F34"/>
    <w:rsid w:val="000C203C"/>
    <w:rsid w:val="000C20DC"/>
    <w:rsid w:val="000C2164"/>
    <w:rsid w:val="000C2597"/>
    <w:rsid w:val="000C2599"/>
    <w:rsid w:val="000C2693"/>
    <w:rsid w:val="000C26D1"/>
    <w:rsid w:val="000C29FE"/>
    <w:rsid w:val="000C2CFE"/>
    <w:rsid w:val="000C2DCB"/>
    <w:rsid w:val="000C3495"/>
    <w:rsid w:val="000C3511"/>
    <w:rsid w:val="000C35E3"/>
    <w:rsid w:val="000C36DE"/>
    <w:rsid w:val="000C3D54"/>
    <w:rsid w:val="000C43EC"/>
    <w:rsid w:val="000C4973"/>
    <w:rsid w:val="000C49F8"/>
    <w:rsid w:val="000C4E23"/>
    <w:rsid w:val="000C5217"/>
    <w:rsid w:val="000C550D"/>
    <w:rsid w:val="000C5A22"/>
    <w:rsid w:val="000C600F"/>
    <w:rsid w:val="000C608B"/>
    <w:rsid w:val="000C60D9"/>
    <w:rsid w:val="000C63A3"/>
    <w:rsid w:val="000C6A40"/>
    <w:rsid w:val="000C6B1E"/>
    <w:rsid w:val="000C6B64"/>
    <w:rsid w:val="000C6CB8"/>
    <w:rsid w:val="000C779E"/>
    <w:rsid w:val="000C77A4"/>
    <w:rsid w:val="000C78CD"/>
    <w:rsid w:val="000C7CB7"/>
    <w:rsid w:val="000C7F3B"/>
    <w:rsid w:val="000D0022"/>
    <w:rsid w:val="000D0084"/>
    <w:rsid w:val="000D00FD"/>
    <w:rsid w:val="000D0124"/>
    <w:rsid w:val="000D0168"/>
    <w:rsid w:val="000D055D"/>
    <w:rsid w:val="000D0618"/>
    <w:rsid w:val="000D0A87"/>
    <w:rsid w:val="000D0EC1"/>
    <w:rsid w:val="000D0FD3"/>
    <w:rsid w:val="000D0FEF"/>
    <w:rsid w:val="000D10DA"/>
    <w:rsid w:val="000D120C"/>
    <w:rsid w:val="000D136F"/>
    <w:rsid w:val="000D1446"/>
    <w:rsid w:val="000D1A87"/>
    <w:rsid w:val="000D1EA2"/>
    <w:rsid w:val="000D2066"/>
    <w:rsid w:val="000D20BB"/>
    <w:rsid w:val="000D24B0"/>
    <w:rsid w:val="000D2600"/>
    <w:rsid w:val="000D2916"/>
    <w:rsid w:val="000D2B8E"/>
    <w:rsid w:val="000D2C48"/>
    <w:rsid w:val="000D2FD1"/>
    <w:rsid w:val="000D344B"/>
    <w:rsid w:val="000D36DF"/>
    <w:rsid w:val="000D370D"/>
    <w:rsid w:val="000D3B6D"/>
    <w:rsid w:val="000D4FE4"/>
    <w:rsid w:val="000D5342"/>
    <w:rsid w:val="000D546E"/>
    <w:rsid w:val="000D58F2"/>
    <w:rsid w:val="000D59CA"/>
    <w:rsid w:val="000D59D5"/>
    <w:rsid w:val="000D5E16"/>
    <w:rsid w:val="000D62B7"/>
    <w:rsid w:val="000D640E"/>
    <w:rsid w:val="000D64B1"/>
    <w:rsid w:val="000D6783"/>
    <w:rsid w:val="000D6864"/>
    <w:rsid w:val="000D6CBC"/>
    <w:rsid w:val="000D6E84"/>
    <w:rsid w:val="000D72EE"/>
    <w:rsid w:val="000D78AD"/>
    <w:rsid w:val="000D7C33"/>
    <w:rsid w:val="000D7C56"/>
    <w:rsid w:val="000D7EF2"/>
    <w:rsid w:val="000E00CB"/>
    <w:rsid w:val="000E01BB"/>
    <w:rsid w:val="000E0220"/>
    <w:rsid w:val="000E031F"/>
    <w:rsid w:val="000E0353"/>
    <w:rsid w:val="000E04A9"/>
    <w:rsid w:val="000E0AC8"/>
    <w:rsid w:val="000E0B34"/>
    <w:rsid w:val="000E10D8"/>
    <w:rsid w:val="000E11D8"/>
    <w:rsid w:val="000E15E9"/>
    <w:rsid w:val="000E1715"/>
    <w:rsid w:val="000E181B"/>
    <w:rsid w:val="000E186E"/>
    <w:rsid w:val="000E1AC5"/>
    <w:rsid w:val="000E1D89"/>
    <w:rsid w:val="000E1DC8"/>
    <w:rsid w:val="000E1F3E"/>
    <w:rsid w:val="000E2248"/>
    <w:rsid w:val="000E263B"/>
    <w:rsid w:val="000E2776"/>
    <w:rsid w:val="000E285E"/>
    <w:rsid w:val="000E2C9A"/>
    <w:rsid w:val="000E3611"/>
    <w:rsid w:val="000E3B7A"/>
    <w:rsid w:val="000E3BEB"/>
    <w:rsid w:val="000E48F9"/>
    <w:rsid w:val="000E4909"/>
    <w:rsid w:val="000E4D9F"/>
    <w:rsid w:val="000E5080"/>
    <w:rsid w:val="000E536B"/>
    <w:rsid w:val="000E570D"/>
    <w:rsid w:val="000E5952"/>
    <w:rsid w:val="000E5A56"/>
    <w:rsid w:val="000E5ABA"/>
    <w:rsid w:val="000E5B99"/>
    <w:rsid w:val="000E5CA6"/>
    <w:rsid w:val="000E6763"/>
    <w:rsid w:val="000E680A"/>
    <w:rsid w:val="000E69AC"/>
    <w:rsid w:val="000E6E8B"/>
    <w:rsid w:val="000E6F3E"/>
    <w:rsid w:val="000E6F59"/>
    <w:rsid w:val="000E73FD"/>
    <w:rsid w:val="000E75EF"/>
    <w:rsid w:val="000E77FF"/>
    <w:rsid w:val="000E7A6A"/>
    <w:rsid w:val="000E7CE5"/>
    <w:rsid w:val="000F0004"/>
    <w:rsid w:val="000F001F"/>
    <w:rsid w:val="000F01DB"/>
    <w:rsid w:val="000F027A"/>
    <w:rsid w:val="000F038E"/>
    <w:rsid w:val="000F053C"/>
    <w:rsid w:val="000F05B1"/>
    <w:rsid w:val="000F0606"/>
    <w:rsid w:val="000F0979"/>
    <w:rsid w:val="000F0AF9"/>
    <w:rsid w:val="000F14E5"/>
    <w:rsid w:val="000F186F"/>
    <w:rsid w:val="000F1BC8"/>
    <w:rsid w:val="000F1DE6"/>
    <w:rsid w:val="000F2392"/>
    <w:rsid w:val="000F26E0"/>
    <w:rsid w:val="000F2795"/>
    <w:rsid w:val="000F2942"/>
    <w:rsid w:val="000F2DAE"/>
    <w:rsid w:val="000F3830"/>
    <w:rsid w:val="000F3954"/>
    <w:rsid w:val="000F3E0A"/>
    <w:rsid w:val="000F3F71"/>
    <w:rsid w:val="000F3FB7"/>
    <w:rsid w:val="000F4052"/>
    <w:rsid w:val="000F40E7"/>
    <w:rsid w:val="000F4184"/>
    <w:rsid w:val="000F43F2"/>
    <w:rsid w:val="000F499B"/>
    <w:rsid w:val="000F4E3F"/>
    <w:rsid w:val="000F4F7C"/>
    <w:rsid w:val="000F514F"/>
    <w:rsid w:val="000F5286"/>
    <w:rsid w:val="000F54F0"/>
    <w:rsid w:val="000F5D96"/>
    <w:rsid w:val="000F5DD4"/>
    <w:rsid w:val="000F5DD6"/>
    <w:rsid w:val="000F5E43"/>
    <w:rsid w:val="000F5F4E"/>
    <w:rsid w:val="000F5F5A"/>
    <w:rsid w:val="000F61CF"/>
    <w:rsid w:val="000F6861"/>
    <w:rsid w:val="000F6E04"/>
    <w:rsid w:val="000F6F4E"/>
    <w:rsid w:val="000F6F98"/>
    <w:rsid w:val="000F702F"/>
    <w:rsid w:val="000F732A"/>
    <w:rsid w:val="000F7340"/>
    <w:rsid w:val="000F7377"/>
    <w:rsid w:val="000F73BD"/>
    <w:rsid w:val="000F7636"/>
    <w:rsid w:val="000F7646"/>
    <w:rsid w:val="000F784A"/>
    <w:rsid w:val="000F7A40"/>
    <w:rsid w:val="000F7BED"/>
    <w:rsid w:val="000F7D9D"/>
    <w:rsid w:val="000F7F81"/>
    <w:rsid w:val="00100004"/>
    <w:rsid w:val="001006D4"/>
    <w:rsid w:val="0010077F"/>
    <w:rsid w:val="00100804"/>
    <w:rsid w:val="00100899"/>
    <w:rsid w:val="00100A42"/>
    <w:rsid w:val="00100B20"/>
    <w:rsid w:val="00100C3F"/>
    <w:rsid w:val="0010115B"/>
    <w:rsid w:val="001012AE"/>
    <w:rsid w:val="00101858"/>
    <w:rsid w:val="00101998"/>
    <w:rsid w:val="00101B8E"/>
    <w:rsid w:val="00101F5A"/>
    <w:rsid w:val="001020B6"/>
    <w:rsid w:val="00102167"/>
    <w:rsid w:val="001023BC"/>
    <w:rsid w:val="001024D4"/>
    <w:rsid w:val="0010288C"/>
    <w:rsid w:val="00102AAB"/>
    <w:rsid w:val="00103411"/>
    <w:rsid w:val="00103460"/>
    <w:rsid w:val="001037EA"/>
    <w:rsid w:val="00103857"/>
    <w:rsid w:val="001038AE"/>
    <w:rsid w:val="00104002"/>
    <w:rsid w:val="0010408A"/>
    <w:rsid w:val="001040D9"/>
    <w:rsid w:val="001041AD"/>
    <w:rsid w:val="00104201"/>
    <w:rsid w:val="00104638"/>
    <w:rsid w:val="00104881"/>
    <w:rsid w:val="00104C57"/>
    <w:rsid w:val="00105809"/>
    <w:rsid w:val="0010589E"/>
    <w:rsid w:val="0010599B"/>
    <w:rsid w:val="00105CF2"/>
    <w:rsid w:val="00105E5A"/>
    <w:rsid w:val="001061F4"/>
    <w:rsid w:val="00106375"/>
    <w:rsid w:val="001063AC"/>
    <w:rsid w:val="001066A8"/>
    <w:rsid w:val="001068D0"/>
    <w:rsid w:val="00106ABE"/>
    <w:rsid w:val="00106B51"/>
    <w:rsid w:val="00106B63"/>
    <w:rsid w:val="0010716E"/>
    <w:rsid w:val="00107720"/>
    <w:rsid w:val="00107B98"/>
    <w:rsid w:val="00107E9B"/>
    <w:rsid w:val="00107F4C"/>
    <w:rsid w:val="00107FF6"/>
    <w:rsid w:val="00110106"/>
    <w:rsid w:val="00110335"/>
    <w:rsid w:val="00110A63"/>
    <w:rsid w:val="00110E10"/>
    <w:rsid w:val="00110E26"/>
    <w:rsid w:val="00110F64"/>
    <w:rsid w:val="001110F9"/>
    <w:rsid w:val="0011173E"/>
    <w:rsid w:val="0011199A"/>
    <w:rsid w:val="001119E8"/>
    <w:rsid w:val="00111B4B"/>
    <w:rsid w:val="00111CBA"/>
    <w:rsid w:val="00111E07"/>
    <w:rsid w:val="00111E78"/>
    <w:rsid w:val="00112146"/>
    <w:rsid w:val="001128C5"/>
    <w:rsid w:val="00112B98"/>
    <w:rsid w:val="00112E12"/>
    <w:rsid w:val="00112EBF"/>
    <w:rsid w:val="00113739"/>
    <w:rsid w:val="001139E1"/>
    <w:rsid w:val="00113B2C"/>
    <w:rsid w:val="00113DF4"/>
    <w:rsid w:val="00114C63"/>
    <w:rsid w:val="00114CE2"/>
    <w:rsid w:val="00114F26"/>
    <w:rsid w:val="00115062"/>
    <w:rsid w:val="00115146"/>
    <w:rsid w:val="001151CB"/>
    <w:rsid w:val="00115246"/>
    <w:rsid w:val="001157C0"/>
    <w:rsid w:val="00115930"/>
    <w:rsid w:val="001159F3"/>
    <w:rsid w:val="00115A01"/>
    <w:rsid w:val="00115A99"/>
    <w:rsid w:val="00115BB7"/>
    <w:rsid w:val="00115C2F"/>
    <w:rsid w:val="00115F8C"/>
    <w:rsid w:val="0011618E"/>
    <w:rsid w:val="00116223"/>
    <w:rsid w:val="00116BDF"/>
    <w:rsid w:val="00116CDF"/>
    <w:rsid w:val="00116DDF"/>
    <w:rsid w:val="00116E48"/>
    <w:rsid w:val="00117043"/>
    <w:rsid w:val="00117266"/>
    <w:rsid w:val="0011736E"/>
    <w:rsid w:val="00117B5A"/>
    <w:rsid w:val="0012064A"/>
    <w:rsid w:val="0012072F"/>
    <w:rsid w:val="0012089D"/>
    <w:rsid w:val="00120A61"/>
    <w:rsid w:val="00120AC1"/>
    <w:rsid w:val="00120C49"/>
    <w:rsid w:val="00120F51"/>
    <w:rsid w:val="0012104A"/>
    <w:rsid w:val="001212C7"/>
    <w:rsid w:val="00121682"/>
    <w:rsid w:val="00121EF2"/>
    <w:rsid w:val="0012209A"/>
    <w:rsid w:val="00122300"/>
    <w:rsid w:val="0012239A"/>
    <w:rsid w:val="001223C8"/>
    <w:rsid w:val="001226CD"/>
    <w:rsid w:val="00122B9F"/>
    <w:rsid w:val="00122C36"/>
    <w:rsid w:val="00122D6F"/>
    <w:rsid w:val="00122E58"/>
    <w:rsid w:val="00122F52"/>
    <w:rsid w:val="0012304E"/>
    <w:rsid w:val="001230F1"/>
    <w:rsid w:val="00123154"/>
    <w:rsid w:val="00123194"/>
    <w:rsid w:val="001236D1"/>
    <w:rsid w:val="001238FD"/>
    <w:rsid w:val="0012392C"/>
    <w:rsid w:val="001239D5"/>
    <w:rsid w:val="00123D96"/>
    <w:rsid w:val="00123F68"/>
    <w:rsid w:val="00124157"/>
    <w:rsid w:val="0012419F"/>
    <w:rsid w:val="00124400"/>
    <w:rsid w:val="00124420"/>
    <w:rsid w:val="0012465E"/>
    <w:rsid w:val="00124751"/>
    <w:rsid w:val="00124961"/>
    <w:rsid w:val="00124975"/>
    <w:rsid w:val="00124A04"/>
    <w:rsid w:val="00124A8B"/>
    <w:rsid w:val="00124C26"/>
    <w:rsid w:val="00124D06"/>
    <w:rsid w:val="0012564C"/>
    <w:rsid w:val="001257C3"/>
    <w:rsid w:val="00125B6F"/>
    <w:rsid w:val="0012607A"/>
    <w:rsid w:val="001260D6"/>
    <w:rsid w:val="0012613C"/>
    <w:rsid w:val="00126290"/>
    <w:rsid w:val="001263D9"/>
    <w:rsid w:val="0012675F"/>
    <w:rsid w:val="00126891"/>
    <w:rsid w:val="00126E19"/>
    <w:rsid w:val="001270FA"/>
    <w:rsid w:val="00127142"/>
    <w:rsid w:val="00127417"/>
    <w:rsid w:val="0012745D"/>
    <w:rsid w:val="0012768B"/>
    <w:rsid w:val="0012780C"/>
    <w:rsid w:val="001300BA"/>
    <w:rsid w:val="0013018F"/>
    <w:rsid w:val="001302C3"/>
    <w:rsid w:val="00130379"/>
    <w:rsid w:val="001304DB"/>
    <w:rsid w:val="00130EA3"/>
    <w:rsid w:val="00130F03"/>
    <w:rsid w:val="001314AA"/>
    <w:rsid w:val="00131ACD"/>
    <w:rsid w:val="00131CE0"/>
    <w:rsid w:val="0013240A"/>
    <w:rsid w:val="0013241E"/>
    <w:rsid w:val="00132633"/>
    <w:rsid w:val="00132825"/>
    <w:rsid w:val="001328B1"/>
    <w:rsid w:val="0013294B"/>
    <w:rsid w:val="00132AAA"/>
    <w:rsid w:val="00132BDE"/>
    <w:rsid w:val="00132EB3"/>
    <w:rsid w:val="00133569"/>
    <w:rsid w:val="00133900"/>
    <w:rsid w:val="00133A9E"/>
    <w:rsid w:val="00133FAA"/>
    <w:rsid w:val="00134138"/>
    <w:rsid w:val="001342AB"/>
    <w:rsid w:val="00134476"/>
    <w:rsid w:val="00134693"/>
    <w:rsid w:val="00134D7C"/>
    <w:rsid w:val="00134DEF"/>
    <w:rsid w:val="00134E08"/>
    <w:rsid w:val="001351EB"/>
    <w:rsid w:val="001356EB"/>
    <w:rsid w:val="0013573C"/>
    <w:rsid w:val="00135873"/>
    <w:rsid w:val="0013596B"/>
    <w:rsid w:val="00135AE1"/>
    <w:rsid w:val="00135BF7"/>
    <w:rsid w:val="0013627A"/>
    <w:rsid w:val="001364AF"/>
    <w:rsid w:val="001366BC"/>
    <w:rsid w:val="00136723"/>
    <w:rsid w:val="00136864"/>
    <w:rsid w:val="00136E9E"/>
    <w:rsid w:val="00136EB3"/>
    <w:rsid w:val="00137011"/>
    <w:rsid w:val="001373C3"/>
    <w:rsid w:val="00137560"/>
    <w:rsid w:val="00137823"/>
    <w:rsid w:val="0014021C"/>
    <w:rsid w:val="001406B2"/>
    <w:rsid w:val="00140748"/>
    <w:rsid w:val="00140A25"/>
    <w:rsid w:val="00140B54"/>
    <w:rsid w:val="00140EC9"/>
    <w:rsid w:val="00140FFA"/>
    <w:rsid w:val="00141068"/>
    <w:rsid w:val="00141249"/>
    <w:rsid w:val="0014180A"/>
    <w:rsid w:val="00141883"/>
    <w:rsid w:val="001418BF"/>
    <w:rsid w:val="00141A28"/>
    <w:rsid w:val="00141A2D"/>
    <w:rsid w:val="00141BF5"/>
    <w:rsid w:val="00141C0F"/>
    <w:rsid w:val="00141C36"/>
    <w:rsid w:val="00141C91"/>
    <w:rsid w:val="00141F95"/>
    <w:rsid w:val="00142450"/>
    <w:rsid w:val="00142A52"/>
    <w:rsid w:val="00142CA2"/>
    <w:rsid w:val="0014339C"/>
    <w:rsid w:val="00143434"/>
    <w:rsid w:val="00143685"/>
    <w:rsid w:val="00143747"/>
    <w:rsid w:val="00143775"/>
    <w:rsid w:val="001444A1"/>
    <w:rsid w:val="00144A2B"/>
    <w:rsid w:val="00144AF3"/>
    <w:rsid w:val="00144B8F"/>
    <w:rsid w:val="00145454"/>
    <w:rsid w:val="0014564F"/>
    <w:rsid w:val="00145A92"/>
    <w:rsid w:val="00145B2F"/>
    <w:rsid w:val="00145E34"/>
    <w:rsid w:val="001460CB"/>
    <w:rsid w:val="001464AE"/>
    <w:rsid w:val="00146817"/>
    <w:rsid w:val="00146B1A"/>
    <w:rsid w:val="00146B3E"/>
    <w:rsid w:val="00146B43"/>
    <w:rsid w:val="00146B51"/>
    <w:rsid w:val="001470D0"/>
    <w:rsid w:val="001471D9"/>
    <w:rsid w:val="001474F7"/>
    <w:rsid w:val="0014766D"/>
    <w:rsid w:val="001476AD"/>
    <w:rsid w:val="00147D85"/>
    <w:rsid w:val="00147E13"/>
    <w:rsid w:val="00150191"/>
    <w:rsid w:val="001505B6"/>
    <w:rsid w:val="00150A8A"/>
    <w:rsid w:val="00150F10"/>
    <w:rsid w:val="00151500"/>
    <w:rsid w:val="00151534"/>
    <w:rsid w:val="00151D18"/>
    <w:rsid w:val="00151E61"/>
    <w:rsid w:val="00151F8E"/>
    <w:rsid w:val="001522B0"/>
    <w:rsid w:val="001522CA"/>
    <w:rsid w:val="001525CB"/>
    <w:rsid w:val="00152AAE"/>
    <w:rsid w:val="00152AB4"/>
    <w:rsid w:val="00153092"/>
    <w:rsid w:val="001531E3"/>
    <w:rsid w:val="00153CA6"/>
    <w:rsid w:val="00154890"/>
    <w:rsid w:val="00154AC2"/>
    <w:rsid w:val="00154F64"/>
    <w:rsid w:val="00155401"/>
    <w:rsid w:val="00155477"/>
    <w:rsid w:val="0015550D"/>
    <w:rsid w:val="00155584"/>
    <w:rsid w:val="001557E9"/>
    <w:rsid w:val="00155861"/>
    <w:rsid w:val="00155A96"/>
    <w:rsid w:val="00156176"/>
    <w:rsid w:val="00156304"/>
    <w:rsid w:val="001567EE"/>
    <w:rsid w:val="00156910"/>
    <w:rsid w:val="00156A11"/>
    <w:rsid w:val="00156C4A"/>
    <w:rsid w:val="00156DE7"/>
    <w:rsid w:val="001575CC"/>
    <w:rsid w:val="00157A71"/>
    <w:rsid w:val="00157B5F"/>
    <w:rsid w:val="00157F3F"/>
    <w:rsid w:val="00160025"/>
    <w:rsid w:val="001602F3"/>
    <w:rsid w:val="001603F2"/>
    <w:rsid w:val="001605D6"/>
    <w:rsid w:val="00160622"/>
    <w:rsid w:val="00160779"/>
    <w:rsid w:val="00160A56"/>
    <w:rsid w:val="00160AAB"/>
    <w:rsid w:val="00160C8D"/>
    <w:rsid w:val="00160D0C"/>
    <w:rsid w:val="00160EC1"/>
    <w:rsid w:val="00160FDB"/>
    <w:rsid w:val="00161298"/>
    <w:rsid w:val="00161308"/>
    <w:rsid w:val="00161DCE"/>
    <w:rsid w:val="0016221E"/>
    <w:rsid w:val="0016224B"/>
    <w:rsid w:val="001622B2"/>
    <w:rsid w:val="00162455"/>
    <w:rsid w:val="00162623"/>
    <w:rsid w:val="0016277D"/>
    <w:rsid w:val="00162A12"/>
    <w:rsid w:val="00162A6A"/>
    <w:rsid w:val="00162F77"/>
    <w:rsid w:val="0016321B"/>
    <w:rsid w:val="00163AB3"/>
    <w:rsid w:val="00163AFC"/>
    <w:rsid w:val="00163C58"/>
    <w:rsid w:val="00163CAF"/>
    <w:rsid w:val="00163E22"/>
    <w:rsid w:val="00163F4F"/>
    <w:rsid w:val="00164231"/>
    <w:rsid w:val="0016444F"/>
    <w:rsid w:val="00164BA7"/>
    <w:rsid w:val="00164C33"/>
    <w:rsid w:val="00164C4F"/>
    <w:rsid w:val="00165261"/>
    <w:rsid w:val="00165352"/>
    <w:rsid w:val="001657CE"/>
    <w:rsid w:val="001657EF"/>
    <w:rsid w:val="00165BC6"/>
    <w:rsid w:val="00165C04"/>
    <w:rsid w:val="00165C4C"/>
    <w:rsid w:val="001665D1"/>
    <w:rsid w:val="001666E7"/>
    <w:rsid w:val="00166985"/>
    <w:rsid w:val="001669A8"/>
    <w:rsid w:val="00166B6E"/>
    <w:rsid w:val="0016760F"/>
    <w:rsid w:val="001676A2"/>
    <w:rsid w:val="001679D3"/>
    <w:rsid w:val="00167AAF"/>
    <w:rsid w:val="00167B4D"/>
    <w:rsid w:val="00167FAE"/>
    <w:rsid w:val="001702AA"/>
    <w:rsid w:val="001707FF"/>
    <w:rsid w:val="00170851"/>
    <w:rsid w:val="001709CA"/>
    <w:rsid w:val="00170BAD"/>
    <w:rsid w:val="00171144"/>
    <w:rsid w:val="00171522"/>
    <w:rsid w:val="00171583"/>
    <w:rsid w:val="00171628"/>
    <w:rsid w:val="001717CC"/>
    <w:rsid w:val="001718C1"/>
    <w:rsid w:val="0017193C"/>
    <w:rsid w:val="00171BAD"/>
    <w:rsid w:val="00171BE9"/>
    <w:rsid w:val="00171C55"/>
    <w:rsid w:val="00171FE2"/>
    <w:rsid w:val="00172104"/>
    <w:rsid w:val="001725F2"/>
    <w:rsid w:val="001726BB"/>
    <w:rsid w:val="001726C8"/>
    <w:rsid w:val="00172D8A"/>
    <w:rsid w:val="00172DD1"/>
    <w:rsid w:val="00172DEA"/>
    <w:rsid w:val="00172EF0"/>
    <w:rsid w:val="0017334F"/>
    <w:rsid w:val="0017356D"/>
    <w:rsid w:val="001739B1"/>
    <w:rsid w:val="00173AD2"/>
    <w:rsid w:val="00173B0B"/>
    <w:rsid w:val="00173D6D"/>
    <w:rsid w:val="00173DCF"/>
    <w:rsid w:val="0017404D"/>
    <w:rsid w:val="001740E3"/>
    <w:rsid w:val="00174475"/>
    <w:rsid w:val="0017483B"/>
    <w:rsid w:val="00174ED6"/>
    <w:rsid w:val="001750E5"/>
    <w:rsid w:val="00175288"/>
    <w:rsid w:val="001755AA"/>
    <w:rsid w:val="001755B3"/>
    <w:rsid w:val="001758BB"/>
    <w:rsid w:val="00175DB8"/>
    <w:rsid w:val="00175EAC"/>
    <w:rsid w:val="00175F8F"/>
    <w:rsid w:val="00175FAB"/>
    <w:rsid w:val="001762BB"/>
    <w:rsid w:val="001769B7"/>
    <w:rsid w:val="00176DAA"/>
    <w:rsid w:val="00177079"/>
    <w:rsid w:val="00177089"/>
    <w:rsid w:val="00177244"/>
    <w:rsid w:val="00177781"/>
    <w:rsid w:val="00177922"/>
    <w:rsid w:val="00177B85"/>
    <w:rsid w:val="00177E06"/>
    <w:rsid w:val="0018004D"/>
    <w:rsid w:val="00180516"/>
    <w:rsid w:val="00180615"/>
    <w:rsid w:val="001809D5"/>
    <w:rsid w:val="0018120D"/>
    <w:rsid w:val="0018159D"/>
    <w:rsid w:val="001815FF"/>
    <w:rsid w:val="00181691"/>
    <w:rsid w:val="001817DC"/>
    <w:rsid w:val="00181A46"/>
    <w:rsid w:val="00181A8D"/>
    <w:rsid w:val="00181E7B"/>
    <w:rsid w:val="00182019"/>
    <w:rsid w:val="0018250F"/>
    <w:rsid w:val="001828AC"/>
    <w:rsid w:val="001832C6"/>
    <w:rsid w:val="001832CE"/>
    <w:rsid w:val="00183653"/>
    <w:rsid w:val="00183AA2"/>
    <w:rsid w:val="00183BEE"/>
    <w:rsid w:val="00183C83"/>
    <w:rsid w:val="00183F55"/>
    <w:rsid w:val="00184203"/>
    <w:rsid w:val="001846EF"/>
    <w:rsid w:val="00184A62"/>
    <w:rsid w:val="00184AEF"/>
    <w:rsid w:val="00184B3C"/>
    <w:rsid w:val="00184C32"/>
    <w:rsid w:val="00184CCC"/>
    <w:rsid w:val="00184F9E"/>
    <w:rsid w:val="00185567"/>
    <w:rsid w:val="001855BD"/>
    <w:rsid w:val="00185884"/>
    <w:rsid w:val="00185A3F"/>
    <w:rsid w:val="00185B83"/>
    <w:rsid w:val="00185CB4"/>
    <w:rsid w:val="001860ED"/>
    <w:rsid w:val="00186236"/>
    <w:rsid w:val="001869EA"/>
    <w:rsid w:val="00186A15"/>
    <w:rsid w:val="00187017"/>
    <w:rsid w:val="001873E4"/>
    <w:rsid w:val="00187475"/>
    <w:rsid w:val="0018793A"/>
    <w:rsid w:val="00187C1E"/>
    <w:rsid w:val="00187D59"/>
    <w:rsid w:val="00190259"/>
    <w:rsid w:val="0019059B"/>
    <w:rsid w:val="00190789"/>
    <w:rsid w:val="001908EF"/>
    <w:rsid w:val="00190A6E"/>
    <w:rsid w:val="00190B18"/>
    <w:rsid w:val="00190E4F"/>
    <w:rsid w:val="001915BC"/>
    <w:rsid w:val="001916E6"/>
    <w:rsid w:val="00191712"/>
    <w:rsid w:val="001918FC"/>
    <w:rsid w:val="00192076"/>
    <w:rsid w:val="001921B7"/>
    <w:rsid w:val="00192335"/>
    <w:rsid w:val="0019236E"/>
    <w:rsid w:val="001924AC"/>
    <w:rsid w:val="00192B62"/>
    <w:rsid w:val="00192C12"/>
    <w:rsid w:val="00192CA6"/>
    <w:rsid w:val="00192E57"/>
    <w:rsid w:val="00192F63"/>
    <w:rsid w:val="00193091"/>
    <w:rsid w:val="001931B3"/>
    <w:rsid w:val="0019386A"/>
    <w:rsid w:val="001939E5"/>
    <w:rsid w:val="00193ABA"/>
    <w:rsid w:val="00193C11"/>
    <w:rsid w:val="00193FE1"/>
    <w:rsid w:val="001940F8"/>
    <w:rsid w:val="001945D9"/>
    <w:rsid w:val="00194ADF"/>
    <w:rsid w:val="00194DDB"/>
    <w:rsid w:val="00194E6C"/>
    <w:rsid w:val="00194E80"/>
    <w:rsid w:val="00195182"/>
    <w:rsid w:val="00195210"/>
    <w:rsid w:val="001957E8"/>
    <w:rsid w:val="0019589D"/>
    <w:rsid w:val="00195A21"/>
    <w:rsid w:val="00195CCE"/>
    <w:rsid w:val="00196064"/>
    <w:rsid w:val="0019629B"/>
    <w:rsid w:val="0019649F"/>
    <w:rsid w:val="001967A1"/>
    <w:rsid w:val="00196966"/>
    <w:rsid w:val="001973A6"/>
    <w:rsid w:val="00197414"/>
    <w:rsid w:val="00197439"/>
    <w:rsid w:val="0019769D"/>
    <w:rsid w:val="00197753"/>
    <w:rsid w:val="00197BFA"/>
    <w:rsid w:val="00197C3E"/>
    <w:rsid w:val="001A011C"/>
    <w:rsid w:val="001A03B2"/>
    <w:rsid w:val="001A043E"/>
    <w:rsid w:val="001A0923"/>
    <w:rsid w:val="001A0936"/>
    <w:rsid w:val="001A0949"/>
    <w:rsid w:val="001A1499"/>
    <w:rsid w:val="001A14D5"/>
    <w:rsid w:val="001A18BB"/>
    <w:rsid w:val="001A20DE"/>
    <w:rsid w:val="001A213F"/>
    <w:rsid w:val="001A259D"/>
    <w:rsid w:val="001A2A65"/>
    <w:rsid w:val="001A2D14"/>
    <w:rsid w:val="001A301C"/>
    <w:rsid w:val="001A3354"/>
    <w:rsid w:val="001A361C"/>
    <w:rsid w:val="001A3B5E"/>
    <w:rsid w:val="001A4461"/>
    <w:rsid w:val="001A46D3"/>
    <w:rsid w:val="001A47DC"/>
    <w:rsid w:val="001A490B"/>
    <w:rsid w:val="001A4A77"/>
    <w:rsid w:val="001A4DA4"/>
    <w:rsid w:val="001A52A3"/>
    <w:rsid w:val="001A54A6"/>
    <w:rsid w:val="001A57B9"/>
    <w:rsid w:val="001A5FF5"/>
    <w:rsid w:val="001A605A"/>
    <w:rsid w:val="001A6547"/>
    <w:rsid w:val="001A6814"/>
    <w:rsid w:val="001A6921"/>
    <w:rsid w:val="001A6D04"/>
    <w:rsid w:val="001A7220"/>
    <w:rsid w:val="001A751B"/>
    <w:rsid w:val="001A7804"/>
    <w:rsid w:val="001A7836"/>
    <w:rsid w:val="001B0288"/>
    <w:rsid w:val="001B12AD"/>
    <w:rsid w:val="001B1E38"/>
    <w:rsid w:val="001B2009"/>
    <w:rsid w:val="001B204D"/>
    <w:rsid w:val="001B2166"/>
    <w:rsid w:val="001B2212"/>
    <w:rsid w:val="001B237B"/>
    <w:rsid w:val="001B27E9"/>
    <w:rsid w:val="001B2B7D"/>
    <w:rsid w:val="001B2FD7"/>
    <w:rsid w:val="001B3301"/>
    <w:rsid w:val="001B3638"/>
    <w:rsid w:val="001B36D0"/>
    <w:rsid w:val="001B3D50"/>
    <w:rsid w:val="001B3D6C"/>
    <w:rsid w:val="001B3EAB"/>
    <w:rsid w:val="001B4023"/>
    <w:rsid w:val="001B447B"/>
    <w:rsid w:val="001B449B"/>
    <w:rsid w:val="001B4643"/>
    <w:rsid w:val="001B49EA"/>
    <w:rsid w:val="001B4B3A"/>
    <w:rsid w:val="001B4E85"/>
    <w:rsid w:val="001B503E"/>
    <w:rsid w:val="001B51F5"/>
    <w:rsid w:val="001B54AA"/>
    <w:rsid w:val="001B5573"/>
    <w:rsid w:val="001B56F0"/>
    <w:rsid w:val="001B6535"/>
    <w:rsid w:val="001B691E"/>
    <w:rsid w:val="001B69B9"/>
    <w:rsid w:val="001B6D69"/>
    <w:rsid w:val="001B71F1"/>
    <w:rsid w:val="001B729F"/>
    <w:rsid w:val="001B743B"/>
    <w:rsid w:val="001B7C6D"/>
    <w:rsid w:val="001B7F15"/>
    <w:rsid w:val="001C0582"/>
    <w:rsid w:val="001C0611"/>
    <w:rsid w:val="001C0727"/>
    <w:rsid w:val="001C093F"/>
    <w:rsid w:val="001C0A27"/>
    <w:rsid w:val="001C15C7"/>
    <w:rsid w:val="001C1920"/>
    <w:rsid w:val="001C1D4B"/>
    <w:rsid w:val="001C1E2B"/>
    <w:rsid w:val="001C1EAE"/>
    <w:rsid w:val="001C1F4D"/>
    <w:rsid w:val="001C1F6F"/>
    <w:rsid w:val="001C201C"/>
    <w:rsid w:val="001C207D"/>
    <w:rsid w:val="001C2CBA"/>
    <w:rsid w:val="001C2FB0"/>
    <w:rsid w:val="001C30D7"/>
    <w:rsid w:val="001C32D3"/>
    <w:rsid w:val="001C3321"/>
    <w:rsid w:val="001C3342"/>
    <w:rsid w:val="001C3395"/>
    <w:rsid w:val="001C35C7"/>
    <w:rsid w:val="001C3606"/>
    <w:rsid w:val="001C3982"/>
    <w:rsid w:val="001C3F34"/>
    <w:rsid w:val="001C40A2"/>
    <w:rsid w:val="001C4134"/>
    <w:rsid w:val="001C41E9"/>
    <w:rsid w:val="001C4293"/>
    <w:rsid w:val="001C44BC"/>
    <w:rsid w:val="001C4570"/>
    <w:rsid w:val="001C481D"/>
    <w:rsid w:val="001C4A72"/>
    <w:rsid w:val="001C4AAC"/>
    <w:rsid w:val="001C51CA"/>
    <w:rsid w:val="001C52B7"/>
    <w:rsid w:val="001C54C3"/>
    <w:rsid w:val="001C55EE"/>
    <w:rsid w:val="001C5613"/>
    <w:rsid w:val="001C5794"/>
    <w:rsid w:val="001C5872"/>
    <w:rsid w:val="001C5EDE"/>
    <w:rsid w:val="001C603A"/>
    <w:rsid w:val="001C60E3"/>
    <w:rsid w:val="001C6191"/>
    <w:rsid w:val="001C6193"/>
    <w:rsid w:val="001C6264"/>
    <w:rsid w:val="001C6ABE"/>
    <w:rsid w:val="001C6CFC"/>
    <w:rsid w:val="001C71A7"/>
    <w:rsid w:val="001C71CB"/>
    <w:rsid w:val="001C72FB"/>
    <w:rsid w:val="001C75A9"/>
    <w:rsid w:val="001C7C77"/>
    <w:rsid w:val="001C7FC2"/>
    <w:rsid w:val="001D005D"/>
    <w:rsid w:val="001D0118"/>
    <w:rsid w:val="001D0C82"/>
    <w:rsid w:val="001D123D"/>
    <w:rsid w:val="001D132F"/>
    <w:rsid w:val="001D14B5"/>
    <w:rsid w:val="001D18AA"/>
    <w:rsid w:val="001D1A7F"/>
    <w:rsid w:val="001D20DE"/>
    <w:rsid w:val="001D22AE"/>
    <w:rsid w:val="001D2875"/>
    <w:rsid w:val="001D2AB4"/>
    <w:rsid w:val="001D2CF7"/>
    <w:rsid w:val="001D2E9E"/>
    <w:rsid w:val="001D2F2E"/>
    <w:rsid w:val="001D3183"/>
    <w:rsid w:val="001D32C0"/>
    <w:rsid w:val="001D35E3"/>
    <w:rsid w:val="001D3888"/>
    <w:rsid w:val="001D38AA"/>
    <w:rsid w:val="001D4064"/>
    <w:rsid w:val="001D415B"/>
    <w:rsid w:val="001D45F6"/>
    <w:rsid w:val="001D4A59"/>
    <w:rsid w:val="001D4AD6"/>
    <w:rsid w:val="001D5238"/>
    <w:rsid w:val="001D536D"/>
    <w:rsid w:val="001D53B7"/>
    <w:rsid w:val="001D564F"/>
    <w:rsid w:val="001D5710"/>
    <w:rsid w:val="001D586C"/>
    <w:rsid w:val="001D5881"/>
    <w:rsid w:val="001D5A10"/>
    <w:rsid w:val="001D5A5F"/>
    <w:rsid w:val="001D5BFC"/>
    <w:rsid w:val="001D5F2B"/>
    <w:rsid w:val="001D5FF1"/>
    <w:rsid w:val="001D669F"/>
    <w:rsid w:val="001D67FA"/>
    <w:rsid w:val="001D6B97"/>
    <w:rsid w:val="001D7128"/>
    <w:rsid w:val="001D7200"/>
    <w:rsid w:val="001D721C"/>
    <w:rsid w:val="001D74AF"/>
    <w:rsid w:val="001D7793"/>
    <w:rsid w:val="001D78DF"/>
    <w:rsid w:val="001D7D5F"/>
    <w:rsid w:val="001D7D9B"/>
    <w:rsid w:val="001E000A"/>
    <w:rsid w:val="001E016A"/>
    <w:rsid w:val="001E02D8"/>
    <w:rsid w:val="001E085C"/>
    <w:rsid w:val="001E0ADF"/>
    <w:rsid w:val="001E0B2B"/>
    <w:rsid w:val="001E0B87"/>
    <w:rsid w:val="001E0F53"/>
    <w:rsid w:val="001E106A"/>
    <w:rsid w:val="001E10CC"/>
    <w:rsid w:val="001E1432"/>
    <w:rsid w:val="001E159A"/>
    <w:rsid w:val="001E16C2"/>
    <w:rsid w:val="001E1712"/>
    <w:rsid w:val="001E174F"/>
    <w:rsid w:val="001E1CFD"/>
    <w:rsid w:val="001E1EFD"/>
    <w:rsid w:val="001E219E"/>
    <w:rsid w:val="001E21C7"/>
    <w:rsid w:val="001E2801"/>
    <w:rsid w:val="001E284D"/>
    <w:rsid w:val="001E28F3"/>
    <w:rsid w:val="001E2968"/>
    <w:rsid w:val="001E2AF4"/>
    <w:rsid w:val="001E2B71"/>
    <w:rsid w:val="001E3019"/>
    <w:rsid w:val="001E30CD"/>
    <w:rsid w:val="001E32D2"/>
    <w:rsid w:val="001E33B6"/>
    <w:rsid w:val="001E33FE"/>
    <w:rsid w:val="001E347C"/>
    <w:rsid w:val="001E3A9F"/>
    <w:rsid w:val="001E3C30"/>
    <w:rsid w:val="001E3FAB"/>
    <w:rsid w:val="001E4298"/>
    <w:rsid w:val="001E460F"/>
    <w:rsid w:val="001E46BB"/>
    <w:rsid w:val="001E491D"/>
    <w:rsid w:val="001E49A0"/>
    <w:rsid w:val="001E4CD2"/>
    <w:rsid w:val="001E4EF9"/>
    <w:rsid w:val="001E500E"/>
    <w:rsid w:val="001E5538"/>
    <w:rsid w:val="001E57CA"/>
    <w:rsid w:val="001E601E"/>
    <w:rsid w:val="001E6026"/>
    <w:rsid w:val="001E6398"/>
    <w:rsid w:val="001E64E6"/>
    <w:rsid w:val="001E6508"/>
    <w:rsid w:val="001E6743"/>
    <w:rsid w:val="001E695E"/>
    <w:rsid w:val="001E6B5A"/>
    <w:rsid w:val="001E6D3E"/>
    <w:rsid w:val="001E726D"/>
    <w:rsid w:val="001E7448"/>
    <w:rsid w:val="001E74C4"/>
    <w:rsid w:val="001E770E"/>
    <w:rsid w:val="001E78B9"/>
    <w:rsid w:val="001E78D9"/>
    <w:rsid w:val="001E7E1B"/>
    <w:rsid w:val="001F0082"/>
    <w:rsid w:val="001F06B9"/>
    <w:rsid w:val="001F0DE5"/>
    <w:rsid w:val="001F0F17"/>
    <w:rsid w:val="001F15AA"/>
    <w:rsid w:val="001F1640"/>
    <w:rsid w:val="001F1701"/>
    <w:rsid w:val="001F17BD"/>
    <w:rsid w:val="001F186A"/>
    <w:rsid w:val="001F18AE"/>
    <w:rsid w:val="001F1AC3"/>
    <w:rsid w:val="001F20EC"/>
    <w:rsid w:val="001F2103"/>
    <w:rsid w:val="001F220F"/>
    <w:rsid w:val="001F22D1"/>
    <w:rsid w:val="001F237C"/>
    <w:rsid w:val="001F252A"/>
    <w:rsid w:val="001F29A6"/>
    <w:rsid w:val="001F29CD"/>
    <w:rsid w:val="001F2FB1"/>
    <w:rsid w:val="001F311C"/>
    <w:rsid w:val="001F320B"/>
    <w:rsid w:val="001F3652"/>
    <w:rsid w:val="001F36C3"/>
    <w:rsid w:val="001F3B05"/>
    <w:rsid w:val="001F3D60"/>
    <w:rsid w:val="001F3DCA"/>
    <w:rsid w:val="001F405F"/>
    <w:rsid w:val="001F446D"/>
    <w:rsid w:val="001F4487"/>
    <w:rsid w:val="001F453A"/>
    <w:rsid w:val="001F48E9"/>
    <w:rsid w:val="001F4E40"/>
    <w:rsid w:val="001F50FD"/>
    <w:rsid w:val="001F5343"/>
    <w:rsid w:val="001F5991"/>
    <w:rsid w:val="001F5A5F"/>
    <w:rsid w:val="001F5B7B"/>
    <w:rsid w:val="001F5BD3"/>
    <w:rsid w:val="001F5C5B"/>
    <w:rsid w:val="001F5CEA"/>
    <w:rsid w:val="001F6000"/>
    <w:rsid w:val="001F60C3"/>
    <w:rsid w:val="001F6295"/>
    <w:rsid w:val="001F63B3"/>
    <w:rsid w:val="001F63B9"/>
    <w:rsid w:val="001F63D0"/>
    <w:rsid w:val="001F67D9"/>
    <w:rsid w:val="001F68B6"/>
    <w:rsid w:val="001F6ADA"/>
    <w:rsid w:val="001F6C0F"/>
    <w:rsid w:val="001F6D3C"/>
    <w:rsid w:val="001F7450"/>
    <w:rsid w:val="001F758A"/>
    <w:rsid w:val="001F761A"/>
    <w:rsid w:val="001F7835"/>
    <w:rsid w:val="001F7949"/>
    <w:rsid w:val="001F79C5"/>
    <w:rsid w:val="001F7A58"/>
    <w:rsid w:val="001F7B11"/>
    <w:rsid w:val="001F7BB9"/>
    <w:rsid w:val="001F7D0A"/>
    <w:rsid w:val="001F7FE8"/>
    <w:rsid w:val="00200415"/>
    <w:rsid w:val="0020056A"/>
    <w:rsid w:val="00200671"/>
    <w:rsid w:val="002007AF"/>
    <w:rsid w:val="0020116B"/>
    <w:rsid w:val="002011CA"/>
    <w:rsid w:val="002014DB"/>
    <w:rsid w:val="0020160E"/>
    <w:rsid w:val="00201BF1"/>
    <w:rsid w:val="00201CAB"/>
    <w:rsid w:val="00201F65"/>
    <w:rsid w:val="00202083"/>
    <w:rsid w:val="00202F4B"/>
    <w:rsid w:val="00202FE2"/>
    <w:rsid w:val="00203030"/>
    <w:rsid w:val="002030CA"/>
    <w:rsid w:val="002030D6"/>
    <w:rsid w:val="002033D1"/>
    <w:rsid w:val="002033FF"/>
    <w:rsid w:val="0020351A"/>
    <w:rsid w:val="002035C8"/>
    <w:rsid w:val="00203635"/>
    <w:rsid w:val="002036EC"/>
    <w:rsid w:val="00203BBD"/>
    <w:rsid w:val="00203DE1"/>
    <w:rsid w:val="0020428E"/>
    <w:rsid w:val="00204293"/>
    <w:rsid w:val="00204332"/>
    <w:rsid w:val="00204453"/>
    <w:rsid w:val="00204992"/>
    <w:rsid w:val="00204AB2"/>
    <w:rsid w:val="00204F43"/>
    <w:rsid w:val="00205830"/>
    <w:rsid w:val="00205DCE"/>
    <w:rsid w:val="00205EA4"/>
    <w:rsid w:val="002063E2"/>
    <w:rsid w:val="0020645F"/>
    <w:rsid w:val="002067EF"/>
    <w:rsid w:val="00206E70"/>
    <w:rsid w:val="00206F24"/>
    <w:rsid w:val="00207307"/>
    <w:rsid w:val="002103A7"/>
    <w:rsid w:val="00210794"/>
    <w:rsid w:val="0021087D"/>
    <w:rsid w:val="00210888"/>
    <w:rsid w:val="00210981"/>
    <w:rsid w:val="00210CA5"/>
    <w:rsid w:val="00210D67"/>
    <w:rsid w:val="002110C0"/>
    <w:rsid w:val="00211427"/>
    <w:rsid w:val="0021171A"/>
    <w:rsid w:val="002119FC"/>
    <w:rsid w:val="00211E38"/>
    <w:rsid w:val="00211E70"/>
    <w:rsid w:val="00212542"/>
    <w:rsid w:val="00212864"/>
    <w:rsid w:val="00212D26"/>
    <w:rsid w:val="0021309E"/>
    <w:rsid w:val="002135B9"/>
    <w:rsid w:val="00213CDC"/>
    <w:rsid w:val="00213D5E"/>
    <w:rsid w:val="00214222"/>
    <w:rsid w:val="002147B3"/>
    <w:rsid w:val="002147E7"/>
    <w:rsid w:val="00214B44"/>
    <w:rsid w:val="00214BAE"/>
    <w:rsid w:val="002150BC"/>
    <w:rsid w:val="002152AE"/>
    <w:rsid w:val="00215571"/>
    <w:rsid w:val="0021580C"/>
    <w:rsid w:val="00215AA4"/>
    <w:rsid w:val="00215D0F"/>
    <w:rsid w:val="00215DB4"/>
    <w:rsid w:val="00216201"/>
    <w:rsid w:val="00216286"/>
    <w:rsid w:val="0021638F"/>
    <w:rsid w:val="0021664A"/>
    <w:rsid w:val="00216A03"/>
    <w:rsid w:val="00216CCF"/>
    <w:rsid w:val="00216E3F"/>
    <w:rsid w:val="00216E7A"/>
    <w:rsid w:val="00216F1F"/>
    <w:rsid w:val="00217054"/>
    <w:rsid w:val="002170D0"/>
    <w:rsid w:val="00217633"/>
    <w:rsid w:val="002179DE"/>
    <w:rsid w:val="00217CB3"/>
    <w:rsid w:val="00217F25"/>
    <w:rsid w:val="00220024"/>
    <w:rsid w:val="00220B05"/>
    <w:rsid w:val="00220D01"/>
    <w:rsid w:val="00220F66"/>
    <w:rsid w:val="00221254"/>
    <w:rsid w:val="002214B0"/>
    <w:rsid w:val="00221B2B"/>
    <w:rsid w:val="00221BC2"/>
    <w:rsid w:val="00221D82"/>
    <w:rsid w:val="0022222F"/>
    <w:rsid w:val="002227FA"/>
    <w:rsid w:val="00222BF1"/>
    <w:rsid w:val="00222D77"/>
    <w:rsid w:val="0022323E"/>
    <w:rsid w:val="002234C4"/>
    <w:rsid w:val="00223635"/>
    <w:rsid w:val="00223DA0"/>
    <w:rsid w:val="00224248"/>
    <w:rsid w:val="00224371"/>
    <w:rsid w:val="002244F6"/>
    <w:rsid w:val="00224719"/>
    <w:rsid w:val="00224CF6"/>
    <w:rsid w:val="0022534B"/>
    <w:rsid w:val="00225629"/>
    <w:rsid w:val="00225665"/>
    <w:rsid w:val="00225A79"/>
    <w:rsid w:val="00225C00"/>
    <w:rsid w:val="00225D78"/>
    <w:rsid w:val="00225E58"/>
    <w:rsid w:val="00225E7E"/>
    <w:rsid w:val="0022615A"/>
    <w:rsid w:val="002262AD"/>
    <w:rsid w:val="00226D57"/>
    <w:rsid w:val="00226DE3"/>
    <w:rsid w:val="00227228"/>
    <w:rsid w:val="00227393"/>
    <w:rsid w:val="002276F8"/>
    <w:rsid w:val="00227B7C"/>
    <w:rsid w:val="00227D8E"/>
    <w:rsid w:val="002301FB"/>
    <w:rsid w:val="002302B6"/>
    <w:rsid w:val="00230734"/>
    <w:rsid w:val="0023085A"/>
    <w:rsid w:val="0023111E"/>
    <w:rsid w:val="0023127A"/>
    <w:rsid w:val="002314CD"/>
    <w:rsid w:val="0023176C"/>
    <w:rsid w:val="0023178C"/>
    <w:rsid w:val="002318EB"/>
    <w:rsid w:val="00231919"/>
    <w:rsid w:val="00231AB2"/>
    <w:rsid w:val="00231BA1"/>
    <w:rsid w:val="00231BA6"/>
    <w:rsid w:val="00231DA7"/>
    <w:rsid w:val="00232000"/>
    <w:rsid w:val="002320FE"/>
    <w:rsid w:val="00232162"/>
    <w:rsid w:val="00232713"/>
    <w:rsid w:val="0023299C"/>
    <w:rsid w:val="00232A6E"/>
    <w:rsid w:val="00233CC9"/>
    <w:rsid w:val="002341B9"/>
    <w:rsid w:val="002344F0"/>
    <w:rsid w:val="00234C99"/>
    <w:rsid w:val="002358CF"/>
    <w:rsid w:val="002362E2"/>
    <w:rsid w:val="0023662C"/>
    <w:rsid w:val="00236912"/>
    <w:rsid w:val="00236B67"/>
    <w:rsid w:val="00236C2F"/>
    <w:rsid w:val="00236E2F"/>
    <w:rsid w:val="00236E40"/>
    <w:rsid w:val="00237171"/>
    <w:rsid w:val="00237513"/>
    <w:rsid w:val="00237628"/>
    <w:rsid w:val="00237721"/>
    <w:rsid w:val="00237750"/>
    <w:rsid w:val="002378AE"/>
    <w:rsid w:val="002378C5"/>
    <w:rsid w:val="00237A18"/>
    <w:rsid w:val="00237A5C"/>
    <w:rsid w:val="00237B0D"/>
    <w:rsid w:val="00237DB1"/>
    <w:rsid w:val="00237E6D"/>
    <w:rsid w:val="002404B6"/>
    <w:rsid w:val="002404C7"/>
    <w:rsid w:val="002404EB"/>
    <w:rsid w:val="00240585"/>
    <w:rsid w:val="00240741"/>
    <w:rsid w:val="00240840"/>
    <w:rsid w:val="00240A06"/>
    <w:rsid w:val="00240B2F"/>
    <w:rsid w:val="002411B0"/>
    <w:rsid w:val="002416BC"/>
    <w:rsid w:val="0024183C"/>
    <w:rsid w:val="00241C9A"/>
    <w:rsid w:val="00241D0E"/>
    <w:rsid w:val="00241E71"/>
    <w:rsid w:val="00242049"/>
    <w:rsid w:val="002423BF"/>
    <w:rsid w:val="0024244D"/>
    <w:rsid w:val="00242A88"/>
    <w:rsid w:val="00242B52"/>
    <w:rsid w:val="00242EAE"/>
    <w:rsid w:val="00242F88"/>
    <w:rsid w:val="0024309D"/>
    <w:rsid w:val="002433F5"/>
    <w:rsid w:val="00243494"/>
    <w:rsid w:val="0024367A"/>
    <w:rsid w:val="0024386D"/>
    <w:rsid w:val="00243AE8"/>
    <w:rsid w:val="00244132"/>
    <w:rsid w:val="00244334"/>
    <w:rsid w:val="0024450E"/>
    <w:rsid w:val="00245AF7"/>
    <w:rsid w:val="00245D57"/>
    <w:rsid w:val="00245FF5"/>
    <w:rsid w:val="002461A5"/>
    <w:rsid w:val="00246201"/>
    <w:rsid w:val="0024624E"/>
    <w:rsid w:val="00246474"/>
    <w:rsid w:val="002465B5"/>
    <w:rsid w:val="002472E9"/>
    <w:rsid w:val="0024762C"/>
    <w:rsid w:val="0024765C"/>
    <w:rsid w:val="002476C0"/>
    <w:rsid w:val="002478D0"/>
    <w:rsid w:val="00247AED"/>
    <w:rsid w:val="00247F74"/>
    <w:rsid w:val="002505FE"/>
    <w:rsid w:val="00250A83"/>
    <w:rsid w:val="00250B35"/>
    <w:rsid w:val="00250BCC"/>
    <w:rsid w:val="00250C98"/>
    <w:rsid w:val="0025106F"/>
    <w:rsid w:val="002515C1"/>
    <w:rsid w:val="002517A2"/>
    <w:rsid w:val="00251877"/>
    <w:rsid w:val="00251D6A"/>
    <w:rsid w:val="00251E75"/>
    <w:rsid w:val="002523F3"/>
    <w:rsid w:val="00252467"/>
    <w:rsid w:val="00252470"/>
    <w:rsid w:val="00252929"/>
    <w:rsid w:val="00252CB8"/>
    <w:rsid w:val="00252D2B"/>
    <w:rsid w:val="00252D71"/>
    <w:rsid w:val="002531A7"/>
    <w:rsid w:val="00253A7D"/>
    <w:rsid w:val="00253A95"/>
    <w:rsid w:val="00253B02"/>
    <w:rsid w:val="00253C57"/>
    <w:rsid w:val="00253CA4"/>
    <w:rsid w:val="00253D34"/>
    <w:rsid w:val="00253E48"/>
    <w:rsid w:val="00253FB4"/>
    <w:rsid w:val="002543C7"/>
    <w:rsid w:val="002547E5"/>
    <w:rsid w:val="00254900"/>
    <w:rsid w:val="00254B43"/>
    <w:rsid w:val="002551AE"/>
    <w:rsid w:val="002555E8"/>
    <w:rsid w:val="00255722"/>
    <w:rsid w:val="002557E5"/>
    <w:rsid w:val="00255898"/>
    <w:rsid w:val="00255FAB"/>
    <w:rsid w:val="002564E8"/>
    <w:rsid w:val="002566FC"/>
    <w:rsid w:val="0025695D"/>
    <w:rsid w:val="00256DA5"/>
    <w:rsid w:val="00256E29"/>
    <w:rsid w:val="002572E1"/>
    <w:rsid w:val="002573C4"/>
    <w:rsid w:val="002574F2"/>
    <w:rsid w:val="00257684"/>
    <w:rsid w:val="00257E3B"/>
    <w:rsid w:val="0026011E"/>
    <w:rsid w:val="00260806"/>
    <w:rsid w:val="0026087C"/>
    <w:rsid w:val="002608CE"/>
    <w:rsid w:val="00260C33"/>
    <w:rsid w:val="00260D03"/>
    <w:rsid w:val="00261092"/>
    <w:rsid w:val="0026110B"/>
    <w:rsid w:val="0026187D"/>
    <w:rsid w:val="00261994"/>
    <w:rsid w:val="00261C1E"/>
    <w:rsid w:val="00261D55"/>
    <w:rsid w:val="00261E9E"/>
    <w:rsid w:val="00261F3B"/>
    <w:rsid w:val="00262000"/>
    <w:rsid w:val="0026200F"/>
    <w:rsid w:val="002620F7"/>
    <w:rsid w:val="0026235C"/>
    <w:rsid w:val="002623C6"/>
    <w:rsid w:val="00262B76"/>
    <w:rsid w:val="00262FAE"/>
    <w:rsid w:val="002636E6"/>
    <w:rsid w:val="0026381D"/>
    <w:rsid w:val="002639EA"/>
    <w:rsid w:val="002641DF"/>
    <w:rsid w:val="00264223"/>
    <w:rsid w:val="002643B3"/>
    <w:rsid w:val="00264622"/>
    <w:rsid w:val="002646A3"/>
    <w:rsid w:val="002646C8"/>
    <w:rsid w:val="00264722"/>
    <w:rsid w:val="00264DC2"/>
    <w:rsid w:val="00265053"/>
    <w:rsid w:val="002650A2"/>
    <w:rsid w:val="00265245"/>
    <w:rsid w:val="002653B4"/>
    <w:rsid w:val="002654A0"/>
    <w:rsid w:val="002657D9"/>
    <w:rsid w:val="00265A09"/>
    <w:rsid w:val="00265C3C"/>
    <w:rsid w:val="00265CF6"/>
    <w:rsid w:val="00265F1F"/>
    <w:rsid w:val="002661AD"/>
    <w:rsid w:val="002662B9"/>
    <w:rsid w:val="0026633E"/>
    <w:rsid w:val="002665A6"/>
    <w:rsid w:val="00266691"/>
    <w:rsid w:val="00266BA4"/>
    <w:rsid w:val="00266BA9"/>
    <w:rsid w:val="0026710F"/>
    <w:rsid w:val="002674AB"/>
    <w:rsid w:val="002675B2"/>
    <w:rsid w:val="00267622"/>
    <w:rsid w:val="002678C7"/>
    <w:rsid w:val="00267A74"/>
    <w:rsid w:val="00267B3D"/>
    <w:rsid w:val="00267D6F"/>
    <w:rsid w:val="0027018F"/>
    <w:rsid w:val="002704CC"/>
    <w:rsid w:val="00270615"/>
    <w:rsid w:val="00270885"/>
    <w:rsid w:val="00270BCA"/>
    <w:rsid w:val="00270DB8"/>
    <w:rsid w:val="00270E44"/>
    <w:rsid w:val="002711E1"/>
    <w:rsid w:val="002712BA"/>
    <w:rsid w:val="00271546"/>
    <w:rsid w:val="00271CA1"/>
    <w:rsid w:val="00272863"/>
    <w:rsid w:val="00272F2C"/>
    <w:rsid w:val="00272F9B"/>
    <w:rsid w:val="0027317D"/>
    <w:rsid w:val="00273367"/>
    <w:rsid w:val="0027336A"/>
    <w:rsid w:val="002735DF"/>
    <w:rsid w:val="002738F8"/>
    <w:rsid w:val="0027398B"/>
    <w:rsid w:val="002739D0"/>
    <w:rsid w:val="00273D26"/>
    <w:rsid w:val="002743DD"/>
    <w:rsid w:val="0027475E"/>
    <w:rsid w:val="002748F0"/>
    <w:rsid w:val="002749C1"/>
    <w:rsid w:val="00274A8B"/>
    <w:rsid w:val="00274CBB"/>
    <w:rsid w:val="00274CEB"/>
    <w:rsid w:val="00274DD6"/>
    <w:rsid w:val="002753B4"/>
    <w:rsid w:val="0027567A"/>
    <w:rsid w:val="0027571A"/>
    <w:rsid w:val="0027577C"/>
    <w:rsid w:val="0027625D"/>
    <w:rsid w:val="00276487"/>
    <w:rsid w:val="00276761"/>
    <w:rsid w:val="00276870"/>
    <w:rsid w:val="00276A02"/>
    <w:rsid w:val="00276E7B"/>
    <w:rsid w:val="00276F18"/>
    <w:rsid w:val="00276F2C"/>
    <w:rsid w:val="00276F5B"/>
    <w:rsid w:val="0027715D"/>
    <w:rsid w:val="002771C3"/>
    <w:rsid w:val="0027732E"/>
    <w:rsid w:val="002775F0"/>
    <w:rsid w:val="00277770"/>
    <w:rsid w:val="002778E6"/>
    <w:rsid w:val="00277E1E"/>
    <w:rsid w:val="00277F8D"/>
    <w:rsid w:val="00280211"/>
    <w:rsid w:val="002804D3"/>
    <w:rsid w:val="00280738"/>
    <w:rsid w:val="00281111"/>
    <w:rsid w:val="00281A89"/>
    <w:rsid w:val="00281F47"/>
    <w:rsid w:val="00282038"/>
    <w:rsid w:val="00282161"/>
    <w:rsid w:val="00282316"/>
    <w:rsid w:val="0028277B"/>
    <w:rsid w:val="00282B2B"/>
    <w:rsid w:val="00282D1A"/>
    <w:rsid w:val="00282E30"/>
    <w:rsid w:val="00282FAD"/>
    <w:rsid w:val="00283283"/>
    <w:rsid w:val="00283692"/>
    <w:rsid w:val="00283788"/>
    <w:rsid w:val="00283815"/>
    <w:rsid w:val="0028386D"/>
    <w:rsid w:val="002838B0"/>
    <w:rsid w:val="00283A12"/>
    <w:rsid w:val="00283B51"/>
    <w:rsid w:val="00284025"/>
    <w:rsid w:val="0028415A"/>
    <w:rsid w:val="002843F0"/>
    <w:rsid w:val="00284422"/>
    <w:rsid w:val="002846B4"/>
    <w:rsid w:val="00284BAD"/>
    <w:rsid w:val="00284EA2"/>
    <w:rsid w:val="00284EEB"/>
    <w:rsid w:val="002850F7"/>
    <w:rsid w:val="00285175"/>
    <w:rsid w:val="002852E8"/>
    <w:rsid w:val="002853CB"/>
    <w:rsid w:val="00285524"/>
    <w:rsid w:val="0028564D"/>
    <w:rsid w:val="002857D5"/>
    <w:rsid w:val="00286073"/>
    <w:rsid w:val="00286216"/>
    <w:rsid w:val="00286337"/>
    <w:rsid w:val="002863A6"/>
    <w:rsid w:val="00286504"/>
    <w:rsid w:val="002865B5"/>
    <w:rsid w:val="002865E4"/>
    <w:rsid w:val="00286624"/>
    <w:rsid w:val="00286A14"/>
    <w:rsid w:val="00286E78"/>
    <w:rsid w:val="00286F90"/>
    <w:rsid w:val="00287313"/>
    <w:rsid w:val="002874B2"/>
    <w:rsid w:val="002875F7"/>
    <w:rsid w:val="00287834"/>
    <w:rsid w:val="00287949"/>
    <w:rsid w:val="00287DD2"/>
    <w:rsid w:val="002904AA"/>
    <w:rsid w:val="00290699"/>
    <w:rsid w:val="00290700"/>
    <w:rsid w:val="00290785"/>
    <w:rsid w:val="00290887"/>
    <w:rsid w:val="00290A94"/>
    <w:rsid w:val="00290F06"/>
    <w:rsid w:val="00291233"/>
    <w:rsid w:val="00291824"/>
    <w:rsid w:val="00291CF4"/>
    <w:rsid w:val="0029202C"/>
    <w:rsid w:val="002920E9"/>
    <w:rsid w:val="002922F1"/>
    <w:rsid w:val="002923B6"/>
    <w:rsid w:val="002927F0"/>
    <w:rsid w:val="0029280A"/>
    <w:rsid w:val="00292A2C"/>
    <w:rsid w:val="00292DE6"/>
    <w:rsid w:val="00292F8E"/>
    <w:rsid w:val="0029324F"/>
    <w:rsid w:val="002936FD"/>
    <w:rsid w:val="002937D0"/>
    <w:rsid w:val="00293BF4"/>
    <w:rsid w:val="002942C4"/>
    <w:rsid w:val="0029430A"/>
    <w:rsid w:val="002943FB"/>
    <w:rsid w:val="0029452E"/>
    <w:rsid w:val="00294BF3"/>
    <w:rsid w:val="0029501D"/>
    <w:rsid w:val="002959ED"/>
    <w:rsid w:val="00295A5F"/>
    <w:rsid w:val="00295A77"/>
    <w:rsid w:val="00295E21"/>
    <w:rsid w:val="00295FF0"/>
    <w:rsid w:val="002960AA"/>
    <w:rsid w:val="0029645D"/>
    <w:rsid w:val="0029678A"/>
    <w:rsid w:val="00296C1A"/>
    <w:rsid w:val="00296D9C"/>
    <w:rsid w:val="002972C9"/>
    <w:rsid w:val="00297A73"/>
    <w:rsid w:val="00297BBC"/>
    <w:rsid w:val="00297D07"/>
    <w:rsid w:val="002A008D"/>
    <w:rsid w:val="002A0A6E"/>
    <w:rsid w:val="002A0BBA"/>
    <w:rsid w:val="002A1446"/>
    <w:rsid w:val="002A1542"/>
    <w:rsid w:val="002A179A"/>
    <w:rsid w:val="002A1D84"/>
    <w:rsid w:val="002A1E10"/>
    <w:rsid w:val="002A1FA6"/>
    <w:rsid w:val="002A2073"/>
    <w:rsid w:val="002A222B"/>
    <w:rsid w:val="002A26A4"/>
    <w:rsid w:val="002A2EA2"/>
    <w:rsid w:val="002A2EBB"/>
    <w:rsid w:val="002A34E1"/>
    <w:rsid w:val="002A3765"/>
    <w:rsid w:val="002A37D1"/>
    <w:rsid w:val="002A38E4"/>
    <w:rsid w:val="002A3A09"/>
    <w:rsid w:val="002A3B24"/>
    <w:rsid w:val="002A3C3D"/>
    <w:rsid w:val="002A3D18"/>
    <w:rsid w:val="002A3D85"/>
    <w:rsid w:val="002A4316"/>
    <w:rsid w:val="002A4326"/>
    <w:rsid w:val="002A487B"/>
    <w:rsid w:val="002A49FA"/>
    <w:rsid w:val="002A4B3D"/>
    <w:rsid w:val="002A4CB1"/>
    <w:rsid w:val="002A4D90"/>
    <w:rsid w:val="002A4EE3"/>
    <w:rsid w:val="002A51A5"/>
    <w:rsid w:val="002A5229"/>
    <w:rsid w:val="002A52FD"/>
    <w:rsid w:val="002A5FF7"/>
    <w:rsid w:val="002A61AF"/>
    <w:rsid w:val="002A6518"/>
    <w:rsid w:val="002A6EC0"/>
    <w:rsid w:val="002A7144"/>
    <w:rsid w:val="002A7409"/>
    <w:rsid w:val="002A768A"/>
    <w:rsid w:val="002A7B9A"/>
    <w:rsid w:val="002A7DDD"/>
    <w:rsid w:val="002B0514"/>
    <w:rsid w:val="002B05FE"/>
    <w:rsid w:val="002B07FB"/>
    <w:rsid w:val="002B08C1"/>
    <w:rsid w:val="002B0965"/>
    <w:rsid w:val="002B0A9D"/>
    <w:rsid w:val="002B0B8B"/>
    <w:rsid w:val="002B0EC7"/>
    <w:rsid w:val="002B10F0"/>
    <w:rsid w:val="002B1BA9"/>
    <w:rsid w:val="002B2272"/>
    <w:rsid w:val="002B22BD"/>
    <w:rsid w:val="002B2326"/>
    <w:rsid w:val="002B28DA"/>
    <w:rsid w:val="002B2B05"/>
    <w:rsid w:val="002B2D65"/>
    <w:rsid w:val="002B2E07"/>
    <w:rsid w:val="002B2E5A"/>
    <w:rsid w:val="002B2F03"/>
    <w:rsid w:val="002B3131"/>
    <w:rsid w:val="002B3446"/>
    <w:rsid w:val="002B4085"/>
    <w:rsid w:val="002B4160"/>
    <w:rsid w:val="002B42CC"/>
    <w:rsid w:val="002B46FB"/>
    <w:rsid w:val="002B48A7"/>
    <w:rsid w:val="002B4BF0"/>
    <w:rsid w:val="002B4D73"/>
    <w:rsid w:val="002B4F06"/>
    <w:rsid w:val="002B4F11"/>
    <w:rsid w:val="002B4FAB"/>
    <w:rsid w:val="002B4FD6"/>
    <w:rsid w:val="002B5189"/>
    <w:rsid w:val="002B523A"/>
    <w:rsid w:val="002B5240"/>
    <w:rsid w:val="002B525D"/>
    <w:rsid w:val="002B563D"/>
    <w:rsid w:val="002B5676"/>
    <w:rsid w:val="002B58CA"/>
    <w:rsid w:val="002B5952"/>
    <w:rsid w:val="002B59F3"/>
    <w:rsid w:val="002B5C24"/>
    <w:rsid w:val="002B6B29"/>
    <w:rsid w:val="002B6B98"/>
    <w:rsid w:val="002B6C3C"/>
    <w:rsid w:val="002B6D34"/>
    <w:rsid w:val="002B7588"/>
    <w:rsid w:val="002B774D"/>
    <w:rsid w:val="002B7C2F"/>
    <w:rsid w:val="002B7DAC"/>
    <w:rsid w:val="002B7DD1"/>
    <w:rsid w:val="002B7F97"/>
    <w:rsid w:val="002C02E8"/>
    <w:rsid w:val="002C0313"/>
    <w:rsid w:val="002C0978"/>
    <w:rsid w:val="002C0A6C"/>
    <w:rsid w:val="002C0AAB"/>
    <w:rsid w:val="002C0EE6"/>
    <w:rsid w:val="002C186E"/>
    <w:rsid w:val="002C1ADD"/>
    <w:rsid w:val="002C1D3A"/>
    <w:rsid w:val="002C20B0"/>
    <w:rsid w:val="002C25C3"/>
    <w:rsid w:val="002C27DF"/>
    <w:rsid w:val="002C2A93"/>
    <w:rsid w:val="002C2DF4"/>
    <w:rsid w:val="002C3026"/>
    <w:rsid w:val="002C31C4"/>
    <w:rsid w:val="002C32A9"/>
    <w:rsid w:val="002C3480"/>
    <w:rsid w:val="002C3A11"/>
    <w:rsid w:val="002C4135"/>
    <w:rsid w:val="002C4979"/>
    <w:rsid w:val="002C4DF1"/>
    <w:rsid w:val="002C4EA2"/>
    <w:rsid w:val="002C5072"/>
    <w:rsid w:val="002C5535"/>
    <w:rsid w:val="002C580A"/>
    <w:rsid w:val="002C5953"/>
    <w:rsid w:val="002C59BB"/>
    <w:rsid w:val="002C5F2F"/>
    <w:rsid w:val="002C6095"/>
    <w:rsid w:val="002C6191"/>
    <w:rsid w:val="002C622B"/>
    <w:rsid w:val="002C655A"/>
    <w:rsid w:val="002C6906"/>
    <w:rsid w:val="002C71B5"/>
    <w:rsid w:val="002C7296"/>
    <w:rsid w:val="002C755B"/>
    <w:rsid w:val="002C75BE"/>
    <w:rsid w:val="002C761F"/>
    <w:rsid w:val="002C7CC7"/>
    <w:rsid w:val="002C7D23"/>
    <w:rsid w:val="002D01B9"/>
    <w:rsid w:val="002D01E4"/>
    <w:rsid w:val="002D0276"/>
    <w:rsid w:val="002D0563"/>
    <w:rsid w:val="002D0776"/>
    <w:rsid w:val="002D086F"/>
    <w:rsid w:val="002D08C1"/>
    <w:rsid w:val="002D09B4"/>
    <w:rsid w:val="002D0AB9"/>
    <w:rsid w:val="002D0F3A"/>
    <w:rsid w:val="002D1285"/>
    <w:rsid w:val="002D132C"/>
    <w:rsid w:val="002D146C"/>
    <w:rsid w:val="002D150B"/>
    <w:rsid w:val="002D1542"/>
    <w:rsid w:val="002D2717"/>
    <w:rsid w:val="002D278D"/>
    <w:rsid w:val="002D2826"/>
    <w:rsid w:val="002D28FD"/>
    <w:rsid w:val="002D2E6A"/>
    <w:rsid w:val="002D38E8"/>
    <w:rsid w:val="002D3907"/>
    <w:rsid w:val="002D3A15"/>
    <w:rsid w:val="002D3BB9"/>
    <w:rsid w:val="002D3CC2"/>
    <w:rsid w:val="002D413A"/>
    <w:rsid w:val="002D42AE"/>
    <w:rsid w:val="002D42C6"/>
    <w:rsid w:val="002D43B0"/>
    <w:rsid w:val="002D45AD"/>
    <w:rsid w:val="002D48EF"/>
    <w:rsid w:val="002D4DF7"/>
    <w:rsid w:val="002D5130"/>
    <w:rsid w:val="002D554B"/>
    <w:rsid w:val="002D577E"/>
    <w:rsid w:val="002D5942"/>
    <w:rsid w:val="002D5A62"/>
    <w:rsid w:val="002D5A94"/>
    <w:rsid w:val="002D5AE2"/>
    <w:rsid w:val="002D5EDC"/>
    <w:rsid w:val="002D624F"/>
    <w:rsid w:val="002D6D6E"/>
    <w:rsid w:val="002D7F42"/>
    <w:rsid w:val="002E01B7"/>
    <w:rsid w:val="002E04A8"/>
    <w:rsid w:val="002E0712"/>
    <w:rsid w:val="002E0878"/>
    <w:rsid w:val="002E11A8"/>
    <w:rsid w:val="002E1292"/>
    <w:rsid w:val="002E1393"/>
    <w:rsid w:val="002E1444"/>
    <w:rsid w:val="002E15FB"/>
    <w:rsid w:val="002E1887"/>
    <w:rsid w:val="002E1AC4"/>
    <w:rsid w:val="002E1BD6"/>
    <w:rsid w:val="002E1CD0"/>
    <w:rsid w:val="002E1CE7"/>
    <w:rsid w:val="002E1EC6"/>
    <w:rsid w:val="002E2105"/>
    <w:rsid w:val="002E22EA"/>
    <w:rsid w:val="002E2355"/>
    <w:rsid w:val="002E23EA"/>
    <w:rsid w:val="002E285A"/>
    <w:rsid w:val="002E2B03"/>
    <w:rsid w:val="002E2ED7"/>
    <w:rsid w:val="002E2FB9"/>
    <w:rsid w:val="002E32C7"/>
    <w:rsid w:val="002E33FA"/>
    <w:rsid w:val="002E37DE"/>
    <w:rsid w:val="002E394E"/>
    <w:rsid w:val="002E3AC6"/>
    <w:rsid w:val="002E3C2D"/>
    <w:rsid w:val="002E3D34"/>
    <w:rsid w:val="002E3D65"/>
    <w:rsid w:val="002E40FD"/>
    <w:rsid w:val="002E442F"/>
    <w:rsid w:val="002E4512"/>
    <w:rsid w:val="002E4784"/>
    <w:rsid w:val="002E4A94"/>
    <w:rsid w:val="002E4C29"/>
    <w:rsid w:val="002E4D1D"/>
    <w:rsid w:val="002E503D"/>
    <w:rsid w:val="002E50C2"/>
    <w:rsid w:val="002E51E8"/>
    <w:rsid w:val="002E5425"/>
    <w:rsid w:val="002E577A"/>
    <w:rsid w:val="002E5F7B"/>
    <w:rsid w:val="002E61C3"/>
    <w:rsid w:val="002E6212"/>
    <w:rsid w:val="002E635D"/>
    <w:rsid w:val="002E6ADE"/>
    <w:rsid w:val="002E6E5E"/>
    <w:rsid w:val="002E76CC"/>
    <w:rsid w:val="002E7DBA"/>
    <w:rsid w:val="002E7E7A"/>
    <w:rsid w:val="002E7F1B"/>
    <w:rsid w:val="002E7F39"/>
    <w:rsid w:val="002F009F"/>
    <w:rsid w:val="002F05C9"/>
    <w:rsid w:val="002F062C"/>
    <w:rsid w:val="002F070D"/>
    <w:rsid w:val="002F093E"/>
    <w:rsid w:val="002F0D31"/>
    <w:rsid w:val="002F102F"/>
    <w:rsid w:val="002F1126"/>
    <w:rsid w:val="002F1303"/>
    <w:rsid w:val="002F1424"/>
    <w:rsid w:val="002F1A07"/>
    <w:rsid w:val="002F1D5F"/>
    <w:rsid w:val="002F1FD7"/>
    <w:rsid w:val="002F20DB"/>
    <w:rsid w:val="002F2463"/>
    <w:rsid w:val="002F28C6"/>
    <w:rsid w:val="002F2911"/>
    <w:rsid w:val="002F2D45"/>
    <w:rsid w:val="002F3048"/>
    <w:rsid w:val="002F304E"/>
    <w:rsid w:val="002F314D"/>
    <w:rsid w:val="002F3443"/>
    <w:rsid w:val="002F3649"/>
    <w:rsid w:val="002F38BB"/>
    <w:rsid w:val="002F3C03"/>
    <w:rsid w:val="002F3FBE"/>
    <w:rsid w:val="002F4387"/>
    <w:rsid w:val="002F4A20"/>
    <w:rsid w:val="002F4B04"/>
    <w:rsid w:val="002F4D83"/>
    <w:rsid w:val="002F4EED"/>
    <w:rsid w:val="002F5072"/>
    <w:rsid w:val="002F563A"/>
    <w:rsid w:val="002F585C"/>
    <w:rsid w:val="002F59A4"/>
    <w:rsid w:val="002F5E49"/>
    <w:rsid w:val="002F5FD6"/>
    <w:rsid w:val="002F61C4"/>
    <w:rsid w:val="002F6911"/>
    <w:rsid w:val="002F6A44"/>
    <w:rsid w:val="002F6AB3"/>
    <w:rsid w:val="002F6CC2"/>
    <w:rsid w:val="002F6F07"/>
    <w:rsid w:val="002F73DB"/>
    <w:rsid w:val="002F747C"/>
    <w:rsid w:val="002F7560"/>
    <w:rsid w:val="002F7566"/>
    <w:rsid w:val="00300183"/>
    <w:rsid w:val="003006A5"/>
    <w:rsid w:val="00300769"/>
    <w:rsid w:val="00300BCB"/>
    <w:rsid w:val="003012DC"/>
    <w:rsid w:val="0030139E"/>
    <w:rsid w:val="00301512"/>
    <w:rsid w:val="003019B5"/>
    <w:rsid w:val="00301F1D"/>
    <w:rsid w:val="0030206F"/>
    <w:rsid w:val="003023AF"/>
    <w:rsid w:val="00302D40"/>
    <w:rsid w:val="00302D77"/>
    <w:rsid w:val="00302EA1"/>
    <w:rsid w:val="003030B7"/>
    <w:rsid w:val="003030CE"/>
    <w:rsid w:val="00303100"/>
    <w:rsid w:val="003031CE"/>
    <w:rsid w:val="00303377"/>
    <w:rsid w:val="003034CC"/>
    <w:rsid w:val="00303A01"/>
    <w:rsid w:val="00303D6A"/>
    <w:rsid w:val="00303E48"/>
    <w:rsid w:val="00303F1C"/>
    <w:rsid w:val="003047DB"/>
    <w:rsid w:val="00304B6C"/>
    <w:rsid w:val="00304B91"/>
    <w:rsid w:val="00304BA0"/>
    <w:rsid w:val="003052C3"/>
    <w:rsid w:val="00305386"/>
    <w:rsid w:val="0030553B"/>
    <w:rsid w:val="00305547"/>
    <w:rsid w:val="00305620"/>
    <w:rsid w:val="00305694"/>
    <w:rsid w:val="00305BB4"/>
    <w:rsid w:val="00305BBF"/>
    <w:rsid w:val="003061DF"/>
    <w:rsid w:val="003064DE"/>
    <w:rsid w:val="003065CE"/>
    <w:rsid w:val="00306611"/>
    <w:rsid w:val="003066D8"/>
    <w:rsid w:val="0030678A"/>
    <w:rsid w:val="00306D95"/>
    <w:rsid w:val="00307290"/>
    <w:rsid w:val="003076A6"/>
    <w:rsid w:val="0030771D"/>
    <w:rsid w:val="003077AD"/>
    <w:rsid w:val="00307F54"/>
    <w:rsid w:val="00307F65"/>
    <w:rsid w:val="003101EB"/>
    <w:rsid w:val="003102DA"/>
    <w:rsid w:val="003104AE"/>
    <w:rsid w:val="003104AF"/>
    <w:rsid w:val="003105A5"/>
    <w:rsid w:val="003105BF"/>
    <w:rsid w:val="00310843"/>
    <w:rsid w:val="00310ACD"/>
    <w:rsid w:val="00310DF6"/>
    <w:rsid w:val="0031114C"/>
    <w:rsid w:val="00311727"/>
    <w:rsid w:val="003118C6"/>
    <w:rsid w:val="0031198D"/>
    <w:rsid w:val="00311D6A"/>
    <w:rsid w:val="00311D88"/>
    <w:rsid w:val="00311EDF"/>
    <w:rsid w:val="003120D4"/>
    <w:rsid w:val="00312C84"/>
    <w:rsid w:val="00312CC9"/>
    <w:rsid w:val="00312D0B"/>
    <w:rsid w:val="00313009"/>
    <w:rsid w:val="003130AE"/>
    <w:rsid w:val="00313178"/>
    <w:rsid w:val="00313330"/>
    <w:rsid w:val="0031335A"/>
    <w:rsid w:val="003133C3"/>
    <w:rsid w:val="003135DB"/>
    <w:rsid w:val="00313C40"/>
    <w:rsid w:val="00313C97"/>
    <w:rsid w:val="00313E44"/>
    <w:rsid w:val="00313EC2"/>
    <w:rsid w:val="0031401D"/>
    <w:rsid w:val="003140BB"/>
    <w:rsid w:val="003148A1"/>
    <w:rsid w:val="00314A30"/>
    <w:rsid w:val="00315177"/>
    <w:rsid w:val="003152AE"/>
    <w:rsid w:val="00315ACB"/>
    <w:rsid w:val="00316009"/>
    <w:rsid w:val="00316144"/>
    <w:rsid w:val="00316442"/>
    <w:rsid w:val="00316445"/>
    <w:rsid w:val="003164A6"/>
    <w:rsid w:val="00316D5E"/>
    <w:rsid w:val="00316D9C"/>
    <w:rsid w:val="00316EE7"/>
    <w:rsid w:val="00316F3B"/>
    <w:rsid w:val="00317689"/>
    <w:rsid w:val="003178D7"/>
    <w:rsid w:val="00317BA4"/>
    <w:rsid w:val="00317E90"/>
    <w:rsid w:val="00317F89"/>
    <w:rsid w:val="003203DA"/>
    <w:rsid w:val="0032098F"/>
    <w:rsid w:val="0032099E"/>
    <w:rsid w:val="003209F0"/>
    <w:rsid w:val="00320A78"/>
    <w:rsid w:val="00321147"/>
    <w:rsid w:val="0032141E"/>
    <w:rsid w:val="00321DC5"/>
    <w:rsid w:val="0032212B"/>
    <w:rsid w:val="00322130"/>
    <w:rsid w:val="0032238E"/>
    <w:rsid w:val="003223E3"/>
    <w:rsid w:val="003225A9"/>
    <w:rsid w:val="00322B80"/>
    <w:rsid w:val="00322CF6"/>
    <w:rsid w:val="00322DF5"/>
    <w:rsid w:val="00322FDD"/>
    <w:rsid w:val="0032317E"/>
    <w:rsid w:val="003232A6"/>
    <w:rsid w:val="00323696"/>
    <w:rsid w:val="00323751"/>
    <w:rsid w:val="003239AA"/>
    <w:rsid w:val="00323AA7"/>
    <w:rsid w:val="00323DC9"/>
    <w:rsid w:val="00323E8D"/>
    <w:rsid w:val="00324282"/>
    <w:rsid w:val="003245DE"/>
    <w:rsid w:val="0032474E"/>
    <w:rsid w:val="00324B7C"/>
    <w:rsid w:val="00324E0A"/>
    <w:rsid w:val="003251B5"/>
    <w:rsid w:val="00326018"/>
    <w:rsid w:val="003262F7"/>
    <w:rsid w:val="00326334"/>
    <w:rsid w:val="0032658B"/>
    <w:rsid w:val="003266BE"/>
    <w:rsid w:val="0032687A"/>
    <w:rsid w:val="00326F17"/>
    <w:rsid w:val="003270CC"/>
    <w:rsid w:val="003270EA"/>
    <w:rsid w:val="00327A41"/>
    <w:rsid w:val="00327CDE"/>
    <w:rsid w:val="00327D1F"/>
    <w:rsid w:val="00327E64"/>
    <w:rsid w:val="003302A9"/>
    <w:rsid w:val="0033090A"/>
    <w:rsid w:val="0033098D"/>
    <w:rsid w:val="00330E2F"/>
    <w:rsid w:val="00330E91"/>
    <w:rsid w:val="00330F28"/>
    <w:rsid w:val="00330F54"/>
    <w:rsid w:val="00330F69"/>
    <w:rsid w:val="0033112A"/>
    <w:rsid w:val="00331585"/>
    <w:rsid w:val="003315EE"/>
    <w:rsid w:val="00331684"/>
    <w:rsid w:val="00331949"/>
    <w:rsid w:val="00331CFE"/>
    <w:rsid w:val="003320FD"/>
    <w:rsid w:val="00332173"/>
    <w:rsid w:val="003327EF"/>
    <w:rsid w:val="00332B24"/>
    <w:rsid w:val="00332B6B"/>
    <w:rsid w:val="00332BC7"/>
    <w:rsid w:val="0033367A"/>
    <w:rsid w:val="003342BF"/>
    <w:rsid w:val="00334300"/>
    <w:rsid w:val="0033436A"/>
    <w:rsid w:val="00334654"/>
    <w:rsid w:val="00334710"/>
    <w:rsid w:val="0033499B"/>
    <w:rsid w:val="00334A15"/>
    <w:rsid w:val="00335362"/>
    <w:rsid w:val="003353B0"/>
    <w:rsid w:val="0033550F"/>
    <w:rsid w:val="00335A6A"/>
    <w:rsid w:val="00335AA4"/>
    <w:rsid w:val="00335CE3"/>
    <w:rsid w:val="003360F0"/>
    <w:rsid w:val="0033676A"/>
    <w:rsid w:val="00336A79"/>
    <w:rsid w:val="0033782A"/>
    <w:rsid w:val="003378DB"/>
    <w:rsid w:val="00337BEC"/>
    <w:rsid w:val="00337CB7"/>
    <w:rsid w:val="00337DDA"/>
    <w:rsid w:val="00337FF0"/>
    <w:rsid w:val="0034018A"/>
    <w:rsid w:val="00340493"/>
    <w:rsid w:val="00340721"/>
    <w:rsid w:val="003411DF"/>
    <w:rsid w:val="0034126F"/>
    <w:rsid w:val="0034127A"/>
    <w:rsid w:val="003412DA"/>
    <w:rsid w:val="00341445"/>
    <w:rsid w:val="0034154F"/>
    <w:rsid w:val="0034209C"/>
    <w:rsid w:val="00342232"/>
    <w:rsid w:val="0034236A"/>
    <w:rsid w:val="00342734"/>
    <w:rsid w:val="003430BB"/>
    <w:rsid w:val="0034344C"/>
    <w:rsid w:val="00343541"/>
    <w:rsid w:val="00343647"/>
    <w:rsid w:val="0034390A"/>
    <w:rsid w:val="00343E28"/>
    <w:rsid w:val="00344560"/>
    <w:rsid w:val="0034475F"/>
    <w:rsid w:val="003448FB"/>
    <w:rsid w:val="00344D0D"/>
    <w:rsid w:val="00344E9E"/>
    <w:rsid w:val="003451DC"/>
    <w:rsid w:val="00345453"/>
    <w:rsid w:val="003456A1"/>
    <w:rsid w:val="00346037"/>
    <w:rsid w:val="00346313"/>
    <w:rsid w:val="00346327"/>
    <w:rsid w:val="0034670F"/>
    <w:rsid w:val="003469D2"/>
    <w:rsid w:val="00346A63"/>
    <w:rsid w:val="00346AF9"/>
    <w:rsid w:val="00346B4D"/>
    <w:rsid w:val="00346B5C"/>
    <w:rsid w:val="00346B72"/>
    <w:rsid w:val="00346B94"/>
    <w:rsid w:val="00347546"/>
    <w:rsid w:val="003475F2"/>
    <w:rsid w:val="0034762C"/>
    <w:rsid w:val="00347B53"/>
    <w:rsid w:val="0035029C"/>
    <w:rsid w:val="0035035C"/>
    <w:rsid w:val="00350480"/>
    <w:rsid w:val="0035059B"/>
    <w:rsid w:val="00350946"/>
    <w:rsid w:val="003509FB"/>
    <w:rsid w:val="003516BC"/>
    <w:rsid w:val="003517FC"/>
    <w:rsid w:val="00351919"/>
    <w:rsid w:val="00351B6F"/>
    <w:rsid w:val="00351BDB"/>
    <w:rsid w:val="00351C26"/>
    <w:rsid w:val="00351F41"/>
    <w:rsid w:val="0035200D"/>
    <w:rsid w:val="0035242E"/>
    <w:rsid w:val="003525AC"/>
    <w:rsid w:val="003525C4"/>
    <w:rsid w:val="0035287E"/>
    <w:rsid w:val="0035288B"/>
    <w:rsid w:val="00352AFD"/>
    <w:rsid w:val="00352B93"/>
    <w:rsid w:val="00352CE6"/>
    <w:rsid w:val="00352EC4"/>
    <w:rsid w:val="003531AD"/>
    <w:rsid w:val="00353277"/>
    <w:rsid w:val="00353322"/>
    <w:rsid w:val="00353377"/>
    <w:rsid w:val="00353469"/>
    <w:rsid w:val="003534A4"/>
    <w:rsid w:val="00353B46"/>
    <w:rsid w:val="00354399"/>
    <w:rsid w:val="00354478"/>
    <w:rsid w:val="00354592"/>
    <w:rsid w:val="00354750"/>
    <w:rsid w:val="00354BD5"/>
    <w:rsid w:val="00354F8E"/>
    <w:rsid w:val="003550F6"/>
    <w:rsid w:val="00355729"/>
    <w:rsid w:val="00355887"/>
    <w:rsid w:val="00355DC7"/>
    <w:rsid w:val="00355DEC"/>
    <w:rsid w:val="00355E11"/>
    <w:rsid w:val="00355E8E"/>
    <w:rsid w:val="00355EC7"/>
    <w:rsid w:val="0035611D"/>
    <w:rsid w:val="00356320"/>
    <w:rsid w:val="003565B3"/>
    <w:rsid w:val="003567B9"/>
    <w:rsid w:val="00356827"/>
    <w:rsid w:val="003569AF"/>
    <w:rsid w:val="00356D10"/>
    <w:rsid w:val="003570D6"/>
    <w:rsid w:val="003574EC"/>
    <w:rsid w:val="003578A3"/>
    <w:rsid w:val="00360372"/>
    <w:rsid w:val="00360A7B"/>
    <w:rsid w:val="00360F50"/>
    <w:rsid w:val="00360F9A"/>
    <w:rsid w:val="00361E69"/>
    <w:rsid w:val="00361F4E"/>
    <w:rsid w:val="003622E0"/>
    <w:rsid w:val="0036271E"/>
    <w:rsid w:val="00362793"/>
    <w:rsid w:val="00362AA8"/>
    <w:rsid w:val="00362C51"/>
    <w:rsid w:val="00362C6E"/>
    <w:rsid w:val="00362DFD"/>
    <w:rsid w:val="00362FB6"/>
    <w:rsid w:val="00363946"/>
    <w:rsid w:val="00363968"/>
    <w:rsid w:val="00363C9B"/>
    <w:rsid w:val="00364055"/>
    <w:rsid w:val="003641E3"/>
    <w:rsid w:val="00364235"/>
    <w:rsid w:val="003642B8"/>
    <w:rsid w:val="0036442E"/>
    <w:rsid w:val="003647A2"/>
    <w:rsid w:val="00364BC7"/>
    <w:rsid w:val="00364C51"/>
    <w:rsid w:val="00364EC8"/>
    <w:rsid w:val="00364F8B"/>
    <w:rsid w:val="003650A6"/>
    <w:rsid w:val="00365307"/>
    <w:rsid w:val="003660E9"/>
    <w:rsid w:val="0036630C"/>
    <w:rsid w:val="00366354"/>
    <w:rsid w:val="003664E3"/>
    <w:rsid w:val="00366776"/>
    <w:rsid w:val="00366815"/>
    <w:rsid w:val="00366887"/>
    <w:rsid w:val="00366900"/>
    <w:rsid w:val="00366A8C"/>
    <w:rsid w:val="003672C9"/>
    <w:rsid w:val="00367500"/>
    <w:rsid w:val="00367550"/>
    <w:rsid w:val="0036777B"/>
    <w:rsid w:val="00367A02"/>
    <w:rsid w:val="00367D70"/>
    <w:rsid w:val="00367DDD"/>
    <w:rsid w:val="003702A1"/>
    <w:rsid w:val="003702BC"/>
    <w:rsid w:val="0037031A"/>
    <w:rsid w:val="003706BD"/>
    <w:rsid w:val="00370B16"/>
    <w:rsid w:val="00370BDE"/>
    <w:rsid w:val="00370F65"/>
    <w:rsid w:val="0037133A"/>
    <w:rsid w:val="003714BB"/>
    <w:rsid w:val="00371A3E"/>
    <w:rsid w:val="00371CF9"/>
    <w:rsid w:val="00372030"/>
    <w:rsid w:val="003725E4"/>
    <w:rsid w:val="00372757"/>
    <w:rsid w:val="0037286C"/>
    <w:rsid w:val="003728A7"/>
    <w:rsid w:val="00372A84"/>
    <w:rsid w:val="00372B1A"/>
    <w:rsid w:val="00373258"/>
    <w:rsid w:val="0037388F"/>
    <w:rsid w:val="00373D9A"/>
    <w:rsid w:val="00373E9F"/>
    <w:rsid w:val="00373F3C"/>
    <w:rsid w:val="003746AE"/>
    <w:rsid w:val="00374995"/>
    <w:rsid w:val="00374CF1"/>
    <w:rsid w:val="00374DC0"/>
    <w:rsid w:val="00375337"/>
    <w:rsid w:val="00375846"/>
    <w:rsid w:val="00375B89"/>
    <w:rsid w:val="00375F0A"/>
    <w:rsid w:val="00375FA4"/>
    <w:rsid w:val="00376185"/>
    <w:rsid w:val="003762C5"/>
    <w:rsid w:val="00376655"/>
    <w:rsid w:val="0037675D"/>
    <w:rsid w:val="00376BC0"/>
    <w:rsid w:val="00377231"/>
    <w:rsid w:val="00377333"/>
    <w:rsid w:val="003775A6"/>
    <w:rsid w:val="00377A3C"/>
    <w:rsid w:val="0038012D"/>
    <w:rsid w:val="00380252"/>
    <w:rsid w:val="00380290"/>
    <w:rsid w:val="00380FE2"/>
    <w:rsid w:val="00381817"/>
    <w:rsid w:val="00381C97"/>
    <w:rsid w:val="00381FCA"/>
    <w:rsid w:val="00382217"/>
    <w:rsid w:val="0038275B"/>
    <w:rsid w:val="00382787"/>
    <w:rsid w:val="0038295E"/>
    <w:rsid w:val="00382B49"/>
    <w:rsid w:val="00382EAB"/>
    <w:rsid w:val="00382F44"/>
    <w:rsid w:val="00383222"/>
    <w:rsid w:val="003837E9"/>
    <w:rsid w:val="00383C84"/>
    <w:rsid w:val="00383D18"/>
    <w:rsid w:val="00383D3E"/>
    <w:rsid w:val="00383E24"/>
    <w:rsid w:val="0038472F"/>
    <w:rsid w:val="00384AD3"/>
    <w:rsid w:val="00384D91"/>
    <w:rsid w:val="00384D95"/>
    <w:rsid w:val="00384DE9"/>
    <w:rsid w:val="0038524A"/>
    <w:rsid w:val="003852E5"/>
    <w:rsid w:val="003852EF"/>
    <w:rsid w:val="0038537E"/>
    <w:rsid w:val="0038614E"/>
    <w:rsid w:val="003861E3"/>
    <w:rsid w:val="00386398"/>
    <w:rsid w:val="00386984"/>
    <w:rsid w:val="00386B0B"/>
    <w:rsid w:val="00386FFF"/>
    <w:rsid w:val="00387200"/>
    <w:rsid w:val="00387832"/>
    <w:rsid w:val="00387901"/>
    <w:rsid w:val="00387D1D"/>
    <w:rsid w:val="003904B9"/>
    <w:rsid w:val="0039091A"/>
    <w:rsid w:val="0039091E"/>
    <w:rsid w:val="003909D1"/>
    <w:rsid w:val="00390B87"/>
    <w:rsid w:val="00390C03"/>
    <w:rsid w:val="00390C40"/>
    <w:rsid w:val="00390E95"/>
    <w:rsid w:val="00391070"/>
    <w:rsid w:val="00391583"/>
    <w:rsid w:val="0039162E"/>
    <w:rsid w:val="00391693"/>
    <w:rsid w:val="00391710"/>
    <w:rsid w:val="00391A41"/>
    <w:rsid w:val="00391F36"/>
    <w:rsid w:val="0039256D"/>
    <w:rsid w:val="00392626"/>
    <w:rsid w:val="0039279D"/>
    <w:rsid w:val="0039282F"/>
    <w:rsid w:val="0039293A"/>
    <w:rsid w:val="003929BC"/>
    <w:rsid w:val="00392A8E"/>
    <w:rsid w:val="00392E71"/>
    <w:rsid w:val="00392FD8"/>
    <w:rsid w:val="00393372"/>
    <w:rsid w:val="00393449"/>
    <w:rsid w:val="003936A9"/>
    <w:rsid w:val="00393906"/>
    <w:rsid w:val="00393A0D"/>
    <w:rsid w:val="00393BF6"/>
    <w:rsid w:val="00393C37"/>
    <w:rsid w:val="00393E3B"/>
    <w:rsid w:val="00393E40"/>
    <w:rsid w:val="00393F7F"/>
    <w:rsid w:val="0039448A"/>
    <w:rsid w:val="0039467E"/>
    <w:rsid w:val="00394B57"/>
    <w:rsid w:val="0039538A"/>
    <w:rsid w:val="00395482"/>
    <w:rsid w:val="00395D5B"/>
    <w:rsid w:val="00395D8E"/>
    <w:rsid w:val="00396089"/>
    <w:rsid w:val="003966DD"/>
    <w:rsid w:val="003969EA"/>
    <w:rsid w:val="00396AC8"/>
    <w:rsid w:val="00396F70"/>
    <w:rsid w:val="003974A6"/>
    <w:rsid w:val="003979AA"/>
    <w:rsid w:val="00397D42"/>
    <w:rsid w:val="00397F57"/>
    <w:rsid w:val="003A061F"/>
    <w:rsid w:val="003A07F9"/>
    <w:rsid w:val="003A0936"/>
    <w:rsid w:val="003A0EAB"/>
    <w:rsid w:val="003A0F8C"/>
    <w:rsid w:val="003A0FB7"/>
    <w:rsid w:val="003A1106"/>
    <w:rsid w:val="003A1420"/>
    <w:rsid w:val="003A165D"/>
    <w:rsid w:val="003A1C22"/>
    <w:rsid w:val="003A1C49"/>
    <w:rsid w:val="003A1E0A"/>
    <w:rsid w:val="003A1F80"/>
    <w:rsid w:val="003A2059"/>
    <w:rsid w:val="003A2167"/>
    <w:rsid w:val="003A21B8"/>
    <w:rsid w:val="003A270E"/>
    <w:rsid w:val="003A2C89"/>
    <w:rsid w:val="003A37B1"/>
    <w:rsid w:val="003A37DE"/>
    <w:rsid w:val="003A37E7"/>
    <w:rsid w:val="003A3B85"/>
    <w:rsid w:val="003A3E00"/>
    <w:rsid w:val="003A3E95"/>
    <w:rsid w:val="003A3F2B"/>
    <w:rsid w:val="003A4400"/>
    <w:rsid w:val="003A446A"/>
    <w:rsid w:val="003A44CC"/>
    <w:rsid w:val="003A5096"/>
    <w:rsid w:val="003A5168"/>
    <w:rsid w:val="003A5194"/>
    <w:rsid w:val="003A5317"/>
    <w:rsid w:val="003A5490"/>
    <w:rsid w:val="003A564C"/>
    <w:rsid w:val="003A5742"/>
    <w:rsid w:val="003A575B"/>
    <w:rsid w:val="003A59D6"/>
    <w:rsid w:val="003A6170"/>
    <w:rsid w:val="003A625D"/>
    <w:rsid w:val="003A6409"/>
    <w:rsid w:val="003A64FE"/>
    <w:rsid w:val="003A6590"/>
    <w:rsid w:val="003A691B"/>
    <w:rsid w:val="003A6F1A"/>
    <w:rsid w:val="003A7246"/>
    <w:rsid w:val="003A7361"/>
    <w:rsid w:val="003A7C4E"/>
    <w:rsid w:val="003A7C79"/>
    <w:rsid w:val="003A7DFC"/>
    <w:rsid w:val="003B01B3"/>
    <w:rsid w:val="003B02AA"/>
    <w:rsid w:val="003B037E"/>
    <w:rsid w:val="003B03E3"/>
    <w:rsid w:val="003B0628"/>
    <w:rsid w:val="003B062D"/>
    <w:rsid w:val="003B0B2C"/>
    <w:rsid w:val="003B0D2A"/>
    <w:rsid w:val="003B123B"/>
    <w:rsid w:val="003B1293"/>
    <w:rsid w:val="003B13F5"/>
    <w:rsid w:val="003B1ABD"/>
    <w:rsid w:val="003B1CC9"/>
    <w:rsid w:val="003B1D5E"/>
    <w:rsid w:val="003B1FE9"/>
    <w:rsid w:val="003B22F8"/>
    <w:rsid w:val="003B2858"/>
    <w:rsid w:val="003B28A7"/>
    <w:rsid w:val="003B29BA"/>
    <w:rsid w:val="003B2AA7"/>
    <w:rsid w:val="003B3B27"/>
    <w:rsid w:val="003B3F11"/>
    <w:rsid w:val="003B3F8A"/>
    <w:rsid w:val="003B406B"/>
    <w:rsid w:val="003B40CC"/>
    <w:rsid w:val="003B412C"/>
    <w:rsid w:val="003B415C"/>
    <w:rsid w:val="003B455D"/>
    <w:rsid w:val="003B46F4"/>
    <w:rsid w:val="003B48F6"/>
    <w:rsid w:val="003B4AC8"/>
    <w:rsid w:val="003B51A2"/>
    <w:rsid w:val="003B56C6"/>
    <w:rsid w:val="003B5AF1"/>
    <w:rsid w:val="003B5B27"/>
    <w:rsid w:val="003B5B84"/>
    <w:rsid w:val="003B6219"/>
    <w:rsid w:val="003B625B"/>
    <w:rsid w:val="003B66D0"/>
    <w:rsid w:val="003B69EF"/>
    <w:rsid w:val="003B6A9B"/>
    <w:rsid w:val="003B6ECA"/>
    <w:rsid w:val="003B6F2E"/>
    <w:rsid w:val="003B7035"/>
    <w:rsid w:val="003B73C5"/>
    <w:rsid w:val="003B7625"/>
    <w:rsid w:val="003B7B49"/>
    <w:rsid w:val="003B7C41"/>
    <w:rsid w:val="003B7D4E"/>
    <w:rsid w:val="003B7EBA"/>
    <w:rsid w:val="003C00C2"/>
    <w:rsid w:val="003C03A8"/>
    <w:rsid w:val="003C03ED"/>
    <w:rsid w:val="003C10F8"/>
    <w:rsid w:val="003C1417"/>
    <w:rsid w:val="003C150A"/>
    <w:rsid w:val="003C17CB"/>
    <w:rsid w:val="003C19E4"/>
    <w:rsid w:val="003C1D60"/>
    <w:rsid w:val="003C1E07"/>
    <w:rsid w:val="003C1EB9"/>
    <w:rsid w:val="003C2BD8"/>
    <w:rsid w:val="003C2C48"/>
    <w:rsid w:val="003C2CCC"/>
    <w:rsid w:val="003C2D2E"/>
    <w:rsid w:val="003C3006"/>
    <w:rsid w:val="003C312B"/>
    <w:rsid w:val="003C31AA"/>
    <w:rsid w:val="003C31C6"/>
    <w:rsid w:val="003C37C2"/>
    <w:rsid w:val="003C3C80"/>
    <w:rsid w:val="003C3EF2"/>
    <w:rsid w:val="003C4179"/>
    <w:rsid w:val="003C45B1"/>
    <w:rsid w:val="003C464C"/>
    <w:rsid w:val="003C49B9"/>
    <w:rsid w:val="003C4AE6"/>
    <w:rsid w:val="003C4E74"/>
    <w:rsid w:val="003C51A5"/>
    <w:rsid w:val="003C51B8"/>
    <w:rsid w:val="003C51E5"/>
    <w:rsid w:val="003C5331"/>
    <w:rsid w:val="003C540B"/>
    <w:rsid w:val="003C55E6"/>
    <w:rsid w:val="003C5A42"/>
    <w:rsid w:val="003C5AF6"/>
    <w:rsid w:val="003C5BF4"/>
    <w:rsid w:val="003C61AB"/>
    <w:rsid w:val="003C6EA5"/>
    <w:rsid w:val="003C7B3B"/>
    <w:rsid w:val="003C7EBF"/>
    <w:rsid w:val="003D030F"/>
    <w:rsid w:val="003D0779"/>
    <w:rsid w:val="003D0E33"/>
    <w:rsid w:val="003D1040"/>
    <w:rsid w:val="003D1431"/>
    <w:rsid w:val="003D1472"/>
    <w:rsid w:val="003D1639"/>
    <w:rsid w:val="003D1788"/>
    <w:rsid w:val="003D18E7"/>
    <w:rsid w:val="003D1976"/>
    <w:rsid w:val="003D197B"/>
    <w:rsid w:val="003D1AD5"/>
    <w:rsid w:val="003D1CC9"/>
    <w:rsid w:val="003D2030"/>
    <w:rsid w:val="003D20F3"/>
    <w:rsid w:val="003D212F"/>
    <w:rsid w:val="003D2344"/>
    <w:rsid w:val="003D2564"/>
    <w:rsid w:val="003D27CB"/>
    <w:rsid w:val="003D28BF"/>
    <w:rsid w:val="003D2E47"/>
    <w:rsid w:val="003D2F0E"/>
    <w:rsid w:val="003D3614"/>
    <w:rsid w:val="003D3642"/>
    <w:rsid w:val="003D3A7D"/>
    <w:rsid w:val="003D3B1B"/>
    <w:rsid w:val="003D3D27"/>
    <w:rsid w:val="003D3DD0"/>
    <w:rsid w:val="003D40C4"/>
    <w:rsid w:val="003D41C4"/>
    <w:rsid w:val="003D45F8"/>
    <w:rsid w:val="003D49CA"/>
    <w:rsid w:val="003D4DEA"/>
    <w:rsid w:val="003D4F44"/>
    <w:rsid w:val="003D4FEE"/>
    <w:rsid w:val="003D522B"/>
    <w:rsid w:val="003D5528"/>
    <w:rsid w:val="003D557E"/>
    <w:rsid w:val="003D55FA"/>
    <w:rsid w:val="003D5E0F"/>
    <w:rsid w:val="003D617A"/>
    <w:rsid w:val="003D6432"/>
    <w:rsid w:val="003D6498"/>
    <w:rsid w:val="003D674A"/>
    <w:rsid w:val="003D6D92"/>
    <w:rsid w:val="003D6EA6"/>
    <w:rsid w:val="003D7095"/>
    <w:rsid w:val="003D72EC"/>
    <w:rsid w:val="003D73B9"/>
    <w:rsid w:val="003D780B"/>
    <w:rsid w:val="003D7AC1"/>
    <w:rsid w:val="003D7ADA"/>
    <w:rsid w:val="003D7C16"/>
    <w:rsid w:val="003D7CA3"/>
    <w:rsid w:val="003D7E71"/>
    <w:rsid w:val="003D7EFE"/>
    <w:rsid w:val="003D7F38"/>
    <w:rsid w:val="003E0A10"/>
    <w:rsid w:val="003E0A8D"/>
    <w:rsid w:val="003E1601"/>
    <w:rsid w:val="003E1BB8"/>
    <w:rsid w:val="003E1F2C"/>
    <w:rsid w:val="003E1F77"/>
    <w:rsid w:val="003E20E7"/>
    <w:rsid w:val="003E26CF"/>
    <w:rsid w:val="003E28A0"/>
    <w:rsid w:val="003E29B3"/>
    <w:rsid w:val="003E2A74"/>
    <w:rsid w:val="003E2C4C"/>
    <w:rsid w:val="003E30D2"/>
    <w:rsid w:val="003E3489"/>
    <w:rsid w:val="003E37CA"/>
    <w:rsid w:val="003E394B"/>
    <w:rsid w:val="003E3D85"/>
    <w:rsid w:val="003E3DA9"/>
    <w:rsid w:val="003E3EE1"/>
    <w:rsid w:val="003E4631"/>
    <w:rsid w:val="003E4D9A"/>
    <w:rsid w:val="003E54B1"/>
    <w:rsid w:val="003E5A0E"/>
    <w:rsid w:val="003E5B7C"/>
    <w:rsid w:val="003E5C07"/>
    <w:rsid w:val="003E5F25"/>
    <w:rsid w:val="003E6112"/>
    <w:rsid w:val="003E6247"/>
    <w:rsid w:val="003E63C0"/>
    <w:rsid w:val="003E65AF"/>
    <w:rsid w:val="003E66D7"/>
    <w:rsid w:val="003E6793"/>
    <w:rsid w:val="003E6865"/>
    <w:rsid w:val="003E6A94"/>
    <w:rsid w:val="003E6E04"/>
    <w:rsid w:val="003E78F8"/>
    <w:rsid w:val="003E7B0D"/>
    <w:rsid w:val="003E7B4B"/>
    <w:rsid w:val="003E7B7E"/>
    <w:rsid w:val="003E7FDC"/>
    <w:rsid w:val="003F0012"/>
    <w:rsid w:val="003F00F4"/>
    <w:rsid w:val="003F03B7"/>
    <w:rsid w:val="003F070E"/>
    <w:rsid w:val="003F0851"/>
    <w:rsid w:val="003F0DFA"/>
    <w:rsid w:val="003F1109"/>
    <w:rsid w:val="003F12BE"/>
    <w:rsid w:val="003F1344"/>
    <w:rsid w:val="003F1351"/>
    <w:rsid w:val="003F1443"/>
    <w:rsid w:val="003F1477"/>
    <w:rsid w:val="003F1486"/>
    <w:rsid w:val="003F16DC"/>
    <w:rsid w:val="003F185A"/>
    <w:rsid w:val="003F1B70"/>
    <w:rsid w:val="003F1B88"/>
    <w:rsid w:val="003F2357"/>
    <w:rsid w:val="003F2653"/>
    <w:rsid w:val="003F29BD"/>
    <w:rsid w:val="003F2EC5"/>
    <w:rsid w:val="003F3231"/>
    <w:rsid w:val="003F3633"/>
    <w:rsid w:val="003F3B94"/>
    <w:rsid w:val="003F3CF2"/>
    <w:rsid w:val="003F40E3"/>
    <w:rsid w:val="003F426F"/>
    <w:rsid w:val="003F4448"/>
    <w:rsid w:val="003F46FC"/>
    <w:rsid w:val="003F4983"/>
    <w:rsid w:val="003F4D57"/>
    <w:rsid w:val="003F4FEC"/>
    <w:rsid w:val="003F5655"/>
    <w:rsid w:val="003F5798"/>
    <w:rsid w:val="003F596F"/>
    <w:rsid w:val="003F59DF"/>
    <w:rsid w:val="003F5A13"/>
    <w:rsid w:val="003F5B16"/>
    <w:rsid w:val="003F5E99"/>
    <w:rsid w:val="003F5F16"/>
    <w:rsid w:val="003F5F21"/>
    <w:rsid w:val="003F63AB"/>
    <w:rsid w:val="003F66C2"/>
    <w:rsid w:val="003F67A4"/>
    <w:rsid w:val="003F6D08"/>
    <w:rsid w:val="003F7196"/>
    <w:rsid w:val="003F7833"/>
    <w:rsid w:val="003F7AC0"/>
    <w:rsid w:val="003F7BCD"/>
    <w:rsid w:val="003F7FDD"/>
    <w:rsid w:val="0040010B"/>
    <w:rsid w:val="004001BB"/>
    <w:rsid w:val="004002F0"/>
    <w:rsid w:val="004003C0"/>
    <w:rsid w:val="00400445"/>
    <w:rsid w:val="0040084D"/>
    <w:rsid w:val="0040094E"/>
    <w:rsid w:val="00400AD9"/>
    <w:rsid w:val="00400E3B"/>
    <w:rsid w:val="004010D1"/>
    <w:rsid w:val="00401712"/>
    <w:rsid w:val="00401A91"/>
    <w:rsid w:val="004026F6"/>
    <w:rsid w:val="00402B08"/>
    <w:rsid w:val="00402B3A"/>
    <w:rsid w:val="00402E78"/>
    <w:rsid w:val="00403206"/>
    <w:rsid w:val="00403339"/>
    <w:rsid w:val="00403998"/>
    <w:rsid w:val="00403AA0"/>
    <w:rsid w:val="00403CA5"/>
    <w:rsid w:val="00403DAE"/>
    <w:rsid w:val="004041FD"/>
    <w:rsid w:val="0040422F"/>
    <w:rsid w:val="004045E6"/>
    <w:rsid w:val="00404659"/>
    <w:rsid w:val="004049C1"/>
    <w:rsid w:val="00404B45"/>
    <w:rsid w:val="00405459"/>
    <w:rsid w:val="00405736"/>
    <w:rsid w:val="004057EC"/>
    <w:rsid w:val="004059C4"/>
    <w:rsid w:val="00405AA6"/>
    <w:rsid w:val="00405BB3"/>
    <w:rsid w:val="00405D58"/>
    <w:rsid w:val="0040613A"/>
    <w:rsid w:val="004067C8"/>
    <w:rsid w:val="0040775F"/>
    <w:rsid w:val="00407AB0"/>
    <w:rsid w:val="00407F06"/>
    <w:rsid w:val="004100EF"/>
    <w:rsid w:val="00410130"/>
    <w:rsid w:val="00410177"/>
    <w:rsid w:val="004101A7"/>
    <w:rsid w:val="00410274"/>
    <w:rsid w:val="00410515"/>
    <w:rsid w:val="00410822"/>
    <w:rsid w:val="004108B2"/>
    <w:rsid w:val="00410924"/>
    <w:rsid w:val="00411115"/>
    <w:rsid w:val="00411428"/>
    <w:rsid w:val="004114C7"/>
    <w:rsid w:val="004119A5"/>
    <w:rsid w:val="00411A6C"/>
    <w:rsid w:val="00412197"/>
    <w:rsid w:val="0041227F"/>
    <w:rsid w:val="00412696"/>
    <w:rsid w:val="00412898"/>
    <w:rsid w:val="00412E64"/>
    <w:rsid w:val="00413719"/>
    <w:rsid w:val="00413845"/>
    <w:rsid w:val="00413A28"/>
    <w:rsid w:val="00413B03"/>
    <w:rsid w:val="00413BCD"/>
    <w:rsid w:val="00413DAA"/>
    <w:rsid w:val="00413FBF"/>
    <w:rsid w:val="00414365"/>
    <w:rsid w:val="004143C1"/>
    <w:rsid w:val="00414546"/>
    <w:rsid w:val="004145AD"/>
    <w:rsid w:val="004145FE"/>
    <w:rsid w:val="00414789"/>
    <w:rsid w:val="00414C1F"/>
    <w:rsid w:val="00414C4C"/>
    <w:rsid w:val="00414D0A"/>
    <w:rsid w:val="00414EB1"/>
    <w:rsid w:val="00414FE7"/>
    <w:rsid w:val="00415839"/>
    <w:rsid w:val="00415B34"/>
    <w:rsid w:val="00415C3E"/>
    <w:rsid w:val="00415C92"/>
    <w:rsid w:val="00415DC4"/>
    <w:rsid w:val="0041627F"/>
    <w:rsid w:val="00416AFB"/>
    <w:rsid w:val="00416BA7"/>
    <w:rsid w:val="00416DE1"/>
    <w:rsid w:val="00417002"/>
    <w:rsid w:val="00417A85"/>
    <w:rsid w:val="00417B72"/>
    <w:rsid w:val="00417B9A"/>
    <w:rsid w:val="00417BCB"/>
    <w:rsid w:val="00417D8F"/>
    <w:rsid w:val="00420181"/>
    <w:rsid w:val="0042018C"/>
    <w:rsid w:val="00420302"/>
    <w:rsid w:val="00420F51"/>
    <w:rsid w:val="004210F5"/>
    <w:rsid w:val="004211AA"/>
    <w:rsid w:val="00421331"/>
    <w:rsid w:val="00421453"/>
    <w:rsid w:val="00421941"/>
    <w:rsid w:val="00421DE8"/>
    <w:rsid w:val="00422A8C"/>
    <w:rsid w:val="00423092"/>
    <w:rsid w:val="0042318A"/>
    <w:rsid w:val="0042340D"/>
    <w:rsid w:val="0042347E"/>
    <w:rsid w:val="0042368E"/>
    <w:rsid w:val="00423A74"/>
    <w:rsid w:val="00423A85"/>
    <w:rsid w:val="00423E60"/>
    <w:rsid w:val="004241E7"/>
    <w:rsid w:val="004244A1"/>
    <w:rsid w:val="00424CC2"/>
    <w:rsid w:val="00424E16"/>
    <w:rsid w:val="004253B8"/>
    <w:rsid w:val="0042551D"/>
    <w:rsid w:val="00425858"/>
    <w:rsid w:val="0042590D"/>
    <w:rsid w:val="004259C2"/>
    <w:rsid w:val="00425A79"/>
    <w:rsid w:val="00425B99"/>
    <w:rsid w:val="00426210"/>
    <w:rsid w:val="004263B7"/>
    <w:rsid w:val="00426D59"/>
    <w:rsid w:val="00426E15"/>
    <w:rsid w:val="00426EF4"/>
    <w:rsid w:val="00426FD1"/>
    <w:rsid w:val="00427328"/>
    <w:rsid w:val="004276D8"/>
    <w:rsid w:val="004277E9"/>
    <w:rsid w:val="004278B6"/>
    <w:rsid w:val="004279E7"/>
    <w:rsid w:val="00427B49"/>
    <w:rsid w:val="00427F07"/>
    <w:rsid w:val="00427FA6"/>
    <w:rsid w:val="00430040"/>
    <w:rsid w:val="004300A7"/>
    <w:rsid w:val="004300AB"/>
    <w:rsid w:val="00430295"/>
    <w:rsid w:val="004302ED"/>
    <w:rsid w:val="004303B0"/>
    <w:rsid w:val="004305C7"/>
    <w:rsid w:val="004307EA"/>
    <w:rsid w:val="00431032"/>
    <w:rsid w:val="00431182"/>
    <w:rsid w:val="00431248"/>
    <w:rsid w:val="004313F8"/>
    <w:rsid w:val="004318D0"/>
    <w:rsid w:val="00431C4F"/>
    <w:rsid w:val="00431FF7"/>
    <w:rsid w:val="004321A2"/>
    <w:rsid w:val="0043236C"/>
    <w:rsid w:val="0043252C"/>
    <w:rsid w:val="004327B0"/>
    <w:rsid w:val="004329B0"/>
    <w:rsid w:val="00432AE5"/>
    <w:rsid w:val="00432DE3"/>
    <w:rsid w:val="00432FEC"/>
    <w:rsid w:val="004330DC"/>
    <w:rsid w:val="00433242"/>
    <w:rsid w:val="00433314"/>
    <w:rsid w:val="0043340B"/>
    <w:rsid w:val="0043344A"/>
    <w:rsid w:val="00433605"/>
    <w:rsid w:val="004337C8"/>
    <w:rsid w:val="00433A1A"/>
    <w:rsid w:val="00433BFF"/>
    <w:rsid w:val="00433C96"/>
    <w:rsid w:val="00434063"/>
    <w:rsid w:val="00434069"/>
    <w:rsid w:val="00434094"/>
    <w:rsid w:val="004343CA"/>
    <w:rsid w:val="004346FC"/>
    <w:rsid w:val="0043480F"/>
    <w:rsid w:val="00434913"/>
    <w:rsid w:val="00434A18"/>
    <w:rsid w:val="00434D9B"/>
    <w:rsid w:val="00434FC2"/>
    <w:rsid w:val="004355B2"/>
    <w:rsid w:val="0043572C"/>
    <w:rsid w:val="00435B3A"/>
    <w:rsid w:val="00436233"/>
    <w:rsid w:val="00436351"/>
    <w:rsid w:val="00436354"/>
    <w:rsid w:val="00436694"/>
    <w:rsid w:val="004369B4"/>
    <w:rsid w:val="00436B17"/>
    <w:rsid w:val="00436DD7"/>
    <w:rsid w:val="00436FC7"/>
    <w:rsid w:val="00437754"/>
    <w:rsid w:val="00437C70"/>
    <w:rsid w:val="00437D30"/>
    <w:rsid w:val="00440701"/>
    <w:rsid w:val="0044076E"/>
    <w:rsid w:val="0044090A"/>
    <w:rsid w:val="00440ABD"/>
    <w:rsid w:val="00440AC6"/>
    <w:rsid w:val="00441060"/>
    <w:rsid w:val="00441137"/>
    <w:rsid w:val="0044135E"/>
    <w:rsid w:val="004413E3"/>
    <w:rsid w:val="00441448"/>
    <w:rsid w:val="004414BF"/>
    <w:rsid w:val="0044152B"/>
    <w:rsid w:val="00441560"/>
    <w:rsid w:val="0044184C"/>
    <w:rsid w:val="00441F10"/>
    <w:rsid w:val="0044206B"/>
    <w:rsid w:val="0044242E"/>
    <w:rsid w:val="00442CED"/>
    <w:rsid w:val="00442DCF"/>
    <w:rsid w:val="0044339A"/>
    <w:rsid w:val="0044381E"/>
    <w:rsid w:val="00443959"/>
    <w:rsid w:val="0044395E"/>
    <w:rsid w:val="00443C32"/>
    <w:rsid w:val="00444323"/>
    <w:rsid w:val="004444DC"/>
    <w:rsid w:val="004447BD"/>
    <w:rsid w:val="00444A3D"/>
    <w:rsid w:val="00444AB1"/>
    <w:rsid w:val="00444C75"/>
    <w:rsid w:val="00444CAB"/>
    <w:rsid w:val="00444D6D"/>
    <w:rsid w:val="00444E7C"/>
    <w:rsid w:val="00445020"/>
    <w:rsid w:val="00445D52"/>
    <w:rsid w:val="00445DBC"/>
    <w:rsid w:val="00446664"/>
    <w:rsid w:val="00446724"/>
    <w:rsid w:val="00446DC9"/>
    <w:rsid w:val="00446FE8"/>
    <w:rsid w:val="004470C8"/>
    <w:rsid w:val="0044735C"/>
    <w:rsid w:val="004474D3"/>
    <w:rsid w:val="0044787C"/>
    <w:rsid w:val="004479C3"/>
    <w:rsid w:val="00447B78"/>
    <w:rsid w:val="00447E9E"/>
    <w:rsid w:val="00450081"/>
    <w:rsid w:val="00450356"/>
    <w:rsid w:val="004508C2"/>
    <w:rsid w:val="004508F6"/>
    <w:rsid w:val="00450AA4"/>
    <w:rsid w:val="00450C42"/>
    <w:rsid w:val="00450C5A"/>
    <w:rsid w:val="00450D07"/>
    <w:rsid w:val="00450D54"/>
    <w:rsid w:val="00450FC8"/>
    <w:rsid w:val="00451032"/>
    <w:rsid w:val="00451C03"/>
    <w:rsid w:val="00451D82"/>
    <w:rsid w:val="00451DFB"/>
    <w:rsid w:val="00451E9E"/>
    <w:rsid w:val="00451F9B"/>
    <w:rsid w:val="0045207D"/>
    <w:rsid w:val="004520FD"/>
    <w:rsid w:val="00452136"/>
    <w:rsid w:val="004522C5"/>
    <w:rsid w:val="00452460"/>
    <w:rsid w:val="004526C2"/>
    <w:rsid w:val="004532D0"/>
    <w:rsid w:val="00453796"/>
    <w:rsid w:val="004540A1"/>
    <w:rsid w:val="00454137"/>
    <w:rsid w:val="004541CB"/>
    <w:rsid w:val="00454B12"/>
    <w:rsid w:val="00454F3E"/>
    <w:rsid w:val="00455582"/>
    <w:rsid w:val="00455992"/>
    <w:rsid w:val="00455BE2"/>
    <w:rsid w:val="00455D7B"/>
    <w:rsid w:val="00456035"/>
    <w:rsid w:val="00456044"/>
    <w:rsid w:val="0045621B"/>
    <w:rsid w:val="004563D2"/>
    <w:rsid w:val="0045653F"/>
    <w:rsid w:val="00456830"/>
    <w:rsid w:val="004569F3"/>
    <w:rsid w:val="00456AE0"/>
    <w:rsid w:val="0045718B"/>
    <w:rsid w:val="0045736B"/>
    <w:rsid w:val="004575C3"/>
    <w:rsid w:val="004575E4"/>
    <w:rsid w:val="00457EE7"/>
    <w:rsid w:val="0046001A"/>
    <w:rsid w:val="0046008D"/>
    <w:rsid w:val="004602E2"/>
    <w:rsid w:val="00460410"/>
    <w:rsid w:val="004604FE"/>
    <w:rsid w:val="004605FF"/>
    <w:rsid w:val="00460A82"/>
    <w:rsid w:val="00460C86"/>
    <w:rsid w:val="0046108F"/>
    <w:rsid w:val="004613B2"/>
    <w:rsid w:val="004614EF"/>
    <w:rsid w:val="00461B00"/>
    <w:rsid w:val="00461BC5"/>
    <w:rsid w:val="00461F29"/>
    <w:rsid w:val="00461F7B"/>
    <w:rsid w:val="004622A9"/>
    <w:rsid w:val="004622C5"/>
    <w:rsid w:val="004623E0"/>
    <w:rsid w:val="00462752"/>
    <w:rsid w:val="00462763"/>
    <w:rsid w:val="004628EF"/>
    <w:rsid w:val="00462A10"/>
    <w:rsid w:val="00462AB3"/>
    <w:rsid w:val="00462B79"/>
    <w:rsid w:val="0046307F"/>
    <w:rsid w:val="00463520"/>
    <w:rsid w:val="00463557"/>
    <w:rsid w:val="00463558"/>
    <w:rsid w:val="0046357C"/>
    <w:rsid w:val="004636FD"/>
    <w:rsid w:val="00463B1D"/>
    <w:rsid w:val="00463E2F"/>
    <w:rsid w:val="00463EAA"/>
    <w:rsid w:val="00463EB0"/>
    <w:rsid w:val="00463EEA"/>
    <w:rsid w:val="00464271"/>
    <w:rsid w:val="00464532"/>
    <w:rsid w:val="00464A7F"/>
    <w:rsid w:val="00464E06"/>
    <w:rsid w:val="00464FB0"/>
    <w:rsid w:val="004659CC"/>
    <w:rsid w:val="00465A86"/>
    <w:rsid w:val="00465CD5"/>
    <w:rsid w:val="00465E61"/>
    <w:rsid w:val="00466176"/>
    <w:rsid w:val="004666B4"/>
    <w:rsid w:val="004666F8"/>
    <w:rsid w:val="00466C1A"/>
    <w:rsid w:val="00466C56"/>
    <w:rsid w:val="00466C57"/>
    <w:rsid w:val="00466CC1"/>
    <w:rsid w:val="00466FEC"/>
    <w:rsid w:val="0046738F"/>
    <w:rsid w:val="004674B4"/>
    <w:rsid w:val="00467ABA"/>
    <w:rsid w:val="00467D39"/>
    <w:rsid w:val="00467F77"/>
    <w:rsid w:val="0047034A"/>
    <w:rsid w:val="004707B9"/>
    <w:rsid w:val="00470B30"/>
    <w:rsid w:val="00470B43"/>
    <w:rsid w:val="00470CD0"/>
    <w:rsid w:val="00470D53"/>
    <w:rsid w:val="00470D94"/>
    <w:rsid w:val="00470DBC"/>
    <w:rsid w:val="00470EBF"/>
    <w:rsid w:val="0047104B"/>
    <w:rsid w:val="004710BB"/>
    <w:rsid w:val="00471336"/>
    <w:rsid w:val="0047156C"/>
    <w:rsid w:val="004715BE"/>
    <w:rsid w:val="00471678"/>
    <w:rsid w:val="004721F6"/>
    <w:rsid w:val="0047287D"/>
    <w:rsid w:val="00472964"/>
    <w:rsid w:val="00472C54"/>
    <w:rsid w:val="00473098"/>
    <w:rsid w:val="0047315C"/>
    <w:rsid w:val="004732BE"/>
    <w:rsid w:val="00473352"/>
    <w:rsid w:val="0047345A"/>
    <w:rsid w:val="00473A7A"/>
    <w:rsid w:val="00473C77"/>
    <w:rsid w:val="0047402B"/>
    <w:rsid w:val="0047423E"/>
    <w:rsid w:val="0047483F"/>
    <w:rsid w:val="00474DE4"/>
    <w:rsid w:val="00474DF0"/>
    <w:rsid w:val="004750DD"/>
    <w:rsid w:val="0047511B"/>
    <w:rsid w:val="004758A0"/>
    <w:rsid w:val="004759F6"/>
    <w:rsid w:val="00475AFC"/>
    <w:rsid w:val="00476500"/>
    <w:rsid w:val="00476A67"/>
    <w:rsid w:val="00476C07"/>
    <w:rsid w:val="00476CB8"/>
    <w:rsid w:val="00476DA8"/>
    <w:rsid w:val="004770D8"/>
    <w:rsid w:val="004776B1"/>
    <w:rsid w:val="0047773E"/>
    <w:rsid w:val="0047790A"/>
    <w:rsid w:val="00477BF2"/>
    <w:rsid w:val="00477C9A"/>
    <w:rsid w:val="00477DF8"/>
    <w:rsid w:val="00477F04"/>
    <w:rsid w:val="0048019F"/>
    <w:rsid w:val="004802E2"/>
    <w:rsid w:val="004803AA"/>
    <w:rsid w:val="004804F8"/>
    <w:rsid w:val="00480503"/>
    <w:rsid w:val="00480566"/>
    <w:rsid w:val="00480B50"/>
    <w:rsid w:val="00481769"/>
    <w:rsid w:val="00481C50"/>
    <w:rsid w:val="00481FA7"/>
    <w:rsid w:val="00481FAF"/>
    <w:rsid w:val="00481FEF"/>
    <w:rsid w:val="0048222D"/>
    <w:rsid w:val="0048229E"/>
    <w:rsid w:val="00482336"/>
    <w:rsid w:val="004824DE"/>
    <w:rsid w:val="00482C47"/>
    <w:rsid w:val="00482DA3"/>
    <w:rsid w:val="004834A6"/>
    <w:rsid w:val="004834C0"/>
    <w:rsid w:val="004840E5"/>
    <w:rsid w:val="0048420B"/>
    <w:rsid w:val="00484690"/>
    <w:rsid w:val="00484BDA"/>
    <w:rsid w:val="00484C89"/>
    <w:rsid w:val="00484DB4"/>
    <w:rsid w:val="00484F5F"/>
    <w:rsid w:val="0048517B"/>
    <w:rsid w:val="004852A8"/>
    <w:rsid w:val="0048538A"/>
    <w:rsid w:val="0048552F"/>
    <w:rsid w:val="0048588A"/>
    <w:rsid w:val="004858DC"/>
    <w:rsid w:val="00485D33"/>
    <w:rsid w:val="00486061"/>
    <w:rsid w:val="004862FC"/>
    <w:rsid w:val="004863A0"/>
    <w:rsid w:val="004863C8"/>
    <w:rsid w:val="00486462"/>
    <w:rsid w:val="00486743"/>
    <w:rsid w:val="00486800"/>
    <w:rsid w:val="00486802"/>
    <w:rsid w:val="00486A69"/>
    <w:rsid w:val="00486BFF"/>
    <w:rsid w:val="00486E14"/>
    <w:rsid w:val="00487002"/>
    <w:rsid w:val="004873D6"/>
    <w:rsid w:val="0048761F"/>
    <w:rsid w:val="0048773D"/>
    <w:rsid w:val="0048778A"/>
    <w:rsid w:val="00487B95"/>
    <w:rsid w:val="00487D37"/>
    <w:rsid w:val="0049057C"/>
    <w:rsid w:val="004906A9"/>
    <w:rsid w:val="00490B1E"/>
    <w:rsid w:val="00490C93"/>
    <w:rsid w:val="00490F55"/>
    <w:rsid w:val="00490FCE"/>
    <w:rsid w:val="00491018"/>
    <w:rsid w:val="004910F1"/>
    <w:rsid w:val="0049119E"/>
    <w:rsid w:val="00491327"/>
    <w:rsid w:val="004913DB"/>
    <w:rsid w:val="00491911"/>
    <w:rsid w:val="00491A14"/>
    <w:rsid w:val="00491C28"/>
    <w:rsid w:val="004924B5"/>
    <w:rsid w:val="00492BA1"/>
    <w:rsid w:val="00492C16"/>
    <w:rsid w:val="00492D05"/>
    <w:rsid w:val="00492F6E"/>
    <w:rsid w:val="004934FE"/>
    <w:rsid w:val="004935FD"/>
    <w:rsid w:val="00493970"/>
    <w:rsid w:val="00493A50"/>
    <w:rsid w:val="00493C79"/>
    <w:rsid w:val="00493E76"/>
    <w:rsid w:val="00494D6A"/>
    <w:rsid w:val="0049529F"/>
    <w:rsid w:val="0049531F"/>
    <w:rsid w:val="004953A4"/>
    <w:rsid w:val="00495A8D"/>
    <w:rsid w:val="0049653D"/>
    <w:rsid w:val="0049654F"/>
    <w:rsid w:val="00496F19"/>
    <w:rsid w:val="0049728A"/>
    <w:rsid w:val="00497686"/>
    <w:rsid w:val="004978A3"/>
    <w:rsid w:val="00497ABF"/>
    <w:rsid w:val="00497ADA"/>
    <w:rsid w:val="00497B8C"/>
    <w:rsid w:val="00497F68"/>
    <w:rsid w:val="004A0279"/>
    <w:rsid w:val="004A0345"/>
    <w:rsid w:val="004A03EB"/>
    <w:rsid w:val="004A04F5"/>
    <w:rsid w:val="004A0703"/>
    <w:rsid w:val="004A0B01"/>
    <w:rsid w:val="004A0D2B"/>
    <w:rsid w:val="004A0D76"/>
    <w:rsid w:val="004A10A9"/>
    <w:rsid w:val="004A12DE"/>
    <w:rsid w:val="004A1723"/>
    <w:rsid w:val="004A177A"/>
    <w:rsid w:val="004A17F5"/>
    <w:rsid w:val="004A1A52"/>
    <w:rsid w:val="004A1B64"/>
    <w:rsid w:val="004A1BE4"/>
    <w:rsid w:val="004A1DAA"/>
    <w:rsid w:val="004A217F"/>
    <w:rsid w:val="004A21EE"/>
    <w:rsid w:val="004A256B"/>
    <w:rsid w:val="004A2602"/>
    <w:rsid w:val="004A26D1"/>
    <w:rsid w:val="004A27F8"/>
    <w:rsid w:val="004A2AF8"/>
    <w:rsid w:val="004A2DCA"/>
    <w:rsid w:val="004A2F79"/>
    <w:rsid w:val="004A30BF"/>
    <w:rsid w:val="004A3360"/>
    <w:rsid w:val="004A35E0"/>
    <w:rsid w:val="004A3666"/>
    <w:rsid w:val="004A39C8"/>
    <w:rsid w:val="004A3C77"/>
    <w:rsid w:val="004A3C7E"/>
    <w:rsid w:val="004A3F70"/>
    <w:rsid w:val="004A491E"/>
    <w:rsid w:val="004A4BFF"/>
    <w:rsid w:val="004A4CDE"/>
    <w:rsid w:val="004A50EE"/>
    <w:rsid w:val="004A518B"/>
    <w:rsid w:val="004A52A2"/>
    <w:rsid w:val="004A5C34"/>
    <w:rsid w:val="004A5F37"/>
    <w:rsid w:val="004A6222"/>
    <w:rsid w:val="004A62DD"/>
    <w:rsid w:val="004A64B0"/>
    <w:rsid w:val="004A6854"/>
    <w:rsid w:val="004A6E24"/>
    <w:rsid w:val="004A6F17"/>
    <w:rsid w:val="004A759F"/>
    <w:rsid w:val="004A7B2F"/>
    <w:rsid w:val="004B050F"/>
    <w:rsid w:val="004B055B"/>
    <w:rsid w:val="004B05B1"/>
    <w:rsid w:val="004B0EE8"/>
    <w:rsid w:val="004B1197"/>
    <w:rsid w:val="004B15EC"/>
    <w:rsid w:val="004B18CE"/>
    <w:rsid w:val="004B18E3"/>
    <w:rsid w:val="004B1911"/>
    <w:rsid w:val="004B1B7E"/>
    <w:rsid w:val="004B2094"/>
    <w:rsid w:val="004B2150"/>
    <w:rsid w:val="004B2602"/>
    <w:rsid w:val="004B2682"/>
    <w:rsid w:val="004B2C12"/>
    <w:rsid w:val="004B2D90"/>
    <w:rsid w:val="004B3073"/>
    <w:rsid w:val="004B359C"/>
    <w:rsid w:val="004B35C0"/>
    <w:rsid w:val="004B36D5"/>
    <w:rsid w:val="004B39B0"/>
    <w:rsid w:val="004B3E0C"/>
    <w:rsid w:val="004B4256"/>
    <w:rsid w:val="004B4312"/>
    <w:rsid w:val="004B4458"/>
    <w:rsid w:val="004B4768"/>
    <w:rsid w:val="004B4A84"/>
    <w:rsid w:val="004B4B25"/>
    <w:rsid w:val="004B4FE6"/>
    <w:rsid w:val="004B5A43"/>
    <w:rsid w:val="004B5A75"/>
    <w:rsid w:val="004B5D81"/>
    <w:rsid w:val="004B62A2"/>
    <w:rsid w:val="004B6437"/>
    <w:rsid w:val="004B66E1"/>
    <w:rsid w:val="004B68C7"/>
    <w:rsid w:val="004B6D36"/>
    <w:rsid w:val="004B6F5F"/>
    <w:rsid w:val="004B6F73"/>
    <w:rsid w:val="004B7255"/>
    <w:rsid w:val="004B74FD"/>
    <w:rsid w:val="004B7668"/>
    <w:rsid w:val="004B7F3D"/>
    <w:rsid w:val="004C014F"/>
    <w:rsid w:val="004C051E"/>
    <w:rsid w:val="004C07CA"/>
    <w:rsid w:val="004C0AA6"/>
    <w:rsid w:val="004C0C4A"/>
    <w:rsid w:val="004C0DF2"/>
    <w:rsid w:val="004C0F87"/>
    <w:rsid w:val="004C104B"/>
    <w:rsid w:val="004C104F"/>
    <w:rsid w:val="004C132C"/>
    <w:rsid w:val="004C158F"/>
    <w:rsid w:val="004C15FD"/>
    <w:rsid w:val="004C2181"/>
    <w:rsid w:val="004C2300"/>
    <w:rsid w:val="004C25AF"/>
    <w:rsid w:val="004C276D"/>
    <w:rsid w:val="004C286E"/>
    <w:rsid w:val="004C35C6"/>
    <w:rsid w:val="004C3762"/>
    <w:rsid w:val="004C3AF7"/>
    <w:rsid w:val="004C3B7F"/>
    <w:rsid w:val="004C4130"/>
    <w:rsid w:val="004C473B"/>
    <w:rsid w:val="004C4909"/>
    <w:rsid w:val="004C4B8E"/>
    <w:rsid w:val="004C5615"/>
    <w:rsid w:val="004C59AD"/>
    <w:rsid w:val="004C5DAA"/>
    <w:rsid w:val="004C5E0D"/>
    <w:rsid w:val="004C5ECA"/>
    <w:rsid w:val="004C5EEB"/>
    <w:rsid w:val="004C5F22"/>
    <w:rsid w:val="004C60AE"/>
    <w:rsid w:val="004C6417"/>
    <w:rsid w:val="004C6473"/>
    <w:rsid w:val="004C6B09"/>
    <w:rsid w:val="004C6B4D"/>
    <w:rsid w:val="004C6EC3"/>
    <w:rsid w:val="004C6F39"/>
    <w:rsid w:val="004C72CC"/>
    <w:rsid w:val="004C7601"/>
    <w:rsid w:val="004D0246"/>
    <w:rsid w:val="004D046D"/>
    <w:rsid w:val="004D0650"/>
    <w:rsid w:val="004D0662"/>
    <w:rsid w:val="004D0957"/>
    <w:rsid w:val="004D0AAD"/>
    <w:rsid w:val="004D0D8A"/>
    <w:rsid w:val="004D0D8F"/>
    <w:rsid w:val="004D1604"/>
    <w:rsid w:val="004D1D66"/>
    <w:rsid w:val="004D1F6A"/>
    <w:rsid w:val="004D2238"/>
    <w:rsid w:val="004D240F"/>
    <w:rsid w:val="004D241E"/>
    <w:rsid w:val="004D24E7"/>
    <w:rsid w:val="004D2F75"/>
    <w:rsid w:val="004D2FCE"/>
    <w:rsid w:val="004D3188"/>
    <w:rsid w:val="004D3259"/>
    <w:rsid w:val="004D32B3"/>
    <w:rsid w:val="004D34A9"/>
    <w:rsid w:val="004D3664"/>
    <w:rsid w:val="004D36DA"/>
    <w:rsid w:val="004D3C3C"/>
    <w:rsid w:val="004D3FC4"/>
    <w:rsid w:val="004D3FDE"/>
    <w:rsid w:val="004D4021"/>
    <w:rsid w:val="004D406F"/>
    <w:rsid w:val="004D41EF"/>
    <w:rsid w:val="004D43A8"/>
    <w:rsid w:val="004D43B9"/>
    <w:rsid w:val="004D4726"/>
    <w:rsid w:val="004D4819"/>
    <w:rsid w:val="004D48BA"/>
    <w:rsid w:val="004D493D"/>
    <w:rsid w:val="004D4B45"/>
    <w:rsid w:val="004D4BFF"/>
    <w:rsid w:val="004D4C2A"/>
    <w:rsid w:val="004D4CB9"/>
    <w:rsid w:val="004D4E9D"/>
    <w:rsid w:val="004D51F5"/>
    <w:rsid w:val="004D5B7F"/>
    <w:rsid w:val="004D5BF7"/>
    <w:rsid w:val="004D5FCD"/>
    <w:rsid w:val="004D60B3"/>
    <w:rsid w:val="004D6157"/>
    <w:rsid w:val="004D61B0"/>
    <w:rsid w:val="004D625F"/>
    <w:rsid w:val="004D64EB"/>
    <w:rsid w:val="004D6BCC"/>
    <w:rsid w:val="004D6BE3"/>
    <w:rsid w:val="004D6BEB"/>
    <w:rsid w:val="004D6C52"/>
    <w:rsid w:val="004D6D00"/>
    <w:rsid w:val="004D6F26"/>
    <w:rsid w:val="004D7261"/>
    <w:rsid w:val="004D7308"/>
    <w:rsid w:val="004D73BD"/>
    <w:rsid w:val="004D74A4"/>
    <w:rsid w:val="004D7766"/>
    <w:rsid w:val="004D778A"/>
    <w:rsid w:val="004D7A43"/>
    <w:rsid w:val="004D7C86"/>
    <w:rsid w:val="004D7E39"/>
    <w:rsid w:val="004D7F31"/>
    <w:rsid w:val="004D7F88"/>
    <w:rsid w:val="004E0170"/>
    <w:rsid w:val="004E03E3"/>
    <w:rsid w:val="004E0607"/>
    <w:rsid w:val="004E0DDC"/>
    <w:rsid w:val="004E0DF4"/>
    <w:rsid w:val="004E0E88"/>
    <w:rsid w:val="004E0F48"/>
    <w:rsid w:val="004E1029"/>
    <w:rsid w:val="004E10E8"/>
    <w:rsid w:val="004E1734"/>
    <w:rsid w:val="004E1C97"/>
    <w:rsid w:val="004E2534"/>
    <w:rsid w:val="004E2D07"/>
    <w:rsid w:val="004E2D62"/>
    <w:rsid w:val="004E3176"/>
    <w:rsid w:val="004E334D"/>
    <w:rsid w:val="004E3635"/>
    <w:rsid w:val="004E3641"/>
    <w:rsid w:val="004E45F2"/>
    <w:rsid w:val="004E4708"/>
    <w:rsid w:val="004E47F2"/>
    <w:rsid w:val="004E4A9D"/>
    <w:rsid w:val="004E4B27"/>
    <w:rsid w:val="004E4C3E"/>
    <w:rsid w:val="004E4C7E"/>
    <w:rsid w:val="004E4D73"/>
    <w:rsid w:val="004E50CD"/>
    <w:rsid w:val="004E51F7"/>
    <w:rsid w:val="004E5479"/>
    <w:rsid w:val="004E550F"/>
    <w:rsid w:val="004E5A2C"/>
    <w:rsid w:val="004E5D8A"/>
    <w:rsid w:val="004E5EF1"/>
    <w:rsid w:val="004E628A"/>
    <w:rsid w:val="004E6A6F"/>
    <w:rsid w:val="004E6E1E"/>
    <w:rsid w:val="004E704B"/>
    <w:rsid w:val="004E74A0"/>
    <w:rsid w:val="004E773A"/>
    <w:rsid w:val="004E7DE6"/>
    <w:rsid w:val="004E7F20"/>
    <w:rsid w:val="004E7F8E"/>
    <w:rsid w:val="004F003B"/>
    <w:rsid w:val="004F0467"/>
    <w:rsid w:val="004F0825"/>
    <w:rsid w:val="004F096D"/>
    <w:rsid w:val="004F09E7"/>
    <w:rsid w:val="004F0BDB"/>
    <w:rsid w:val="004F0C36"/>
    <w:rsid w:val="004F0E0D"/>
    <w:rsid w:val="004F0FE3"/>
    <w:rsid w:val="004F1185"/>
    <w:rsid w:val="004F123D"/>
    <w:rsid w:val="004F16F6"/>
    <w:rsid w:val="004F1827"/>
    <w:rsid w:val="004F182F"/>
    <w:rsid w:val="004F1AAC"/>
    <w:rsid w:val="004F1B5E"/>
    <w:rsid w:val="004F23C4"/>
    <w:rsid w:val="004F24C1"/>
    <w:rsid w:val="004F2738"/>
    <w:rsid w:val="004F2A34"/>
    <w:rsid w:val="004F2E04"/>
    <w:rsid w:val="004F2E23"/>
    <w:rsid w:val="004F342F"/>
    <w:rsid w:val="004F3512"/>
    <w:rsid w:val="004F35FC"/>
    <w:rsid w:val="004F37A1"/>
    <w:rsid w:val="004F387B"/>
    <w:rsid w:val="004F39AA"/>
    <w:rsid w:val="004F3D58"/>
    <w:rsid w:val="004F4185"/>
    <w:rsid w:val="004F42E3"/>
    <w:rsid w:val="004F4357"/>
    <w:rsid w:val="004F48D0"/>
    <w:rsid w:val="004F4ECB"/>
    <w:rsid w:val="004F4FA3"/>
    <w:rsid w:val="004F51AE"/>
    <w:rsid w:val="004F54FC"/>
    <w:rsid w:val="004F565A"/>
    <w:rsid w:val="004F56AF"/>
    <w:rsid w:val="004F588C"/>
    <w:rsid w:val="004F614B"/>
    <w:rsid w:val="004F616B"/>
    <w:rsid w:val="004F630E"/>
    <w:rsid w:val="004F67A0"/>
    <w:rsid w:val="004F70A6"/>
    <w:rsid w:val="004F71D1"/>
    <w:rsid w:val="004F727D"/>
    <w:rsid w:val="004F7A96"/>
    <w:rsid w:val="004F7E49"/>
    <w:rsid w:val="0050030B"/>
    <w:rsid w:val="00500694"/>
    <w:rsid w:val="005007A7"/>
    <w:rsid w:val="00500CBC"/>
    <w:rsid w:val="005010DB"/>
    <w:rsid w:val="00501282"/>
    <w:rsid w:val="0050162A"/>
    <w:rsid w:val="00501678"/>
    <w:rsid w:val="0050191E"/>
    <w:rsid w:val="0050198C"/>
    <w:rsid w:val="005019E4"/>
    <w:rsid w:val="00501F0E"/>
    <w:rsid w:val="0050210B"/>
    <w:rsid w:val="00502145"/>
    <w:rsid w:val="00502240"/>
    <w:rsid w:val="005025A5"/>
    <w:rsid w:val="00502979"/>
    <w:rsid w:val="00502B44"/>
    <w:rsid w:val="00503E32"/>
    <w:rsid w:val="00504019"/>
    <w:rsid w:val="00504587"/>
    <w:rsid w:val="00504797"/>
    <w:rsid w:val="005048D6"/>
    <w:rsid w:val="005050FB"/>
    <w:rsid w:val="00505772"/>
    <w:rsid w:val="00505AA1"/>
    <w:rsid w:val="00505E70"/>
    <w:rsid w:val="00506117"/>
    <w:rsid w:val="00506586"/>
    <w:rsid w:val="00506C54"/>
    <w:rsid w:val="00506E25"/>
    <w:rsid w:val="00506FD2"/>
    <w:rsid w:val="00507412"/>
    <w:rsid w:val="005078FE"/>
    <w:rsid w:val="00507CF1"/>
    <w:rsid w:val="00507E33"/>
    <w:rsid w:val="0051035D"/>
    <w:rsid w:val="005105C0"/>
    <w:rsid w:val="005107F3"/>
    <w:rsid w:val="00510A4A"/>
    <w:rsid w:val="00510B08"/>
    <w:rsid w:val="00510DD2"/>
    <w:rsid w:val="0051112F"/>
    <w:rsid w:val="00511371"/>
    <w:rsid w:val="00511423"/>
    <w:rsid w:val="00511505"/>
    <w:rsid w:val="005116A0"/>
    <w:rsid w:val="005116BC"/>
    <w:rsid w:val="0051190B"/>
    <w:rsid w:val="00511D1F"/>
    <w:rsid w:val="00511EB5"/>
    <w:rsid w:val="0051200C"/>
    <w:rsid w:val="005120CC"/>
    <w:rsid w:val="00512180"/>
    <w:rsid w:val="00512288"/>
    <w:rsid w:val="0051265A"/>
    <w:rsid w:val="0051296B"/>
    <w:rsid w:val="00512B96"/>
    <w:rsid w:val="00512C58"/>
    <w:rsid w:val="00512E85"/>
    <w:rsid w:val="0051302D"/>
    <w:rsid w:val="00513545"/>
    <w:rsid w:val="00513669"/>
    <w:rsid w:val="00513AE1"/>
    <w:rsid w:val="00513C57"/>
    <w:rsid w:val="00513C75"/>
    <w:rsid w:val="00513C8E"/>
    <w:rsid w:val="00513F5E"/>
    <w:rsid w:val="005141B4"/>
    <w:rsid w:val="00514A25"/>
    <w:rsid w:val="00514E50"/>
    <w:rsid w:val="00514E66"/>
    <w:rsid w:val="00514F23"/>
    <w:rsid w:val="00515084"/>
    <w:rsid w:val="00515085"/>
    <w:rsid w:val="0051528A"/>
    <w:rsid w:val="0051563C"/>
    <w:rsid w:val="005157CF"/>
    <w:rsid w:val="00515883"/>
    <w:rsid w:val="0051590B"/>
    <w:rsid w:val="005159A5"/>
    <w:rsid w:val="00515C49"/>
    <w:rsid w:val="00515E33"/>
    <w:rsid w:val="00515FA6"/>
    <w:rsid w:val="00516124"/>
    <w:rsid w:val="00516613"/>
    <w:rsid w:val="0051672E"/>
    <w:rsid w:val="005168D8"/>
    <w:rsid w:val="00516B79"/>
    <w:rsid w:val="00516C83"/>
    <w:rsid w:val="005173C3"/>
    <w:rsid w:val="0051743F"/>
    <w:rsid w:val="0051757A"/>
    <w:rsid w:val="00517826"/>
    <w:rsid w:val="00517AD4"/>
    <w:rsid w:val="00517CEE"/>
    <w:rsid w:val="00517D3A"/>
    <w:rsid w:val="00520641"/>
    <w:rsid w:val="005206C6"/>
    <w:rsid w:val="0052082E"/>
    <w:rsid w:val="005208A2"/>
    <w:rsid w:val="00520A1F"/>
    <w:rsid w:val="00520ADC"/>
    <w:rsid w:val="00520BA3"/>
    <w:rsid w:val="00520C61"/>
    <w:rsid w:val="00520E08"/>
    <w:rsid w:val="00521281"/>
    <w:rsid w:val="005213E8"/>
    <w:rsid w:val="0052175A"/>
    <w:rsid w:val="00521A60"/>
    <w:rsid w:val="005222AB"/>
    <w:rsid w:val="005224F4"/>
    <w:rsid w:val="005226B4"/>
    <w:rsid w:val="00522F91"/>
    <w:rsid w:val="0052318A"/>
    <w:rsid w:val="0052327E"/>
    <w:rsid w:val="005235B2"/>
    <w:rsid w:val="005236FA"/>
    <w:rsid w:val="005238FF"/>
    <w:rsid w:val="00523974"/>
    <w:rsid w:val="00523AC3"/>
    <w:rsid w:val="00523F9F"/>
    <w:rsid w:val="00524386"/>
    <w:rsid w:val="0052473E"/>
    <w:rsid w:val="00524996"/>
    <w:rsid w:val="0052514E"/>
    <w:rsid w:val="005252A6"/>
    <w:rsid w:val="005253B9"/>
    <w:rsid w:val="00525883"/>
    <w:rsid w:val="00525CE4"/>
    <w:rsid w:val="00525E7E"/>
    <w:rsid w:val="005261F2"/>
    <w:rsid w:val="00526569"/>
    <w:rsid w:val="005267F2"/>
    <w:rsid w:val="0052690A"/>
    <w:rsid w:val="005269EF"/>
    <w:rsid w:val="00526B1D"/>
    <w:rsid w:val="00526EED"/>
    <w:rsid w:val="0052749C"/>
    <w:rsid w:val="00527843"/>
    <w:rsid w:val="00527891"/>
    <w:rsid w:val="00527955"/>
    <w:rsid w:val="00527DA9"/>
    <w:rsid w:val="00527F05"/>
    <w:rsid w:val="00527FCC"/>
    <w:rsid w:val="0053002E"/>
    <w:rsid w:val="005300C9"/>
    <w:rsid w:val="005304A5"/>
    <w:rsid w:val="00530510"/>
    <w:rsid w:val="0053051B"/>
    <w:rsid w:val="005309CB"/>
    <w:rsid w:val="00530CAC"/>
    <w:rsid w:val="00530EBA"/>
    <w:rsid w:val="005311E2"/>
    <w:rsid w:val="005311FD"/>
    <w:rsid w:val="00531328"/>
    <w:rsid w:val="005314C8"/>
    <w:rsid w:val="00531685"/>
    <w:rsid w:val="005318CB"/>
    <w:rsid w:val="00531FBB"/>
    <w:rsid w:val="005322F9"/>
    <w:rsid w:val="00532311"/>
    <w:rsid w:val="00532635"/>
    <w:rsid w:val="0053265C"/>
    <w:rsid w:val="00532A19"/>
    <w:rsid w:val="00533058"/>
    <w:rsid w:val="00533607"/>
    <w:rsid w:val="00533B04"/>
    <w:rsid w:val="00533B49"/>
    <w:rsid w:val="00533E29"/>
    <w:rsid w:val="00534993"/>
    <w:rsid w:val="00534DFD"/>
    <w:rsid w:val="005350A5"/>
    <w:rsid w:val="0053524D"/>
    <w:rsid w:val="00535403"/>
    <w:rsid w:val="0053554A"/>
    <w:rsid w:val="005356C7"/>
    <w:rsid w:val="0053588A"/>
    <w:rsid w:val="00536052"/>
    <w:rsid w:val="005360F7"/>
    <w:rsid w:val="00536199"/>
    <w:rsid w:val="0053620C"/>
    <w:rsid w:val="00536239"/>
    <w:rsid w:val="00536311"/>
    <w:rsid w:val="0053657C"/>
    <w:rsid w:val="005366B8"/>
    <w:rsid w:val="005366D6"/>
    <w:rsid w:val="0053674A"/>
    <w:rsid w:val="005368D7"/>
    <w:rsid w:val="00536C8B"/>
    <w:rsid w:val="00536D06"/>
    <w:rsid w:val="00536D13"/>
    <w:rsid w:val="00536D78"/>
    <w:rsid w:val="00536DBC"/>
    <w:rsid w:val="00536DDD"/>
    <w:rsid w:val="0053706D"/>
    <w:rsid w:val="005371E3"/>
    <w:rsid w:val="00537272"/>
    <w:rsid w:val="005372C7"/>
    <w:rsid w:val="005373F5"/>
    <w:rsid w:val="0053782D"/>
    <w:rsid w:val="00537A9D"/>
    <w:rsid w:val="00537D46"/>
    <w:rsid w:val="00537F70"/>
    <w:rsid w:val="00540255"/>
    <w:rsid w:val="005402AE"/>
    <w:rsid w:val="00540437"/>
    <w:rsid w:val="00540578"/>
    <w:rsid w:val="00540762"/>
    <w:rsid w:val="00540B88"/>
    <w:rsid w:val="005410C3"/>
    <w:rsid w:val="00541CDC"/>
    <w:rsid w:val="005423CE"/>
    <w:rsid w:val="005427E2"/>
    <w:rsid w:val="00542E6D"/>
    <w:rsid w:val="005430F4"/>
    <w:rsid w:val="00543280"/>
    <w:rsid w:val="005435EF"/>
    <w:rsid w:val="00543654"/>
    <w:rsid w:val="0054378E"/>
    <w:rsid w:val="0054390D"/>
    <w:rsid w:val="0054432C"/>
    <w:rsid w:val="0054481F"/>
    <w:rsid w:val="00544F37"/>
    <w:rsid w:val="0054515A"/>
    <w:rsid w:val="005452E4"/>
    <w:rsid w:val="005453B5"/>
    <w:rsid w:val="00545416"/>
    <w:rsid w:val="0054562B"/>
    <w:rsid w:val="005458E8"/>
    <w:rsid w:val="005458F3"/>
    <w:rsid w:val="005459F7"/>
    <w:rsid w:val="00545D88"/>
    <w:rsid w:val="00545F57"/>
    <w:rsid w:val="005460AE"/>
    <w:rsid w:val="0054615F"/>
    <w:rsid w:val="00546600"/>
    <w:rsid w:val="005467ED"/>
    <w:rsid w:val="00546951"/>
    <w:rsid w:val="00546E19"/>
    <w:rsid w:val="00547014"/>
    <w:rsid w:val="00547675"/>
    <w:rsid w:val="00547C8C"/>
    <w:rsid w:val="00547EA8"/>
    <w:rsid w:val="00550201"/>
    <w:rsid w:val="00550484"/>
    <w:rsid w:val="005504C3"/>
    <w:rsid w:val="00550988"/>
    <w:rsid w:val="00550B84"/>
    <w:rsid w:val="00550C31"/>
    <w:rsid w:val="00550D84"/>
    <w:rsid w:val="00551154"/>
    <w:rsid w:val="00551163"/>
    <w:rsid w:val="0055188C"/>
    <w:rsid w:val="005519A4"/>
    <w:rsid w:val="005519D4"/>
    <w:rsid w:val="005527C5"/>
    <w:rsid w:val="005527FA"/>
    <w:rsid w:val="005529B3"/>
    <w:rsid w:val="00552D4C"/>
    <w:rsid w:val="00552E4A"/>
    <w:rsid w:val="00552FC1"/>
    <w:rsid w:val="00553620"/>
    <w:rsid w:val="005538BB"/>
    <w:rsid w:val="00553985"/>
    <w:rsid w:val="00553AD5"/>
    <w:rsid w:val="00553D3D"/>
    <w:rsid w:val="005542BB"/>
    <w:rsid w:val="005542C8"/>
    <w:rsid w:val="00554307"/>
    <w:rsid w:val="00554311"/>
    <w:rsid w:val="00554624"/>
    <w:rsid w:val="00554806"/>
    <w:rsid w:val="005549CC"/>
    <w:rsid w:val="00554BA0"/>
    <w:rsid w:val="00554C52"/>
    <w:rsid w:val="00554D84"/>
    <w:rsid w:val="00554E1B"/>
    <w:rsid w:val="00555068"/>
    <w:rsid w:val="00555181"/>
    <w:rsid w:val="005555B4"/>
    <w:rsid w:val="00555975"/>
    <w:rsid w:val="005559BB"/>
    <w:rsid w:val="00555B2B"/>
    <w:rsid w:val="00555CB2"/>
    <w:rsid w:val="00555E34"/>
    <w:rsid w:val="00555F9F"/>
    <w:rsid w:val="00555FD4"/>
    <w:rsid w:val="0055603E"/>
    <w:rsid w:val="0055626E"/>
    <w:rsid w:val="005565FD"/>
    <w:rsid w:val="00556645"/>
    <w:rsid w:val="005566C7"/>
    <w:rsid w:val="005566CB"/>
    <w:rsid w:val="00556806"/>
    <w:rsid w:val="0055694D"/>
    <w:rsid w:val="005569A7"/>
    <w:rsid w:val="00556A52"/>
    <w:rsid w:val="00556C8D"/>
    <w:rsid w:val="00556CEF"/>
    <w:rsid w:val="00556D29"/>
    <w:rsid w:val="0055726C"/>
    <w:rsid w:val="00557329"/>
    <w:rsid w:val="00557353"/>
    <w:rsid w:val="00557355"/>
    <w:rsid w:val="005573A0"/>
    <w:rsid w:val="005573D9"/>
    <w:rsid w:val="00557422"/>
    <w:rsid w:val="005575D2"/>
    <w:rsid w:val="00557951"/>
    <w:rsid w:val="00557E35"/>
    <w:rsid w:val="00560087"/>
    <w:rsid w:val="0056011B"/>
    <w:rsid w:val="005603EA"/>
    <w:rsid w:val="00560867"/>
    <w:rsid w:val="00560B32"/>
    <w:rsid w:val="00560F8C"/>
    <w:rsid w:val="00560FAD"/>
    <w:rsid w:val="005610B2"/>
    <w:rsid w:val="0056133A"/>
    <w:rsid w:val="005615CA"/>
    <w:rsid w:val="00561ACA"/>
    <w:rsid w:val="00561E14"/>
    <w:rsid w:val="00561FEF"/>
    <w:rsid w:val="005623F8"/>
    <w:rsid w:val="0056241E"/>
    <w:rsid w:val="005624F3"/>
    <w:rsid w:val="00562588"/>
    <w:rsid w:val="00562716"/>
    <w:rsid w:val="00562E05"/>
    <w:rsid w:val="00562F6A"/>
    <w:rsid w:val="00562F92"/>
    <w:rsid w:val="00563286"/>
    <w:rsid w:val="005636F9"/>
    <w:rsid w:val="005637F9"/>
    <w:rsid w:val="005640D4"/>
    <w:rsid w:val="005642A7"/>
    <w:rsid w:val="0056433B"/>
    <w:rsid w:val="005643A7"/>
    <w:rsid w:val="00564C69"/>
    <w:rsid w:val="00564C93"/>
    <w:rsid w:val="00564FB5"/>
    <w:rsid w:val="005653B2"/>
    <w:rsid w:val="005655E8"/>
    <w:rsid w:val="00565870"/>
    <w:rsid w:val="0056595B"/>
    <w:rsid w:val="00565EFC"/>
    <w:rsid w:val="005665A1"/>
    <w:rsid w:val="00566AC1"/>
    <w:rsid w:val="00566B38"/>
    <w:rsid w:val="00566EE9"/>
    <w:rsid w:val="0056737E"/>
    <w:rsid w:val="00567390"/>
    <w:rsid w:val="005674DB"/>
    <w:rsid w:val="00567A1B"/>
    <w:rsid w:val="00567BAC"/>
    <w:rsid w:val="00567C37"/>
    <w:rsid w:val="00567D4F"/>
    <w:rsid w:val="005703A7"/>
    <w:rsid w:val="005707A8"/>
    <w:rsid w:val="00570949"/>
    <w:rsid w:val="005709D2"/>
    <w:rsid w:val="00570F15"/>
    <w:rsid w:val="005710C8"/>
    <w:rsid w:val="00571663"/>
    <w:rsid w:val="005719E3"/>
    <w:rsid w:val="00571A43"/>
    <w:rsid w:val="00571E75"/>
    <w:rsid w:val="00572098"/>
    <w:rsid w:val="00572E53"/>
    <w:rsid w:val="0057324D"/>
    <w:rsid w:val="0057408C"/>
    <w:rsid w:val="0057442F"/>
    <w:rsid w:val="00574684"/>
    <w:rsid w:val="00574B6C"/>
    <w:rsid w:val="00574CAC"/>
    <w:rsid w:val="00575099"/>
    <w:rsid w:val="005750F6"/>
    <w:rsid w:val="00575283"/>
    <w:rsid w:val="00575568"/>
    <w:rsid w:val="0057576A"/>
    <w:rsid w:val="005758DA"/>
    <w:rsid w:val="00575941"/>
    <w:rsid w:val="005759B8"/>
    <w:rsid w:val="00575B73"/>
    <w:rsid w:val="00575B9E"/>
    <w:rsid w:val="00575BBA"/>
    <w:rsid w:val="00576B1B"/>
    <w:rsid w:val="00576D4C"/>
    <w:rsid w:val="005773C4"/>
    <w:rsid w:val="00577425"/>
    <w:rsid w:val="00577637"/>
    <w:rsid w:val="005776A2"/>
    <w:rsid w:val="00577943"/>
    <w:rsid w:val="00577A7A"/>
    <w:rsid w:val="00577AAA"/>
    <w:rsid w:val="00580284"/>
    <w:rsid w:val="00580778"/>
    <w:rsid w:val="00580AEF"/>
    <w:rsid w:val="00580C22"/>
    <w:rsid w:val="00580CBD"/>
    <w:rsid w:val="00580D83"/>
    <w:rsid w:val="00580DBC"/>
    <w:rsid w:val="005810C7"/>
    <w:rsid w:val="00581208"/>
    <w:rsid w:val="0058134D"/>
    <w:rsid w:val="00581C02"/>
    <w:rsid w:val="00581CC1"/>
    <w:rsid w:val="00581D4B"/>
    <w:rsid w:val="00581DF6"/>
    <w:rsid w:val="00582246"/>
    <w:rsid w:val="005822F7"/>
    <w:rsid w:val="00582307"/>
    <w:rsid w:val="00582ABD"/>
    <w:rsid w:val="00582D91"/>
    <w:rsid w:val="00582DFE"/>
    <w:rsid w:val="00583351"/>
    <w:rsid w:val="00583472"/>
    <w:rsid w:val="005836C4"/>
    <w:rsid w:val="00583761"/>
    <w:rsid w:val="0058387C"/>
    <w:rsid w:val="00583B72"/>
    <w:rsid w:val="00583E92"/>
    <w:rsid w:val="00584098"/>
    <w:rsid w:val="0058458C"/>
    <w:rsid w:val="005848FE"/>
    <w:rsid w:val="00584A92"/>
    <w:rsid w:val="00584DFB"/>
    <w:rsid w:val="00584E4F"/>
    <w:rsid w:val="005851A3"/>
    <w:rsid w:val="0058578E"/>
    <w:rsid w:val="00585969"/>
    <w:rsid w:val="005859A4"/>
    <w:rsid w:val="00585B98"/>
    <w:rsid w:val="00585B9E"/>
    <w:rsid w:val="00586049"/>
    <w:rsid w:val="00586A0B"/>
    <w:rsid w:val="00586F7E"/>
    <w:rsid w:val="00587367"/>
    <w:rsid w:val="005873C9"/>
    <w:rsid w:val="00587466"/>
    <w:rsid w:val="005876C3"/>
    <w:rsid w:val="0058790A"/>
    <w:rsid w:val="0058794E"/>
    <w:rsid w:val="00587D62"/>
    <w:rsid w:val="00587FD4"/>
    <w:rsid w:val="005900D0"/>
    <w:rsid w:val="00590336"/>
    <w:rsid w:val="0059092A"/>
    <w:rsid w:val="00590AF6"/>
    <w:rsid w:val="00590EC1"/>
    <w:rsid w:val="00590FA2"/>
    <w:rsid w:val="0059114D"/>
    <w:rsid w:val="005918F8"/>
    <w:rsid w:val="005926A0"/>
    <w:rsid w:val="005926B4"/>
    <w:rsid w:val="00592706"/>
    <w:rsid w:val="00592740"/>
    <w:rsid w:val="00592B61"/>
    <w:rsid w:val="00592EE7"/>
    <w:rsid w:val="005930C8"/>
    <w:rsid w:val="0059350C"/>
    <w:rsid w:val="00593B9F"/>
    <w:rsid w:val="00593BF4"/>
    <w:rsid w:val="00593DE0"/>
    <w:rsid w:val="00593E6A"/>
    <w:rsid w:val="00593EC6"/>
    <w:rsid w:val="00593EDD"/>
    <w:rsid w:val="00594443"/>
    <w:rsid w:val="00594759"/>
    <w:rsid w:val="00594813"/>
    <w:rsid w:val="00594A17"/>
    <w:rsid w:val="00594E96"/>
    <w:rsid w:val="00594F1A"/>
    <w:rsid w:val="00595527"/>
    <w:rsid w:val="00595571"/>
    <w:rsid w:val="005955D5"/>
    <w:rsid w:val="00595629"/>
    <w:rsid w:val="0059565D"/>
    <w:rsid w:val="005957CD"/>
    <w:rsid w:val="0059683F"/>
    <w:rsid w:val="0059699C"/>
    <w:rsid w:val="00596F65"/>
    <w:rsid w:val="005972E1"/>
    <w:rsid w:val="00597436"/>
    <w:rsid w:val="00597873"/>
    <w:rsid w:val="0059791E"/>
    <w:rsid w:val="00597B3E"/>
    <w:rsid w:val="00597B73"/>
    <w:rsid w:val="005A00D6"/>
    <w:rsid w:val="005A0775"/>
    <w:rsid w:val="005A0AC4"/>
    <w:rsid w:val="005A0F2D"/>
    <w:rsid w:val="005A11EF"/>
    <w:rsid w:val="005A1340"/>
    <w:rsid w:val="005A1720"/>
    <w:rsid w:val="005A1BC2"/>
    <w:rsid w:val="005A1FC7"/>
    <w:rsid w:val="005A21EF"/>
    <w:rsid w:val="005A292E"/>
    <w:rsid w:val="005A31EE"/>
    <w:rsid w:val="005A3438"/>
    <w:rsid w:val="005A3489"/>
    <w:rsid w:val="005A36D4"/>
    <w:rsid w:val="005A3B77"/>
    <w:rsid w:val="005A3CD1"/>
    <w:rsid w:val="005A3DC6"/>
    <w:rsid w:val="005A3DF2"/>
    <w:rsid w:val="005A3FCA"/>
    <w:rsid w:val="005A40BD"/>
    <w:rsid w:val="005A4178"/>
    <w:rsid w:val="005A41ED"/>
    <w:rsid w:val="005A4A2C"/>
    <w:rsid w:val="005A4B63"/>
    <w:rsid w:val="005A4C9E"/>
    <w:rsid w:val="005A4DF5"/>
    <w:rsid w:val="005A5048"/>
    <w:rsid w:val="005A51A6"/>
    <w:rsid w:val="005A530A"/>
    <w:rsid w:val="005A555F"/>
    <w:rsid w:val="005A5833"/>
    <w:rsid w:val="005A58BC"/>
    <w:rsid w:val="005A597B"/>
    <w:rsid w:val="005A59F6"/>
    <w:rsid w:val="005A5BCD"/>
    <w:rsid w:val="005A5D71"/>
    <w:rsid w:val="005A61BC"/>
    <w:rsid w:val="005A647D"/>
    <w:rsid w:val="005A6B2E"/>
    <w:rsid w:val="005A6E0F"/>
    <w:rsid w:val="005A6EA0"/>
    <w:rsid w:val="005A7241"/>
    <w:rsid w:val="005A7542"/>
    <w:rsid w:val="005A7578"/>
    <w:rsid w:val="005A76C9"/>
    <w:rsid w:val="005A7714"/>
    <w:rsid w:val="005A7C12"/>
    <w:rsid w:val="005A7CB8"/>
    <w:rsid w:val="005A7ED1"/>
    <w:rsid w:val="005A7F21"/>
    <w:rsid w:val="005B00B3"/>
    <w:rsid w:val="005B02E1"/>
    <w:rsid w:val="005B04C9"/>
    <w:rsid w:val="005B0536"/>
    <w:rsid w:val="005B0628"/>
    <w:rsid w:val="005B0714"/>
    <w:rsid w:val="005B0BB8"/>
    <w:rsid w:val="005B0F1B"/>
    <w:rsid w:val="005B127A"/>
    <w:rsid w:val="005B1663"/>
    <w:rsid w:val="005B2188"/>
    <w:rsid w:val="005B2954"/>
    <w:rsid w:val="005B2A04"/>
    <w:rsid w:val="005B2C26"/>
    <w:rsid w:val="005B2F5A"/>
    <w:rsid w:val="005B386C"/>
    <w:rsid w:val="005B388D"/>
    <w:rsid w:val="005B397E"/>
    <w:rsid w:val="005B3C76"/>
    <w:rsid w:val="005B3D5B"/>
    <w:rsid w:val="005B44E6"/>
    <w:rsid w:val="005B495C"/>
    <w:rsid w:val="005B5074"/>
    <w:rsid w:val="005B5374"/>
    <w:rsid w:val="005B5484"/>
    <w:rsid w:val="005B5544"/>
    <w:rsid w:val="005B5851"/>
    <w:rsid w:val="005B5C3D"/>
    <w:rsid w:val="005B6433"/>
    <w:rsid w:val="005B69AA"/>
    <w:rsid w:val="005B69DB"/>
    <w:rsid w:val="005B6E17"/>
    <w:rsid w:val="005B6ED1"/>
    <w:rsid w:val="005B6F2C"/>
    <w:rsid w:val="005B7261"/>
    <w:rsid w:val="005B74D6"/>
    <w:rsid w:val="005B774D"/>
    <w:rsid w:val="005B77F8"/>
    <w:rsid w:val="005B7B50"/>
    <w:rsid w:val="005B7BE2"/>
    <w:rsid w:val="005B7EB9"/>
    <w:rsid w:val="005C026F"/>
    <w:rsid w:val="005C02E4"/>
    <w:rsid w:val="005C077F"/>
    <w:rsid w:val="005C07C7"/>
    <w:rsid w:val="005C0AB6"/>
    <w:rsid w:val="005C0CCB"/>
    <w:rsid w:val="005C14DD"/>
    <w:rsid w:val="005C21BD"/>
    <w:rsid w:val="005C22AE"/>
    <w:rsid w:val="005C27D5"/>
    <w:rsid w:val="005C2BD5"/>
    <w:rsid w:val="005C3119"/>
    <w:rsid w:val="005C31BA"/>
    <w:rsid w:val="005C31C9"/>
    <w:rsid w:val="005C3ABA"/>
    <w:rsid w:val="005C3DFE"/>
    <w:rsid w:val="005C3F8C"/>
    <w:rsid w:val="005C4822"/>
    <w:rsid w:val="005C4915"/>
    <w:rsid w:val="005C4986"/>
    <w:rsid w:val="005C52B9"/>
    <w:rsid w:val="005C5310"/>
    <w:rsid w:val="005C536E"/>
    <w:rsid w:val="005C55BD"/>
    <w:rsid w:val="005C5663"/>
    <w:rsid w:val="005C5777"/>
    <w:rsid w:val="005C5B7E"/>
    <w:rsid w:val="005C5C47"/>
    <w:rsid w:val="005C5EAA"/>
    <w:rsid w:val="005C62E7"/>
    <w:rsid w:val="005C679B"/>
    <w:rsid w:val="005C67E4"/>
    <w:rsid w:val="005C6C03"/>
    <w:rsid w:val="005C6D0C"/>
    <w:rsid w:val="005C6D91"/>
    <w:rsid w:val="005C6E4F"/>
    <w:rsid w:val="005C71F5"/>
    <w:rsid w:val="005C7440"/>
    <w:rsid w:val="005C75D5"/>
    <w:rsid w:val="005C7DC2"/>
    <w:rsid w:val="005C7E4B"/>
    <w:rsid w:val="005C7F02"/>
    <w:rsid w:val="005C7FD5"/>
    <w:rsid w:val="005D0165"/>
    <w:rsid w:val="005D0215"/>
    <w:rsid w:val="005D0393"/>
    <w:rsid w:val="005D07DA"/>
    <w:rsid w:val="005D0B08"/>
    <w:rsid w:val="005D0E30"/>
    <w:rsid w:val="005D0F4A"/>
    <w:rsid w:val="005D1423"/>
    <w:rsid w:val="005D1AC3"/>
    <w:rsid w:val="005D1C25"/>
    <w:rsid w:val="005D1E44"/>
    <w:rsid w:val="005D2101"/>
    <w:rsid w:val="005D2516"/>
    <w:rsid w:val="005D26D8"/>
    <w:rsid w:val="005D2895"/>
    <w:rsid w:val="005D2E3A"/>
    <w:rsid w:val="005D2FF4"/>
    <w:rsid w:val="005D3067"/>
    <w:rsid w:val="005D3125"/>
    <w:rsid w:val="005D3198"/>
    <w:rsid w:val="005D32DA"/>
    <w:rsid w:val="005D3495"/>
    <w:rsid w:val="005D34FC"/>
    <w:rsid w:val="005D3565"/>
    <w:rsid w:val="005D3911"/>
    <w:rsid w:val="005D3A19"/>
    <w:rsid w:val="005D3DF1"/>
    <w:rsid w:val="005D4462"/>
    <w:rsid w:val="005D4527"/>
    <w:rsid w:val="005D45A4"/>
    <w:rsid w:val="005D46B2"/>
    <w:rsid w:val="005D4708"/>
    <w:rsid w:val="005D470A"/>
    <w:rsid w:val="005D4BB4"/>
    <w:rsid w:val="005D4C0C"/>
    <w:rsid w:val="005D507D"/>
    <w:rsid w:val="005D51A2"/>
    <w:rsid w:val="005D5B9E"/>
    <w:rsid w:val="005D5D33"/>
    <w:rsid w:val="005D5FAB"/>
    <w:rsid w:val="005D605C"/>
    <w:rsid w:val="005D6074"/>
    <w:rsid w:val="005D67F2"/>
    <w:rsid w:val="005D698B"/>
    <w:rsid w:val="005D6CBB"/>
    <w:rsid w:val="005D6E2C"/>
    <w:rsid w:val="005D6E80"/>
    <w:rsid w:val="005D7110"/>
    <w:rsid w:val="005D73AC"/>
    <w:rsid w:val="005D74C8"/>
    <w:rsid w:val="005D764A"/>
    <w:rsid w:val="005D7ADD"/>
    <w:rsid w:val="005D7AF0"/>
    <w:rsid w:val="005D7C2A"/>
    <w:rsid w:val="005D7F61"/>
    <w:rsid w:val="005D7F62"/>
    <w:rsid w:val="005E04C0"/>
    <w:rsid w:val="005E0715"/>
    <w:rsid w:val="005E0E2F"/>
    <w:rsid w:val="005E0F82"/>
    <w:rsid w:val="005E10A7"/>
    <w:rsid w:val="005E1192"/>
    <w:rsid w:val="005E128E"/>
    <w:rsid w:val="005E156B"/>
    <w:rsid w:val="005E174D"/>
    <w:rsid w:val="005E18FA"/>
    <w:rsid w:val="005E19AA"/>
    <w:rsid w:val="005E1EC4"/>
    <w:rsid w:val="005E25FA"/>
    <w:rsid w:val="005E289B"/>
    <w:rsid w:val="005E2C31"/>
    <w:rsid w:val="005E2E16"/>
    <w:rsid w:val="005E300F"/>
    <w:rsid w:val="005E316A"/>
    <w:rsid w:val="005E31CC"/>
    <w:rsid w:val="005E34E9"/>
    <w:rsid w:val="005E3A60"/>
    <w:rsid w:val="005E3FFD"/>
    <w:rsid w:val="005E434B"/>
    <w:rsid w:val="005E45BE"/>
    <w:rsid w:val="005E45C3"/>
    <w:rsid w:val="005E45EC"/>
    <w:rsid w:val="005E46A3"/>
    <w:rsid w:val="005E4835"/>
    <w:rsid w:val="005E4A68"/>
    <w:rsid w:val="005E4C91"/>
    <w:rsid w:val="005E4E58"/>
    <w:rsid w:val="005E5290"/>
    <w:rsid w:val="005E591E"/>
    <w:rsid w:val="005E59E8"/>
    <w:rsid w:val="005E612C"/>
    <w:rsid w:val="005E6329"/>
    <w:rsid w:val="005E6385"/>
    <w:rsid w:val="005E6516"/>
    <w:rsid w:val="005E68FA"/>
    <w:rsid w:val="005E6BE7"/>
    <w:rsid w:val="005E6BF3"/>
    <w:rsid w:val="005E6EC1"/>
    <w:rsid w:val="005E6F11"/>
    <w:rsid w:val="005E702C"/>
    <w:rsid w:val="005E753A"/>
    <w:rsid w:val="005E79F2"/>
    <w:rsid w:val="005E7A0A"/>
    <w:rsid w:val="005E7A12"/>
    <w:rsid w:val="005E7BEF"/>
    <w:rsid w:val="005E7E17"/>
    <w:rsid w:val="005F1156"/>
    <w:rsid w:val="005F11F5"/>
    <w:rsid w:val="005F16A3"/>
    <w:rsid w:val="005F185C"/>
    <w:rsid w:val="005F1932"/>
    <w:rsid w:val="005F1D9D"/>
    <w:rsid w:val="005F1FEA"/>
    <w:rsid w:val="005F2411"/>
    <w:rsid w:val="005F2667"/>
    <w:rsid w:val="005F2B24"/>
    <w:rsid w:val="005F35A6"/>
    <w:rsid w:val="005F3815"/>
    <w:rsid w:val="005F3887"/>
    <w:rsid w:val="005F39D7"/>
    <w:rsid w:val="005F3D70"/>
    <w:rsid w:val="005F3D7A"/>
    <w:rsid w:val="005F4120"/>
    <w:rsid w:val="005F43BE"/>
    <w:rsid w:val="005F47C7"/>
    <w:rsid w:val="005F48BA"/>
    <w:rsid w:val="005F4B93"/>
    <w:rsid w:val="005F4C5B"/>
    <w:rsid w:val="005F4D6D"/>
    <w:rsid w:val="005F4DA2"/>
    <w:rsid w:val="005F4F83"/>
    <w:rsid w:val="005F5440"/>
    <w:rsid w:val="005F5714"/>
    <w:rsid w:val="005F591A"/>
    <w:rsid w:val="005F5ACF"/>
    <w:rsid w:val="005F5CE2"/>
    <w:rsid w:val="005F5D7B"/>
    <w:rsid w:val="005F5F26"/>
    <w:rsid w:val="005F60A1"/>
    <w:rsid w:val="005F6693"/>
    <w:rsid w:val="005F6791"/>
    <w:rsid w:val="005F699A"/>
    <w:rsid w:val="005F6A11"/>
    <w:rsid w:val="005F6EA5"/>
    <w:rsid w:val="005F7124"/>
    <w:rsid w:val="005F7193"/>
    <w:rsid w:val="005F734C"/>
    <w:rsid w:val="005F7588"/>
    <w:rsid w:val="005F76B2"/>
    <w:rsid w:val="005F76D3"/>
    <w:rsid w:val="005F79B8"/>
    <w:rsid w:val="005F7AA1"/>
    <w:rsid w:val="005F7CFD"/>
    <w:rsid w:val="005F7DE7"/>
    <w:rsid w:val="00600312"/>
    <w:rsid w:val="00600538"/>
    <w:rsid w:val="00600A6D"/>
    <w:rsid w:val="00600AB9"/>
    <w:rsid w:val="00600DE6"/>
    <w:rsid w:val="00600E73"/>
    <w:rsid w:val="006010EE"/>
    <w:rsid w:val="006011E6"/>
    <w:rsid w:val="00601352"/>
    <w:rsid w:val="0060159F"/>
    <w:rsid w:val="00601615"/>
    <w:rsid w:val="006016D3"/>
    <w:rsid w:val="00601882"/>
    <w:rsid w:val="00601E76"/>
    <w:rsid w:val="00601F12"/>
    <w:rsid w:val="00602393"/>
    <w:rsid w:val="006029F4"/>
    <w:rsid w:val="00602B1D"/>
    <w:rsid w:val="00602F81"/>
    <w:rsid w:val="00602FEF"/>
    <w:rsid w:val="00603306"/>
    <w:rsid w:val="0060369C"/>
    <w:rsid w:val="0060375C"/>
    <w:rsid w:val="00603807"/>
    <w:rsid w:val="00603B69"/>
    <w:rsid w:val="00603C47"/>
    <w:rsid w:val="006043C4"/>
    <w:rsid w:val="00604C27"/>
    <w:rsid w:val="00604FF9"/>
    <w:rsid w:val="00605443"/>
    <w:rsid w:val="0060571D"/>
    <w:rsid w:val="006057F0"/>
    <w:rsid w:val="00605874"/>
    <w:rsid w:val="00605880"/>
    <w:rsid w:val="006058AC"/>
    <w:rsid w:val="00605A16"/>
    <w:rsid w:val="00605BC0"/>
    <w:rsid w:val="00605F25"/>
    <w:rsid w:val="006060BE"/>
    <w:rsid w:val="00606369"/>
    <w:rsid w:val="0060735D"/>
    <w:rsid w:val="00607423"/>
    <w:rsid w:val="00607441"/>
    <w:rsid w:val="006076C4"/>
    <w:rsid w:val="006078DD"/>
    <w:rsid w:val="006078F6"/>
    <w:rsid w:val="00607A0E"/>
    <w:rsid w:val="00607ABE"/>
    <w:rsid w:val="00607AFC"/>
    <w:rsid w:val="00610150"/>
    <w:rsid w:val="006104B1"/>
    <w:rsid w:val="006104C6"/>
    <w:rsid w:val="006106E4"/>
    <w:rsid w:val="00610F49"/>
    <w:rsid w:val="00610F63"/>
    <w:rsid w:val="006111DA"/>
    <w:rsid w:val="006112F3"/>
    <w:rsid w:val="00611492"/>
    <w:rsid w:val="00611AFA"/>
    <w:rsid w:val="00611B9A"/>
    <w:rsid w:val="0061207E"/>
    <w:rsid w:val="006120D9"/>
    <w:rsid w:val="00612499"/>
    <w:rsid w:val="00612CF1"/>
    <w:rsid w:val="00612DD6"/>
    <w:rsid w:val="00612DE3"/>
    <w:rsid w:val="00612FAC"/>
    <w:rsid w:val="00612FEA"/>
    <w:rsid w:val="006132A9"/>
    <w:rsid w:val="00613C22"/>
    <w:rsid w:val="006140F7"/>
    <w:rsid w:val="006145C4"/>
    <w:rsid w:val="0061461F"/>
    <w:rsid w:val="00614746"/>
    <w:rsid w:val="006149C7"/>
    <w:rsid w:val="00615140"/>
    <w:rsid w:val="0061553E"/>
    <w:rsid w:val="00615A1D"/>
    <w:rsid w:val="00615CD9"/>
    <w:rsid w:val="00615D70"/>
    <w:rsid w:val="006162E9"/>
    <w:rsid w:val="006167E6"/>
    <w:rsid w:val="006169F7"/>
    <w:rsid w:val="00616A3C"/>
    <w:rsid w:val="00616BBA"/>
    <w:rsid w:val="00617234"/>
    <w:rsid w:val="0061727D"/>
    <w:rsid w:val="00617688"/>
    <w:rsid w:val="006178D0"/>
    <w:rsid w:val="006179E2"/>
    <w:rsid w:val="00617C8D"/>
    <w:rsid w:val="00617D24"/>
    <w:rsid w:val="00620311"/>
    <w:rsid w:val="006204CC"/>
    <w:rsid w:val="006204F7"/>
    <w:rsid w:val="00620528"/>
    <w:rsid w:val="00620691"/>
    <w:rsid w:val="00620AD9"/>
    <w:rsid w:val="00620FA0"/>
    <w:rsid w:val="00621035"/>
    <w:rsid w:val="00621AB6"/>
    <w:rsid w:val="00621B0A"/>
    <w:rsid w:val="00621CF4"/>
    <w:rsid w:val="00621DF3"/>
    <w:rsid w:val="006222B8"/>
    <w:rsid w:val="006223C4"/>
    <w:rsid w:val="00622488"/>
    <w:rsid w:val="0062248E"/>
    <w:rsid w:val="006225BC"/>
    <w:rsid w:val="0062275B"/>
    <w:rsid w:val="00622A31"/>
    <w:rsid w:val="00622AD0"/>
    <w:rsid w:val="00622BA8"/>
    <w:rsid w:val="00622FD1"/>
    <w:rsid w:val="00623601"/>
    <w:rsid w:val="0062378A"/>
    <w:rsid w:val="006246C1"/>
    <w:rsid w:val="00624CC0"/>
    <w:rsid w:val="00624E69"/>
    <w:rsid w:val="00624FEE"/>
    <w:rsid w:val="0062558C"/>
    <w:rsid w:val="0062563D"/>
    <w:rsid w:val="00625967"/>
    <w:rsid w:val="00625C74"/>
    <w:rsid w:val="00625E5C"/>
    <w:rsid w:val="00625E60"/>
    <w:rsid w:val="00625E88"/>
    <w:rsid w:val="0062631E"/>
    <w:rsid w:val="006264B7"/>
    <w:rsid w:val="006266C9"/>
    <w:rsid w:val="0062679C"/>
    <w:rsid w:val="0062689C"/>
    <w:rsid w:val="006268FC"/>
    <w:rsid w:val="00626D81"/>
    <w:rsid w:val="006274B1"/>
    <w:rsid w:val="0062758E"/>
    <w:rsid w:val="0062768E"/>
    <w:rsid w:val="00627713"/>
    <w:rsid w:val="00627788"/>
    <w:rsid w:val="00627CD5"/>
    <w:rsid w:val="00630581"/>
    <w:rsid w:val="00630774"/>
    <w:rsid w:val="006307FE"/>
    <w:rsid w:val="00630EF3"/>
    <w:rsid w:val="00630F15"/>
    <w:rsid w:val="00630FDF"/>
    <w:rsid w:val="00631008"/>
    <w:rsid w:val="0063100A"/>
    <w:rsid w:val="00631054"/>
    <w:rsid w:val="006312A7"/>
    <w:rsid w:val="006313A3"/>
    <w:rsid w:val="006313A7"/>
    <w:rsid w:val="00631766"/>
    <w:rsid w:val="00631A1B"/>
    <w:rsid w:val="00631D54"/>
    <w:rsid w:val="0063201B"/>
    <w:rsid w:val="006320CF"/>
    <w:rsid w:val="00632B5E"/>
    <w:rsid w:val="006331CA"/>
    <w:rsid w:val="006331EF"/>
    <w:rsid w:val="00633C20"/>
    <w:rsid w:val="00633D47"/>
    <w:rsid w:val="00634403"/>
    <w:rsid w:val="00634926"/>
    <w:rsid w:val="00634A4C"/>
    <w:rsid w:val="00634ACA"/>
    <w:rsid w:val="00634C9A"/>
    <w:rsid w:val="00634EFC"/>
    <w:rsid w:val="00635047"/>
    <w:rsid w:val="0063508B"/>
    <w:rsid w:val="0063533E"/>
    <w:rsid w:val="00635E7C"/>
    <w:rsid w:val="0063625C"/>
    <w:rsid w:val="00636378"/>
    <w:rsid w:val="0063650C"/>
    <w:rsid w:val="00636707"/>
    <w:rsid w:val="00636951"/>
    <w:rsid w:val="00636955"/>
    <w:rsid w:val="0063695B"/>
    <w:rsid w:val="00636A66"/>
    <w:rsid w:val="00636BB9"/>
    <w:rsid w:val="00636C58"/>
    <w:rsid w:val="00637004"/>
    <w:rsid w:val="006371EE"/>
    <w:rsid w:val="00637666"/>
    <w:rsid w:val="00637930"/>
    <w:rsid w:val="00637FAD"/>
    <w:rsid w:val="00640045"/>
    <w:rsid w:val="00640462"/>
    <w:rsid w:val="006404D2"/>
    <w:rsid w:val="006407D2"/>
    <w:rsid w:val="006409B0"/>
    <w:rsid w:val="00640BE7"/>
    <w:rsid w:val="00640E3F"/>
    <w:rsid w:val="00640FC7"/>
    <w:rsid w:val="00641703"/>
    <w:rsid w:val="0064190A"/>
    <w:rsid w:val="00641A88"/>
    <w:rsid w:val="00641F01"/>
    <w:rsid w:val="00642507"/>
    <w:rsid w:val="00642605"/>
    <w:rsid w:val="0064280B"/>
    <w:rsid w:val="006429B9"/>
    <w:rsid w:val="00642E37"/>
    <w:rsid w:val="00642F6F"/>
    <w:rsid w:val="006431D7"/>
    <w:rsid w:val="00643272"/>
    <w:rsid w:val="00643703"/>
    <w:rsid w:val="00643769"/>
    <w:rsid w:val="00643849"/>
    <w:rsid w:val="006438FE"/>
    <w:rsid w:val="00643BB5"/>
    <w:rsid w:val="00643DB2"/>
    <w:rsid w:val="00644010"/>
    <w:rsid w:val="006440EB"/>
    <w:rsid w:val="0064415C"/>
    <w:rsid w:val="00644352"/>
    <w:rsid w:val="0064437E"/>
    <w:rsid w:val="00644383"/>
    <w:rsid w:val="00644804"/>
    <w:rsid w:val="00644920"/>
    <w:rsid w:val="006449E1"/>
    <w:rsid w:val="0064537B"/>
    <w:rsid w:val="00645391"/>
    <w:rsid w:val="006455D8"/>
    <w:rsid w:val="00645868"/>
    <w:rsid w:val="006458D8"/>
    <w:rsid w:val="00645936"/>
    <w:rsid w:val="00645BBE"/>
    <w:rsid w:val="006463B2"/>
    <w:rsid w:val="006464AD"/>
    <w:rsid w:val="00646525"/>
    <w:rsid w:val="00646C56"/>
    <w:rsid w:val="00646F1C"/>
    <w:rsid w:val="006471AF"/>
    <w:rsid w:val="006477FE"/>
    <w:rsid w:val="006479D9"/>
    <w:rsid w:val="00647C0A"/>
    <w:rsid w:val="00647D10"/>
    <w:rsid w:val="00647D28"/>
    <w:rsid w:val="00647E3B"/>
    <w:rsid w:val="00647F42"/>
    <w:rsid w:val="00650172"/>
    <w:rsid w:val="0065018B"/>
    <w:rsid w:val="0065029A"/>
    <w:rsid w:val="00650413"/>
    <w:rsid w:val="006507C8"/>
    <w:rsid w:val="00650A84"/>
    <w:rsid w:val="00650D4C"/>
    <w:rsid w:val="00651008"/>
    <w:rsid w:val="00651154"/>
    <w:rsid w:val="0065132F"/>
    <w:rsid w:val="006515AE"/>
    <w:rsid w:val="00651E25"/>
    <w:rsid w:val="00651E6A"/>
    <w:rsid w:val="006521DA"/>
    <w:rsid w:val="00652410"/>
    <w:rsid w:val="00652774"/>
    <w:rsid w:val="0065286B"/>
    <w:rsid w:val="006529F3"/>
    <w:rsid w:val="00652A4E"/>
    <w:rsid w:val="00652D38"/>
    <w:rsid w:val="006536A7"/>
    <w:rsid w:val="0065386B"/>
    <w:rsid w:val="0065386C"/>
    <w:rsid w:val="00653D23"/>
    <w:rsid w:val="00653EF4"/>
    <w:rsid w:val="00653F9B"/>
    <w:rsid w:val="00654245"/>
    <w:rsid w:val="006542C3"/>
    <w:rsid w:val="00654681"/>
    <w:rsid w:val="00654824"/>
    <w:rsid w:val="00654C7D"/>
    <w:rsid w:val="00654D51"/>
    <w:rsid w:val="0065568F"/>
    <w:rsid w:val="006557BF"/>
    <w:rsid w:val="00655E29"/>
    <w:rsid w:val="00656022"/>
    <w:rsid w:val="00656075"/>
    <w:rsid w:val="0065650C"/>
    <w:rsid w:val="00656770"/>
    <w:rsid w:val="006568CC"/>
    <w:rsid w:val="00656B08"/>
    <w:rsid w:val="0065724D"/>
    <w:rsid w:val="006572FB"/>
    <w:rsid w:val="00657A2D"/>
    <w:rsid w:val="00657F8E"/>
    <w:rsid w:val="00660019"/>
    <w:rsid w:val="00660126"/>
    <w:rsid w:val="0066023C"/>
    <w:rsid w:val="00660390"/>
    <w:rsid w:val="006609E4"/>
    <w:rsid w:val="00660CC3"/>
    <w:rsid w:val="00660DA6"/>
    <w:rsid w:val="00660EA2"/>
    <w:rsid w:val="00660F08"/>
    <w:rsid w:val="0066122E"/>
    <w:rsid w:val="0066137F"/>
    <w:rsid w:val="006613C2"/>
    <w:rsid w:val="006617D9"/>
    <w:rsid w:val="00661A80"/>
    <w:rsid w:val="00661B07"/>
    <w:rsid w:val="00661C1E"/>
    <w:rsid w:val="00661F6E"/>
    <w:rsid w:val="00662094"/>
    <w:rsid w:val="00662554"/>
    <w:rsid w:val="0066256C"/>
    <w:rsid w:val="00662692"/>
    <w:rsid w:val="0066273E"/>
    <w:rsid w:val="006629C3"/>
    <w:rsid w:val="006630C5"/>
    <w:rsid w:val="006632B7"/>
    <w:rsid w:val="0066334E"/>
    <w:rsid w:val="006636DC"/>
    <w:rsid w:val="0066387B"/>
    <w:rsid w:val="00663C05"/>
    <w:rsid w:val="0066400F"/>
    <w:rsid w:val="0066407F"/>
    <w:rsid w:val="006643B4"/>
    <w:rsid w:val="00664EB5"/>
    <w:rsid w:val="00664F35"/>
    <w:rsid w:val="0066553D"/>
    <w:rsid w:val="00665A04"/>
    <w:rsid w:val="00666181"/>
    <w:rsid w:val="00666CE7"/>
    <w:rsid w:val="00666F02"/>
    <w:rsid w:val="00667053"/>
    <w:rsid w:val="006670CF"/>
    <w:rsid w:val="00667201"/>
    <w:rsid w:val="00667578"/>
    <w:rsid w:val="006679AD"/>
    <w:rsid w:val="00667CED"/>
    <w:rsid w:val="00667DB8"/>
    <w:rsid w:val="00667F52"/>
    <w:rsid w:val="00667F5F"/>
    <w:rsid w:val="00667FD1"/>
    <w:rsid w:val="006701F3"/>
    <w:rsid w:val="00670285"/>
    <w:rsid w:val="006702DE"/>
    <w:rsid w:val="00670454"/>
    <w:rsid w:val="00670559"/>
    <w:rsid w:val="006705C9"/>
    <w:rsid w:val="0067064A"/>
    <w:rsid w:val="006709B4"/>
    <w:rsid w:val="00670A67"/>
    <w:rsid w:val="00670A92"/>
    <w:rsid w:val="00670B32"/>
    <w:rsid w:val="00670DAE"/>
    <w:rsid w:val="00670E4D"/>
    <w:rsid w:val="00671076"/>
    <w:rsid w:val="006710C8"/>
    <w:rsid w:val="0067110F"/>
    <w:rsid w:val="006713F9"/>
    <w:rsid w:val="00671685"/>
    <w:rsid w:val="006718BF"/>
    <w:rsid w:val="006719B8"/>
    <w:rsid w:val="00671A69"/>
    <w:rsid w:val="00671CCC"/>
    <w:rsid w:val="00671E3D"/>
    <w:rsid w:val="00672420"/>
    <w:rsid w:val="006724B0"/>
    <w:rsid w:val="006724D7"/>
    <w:rsid w:val="00672697"/>
    <w:rsid w:val="006727A6"/>
    <w:rsid w:val="00672E0D"/>
    <w:rsid w:val="00672E32"/>
    <w:rsid w:val="00672E97"/>
    <w:rsid w:val="00672F94"/>
    <w:rsid w:val="00672FBB"/>
    <w:rsid w:val="006734B8"/>
    <w:rsid w:val="0067381B"/>
    <w:rsid w:val="00673837"/>
    <w:rsid w:val="00673844"/>
    <w:rsid w:val="006741B4"/>
    <w:rsid w:val="006742CD"/>
    <w:rsid w:val="00674481"/>
    <w:rsid w:val="00674670"/>
    <w:rsid w:val="00674835"/>
    <w:rsid w:val="0067483B"/>
    <w:rsid w:val="00674840"/>
    <w:rsid w:val="006748CD"/>
    <w:rsid w:val="00674D5A"/>
    <w:rsid w:val="00675073"/>
    <w:rsid w:val="006750BE"/>
    <w:rsid w:val="006750DF"/>
    <w:rsid w:val="0067534A"/>
    <w:rsid w:val="00675ACE"/>
    <w:rsid w:val="00675BD3"/>
    <w:rsid w:val="00675C41"/>
    <w:rsid w:val="00675C45"/>
    <w:rsid w:val="00675FAF"/>
    <w:rsid w:val="0067614C"/>
    <w:rsid w:val="006763AC"/>
    <w:rsid w:val="00676578"/>
    <w:rsid w:val="00676684"/>
    <w:rsid w:val="00676797"/>
    <w:rsid w:val="00676C0F"/>
    <w:rsid w:val="00676CEB"/>
    <w:rsid w:val="00676D1B"/>
    <w:rsid w:val="00677194"/>
    <w:rsid w:val="006774CF"/>
    <w:rsid w:val="00677649"/>
    <w:rsid w:val="00677779"/>
    <w:rsid w:val="006777AD"/>
    <w:rsid w:val="006778E3"/>
    <w:rsid w:val="00677991"/>
    <w:rsid w:val="00677A93"/>
    <w:rsid w:val="006803B6"/>
    <w:rsid w:val="0068075B"/>
    <w:rsid w:val="00680EB2"/>
    <w:rsid w:val="00681274"/>
    <w:rsid w:val="006814AD"/>
    <w:rsid w:val="00681E55"/>
    <w:rsid w:val="00681F1E"/>
    <w:rsid w:val="006823D7"/>
    <w:rsid w:val="0068267E"/>
    <w:rsid w:val="006828E5"/>
    <w:rsid w:val="00682E4F"/>
    <w:rsid w:val="00682E77"/>
    <w:rsid w:val="00682EE9"/>
    <w:rsid w:val="00683317"/>
    <w:rsid w:val="00683A66"/>
    <w:rsid w:val="00683AFE"/>
    <w:rsid w:val="00683C2E"/>
    <w:rsid w:val="00683D57"/>
    <w:rsid w:val="00684EF3"/>
    <w:rsid w:val="00685060"/>
    <w:rsid w:val="006850E2"/>
    <w:rsid w:val="006851C1"/>
    <w:rsid w:val="006852B9"/>
    <w:rsid w:val="0068596D"/>
    <w:rsid w:val="00685AFA"/>
    <w:rsid w:val="00685C0A"/>
    <w:rsid w:val="006865CB"/>
    <w:rsid w:val="006865D1"/>
    <w:rsid w:val="00686868"/>
    <w:rsid w:val="006868FB"/>
    <w:rsid w:val="00686F96"/>
    <w:rsid w:val="00687006"/>
    <w:rsid w:val="00687130"/>
    <w:rsid w:val="00687600"/>
    <w:rsid w:val="006876CD"/>
    <w:rsid w:val="00687780"/>
    <w:rsid w:val="00687A3C"/>
    <w:rsid w:val="00687E09"/>
    <w:rsid w:val="00687EEA"/>
    <w:rsid w:val="00690092"/>
    <w:rsid w:val="0069020B"/>
    <w:rsid w:val="0069023F"/>
    <w:rsid w:val="006902A0"/>
    <w:rsid w:val="00690333"/>
    <w:rsid w:val="0069052F"/>
    <w:rsid w:val="0069082E"/>
    <w:rsid w:val="00690BEB"/>
    <w:rsid w:val="00691140"/>
    <w:rsid w:val="00691B0A"/>
    <w:rsid w:val="00691CE0"/>
    <w:rsid w:val="0069228B"/>
    <w:rsid w:val="00692521"/>
    <w:rsid w:val="0069294D"/>
    <w:rsid w:val="00693036"/>
    <w:rsid w:val="00693089"/>
    <w:rsid w:val="006931E9"/>
    <w:rsid w:val="00693748"/>
    <w:rsid w:val="00693932"/>
    <w:rsid w:val="00693CBE"/>
    <w:rsid w:val="00693DF7"/>
    <w:rsid w:val="0069481B"/>
    <w:rsid w:val="00694897"/>
    <w:rsid w:val="006949AE"/>
    <w:rsid w:val="00694A57"/>
    <w:rsid w:val="00694B2D"/>
    <w:rsid w:val="00694B7A"/>
    <w:rsid w:val="006952CB"/>
    <w:rsid w:val="00695421"/>
    <w:rsid w:val="00695921"/>
    <w:rsid w:val="006959F9"/>
    <w:rsid w:val="00695A40"/>
    <w:rsid w:val="00695A5A"/>
    <w:rsid w:val="00695A98"/>
    <w:rsid w:val="00695D79"/>
    <w:rsid w:val="00695F5F"/>
    <w:rsid w:val="00696866"/>
    <w:rsid w:val="00696DD3"/>
    <w:rsid w:val="00696EB1"/>
    <w:rsid w:val="00696EDB"/>
    <w:rsid w:val="006974D7"/>
    <w:rsid w:val="006976D3"/>
    <w:rsid w:val="006977D1"/>
    <w:rsid w:val="00697BE4"/>
    <w:rsid w:val="006A044B"/>
    <w:rsid w:val="006A04C0"/>
    <w:rsid w:val="006A0584"/>
    <w:rsid w:val="006A05B3"/>
    <w:rsid w:val="006A071E"/>
    <w:rsid w:val="006A076B"/>
    <w:rsid w:val="006A08D4"/>
    <w:rsid w:val="006A0A05"/>
    <w:rsid w:val="006A0BF9"/>
    <w:rsid w:val="006A0CD3"/>
    <w:rsid w:val="006A103F"/>
    <w:rsid w:val="006A1285"/>
    <w:rsid w:val="006A18A1"/>
    <w:rsid w:val="006A1F7F"/>
    <w:rsid w:val="006A2095"/>
    <w:rsid w:val="006A257C"/>
    <w:rsid w:val="006A25FC"/>
    <w:rsid w:val="006A26B3"/>
    <w:rsid w:val="006A2723"/>
    <w:rsid w:val="006A27A3"/>
    <w:rsid w:val="006A2809"/>
    <w:rsid w:val="006A284B"/>
    <w:rsid w:val="006A28DF"/>
    <w:rsid w:val="006A2CB7"/>
    <w:rsid w:val="006A2DC4"/>
    <w:rsid w:val="006A2DE6"/>
    <w:rsid w:val="006A358C"/>
    <w:rsid w:val="006A390F"/>
    <w:rsid w:val="006A3B80"/>
    <w:rsid w:val="006A3C78"/>
    <w:rsid w:val="006A3DCC"/>
    <w:rsid w:val="006A3DDE"/>
    <w:rsid w:val="006A4377"/>
    <w:rsid w:val="006A4392"/>
    <w:rsid w:val="006A45F8"/>
    <w:rsid w:val="006A4AE0"/>
    <w:rsid w:val="006A5047"/>
    <w:rsid w:val="006A534B"/>
    <w:rsid w:val="006A5432"/>
    <w:rsid w:val="006A5982"/>
    <w:rsid w:val="006A5B88"/>
    <w:rsid w:val="006A5BC1"/>
    <w:rsid w:val="006A5C32"/>
    <w:rsid w:val="006A5DC0"/>
    <w:rsid w:val="006A665E"/>
    <w:rsid w:val="006A66AB"/>
    <w:rsid w:val="006A69C0"/>
    <w:rsid w:val="006A6BA3"/>
    <w:rsid w:val="006A6CF1"/>
    <w:rsid w:val="006A6DBC"/>
    <w:rsid w:val="006A71A0"/>
    <w:rsid w:val="006A754B"/>
    <w:rsid w:val="006A7A1F"/>
    <w:rsid w:val="006A7A34"/>
    <w:rsid w:val="006A7B89"/>
    <w:rsid w:val="006B00AB"/>
    <w:rsid w:val="006B070D"/>
    <w:rsid w:val="006B09DB"/>
    <w:rsid w:val="006B101F"/>
    <w:rsid w:val="006B109A"/>
    <w:rsid w:val="006B1409"/>
    <w:rsid w:val="006B14C9"/>
    <w:rsid w:val="006B15D4"/>
    <w:rsid w:val="006B1842"/>
    <w:rsid w:val="006B195F"/>
    <w:rsid w:val="006B19C3"/>
    <w:rsid w:val="006B1B13"/>
    <w:rsid w:val="006B2172"/>
    <w:rsid w:val="006B228A"/>
    <w:rsid w:val="006B22AD"/>
    <w:rsid w:val="006B2836"/>
    <w:rsid w:val="006B38C4"/>
    <w:rsid w:val="006B38D1"/>
    <w:rsid w:val="006B39EC"/>
    <w:rsid w:val="006B3BF2"/>
    <w:rsid w:val="006B3DDE"/>
    <w:rsid w:val="006B3F49"/>
    <w:rsid w:val="006B40EB"/>
    <w:rsid w:val="006B42A7"/>
    <w:rsid w:val="006B44CB"/>
    <w:rsid w:val="006B45DF"/>
    <w:rsid w:val="006B4C81"/>
    <w:rsid w:val="006B4D7F"/>
    <w:rsid w:val="006B5044"/>
    <w:rsid w:val="006B5780"/>
    <w:rsid w:val="006B5923"/>
    <w:rsid w:val="006B5AA2"/>
    <w:rsid w:val="006B5C7D"/>
    <w:rsid w:val="006B5DEC"/>
    <w:rsid w:val="006B5FEE"/>
    <w:rsid w:val="006B66A1"/>
    <w:rsid w:val="006B66C8"/>
    <w:rsid w:val="006B6A7E"/>
    <w:rsid w:val="006B6D0E"/>
    <w:rsid w:val="006B6E3D"/>
    <w:rsid w:val="006B73AA"/>
    <w:rsid w:val="006B745D"/>
    <w:rsid w:val="006B75B6"/>
    <w:rsid w:val="006B7609"/>
    <w:rsid w:val="006B7657"/>
    <w:rsid w:val="006B7CB0"/>
    <w:rsid w:val="006B7DBF"/>
    <w:rsid w:val="006C0251"/>
    <w:rsid w:val="006C02D1"/>
    <w:rsid w:val="006C0670"/>
    <w:rsid w:val="006C09F3"/>
    <w:rsid w:val="006C0CBB"/>
    <w:rsid w:val="006C10E2"/>
    <w:rsid w:val="006C12C3"/>
    <w:rsid w:val="006C1918"/>
    <w:rsid w:val="006C1A94"/>
    <w:rsid w:val="006C1B4C"/>
    <w:rsid w:val="006C1B98"/>
    <w:rsid w:val="006C1EE5"/>
    <w:rsid w:val="006C2135"/>
    <w:rsid w:val="006C2379"/>
    <w:rsid w:val="006C23DD"/>
    <w:rsid w:val="006C2AEB"/>
    <w:rsid w:val="006C2AF3"/>
    <w:rsid w:val="006C2C8E"/>
    <w:rsid w:val="006C2F3A"/>
    <w:rsid w:val="006C2FCE"/>
    <w:rsid w:val="006C34FD"/>
    <w:rsid w:val="006C3AB4"/>
    <w:rsid w:val="006C3D07"/>
    <w:rsid w:val="006C3DB1"/>
    <w:rsid w:val="006C403D"/>
    <w:rsid w:val="006C4311"/>
    <w:rsid w:val="006C434A"/>
    <w:rsid w:val="006C4609"/>
    <w:rsid w:val="006C4914"/>
    <w:rsid w:val="006C4B44"/>
    <w:rsid w:val="006C4C59"/>
    <w:rsid w:val="006C4EAC"/>
    <w:rsid w:val="006C502B"/>
    <w:rsid w:val="006C52B1"/>
    <w:rsid w:val="006C554D"/>
    <w:rsid w:val="006C56DE"/>
    <w:rsid w:val="006C5950"/>
    <w:rsid w:val="006C59A5"/>
    <w:rsid w:val="006C5A38"/>
    <w:rsid w:val="006C5BBD"/>
    <w:rsid w:val="006C5D24"/>
    <w:rsid w:val="006C6223"/>
    <w:rsid w:val="006C6525"/>
    <w:rsid w:val="006C667D"/>
    <w:rsid w:val="006C6B71"/>
    <w:rsid w:val="006C6F23"/>
    <w:rsid w:val="006C71DD"/>
    <w:rsid w:val="006C72C6"/>
    <w:rsid w:val="006C7671"/>
    <w:rsid w:val="006C7778"/>
    <w:rsid w:val="006C7814"/>
    <w:rsid w:val="006C7BB4"/>
    <w:rsid w:val="006C7EE2"/>
    <w:rsid w:val="006D0310"/>
    <w:rsid w:val="006D07F8"/>
    <w:rsid w:val="006D092A"/>
    <w:rsid w:val="006D1052"/>
    <w:rsid w:val="006D11EC"/>
    <w:rsid w:val="006D13AD"/>
    <w:rsid w:val="006D15B3"/>
    <w:rsid w:val="006D1950"/>
    <w:rsid w:val="006D19D0"/>
    <w:rsid w:val="006D258A"/>
    <w:rsid w:val="006D286E"/>
    <w:rsid w:val="006D2875"/>
    <w:rsid w:val="006D2972"/>
    <w:rsid w:val="006D29BA"/>
    <w:rsid w:val="006D2FA6"/>
    <w:rsid w:val="006D3296"/>
    <w:rsid w:val="006D3699"/>
    <w:rsid w:val="006D37F0"/>
    <w:rsid w:val="006D395C"/>
    <w:rsid w:val="006D397D"/>
    <w:rsid w:val="006D39BD"/>
    <w:rsid w:val="006D3DEE"/>
    <w:rsid w:val="006D3DEF"/>
    <w:rsid w:val="006D3E68"/>
    <w:rsid w:val="006D4992"/>
    <w:rsid w:val="006D4AA8"/>
    <w:rsid w:val="006D4C81"/>
    <w:rsid w:val="006D4F5A"/>
    <w:rsid w:val="006D4FA0"/>
    <w:rsid w:val="006D5359"/>
    <w:rsid w:val="006D54E7"/>
    <w:rsid w:val="006D559D"/>
    <w:rsid w:val="006D5E9F"/>
    <w:rsid w:val="006D6015"/>
    <w:rsid w:val="006D6393"/>
    <w:rsid w:val="006D6A53"/>
    <w:rsid w:val="006D6B9E"/>
    <w:rsid w:val="006D6BE9"/>
    <w:rsid w:val="006D6D37"/>
    <w:rsid w:val="006D6D54"/>
    <w:rsid w:val="006D70E6"/>
    <w:rsid w:val="006D74E7"/>
    <w:rsid w:val="006D76C9"/>
    <w:rsid w:val="006D7953"/>
    <w:rsid w:val="006D7989"/>
    <w:rsid w:val="006D7DCB"/>
    <w:rsid w:val="006D7DF2"/>
    <w:rsid w:val="006E0151"/>
    <w:rsid w:val="006E025F"/>
    <w:rsid w:val="006E1077"/>
    <w:rsid w:val="006E15CC"/>
    <w:rsid w:val="006E16E3"/>
    <w:rsid w:val="006E18A5"/>
    <w:rsid w:val="006E1A66"/>
    <w:rsid w:val="006E1E47"/>
    <w:rsid w:val="006E1F94"/>
    <w:rsid w:val="006E2013"/>
    <w:rsid w:val="006E281D"/>
    <w:rsid w:val="006E2948"/>
    <w:rsid w:val="006E2A8C"/>
    <w:rsid w:val="006E30C0"/>
    <w:rsid w:val="006E3488"/>
    <w:rsid w:val="006E37EB"/>
    <w:rsid w:val="006E3B23"/>
    <w:rsid w:val="006E3B54"/>
    <w:rsid w:val="006E4247"/>
    <w:rsid w:val="006E43C9"/>
    <w:rsid w:val="006E4533"/>
    <w:rsid w:val="006E4D5D"/>
    <w:rsid w:val="006E5329"/>
    <w:rsid w:val="006E5F8C"/>
    <w:rsid w:val="006E6593"/>
    <w:rsid w:val="006E68DE"/>
    <w:rsid w:val="006E6AE0"/>
    <w:rsid w:val="006E6C33"/>
    <w:rsid w:val="006E6EE3"/>
    <w:rsid w:val="006E6EED"/>
    <w:rsid w:val="006E70DC"/>
    <w:rsid w:val="006E7104"/>
    <w:rsid w:val="006E7AD4"/>
    <w:rsid w:val="006E7D51"/>
    <w:rsid w:val="006E7F2F"/>
    <w:rsid w:val="006F003E"/>
    <w:rsid w:val="006F0147"/>
    <w:rsid w:val="006F0394"/>
    <w:rsid w:val="006F07ED"/>
    <w:rsid w:val="006F0CC4"/>
    <w:rsid w:val="006F0DEB"/>
    <w:rsid w:val="006F0EB1"/>
    <w:rsid w:val="006F0F89"/>
    <w:rsid w:val="006F11BA"/>
    <w:rsid w:val="006F12B8"/>
    <w:rsid w:val="006F147F"/>
    <w:rsid w:val="006F14CC"/>
    <w:rsid w:val="006F15F5"/>
    <w:rsid w:val="006F16EF"/>
    <w:rsid w:val="006F1772"/>
    <w:rsid w:val="006F178F"/>
    <w:rsid w:val="006F1A9A"/>
    <w:rsid w:val="006F1BFD"/>
    <w:rsid w:val="006F2161"/>
    <w:rsid w:val="006F24CE"/>
    <w:rsid w:val="006F2795"/>
    <w:rsid w:val="006F2A48"/>
    <w:rsid w:val="006F2A8D"/>
    <w:rsid w:val="006F2B06"/>
    <w:rsid w:val="006F2C9F"/>
    <w:rsid w:val="006F2D65"/>
    <w:rsid w:val="006F2F70"/>
    <w:rsid w:val="006F2FA5"/>
    <w:rsid w:val="006F3885"/>
    <w:rsid w:val="006F3CA2"/>
    <w:rsid w:val="006F3D7A"/>
    <w:rsid w:val="006F4111"/>
    <w:rsid w:val="006F43CC"/>
    <w:rsid w:val="006F4608"/>
    <w:rsid w:val="006F4D56"/>
    <w:rsid w:val="006F4DF3"/>
    <w:rsid w:val="006F4E8B"/>
    <w:rsid w:val="006F50E1"/>
    <w:rsid w:val="006F5267"/>
    <w:rsid w:val="006F54D3"/>
    <w:rsid w:val="006F5707"/>
    <w:rsid w:val="006F578B"/>
    <w:rsid w:val="006F5B7F"/>
    <w:rsid w:val="006F5FA7"/>
    <w:rsid w:val="006F6124"/>
    <w:rsid w:val="006F6137"/>
    <w:rsid w:val="006F6420"/>
    <w:rsid w:val="006F69C2"/>
    <w:rsid w:val="006F6C61"/>
    <w:rsid w:val="006F6DC6"/>
    <w:rsid w:val="006F6F09"/>
    <w:rsid w:val="006F6F5B"/>
    <w:rsid w:val="006F7153"/>
    <w:rsid w:val="006F7318"/>
    <w:rsid w:val="006F75CF"/>
    <w:rsid w:val="006F76B9"/>
    <w:rsid w:val="006F7713"/>
    <w:rsid w:val="006F7A72"/>
    <w:rsid w:val="006F7BC3"/>
    <w:rsid w:val="006F7BF3"/>
    <w:rsid w:val="006F7C88"/>
    <w:rsid w:val="007001EC"/>
    <w:rsid w:val="00700233"/>
    <w:rsid w:val="00700323"/>
    <w:rsid w:val="007007AB"/>
    <w:rsid w:val="00701119"/>
    <w:rsid w:val="00701206"/>
    <w:rsid w:val="00701289"/>
    <w:rsid w:val="00701970"/>
    <w:rsid w:val="00701B10"/>
    <w:rsid w:val="00701CAD"/>
    <w:rsid w:val="00701D91"/>
    <w:rsid w:val="00701F16"/>
    <w:rsid w:val="00702A68"/>
    <w:rsid w:val="00702ABB"/>
    <w:rsid w:val="00702BA8"/>
    <w:rsid w:val="00702BF9"/>
    <w:rsid w:val="00702DE5"/>
    <w:rsid w:val="00702E0A"/>
    <w:rsid w:val="00703056"/>
    <w:rsid w:val="007030B6"/>
    <w:rsid w:val="007030C0"/>
    <w:rsid w:val="0070341E"/>
    <w:rsid w:val="00703792"/>
    <w:rsid w:val="00704050"/>
    <w:rsid w:val="00704344"/>
    <w:rsid w:val="00704391"/>
    <w:rsid w:val="007043DC"/>
    <w:rsid w:val="00704655"/>
    <w:rsid w:val="00704820"/>
    <w:rsid w:val="00704B71"/>
    <w:rsid w:val="00704BDF"/>
    <w:rsid w:val="00704C8F"/>
    <w:rsid w:val="00704FB7"/>
    <w:rsid w:val="007054F6"/>
    <w:rsid w:val="0070559C"/>
    <w:rsid w:val="007055B1"/>
    <w:rsid w:val="0070618B"/>
    <w:rsid w:val="00706549"/>
    <w:rsid w:val="0070662B"/>
    <w:rsid w:val="00706D75"/>
    <w:rsid w:val="00706F77"/>
    <w:rsid w:val="007072F8"/>
    <w:rsid w:val="007072F9"/>
    <w:rsid w:val="00707632"/>
    <w:rsid w:val="00707B37"/>
    <w:rsid w:val="00707F02"/>
    <w:rsid w:val="0071012B"/>
    <w:rsid w:val="00710199"/>
    <w:rsid w:val="007102D1"/>
    <w:rsid w:val="00710E18"/>
    <w:rsid w:val="0071116E"/>
    <w:rsid w:val="0071146D"/>
    <w:rsid w:val="007119EB"/>
    <w:rsid w:val="00711CC5"/>
    <w:rsid w:val="00711D06"/>
    <w:rsid w:val="0071202D"/>
    <w:rsid w:val="00712169"/>
    <w:rsid w:val="007121FD"/>
    <w:rsid w:val="007122A5"/>
    <w:rsid w:val="007122B2"/>
    <w:rsid w:val="0071294F"/>
    <w:rsid w:val="00712D6A"/>
    <w:rsid w:val="00713182"/>
    <w:rsid w:val="00713820"/>
    <w:rsid w:val="00713D1A"/>
    <w:rsid w:val="00713DFA"/>
    <w:rsid w:val="00714091"/>
    <w:rsid w:val="007140E9"/>
    <w:rsid w:val="00714162"/>
    <w:rsid w:val="007142AB"/>
    <w:rsid w:val="00714F5E"/>
    <w:rsid w:val="00714FB3"/>
    <w:rsid w:val="00714FC4"/>
    <w:rsid w:val="0071516D"/>
    <w:rsid w:val="00715387"/>
    <w:rsid w:val="007158AF"/>
    <w:rsid w:val="00715A1F"/>
    <w:rsid w:val="0071616D"/>
    <w:rsid w:val="007163E0"/>
    <w:rsid w:val="00716493"/>
    <w:rsid w:val="007165D5"/>
    <w:rsid w:val="00716E02"/>
    <w:rsid w:val="00716EE1"/>
    <w:rsid w:val="007171AC"/>
    <w:rsid w:val="00717403"/>
    <w:rsid w:val="0071750A"/>
    <w:rsid w:val="00717521"/>
    <w:rsid w:val="0071798E"/>
    <w:rsid w:val="00717C1F"/>
    <w:rsid w:val="0072038A"/>
    <w:rsid w:val="0072072D"/>
    <w:rsid w:val="007209F1"/>
    <w:rsid w:val="00720AE5"/>
    <w:rsid w:val="00720B7C"/>
    <w:rsid w:val="00720D15"/>
    <w:rsid w:val="00721113"/>
    <w:rsid w:val="00721187"/>
    <w:rsid w:val="0072166F"/>
    <w:rsid w:val="007217F8"/>
    <w:rsid w:val="00721C4C"/>
    <w:rsid w:val="00721F5B"/>
    <w:rsid w:val="007221A8"/>
    <w:rsid w:val="00722D29"/>
    <w:rsid w:val="00722D49"/>
    <w:rsid w:val="007236A0"/>
    <w:rsid w:val="00723B2E"/>
    <w:rsid w:val="00724345"/>
    <w:rsid w:val="00724372"/>
    <w:rsid w:val="00724576"/>
    <w:rsid w:val="00724D02"/>
    <w:rsid w:val="00724D52"/>
    <w:rsid w:val="00725147"/>
    <w:rsid w:val="00725345"/>
    <w:rsid w:val="0072555F"/>
    <w:rsid w:val="007257E4"/>
    <w:rsid w:val="00725850"/>
    <w:rsid w:val="00725BF8"/>
    <w:rsid w:val="00725CCE"/>
    <w:rsid w:val="00725DC3"/>
    <w:rsid w:val="0072614F"/>
    <w:rsid w:val="00726274"/>
    <w:rsid w:val="0072627D"/>
    <w:rsid w:val="0072638E"/>
    <w:rsid w:val="0072660E"/>
    <w:rsid w:val="00726B24"/>
    <w:rsid w:val="00726DB0"/>
    <w:rsid w:val="00726E18"/>
    <w:rsid w:val="00727074"/>
    <w:rsid w:val="007276AE"/>
    <w:rsid w:val="00727838"/>
    <w:rsid w:val="00727969"/>
    <w:rsid w:val="00727BBF"/>
    <w:rsid w:val="00727BD8"/>
    <w:rsid w:val="00727F01"/>
    <w:rsid w:val="00727F64"/>
    <w:rsid w:val="0073006B"/>
    <w:rsid w:val="00730189"/>
    <w:rsid w:val="00730215"/>
    <w:rsid w:val="00730463"/>
    <w:rsid w:val="00730547"/>
    <w:rsid w:val="0073074A"/>
    <w:rsid w:val="0073094B"/>
    <w:rsid w:val="00730BDD"/>
    <w:rsid w:val="00731052"/>
    <w:rsid w:val="007313C9"/>
    <w:rsid w:val="0073141A"/>
    <w:rsid w:val="00731429"/>
    <w:rsid w:val="0073157D"/>
    <w:rsid w:val="0073165E"/>
    <w:rsid w:val="00731A6F"/>
    <w:rsid w:val="00731BFB"/>
    <w:rsid w:val="00731CDC"/>
    <w:rsid w:val="00731DDD"/>
    <w:rsid w:val="00731F20"/>
    <w:rsid w:val="00732137"/>
    <w:rsid w:val="00732207"/>
    <w:rsid w:val="00732640"/>
    <w:rsid w:val="00732B6E"/>
    <w:rsid w:val="00732E07"/>
    <w:rsid w:val="00732EA6"/>
    <w:rsid w:val="00733366"/>
    <w:rsid w:val="0073362D"/>
    <w:rsid w:val="00733637"/>
    <w:rsid w:val="00733652"/>
    <w:rsid w:val="007338DC"/>
    <w:rsid w:val="00733AE2"/>
    <w:rsid w:val="00733E70"/>
    <w:rsid w:val="00734066"/>
    <w:rsid w:val="0073455F"/>
    <w:rsid w:val="007347FB"/>
    <w:rsid w:val="00734A39"/>
    <w:rsid w:val="00734B9C"/>
    <w:rsid w:val="00734DB6"/>
    <w:rsid w:val="00734DBF"/>
    <w:rsid w:val="007350EE"/>
    <w:rsid w:val="00735924"/>
    <w:rsid w:val="00735ABF"/>
    <w:rsid w:val="00735B79"/>
    <w:rsid w:val="00735CF0"/>
    <w:rsid w:val="00735FEC"/>
    <w:rsid w:val="00736250"/>
    <w:rsid w:val="00736298"/>
    <w:rsid w:val="0073641A"/>
    <w:rsid w:val="00736651"/>
    <w:rsid w:val="007369F4"/>
    <w:rsid w:val="00736AB0"/>
    <w:rsid w:val="00736C28"/>
    <w:rsid w:val="0073701A"/>
    <w:rsid w:val="00737690"/>
    <w:rsid w:val="007376A4"/>
    <w:rsid w:val="007378D8"/>
    <w:rsid w:val="00737BD3"/>
    <w:rsid w:val="00737DA5"/>
    <w:rsid w:val="0074029B"/>
    <w:rsid w:val="007405E5"/>
    <w:rsid w:val="00740673"/>
    <w:rsid w:val="0074068E"/>
    <w:rsid w:val="00740772"/>
    <w:rsid w:val="00740D7E"/>
    <w:rsid w:val="00740E42"/>
    <w:rsid w:val="00740F46"/>
    <w:rsid w:val="00741265"/>
    <w:rsid w:val="007412CA"/>
    <w:rsid w:val="007412EC"/>
    <w:rsid w:val="00741610"/>
    <w:rsid w:val="0074175E"/>
    <w:rsid w:val="007418F7"/>
    <w:rsid w:val="00741FF7"/>
    <w:rsid w:val="00742B7D"/>
    <w:rsid w:val="00742F63"/>
    <w:rsid w:val="00743286"/>
    <w:rsid w:val="007432F4"/>
    <w:rsid w:val="007438F5"/>
    <w:rsid w:val="0074391D"/>
    <w:rsid w:val="00744083"/>
    <w:rsid w:val="0074418B"/>
    <w:rsid w:val="00744453"/>
    <w:rsid w:val="00744A33"/>
    <w:rsid w:val="00744B52"/>
    <w:rsid w:val="00744C2F"/>
    <w:rsid w:val="00744C53"/>
    <w:rsid w:val="00745340"/>
    <w:rsid w:val="007453AF"/>
    <w:rsid w:val="00745433"/>
    <w:rsid w:val="007457BB"/>
    <w:rsid w:val="0074585E"/>
    <w:rsid w:val="00745E3E"/>
    <w:rsid w:val="0074613E"/>
    <w:rsid w:val="0074628F"/>
    <w:rsid w:val="007465C9"/>
    <w:rsid w:val="00746658"/>
    <w:rsid w:val="00746840"/>
    <w:rsid w:val="00746929"/>
    <w:rsid w:val="0074694F"/>
    <w:rsid w:val="00746977"/>
    <w:rsid w:val="00746CF2"/>
    <w:rsid w:val="00746D09"/>
    <w:rsid w:val="00746F0F"/>
    <w:rsid w:val="007471F1"/>
    <w:rsid w:val="0074723F"/>
    <w:rsid w:val="00747DB0"/>
    <w:rsid w:val="00747E4C"/>
    <w:rsid w:val="007508A6"/>
    <w:rsid w:val="00750932"/>
    <w:rsid w:val="00750AC7"/>
    <w:rsid w:val="00750CC7"/>
    <w:rsid w:val="00750F9F"/>
    <w:rsid w:val="00750FEB"/>
    <w:rsid w:val="007510DB"/>
    <w:rsid w:val="00751409"/>
    <w:rsid w:val="00751522"/>
    <w:rsid w:val="00751874"/>
    <w:rsid w:val="00751F47"/>
    <w:rsid w:val="0075265A"/>
    <w:rsid w:val="00752B4F"/>
    <w:rsid w:val="007530D3"/>
    <w:rsid w:val="00753291"/>
    <w:rsid w:val="007532ED"/>
    <w:rsid w:val="00753371"/>
    <w:rsid w:val="007535A8"/>
    <w:rsid w:val="007537FC"/>
    <w:rsid w:val="00753829"/>
    <w:rsid w:val="00753959"/>
    <w:rsid w:val="007539D1"/>
    <w:rsid w:val="007539E1"/>
    <w:rsid w:val="00753ACF"/>
    <w:rsid w:val="00753B5F"/>
    <w:rsid w:val="00753C4A"/>
    <w:rsid w:val="00753C50"/>
    <w:rsid w:val="00753D2B"/>
    <w:rsid w:val="00753D83"/>
    <w:rsid w:val="00753EB4"/>
    <w:rsid w:val="0075405D"/>
    <w:rsid w:val="007542DB"/>
    <w:rsid w:val="0075477C"/>
    <w:rsid w:val="0075478F"/>
    <w:rsid w:val="00754D05"/>
    <w:rsid w:val="00754F29"/>
    <w:rsid w:val="0075526B"/>
    <w:rsid w:val="00755B3D"/>
    <w:rsid w:val="00755CC2"/>
    <w:rsid w:val="0075664B"/>
    <w:rsid w:val="007566D3"/>
    <w:rsid w:val="0075681D"/>
    <w:rsid w:val="007570BA"/>
    <w:rsid w:val="00757497"/>
    <w:rsid w:val="007575A8"/>
    <w:rsid w:val="00757923"/>
    <w:rsid w:val="00757CD3"/>
    <w:rsid w:val="00757D69"/>
    <w:rsid w:val="00757DA8"/>
    <w:rsid w:val="0076014A"/>
    <w:rsid w:val="00760166"/>
    <w:rsid w:val="00760327"/>
    <w:rsid w:val="00760365"/>
    <w:rsid w:val="00760770"/>
    <w:rsid w:val="007608E1"/>
    <w:rsid w:val="00760FF8"/>
    <w:rsid w:val="00761003"/>
    <w:rsid w:val="0076103A"/>
    <w:rsid w:val="00761449"/>
    <w:rsid w:val="00761575"/>
    <w:rsid w:val="00762083"/>
    <w:rsid w:val="0076239E"/>
    <w:rsid w:val="00762752"/>
    <w:rsid w:val="007629DF"/>
    <w:rsid w:val="00762A2D"/>
    <w:rsid w:val="00762CE6"/>
    <w:rsid w:val="00762D20"/>
    <w:rsid w:val="00762D4B"/>
    <w:rsid w:val="00762EBE"/>
    <w:rsid w:val="00762EE5"/>
    <w:rsid w:val="00762F5E"/>
    <w:rsid w:val="00762FDF"/>
    <w:rsid w:val="0076302F"/>
    <w:rsid w:val="00763137"/>
    <w:rsid w:val="007634F9"/>
    <w:rsid w:val="007635D7"/>
    <w:rsid w:val="007637F8"/>
    <w:rsid w:val="00763827"/>
    <w:rsid w:val="00763E8A"/>
    <w:rsid w:val="00764487"/>
    <w:rsid w:val="00764769"/>
    <w:rsid w:val="007649F0"/>
    <w:rsid w:val="00764CA2"/>
    <w:rsid w:val="00765095"/>
    <w:rsid w:val="00765361"/>
    <w:rsid w:val="0076538A"/>
    <w:rsid w:val="007653FD"/>
    <w:rsid w:val="0076559F"/>
    <w:rsid w:val="007656E6"/>
    <w:rsid w:val="00765715"/>
    <w:rsid w:val="00765754"/>
    <w:rsid w:val="00765AE9"/>
    <w:rsid w:val="00765E9F"/>
    <w:rsid w:val="007662F8"/>
    <w:rsid w:val="00766387"/>
    <w:rsid w:val="00766696"/>
    <w:rsid w:val="007669C9"/>
    <w:rsid w:val="00766E84"/>
    <w:rsid w:val="00766F92"/>
    <w:rsid w:val="00767308"/>
    <w:rsid w:val="007676AC"/>
    <w:rsid w:val="00767D56"/>
    <w:rsid w:val="00767E06"/>
    <w:rsid w:val="007702DA"/>
    <w:rsid w:val="007708FA"/>
    <w:rsid w:val="00770941"/>
    <w:rsid w:val="0077096E"/>
    <w:rsid w:val="00770B0E"/>
    <w:rsid w:val="00770D88"/>
    <w:rsid w:val="00770F36"/>
    <w:rsid w:val="007710F5"/>
    <w:rsid w:val="007715A1"/>
    <w:rsid w:val="00771751"/>
    <w:rsid w:val="007718D0"/>
    <w:rsid w:val="00771A5B"/>
    <w:rsid w:val="00771AD5"/>
    <w:rsid w:val="00771ADF"/>
    <w:rsid w:val="00771D14"/>
    <w:rsid w:val="00771E4B"/>
    <w:rsid w:val="007722C5"/>
    <w:rsid w:val="0077315B"/>
    <w:rsid w:val="0077359B"/>
    <w:rsid w:val="00773EED"/>
    <w:rsid w:val="00774274"/>
    <w:rsid w:val="0077443D"/>
    <w:rsid w:val="00774CA0"/>
    <w:rsid w:val="00774D74"/>
    <w:rsid w:val="00774DB6"/>
    <w:rsid w:val="0077617A"/>
    <w:rsid w:val="007769E9"/>
    <w:rsid w:val="00776E82"/>
    <w:rsid w:val="00776EF2"/>
    <w:rsid w:val="007770C3"/>
    <w:rsid w:val="0077730A"/>
    <w:rsid w:val="00777340"/>
    <w:rsid w:val="00777502"/>
    <w:rsid w:val="00777562"/>
    <w:rsid w:val="007779DC"/>
    <w:rsid w:val="00777AA1"/>
    <w:rsid w:val="00777D55"/>
    <w:rsid w:val="00777D63"/>
    <w:rsid w:val="00777D64"/>
    <w:rsid w:val="00777ECF"/>
    <w:rsid w:val="00780083"/>
    <w:rsid w:val="007800CC"/>
    <w:rsid w:val="00780117"/>
    <w:rsid w:val="007801A2"/>
    <w:rsid w:val="00780569"/>
    <w:rsid w:val="00780935"/>
    <w:rsid w:val="0078127D"/>
    <w:rsid w:val="007813F8"/>
    <w:rsid w:val="00781825"/>
    <w:rsid w:val="00781952"/>
    <w:rsid w:val="00781C8A"/>
    <w:rsid w:val="00781E6C"/>
    <w:rsid w:val="007821C9"/>
    <w:rsid w:val="007824FD"/>
    <w:rsid w:val="00782E00"/>
    <w:rsid w:val="00782FD1"/>
    <w:rsid w:val="00783138"/>
    <w:rsid w:val="0078325A"/>
    <w:rsid w:val="00783476"/>
    <w:rsid w:val="007834AC"/>
    <w:rsid w:val="00783656"/>
    <w:rsid w:val="00783C1C"/>
    <w:rsid w:val="00783CB4"/>
    <w:rsid w:val="00783F09"/>
    <w:rsid w:val="00784193"/>
    <w:rsid w:val="007847FB"/>
    <w:rsid w:val="007848B5"/>
    <w:rsid w:val="00784BB3"/>
    <w:rsid w:val="00784DD4"/>
    <w:rsid w:val="00784F5A"/>
    <w:rsid w:val="0078505E"/>
    <w:rsid w:val="007851F5"/>
    <w:rsid w:val="00785343"/>
    <w:rsid w:val="007854D7"/>
    <w:rsid w:val="00785652"/>
    <w:rsid w:val="00785819"/>
    <w:rsid w:val="0078584A"/>
    <w:rsid w:val="0078587D"/>
    <w:rsid w:val="007858E6"/>
    <w:rsid w:val="00785DAC"/>
    <w:rsid w:val="00785F73"/>
    <w:rsid w:val="00785F76"/>
    <w:rsid w:val="00786043"/>
    <w:rsid w:val="00786050"/>
    <w:rsid w:val="00786064"/>
    <w:rsid w:val="007862B9"/>
    <w:rsid w:val="0078671E"/>
    <w:rsid w:val="0078678F"/>
    <w:rsid w:val="00786972"/>
    <w:rsid w:val="00786F20"/>
    <w:rsid w:val="00786FE4"/>
    <w:rsid w:val="00787098"/>
    <w:rsid w:val="007870BA"/>
    <w:rsid w:val="00787143"/>
    <w:rsid w:val="007871F2"/>
    <w:rsid w:val="00787257"/>
    <w:rsid w:val="007878AC"/>
    <w:rsid w:val="00787908"/>
    <w:rsid w:val="00787CBB"/>
    <w:rsid w:val="00787F6F"/>
    <w:rsid w:val="00790352"/>
    <w:rsid w:val="00790388"/>
    <w:rsid w:val="0079057C"/>
    <w:rsid w:val="007906C8"/>
    <w:rsid w:val="00790EBB"/>
    <w:rsid w:val="00791377"/>
    <w:rsid w:val="00791961"/>
    <w:rsid w:val="007919FF"/>
    <w:rsid w:val="00791CE6"/>
    <w:rsid w:val="00791D21"/>
    <w:rsid w:val="00791DB5"/>
    <w:rsid w:val="0079205F"/>
    <w:rsid w:val="00792163"/>
    <w:rsid w:val="00792195"/>
    <w:rsid w:val="007921AE"/>
    <w:rsid w:val="0079259A"/>
    <w:rsid w:val="00792904"/>
    <w:rsid w:val="00792AFE"/>
    <w:rsid w:val="00792EA2"/>
    <w:rsid w:val="007930FF"/>
    <w:rsid w:val="0079324A"/>
    <w:rsid w:val="007932F4"/>
    <w:rsid w:val="007934A4"/>
    <w:rsid w:val="007934FE"/>
    <w:rsid w:val="00793911"/>
    <w:rsid w:val="00793E21"/>
    <w:rsid w:val="007940E8"/>
    <w:rsid w:val="00794113"/>
    <w:rsid w:val="00794286"/>
    <w:rsid w:val="00794327"/>
    <w:rsid w:val="00794B3C"/>
    <w:rsid w:val="00794C1E"/>
    <w:rsid w:val="0079532D"/>
    <w:rsid w:val="00795803"/>
    <w:rsid w:val="00795806"/>
    <w:rsid w:val="00796743"/>
    <w:rsid w:val="00796AA4"/>
    <w:rsid w:val="00796EC3"/>
    <w:rsid w:val="007972F2"/>
    <w:rsid w:val="0079746C"/>
    <w:rsid w:val="00797785"/>
    <w:rsid w:val="00797A38"/>
    <w:rsid w:val="00797A88"/>
    <w:rsid w:val="00797B83"/>
    <w:rsid w:val="00797C78"/>
    <w:rsid w:val="00797E61"/>
    <w:rsid w:val="007A088B"/>
    <w:rsid w:val="007A0908"/>
    <w:rsid w:val="007A1119"/>
    <w:rsid w:val="007A11D4"/>
    <w:rsid w:val="007A138F"/>
    <w:rsid w:val="007A1606"/>
    <w:rsid w:val="007A18A9"/>
    <w:rsid w:val="007A1ABF"/>
    <w:rsid w:val="007A1B0A"/>
    <w:rsid w:val="007A1B27"/>
    <w:rsid w:val="007A278A"/>
    <w:rsid w:val="007A27EC"/>
    <w:rsid w:val="007A2846"/>
    <w:rsid w:val="007A288A"/>
    <w:rsid w:val="007A28B6"/>
    <w:rsid w:val="007A356C"/>
    <w:rsid w:val="007A3660"/>
    <w:rsid w:val="007A36B4"/>
    <w:rsid w:val="007A375B"/>
    <w:rsid w:val="007A3C5E"/>
    <w:rsid w:val="007A418F"/>
    <w:rsid w:val="007A434F"/>
    <w:rsid w:val="007A4759"/>
    <w:rsid w:val="007A4BB2"/>
    <w:rsid w:val="007A4CC0"/>
    <w:rsid w:val="007A53B9"/>
    <w:rsid w:val="007A5646"/>
    <w:rsid w:val="007A56BB"/>
    <w:rsid w:val="007A58DA"/>
    <w:rsid w:val="007A59CD"/>
    <w:rsid w:val="007A5BD6"/>
    <w:rsid w:val="007A5D19"/>
    <w:rsid w:val="007A5D8F"/>
    <w:rsid w:val="007A6061"/>
    <w:rsid w:val="007A63DC"/>
    <w:rsid w:val="007A6509"/>
    <w:rsid w:val="007A669B"/>
    <w:rsid w:val="007A68FA"/>
    <w:rsid w:val="007A6A5D"/>
    <w:rsid w:val="007A6A6E"/>
    <w:rsid w:val="007A6D00"/>
    <w:rsid w:val="007A6DE0"/>
    <w:rsid w:val="007A729F"/>
    <w:rsid w:val="007A74B2"/>
    <w:rsid w:val="007A79E0"/>
    <w:rsid w:val="007A7F0C"/>
    <w:rsid w:val="007B04CC"/>
    <w:rsid w:val="007B1B96"/>
    <w:rsid w:val="007B1C44"/>
    <w:rsid w:val="007B1E59"/>
    <w:rsid w:val="007B1E95"/>
    <w:rsid w:val="007B2238"/>
    <w:rsid w:val="007B234D"/>
    <w:rsid w:val="007B2835"/>
    <w:rsid w:val="007B2960"/>
    <w:rsid w:val="007B2C45"/>
    <w:rsid w:val="007B2DFF"/>
    <w:rsid w:val="007B31C1"/>
    <w:rsid w:val="007B3617"/>
    <w:rsid w:val="007B3708"/>
    <w:rsid w:val="007B3888"/>
    <w:rsid w:val="007B3F51"/>
    <w:rsid w:val="007B4030"/>
    <w:rsid w:val="007B4433"/>
    <w:rsid w:val="007B4579"/>
    <w:rsid w:val="007B4763"/>
    <w:rsid w:val="007B4986"/>
    <w:rsid w:val="007B4A0A"/>
    <w:rsid w:val="007B4A37"/>
    <w:rsid w:val="007B4D36"/>
    <w:rsid w:val="007B531A"/>
    <w:rsid w:val="007B5497"/>
    <w:rsid w:val="007B5515"/>
    <w:rsid w:val="007B57CD"/>
    <w:rsid w:val="007B583A"/>
    <w:rsid w:val="007B593B"/>
    <w:rsid w:val="007B5F18"/>
    <w:rsid w:val="007B5FCD"/>
    <w:rsid w:val="007B6059"/>
    <w:rsid w:val="007B6A28"/>
    <w:rsid w:val="007B6AF4"/>
    <w:rsid w:val="007B6B59"/>
    <w:rsid w:val="007B6C06"/>
    <w:rsid w:val="007B73A0"/>
    <w:rsid w:val="007B74B5"/>
    <w:rsid w:val="007B7520"/>
    <w:rsid w:val="007B7D35"/>
    <w:rsid w:val="007B7DC5"/>
    <w:rsid w:val="007C0500"/>
    <w:rsid w:val="007C0519"/>
    <w:rsid w:val="007C05A8"/>
    <w:rsid w:val="007C06A1"/>
    <w:rsid w:val="007C07B6"/>
    <w:rsid w:val="007C0B0D"/>
    <w:rsid w:val="007C0BB7"/>
    <w:rsid w:val="007C0CB3"/>
    <w:rsid w:val="007C0F0A"/>
    <w:rsid w:val="007C1390"/>
    <w:rsid w:val="007C153D"/>
    <w:rsid w:val="007C16C8"/>
    <w:rsid w:val="007C1825"/>
    <w:rsid w:val="007C1AA1"/>
    <w:rsid w:val="007C1B00"/>
    <w:rsid w:val="007C1B29"/>
    <w:rsid w:val="007C1BD4"/>
    <w:rsid w:val="007C1C26"/>
    <w:rsid w:val="007C1E57"/>
    <w:rsid w:val="007C1ED8"/>
    <w:rsid w:val="007C1FE3"/>
    <w:rsid w:val="007C2209"/>
    <w:rsid w:val="007C299D"/>
    <w:rsid w:val="007C2BA4"/>
    <w:rsid w:val="007C2C7A"/>
    <w:rsid w:val="007C2EF8"/>
    <w:rsid w:val="007C309C"/>
    <w:rsid w:val="007C323F"/>
    <w:rsid w:val="007C3491"/>
    <w:rsid w:val="007C360D"/>
    <w:rsid w:val="007C37F8"/>
    <w:rsid w:val="007C383F"/>
    <w:rsid w:val="007C3C84"/>
    <w:rsid w:val="007C3FA4"/>
    <w:rsid w:val="007C442A"/>
    <w:rsid w:val="007C44CC"/>
    <w:rsid w:val="007C47C5"/>
    <w:rsid w:val="007C4E58"/>
    <w:rsid w:val="007C520F"/>
    <w:rsid w:val="007C5236"/>
    <w:rsid w:val="007C53DA"/>
    <w:rsid w:val="007C55E4"/>
    <w:rsid w:val="007C57FF"/>
    <w:rsid w:val="007C5AB7"/>
    <w:rsid w:val="007C5AF8"/>
    <w:rsid w:val="007C5B04"/>
    <w:rsid w:val="007C5F13"/>
    <w:rsid w:val="007C5FE1"/>
    <w:rsid w:val="007C6447"/>
    <w:rsid w:val="007C674F"/>
    <w:rsid w:val="007C67A0"/>
    <w:rsid w:val="007C68A4"/>
    <w:rsid w:val="007C69D4"/>
    <w:rsid w:val="007C6A7A"/>
    <w:rsid w:val="007C6B5E"/>
    <w:rsid w:val="007C705D"/>
    <w:rsid w:val="007C71A7"/>
    <w:rsid w:val="007C7491"/>
    <w:rsid w:val="007C7BDC"/>
    <w:rsid w:val="007C7D51"/>
    <w:rsid w:val="007D00EF"/>
    <w:rsid w:val="007D017F"/>
    <w:rsid w:val="007D01C1"/>
    <w:rsid w:val="007D01CF"/>
    <w:rsid w:val="007D02EB"/>
    <w:rsid w:val="007D0A21"/>
    <w:rsid w:val="007D0E4B"/>
    <w:rsid w:val="007D115D"/>
    <w:rsid w:val="007D1298"/>
    <w:rsid w:val="007D18D0"/>
    <w:rsid w:val="007D1C8B"/>
    <w:rsid w:val="007D1D7E"/>
    <w:rsid w:val="007D24C9"/>
    <w:rsid w:val="007D2614"/>
    <w:rsid w:val="007D2907"/>
    <w:rsid w:val="007D2F20"/>
    <w:rsid w:val="007D3936"/>
    <w:rsid w:val="007D39C9"/>
    <w:rsid w:val="007D3AB8"/>
    <w:rsid w:val="007D3E05"/>
    <w:rsid w:val="007D3E64"/>
    <w:rsid w:val="007D3FA4"/>
    <w:rsid w:val="007D4455"/>
    <w:rsid w:val="007D45B2"/>
    <w:rsid w:val="007D49C2"/>
    <w:rsid w:val="007D4C49"/>
    <w:rsid w:val="007D4DA2"/>
    <w:rsid w:val="007D4E21"/>
    <w:rsid w:val="007D4FA7"/>
    <w:rsid w:val="007D5204"/>
    <w:rsid w:val="007D55D2"/>
    <w:rsid w:val="007D55EE"/>
    <w:rsid w:val="007D5FAD"/>
    <w:rsid w:val="007D623A"/>
    <w:rsid w:val="007D653C"/>
    <w:rsid w:val="007D6970"/>
    <w:rsid w:val="007D6AF1"/>
    <w:rsid w:val="007D6C09"/>
    <w:rsid w:val="007D7573"/>
    <w:rsid w:val="007D75DD"/>
    <w:rsid w:val="007D7A28"/>
    <w:rsid w:val="007D7BCA"/>
    <w:rsid w:val="007D7C32"/>
    <w:rsid w:val="007D7F1E"/>
    <w:rsid w:val="007D7F76"/>
    <w:rsid w:val="007E00D8"/>
    <w:rsid w:val="007E0332"/>
    <w:rsid w:val="007E040C"/>
    <w:rsid w:val="007E0473"/>
    <w:rsid w:val="007E053A"/>
    <w:rsid w:val="007E0542"/>
    <w:rsid w:val="007E0F12"/>
    <w:rsid w:val="007E1303"/>
    <w:rsid w:val="007E159D"/>
    <w:rsid w:val="007E1A4F"/>
    <w:rsid w:val="007E1AB3"/>
    <w:rsid w:val="007E1EFB"/>
    <w:rsid w:val="007E1FEC"/>
    <w:rsid w:val="007E21A4"/>
    <w:rsid w:val="007E22C1"/>
    <w:rsid w:val="007E2872"/>
    <w:rsid w:val="007E299F"/>
    <w:rsid w:val="007E2A93"/>
    <w:rsid w:val="007E2B35"/>
    <w:rsid w:val="007E2CFD"/>
    <w:rsid w:val="007E2D1E"/>
    <w:rsid w:val="007E2E1F"/>
    <w:rsid w:val="007E3096"/>
    <w:rsid w:val="007E34DC"/>
    <w:rsid w:val="007E34F9"/>
    <w:rsid w:val="007E3714"/>
    <w:rsid w:val="007E3880"/>
    <w:rsid w:val="007E3AA0"/>
    <w:rsid w:val="007E3ABD"/>
    <w:rsid w:val="007E3BBA"/>
    <w:rsid w:val="007E417C"/>
    <w:rsid w:val="007E41C9"/>
    <w:rsid w:val="007E44CB"/>
    <w:rsid w:val="007E4528"/>
    <w:rsid w:val="007E4ACF"/>
    <w:rsid w:val="007E5252"/>
    <w:rsid w:val="007E571C"/>
    <w:rsid w:val="007E5779"/>
    <w:rsid w:val="007E57B6"/>
    <w:rsid w:val="007E59E6"/>
    <w:rsid w:val="007E6027"/>
    <w:rsid w:val="007E6098"/>
    <w:rsid w:val="007E6615"/>
    <w:rsid w:val="007E66E0"/>
    <w:rsid w:val="007E6AD4"/>
    <w:rsid w:val="007E6AFA"/>
    <w:rsid w:val="007E6EF1"/>
    <w:rsid w:val="007E7157"/>
    <w:rsid w:val="007E75AE"/>
    <w:rsid w:val="007E784B"/>
    <w:rsid w:val="007E7A03"/>
    <w:rsid w:val="007E7B9B"/>
    <w:rsid w:val="007E7E2E"/>
    <w:rsid w:val="007F001C"/>
    <w:rsid w:val="007F0140"/>
    <w:rsid w:val="007F0777"/>
    <w:rsid w:val="007F0D61"/>
    <w:rsid w:val="007F117D"/>
    <w:rsid w:val="007F1828"/>
    <w:rsid w:val="007F1A1B"/>
    <w:rsid w:val="007F21D0"/>
    <w:rsid w:val="007F240D"/>
    <w:rsid w:val="007F2918"/>
    <w:rsid w:val="007F29B9"/>
    <w:rsid w:val="007F2A4B"/>
    <w:rsid w:val="007F2BD1"/>
    <w:rsid w:val="007F2D38"/>
    <w:rsid w:val="007F2D56"/>
    <w:rsid w:val="007F324B"/>
    <w:rsid w:val="007F38C7"/>
    <w:rsid w:val="007F4337"/>
    <w:rsid w:val="007F4547"/>
    <w:rsid w:val="007F491E"/>
    <w:rsid w:val="007F4C50"/>
    <w:rsid w:val="007F500E"/>
    <w:rsid w:val="007F5616"/>
    <w:rsid w:val="007F56BA"/>
    <w:rsid w:val="007F59B4"/>
    <w:rsid w:val="007F5A3A"/>
    <w:rsid w:val="007F5B6B"/>
    <w:rsid w:val="007F5DD5"/>
    <w:rsid w:val="007F5F6F"/>
    <w:rsid w:val="007F6603"/>
    <w:rsid w:val="007F671D"/>
    <w:rsid w:val="007F6A75"/>
    <w:rsid w:val="007F6C3A"/>
    <w:rsid w:val="007F71EA"/>
    <w:rsid w:val="007F72A8"/>
    <w:rsid w:val="007F73F7"/>
    <w:rsid w:val="007F743E"/>
    <w:rsid w:val="007F74F3"/>
    <w:rsid w:val="007F75CE"/>
    <w:rsid w:val="008000DE"/>
    <w:rsid w:val="0080016E"/>
    <w:rsid w:val="00800877"/>
    <w:rsid w:val="00800A64"/>
    <w:rsid w:val="00801049"/>
    <w:rsid w:val="008010BE"/>
    <w:rsid w:val="0080128C"/>
    <w:rsid w:val="00801303"/>
    <w:rsid w:val="008014C7"/>
    <w:rsid w:val="008016E6"/>
    <w:rsid w:val="00801A2D"/>
    <w:rsid w:val="00801ADA"/>
    <w:rsid w:val="00801B59"/>
    <w:rsid w:val="00802415"/>
    <w:rsid w:val="008026E8"/>
    <w:rsid w:val="00802960"/>
    <w:rsid w:val="00802977"/>
    <w:rsid w:val="00802DB7"/>
    <w:rsid w:val="00802E31"/>
    <w:rsid w:val="00803112"/>
    <w:rsid w:val="008031FC"/>
    <w:rsid w:val="0080329A"/>
    <w:rsid w:val="0080340F"/>
    <w:rsid w:val="00803496"/>
    <w:rsid w:val="00804027"/>
    <w:rsid w:val="00804126"/>
    <w:rsid w:val="00804681"/>
    <w:rsid w:val="00804895"/>
    <w:rsid w:val="00804A69"/>
    <w:rsid w:val="00805646"/>
    <w:rsid w:val="00805691"/>
    <w:rsid w:val="00805774"/>
    <w:rsid w:val="00805988"/>
    <w:rsid w:val="00805C0D"/>
    <w:rsid w:val="00805DC0"/>
    <w:rsid w:val="008063A3"/>
    <w:rsid w:val="008069DC"/>
    <w:rsid w:val="00806DB4"/>
    <w:rsid w:val="008071F2"/>
    <w:rsid w:val="008071F8"/>
    <w:rsid w:val="008072B7"/>
    <w:rsid w:val="0080752C"/>
    <w:rsid w:val="0080763E"/>
    <w:rsid w:val="00807658"/>
    <w:rsid w:val="00807B12"/>
    <w:rsid w:val="00807B26"/>
    <w:rsid w:val="00807B63"/>
    <w:rsid w:val="00807C29"/>
    <w:rsid w:val="00807E08"/>
    <w:rsid w:val="00807E86"/>
    <w:rsid w:val="008100CE"/>
    <w:rsid w:val="00810138"/>
    <w:rsid w:val="00810147"/>
    <w:rsid w:val="00810469"/>
    <w:rsid w:val="00810796"/>
    <w:rsid w:val="00810A6B"/>
    <w:rsid w:val="00810D0A"/>
    <w:rsid w:val="00810D9C"/>
    <w:rsid w:val="00810E04"/>
    <w:rsid w:val="0081121E"/>
    <w:rsid w:val="0081147B"/>
    <w:rsid w:val="00811D2E"/>
    <w:rsid w:val="00811F5E"/>
    <w:rsid w:val="008120EF"/>
    <w:rsid w:val="0081239D"/>
    <w:rsid w:val="008123B1"/>
    <w:rsid w:val="00812757"/>
    <w:rsid w:val="00812B79"/>
    <w:rsid w:val="00812FBE"/>
    <w:rsid w:val="008131EE"/>
    <w:rsid w:val="008137D4"/>
    <w:rsid w:val="00813B5E"/>
    <w:rsid w:val="00813C27"/>
    <w:rsid w:val="00814216"/>
    <w:rsid w:val="0081454F"/>
    <w:rsid w:val="0081480A"/>
    <w:rsid w:val="00814827"/>
    <w:rsid w:val="00814C6E"/>
    <w:rsid w:val="00815101"/>
    <w:rsid w:val="0081547E"/>
    <w:rsid w:val="00815AEC"/>
    <w:rsid w:val="00815D95"/>
    <w:rsid w:val="008163BF"/>
    <w:rsid w:val="008165C3"/>
    <w:rsid w:val="00816799"/>
    <w:rsid w:val="00816995"/>
    <w:rsid w:val="00816BF7"/>
    <w:rsid w:val="00816D60"/>
    <w:rsid w:val="0081721B"/>
    <w:rsid w:val="008175E0"/>
    <w:rsid w:val="0081763A"/>
    <w:rsid w:val="00817B16"/>
    <w:rsid w:val="00817BE1"/>
    <w:rsid w:val="00817D9F"/>
    <w:rsid w:val="00817DDB"/>
    <w:rsid w:val="008202BF"/>
    <w:rsid w:val="00820451"/>
    <w:rsid w:val="008207CA"/>
    <w:rsid w:val="0082082C"/>
    <w:rsid w:val="008208FD"/>
    <w:rsid w:val="00820B43"/>
    <w:rsid w:val="00820C2A"/>
    <w:rsid w:val="00820DBC"/>
    <w:rsid w:val="00820E95"/>
    <w:rsid w:val="00820EEF"/>
    <w:rsid w:val="008210D0"/>
    <w:rsid w:val="008211BF"/>
    <w:rsid w:val="008216D0"/>
    <w:rsid w:val="00821871"/>
    <w:rsid w:val="008218D2"/>
    <w:rsid w:val="00821AAE"/>
    <w:rsid w:val="00821C65"/>
    <w:rsid w:val="00821DF1"/>
    <w:rsid w:val="00821F7E"/>
    <w:rsid w:val="00822181"/>
    <w:rsid w:val="00822E32"/>
    <w:rsid w:val="00822ECC"/>
    <w:rsid w:val="00822F10"/>
    <w:rsid w:val="0082309B"/>
    <w:rsid w:val="008231EB"/>
    <w:rsid w:val="00823773"/>
    <w:rsid w:val="00823C1F"/>
    <w:rsid w:val="008241E3"/>
    <w:rsid w:val="00824286"/>
    <w:rsid w:val="008243CD"/>
    <w:rsid w:val="00824710"/>
    <w:rsid w:val="0082486E"/>
    <w:rsid w:val="00824912"/>
    <w:rsid w:val="00824ABC"/>
    <w:rsid w:val="00824C1D"/>
    <w:rsid w:val="00824D46"/>
    <w:rsid w:val="00824F4B"/>
    <w:rsid w:val="008251A6"/>
    <w:rsid w:val="00825272"/>
    <w:rsid w:val="008253B0"/>
    <w:rsid w:val="00825413"/>
    <w:rsid w:val="0082550C"/>
    <w:rsid w:val="00825799"/>
    <w:rsid w:val="008257B3"/>
    <w:rsid w:val="0082590D"/>
    <w:rsid w:val="00825A51"/>
    <w:rsid w:val="00825BD5"/>
    <w:rsid w:val="00825F1B"/>
    <w:rsid w:val="008266A7"/>
    <w:rsid w:val="008269D0"/>
    <w:rsid w:val="00826FFB"/>
    <w:rsid w:val="0082708E"/>
    <w:rsid w:val="0082711B"/>
    <w:rsid w:val="0082720B"/>
    <w:rsid w:val="00827325"/>
    <w:rsid w:val="00827568"/>
    <w:rsid w:val="00827705"/>
    <w:rsid w:val="008278A0"/>
    <w:rsid w:val="00827A96"/>
    <w:rsid w:val="00827C2A"/>
    <w:rsid w:val="0083005A"/>
    <w:rsid w:val="008303E4"/>
    <w:rsid w:val="0083076B"/>
    <w:rsid w:val="008307EA"/>
    <w:rsid w:val="00830826"/>
    <w:rsid w:val="008309BF"/>
    <w:rsid w:val="00830B12"/>
    <w:rsid w:val="00831183"/>
    <w:rsid w:val="008312BA"/>
    <w:rsid w:val="0083179F"/>
    <w:rsid w:val="00831D97"/>
    <w:rsid w:val="00831EE5"/>
    <w:rsid w:val="00832580"/>
    <w:rsid w:val="00832626"/>
    <w:rsid w:val="00832867"/>
    <w:rsid w:val="008328FB"/>
    <w:rsid w:val="008332B0"/>
    <w:rsid w:val="00833B3A"/>
    <w:rsid w:val="00833E2A"/>
    <w:rsid w:val="00833F39"/>
    <w:rsid w:val="00834056"/>
    <w:rsid w:val="008342DC"/>
    <w:rsid w:val="008342E7"/>
    <w:rsid w:val="00834348"/>
    <w:rsid w:val="00834968"/>
    <w:rsid w:val="008349C6"/>
    <w:rsid w:val="00834CFB"/>
    <w:rsid w:val="00834EAD"/>
    <w:rsid w:val="0083524E"/>
    <w:rsid w:val="008352F3"/>
    <w:rsid w:val="0083532A"/>
    <w:rsid w:val="00835453"/>
    <w:rsid w:val="0083561D"/>
    <w:rsid w:val="008359DD"/>
    <w:rsid w:val="0083664C"/>
    <w:rsid w:val="008366F5"/>
    <w:rsid w:val="00837119"/>
    <w:rsid w:val="00837232"/>
    <w:rsid w:val="0083747F"/>
    <w:rsid w:val="0083752A"/>
    <w:rsid w:val="00840451"/>
    <w:rsid w:val="00840661"/>
    <w:rsid w:val="008407AC"/>
    <w:rsid w:val="008408D7"/>
    <w:rsid w:val="008408DE"/>
    <w:rsid w:val="00840BB2"/>
    <w:rsid w:val="00840ECB"/>
    <w:rsid w:val="00841118"/>
    <w:rsid w:val="008414CE"/>
    <w:rsid w:val="00841837"/>
    <w:rsid w:val="0084193A"/>
    <w:rsid w:val="008423DA"/>
    <w:rsid w:val="00842FD3"/>
    <w:rsid w:val="00843095"/>
    <w:rsid w:val="00843412"/>
    <w:rsid w:val="0084342A"/>
    <w:rsid w:val="008438AA"/>
    <w:rsid w:val="00843B66"/>
    <w:rsid w:val="008447BF"/>
    <w:rsid w:val="0084496C"/>
    <w:rsid w:val="00844AA6"/>
    <w:rsid w:val="00844C1E"/>
    <w:rsid w:val="0084504B"/>
    <w:rsid w:val="00845687"/>
    <w:rsid w:val="008456ED"/>
    <w:rsid w:val="00845BF2"/>
    <w:rsid w:val="00845C85"/>
    <w:rsid w:val="008460E0"/>
    <w:rsid w:val="00846334"/>
    <w:rsid w:val="008463E3"/>
    <w:rsid w:val="008464A5"/>
    <w:rsid w:val="008465B0"/>
    <w:rsid w:val="008467A8"/>
    <w:rsid w:val="008468DF"/>
    <w:rsid w:val="00846AD5"/>
    <w:rsid w:val="008474A6"/>
    <w:rsid w:val="008474CB"/>
    <w:rsid w:val="00847C07"/>
    <w:rsid w:val="00847EEB"/>
    <w:rsid w:val="008501D9"/>
    <w:rsid w:val="00850BEC"/>
    <w:rsid w:val="00850D3D"/>
    <w:rsid w:val="00850F09"/>
    <w:rsid w:val="00850F14"/>
    <w:rsid w:val="00851740"/>
    <w:rsid w:val="00851A1E"/>
    <w:rsid w:val="00851A1F"/>
    <w:rsid w:val="00851BB1"/>
    <w:rsid w:val="00851D41"/>
    <w:rsid w:val="00852070"/>
    <w:rsid w:val="008520DE"/>
    <w:rsid w:val="00852249"/>
    <w:rsid w:val="0085293B"/>
    <w:rsid w:val="00852C59"/>
    <w:rsid w:val="00852C63"/>
    <w:rsid w:val="00853030"/>
    <w:rsid w:val="00853091"/>
    <w:rsid w:val="0085309E"/>
    <w:rsid w:val="00853172"/>
    <w:rsid w:val="00853927"/>
    <w:rsid w:val="00853E0B"/>
    <w:rsid w:val="0085413B"/>
    <w:rsid w:val="0085427F"/>
    <w:rsid w:val="00854825"/>
    <w:rsid w:val="008548AF"/>
    <w:rsid w:val="00854A9E"/>
    <w:rsid w:val="00854BC4"/>
    <w:rsid w:val="00854BE5"/>
    <w:rsid w:val="00854E79"/>
    <w:rsid w:val="008550B1"/>
    <w:rsid w:val="0085547B"/>
    <w:rsid w:val="008554C9"/>
    <w:rsid w:val="008556AE"/>
    <w:rsid w:val="00855971"/>
    <w:rsid w:val="00855C36"/>
    <w:rsid w:val="00855CC3"/>
    <w:rsid w:val="00855D6A"/>
    <w:rsid w:val="008563B5"/>
    <w:rsid w:val="0085676A"/>
    <w:rsid w:val="00856BBC"/>
    <w:rsid w:val="00856C05"/>
    <w:rsid w:val="00856C0F"/>
    <w:rsid w:val="00857192"/>
    <w:rsid w:val="00857203"/>
    <w:rsid w:val="00857279"/>
    <w:rsid w:val="00857403"/>
    <w:rsid w:val="008576AB"/>
    <w:rsid w:val="008577A8"/>
    <w:rsid w:val="0085788E"/>
    <w:rsid w:val="00860006"/>
    <w:rsid w:val="00860516"/>
    <w:rsid w:val="0086062E"/>
    <w:rsid w:val="008606AD"/>
    <w:rsid w:val="008610A1"/>
    <w:rsid w:val="008615FA"/>
    <w:rsid w:val="00861862"/>
    <w:rsid w:val="00861939"/>
    <w:rsid w:val="00861AAE"/>
    <w:rsid w:val="00861D29"/>
    <w:rsid w:val="00861DA7"/>
    <w:rsid w:val="00861EA4"/>
    <w:rsid w:val="00861FE9"/>
    <w:rsid w:val="00862167"/>
    <w:rsid w:val="008623A2"/>
    <w:rsid w:val="0086278D"/>
    <w:rsid w:val="00862B44"/>
    <w:rsid w:val="00862FA3"/>
    <w:rsid w:val="00863187"/>
    <w:rsid w:val="00863370"/>
    <w:rsid w:val="008633C1"/>
    <w:rsid w:val="00863442"/>
    <w:rsid w:val="0086373D"/>
    <w:rsid w:val="008639BB"/>
    <w:rsid w:val="00863ACC"/>
    <w:rsid w:val="00864212"/>
    <w:rsid w:val="0086425A"/>
    <w:rsid w:val="0086425C"/>
    <w:rsid w:val="00864A86"/>
    <w:rsid w:val="00864C81"/>
    <w:rsid w:val="008654FE"/>
    <w:rsid w:val="00865533"/>
    <w:rsid w:val="0086557C"/>
    <w:rsid w:val="00865FA6"/>
    <w:rsid w:val="008660D4"/>
    <w:rsid w:val="00866115"/>
    <w:rsid w:val="0086611B"/>
    <w:rsid w:val="0086611D"/>
    <w:rsid w:val="008661DA"/>
    <w:rsid w:val="00866391"/>
    <w:rsid w:val="0086677F"/>
    <w:rsid w:val="008667DA"/>
    <w:rsid w:val="00866AD6"/>
    <w:rsid w:val="00866C9D"/>
    <w:rsid w:val="008670C4"/>
    <w:rsid w:val="00867262"/>
    <w:rsid w:val="008673F8"/>
    <w:rsid w:val="008679A3"/>
    <w:rsid w:val="00867E05"/>
    <w:rsid w:val="008702B2"/>
    <w:rsid w:val="008702F3"/>
    <w:rsid w:val="00870494"/>
    <w:rsid w:val="008704A6"/>
    <w:rsid w:val="00870532"/>
    <w:rsid w:val="008706D9"/>
    <w:rsid w:val="00870CA8"/>
    <w:rsid w:val="00870D09"/>
    <w:rsid w:val="00870EF3"/>
    <w:rsid w:val="00871638"/>
    <w:rsid w:val="00871776"/>
    <w:rsid w:val="008719DB"/>
    <w:rsid w:val="00871BDD"/>
    <w:rsid w:val="00871F7A"/>
    <w:rsid w:val="008725DD"/>
    <w:rsid w:val="008726B9"/>
    <w:rsid w:val="0087274C"/>
    <w:rsid w:val="00872880"/>
    <w:rsid w:val="00872A61"/>
    <w:rsid w:val="00872B65"/>
    <w:rsid w:val="00872D7F"/>
    <w:rsid w:val="00872E5A"/>
    <w:rsid w:val="00872F6B"/>
    <w:rsid w:val="0087306C"/>
    <w:rsid w:val="00873722"/>
    <w:rsid w:val="00873B28"/>
    <w:rsid w:val="00873D0C"/>
    <w:rsid w:val="00873D3E"/>
    <w:rsid w:val="00873E6A"/>
    <w:rsid w:val="00873F1F"/>
    <w:rsid w:val="0087408D"/>
    <w:rsid w:val="00874094"/>
    <w:rsid w:val="00874577"/>
    <w:rsid w:val="008745F5"/>
    <w:rsid w:val="008746EC"/>
    <w:rsid w:val="00874B71"/>
    <w:rsid w:val="00874DA8"/>
    <w:rsid w:val="00875273"/>
    <w:rsid w:val="00875584"/>
    <w:rsid w:val="008755BB"/>
    <w:rsid w:val="008755D1"/>
    <w:rsid w:val="00875872"/>
    <w:rsid w:val="008758BA"/>
    <w:rsid w:val="00875EEA"/>
    <w:rsid w:val="008763AB"/>
    <w:rsid w:val="0087646F"/>
    <w:rsid w:val="00876A99"/>
    <w:rsid w:val="0087746A"/>
    <w:rsid w:val="008775CB"/>
    <w:rsid w:val="00877C1E"/>
    <w:rsid w:val="00880059"/>
    <w:rsid w:val="008800B1"/>
    <w:rsid w:val="0088026A"/>
    <w:rsid w:val="0088043C"/>
    <w:rsid w:val="00880540"/>
    <w:rsid w:val="0088066E"/>
    <w:rsid w:val="00880C0D"/>
    <w:rsid w:val="00880FEE"/>
    <w:rsid w:val="00881217"/>
    <w:rsid w:val="008818AA"/>
    <w:rsid w:val="008819B2"/>
    <w:rsid w:val="00881B39"/>
    <w:rsid w:val="00881B4D"/>
    <w:rsid w:val="00881FBC"/>
    <w:rsid w:val="008823B0"/>
    <w:rsid w:val="0088296B"/>
    <w:rsid w:val="00882A61"/>
    <w:rsid w:val="00883034"/>
    <w:rsid w:val="0088353D"/>
    <w:rsid w:val="008835AA"/>
    <w:rsid w:val="00883792"/>
    <w:rsid w:val="008837AF"/>
    <w:rsid w:val="00883805"/>
    <w:rsid w:val="00883806"/>
    <w:rsid w:val="008838C3"/>
    <w:rsid w:val="00883C1A"/>
    <w:rsid w:val="0088421B"/>
    <w:rsid w:val="008842D2"/>
    <w:rsid w:val="008844E4"/>
    <w:rsid w:val="008849B6"/>
    <w:rsid w:val="00884B20"/>
    <w:rsid w:val="00884E7B"/>
    <w:rsid w:val="00884EB6"/>
    <w:rsid w:val="00884EEF"/>
    <w:rsid w:val="00885045"/>
    <w:rsid w:val="00885370"/>
    <w:rsid w:val="00885380"/>
    <w:rsid w:val="00885706"/>
    <w:rsid w:val="00885934"/>
    <w:rsid w:val="00885B1B"/>
    <w:rsid w:val="00886342"/>
    <w:rsid w:val="008866C6"/>
    <w:rsid w:val="0088673D"/>
    <w:rsid w:val="008869D7"/>
    <w:rsid w:val="00886BE6"/>
    <w:rsid w:val="00886EBF"/>
    <w:rsid w:val="00887203"/>
    <w:rsid w:val="00887370"/>
    <w:rsid w:val="0088798D"/>
    <w:rsid w:val="00887A3E"/>
    <w:rsid w:val="00887AA5"/>
    <w:rsid w:val="00887B1A"/>
    <w:rsid w:val="00887EF6"/>
    <w:rsid w:val="008900B5"/>
    <w:rsid w:val="00890276"/>
    <w:rsid w:val="008903BC"/>
    <w:rsid w:val="0089043D"/>
    <w:rsid w:val="00890789"/>
    <w:rsid w:val="0089089E"/>
    <w:rsid w:val="00890B90"/>
    <w:rsid w:val="00891104"/>
    <w:rsid w:val="008914C5"/>
    <w:rsid w:val="008918A7"/>
    <w:rsid w:val="00891BB3"/>
    <w:rsid w:val="00891C62"/>
    <w:rsid w:val="00891C82"/>
    <w:rsid w:val="00892037"/>
    <w:rsid w:val="008927DE"/>
    <w:rsid w:val="00892830"/>
    <w:rsid w:val="00892923"/>
    <w:rsid w:val="00892A0F"/>
    <w:rsid w:val="00893408"/>
    <w:rsid w:val="008937C7"/>
    <w:rsid w:val="00893992"/>
    <w:rsid w:val="00893C10"/>
    <w:rsid w:val="008943CF"/>
    <w:rsid w:val="008944AF"/>
    <w:rsid w:val="008944FE"/>
    <w:rsid w:val="0089450B"/>
    <w:rsid w:val="008946AD"/>
    <w:rsid w:val="008948EC"/>
    <w:rsid w:val="00894909"/>
    <w:rsid w:val="0089497F"/>
    <w:rsid w:val="00894E6B"/>
    <w:rsid w:val="00895251"/>
    <w:rsid w:val="00895380"/>
    <w:rsid w:val="00895A54"/>
    <w:rsid w:val="00895A72"/>
    <w:rsid w:val="00895BA2"/>
    <w:rsid w:val="00895BE2"/>
    <w:rsid w:val="00895E65"/>
    <w:rsid w:val="00895FF5"/>
    <w:rsid w:val="00896372"/>
    <w:rsid w:val="00896548"/>
    <w:rsid w:val="008966FF"/>
    <w:rsid w:val="00896A3B"/>
    <w:rsid w:val="00896D74"/>
    <w:rsid w:val="00896D90"/>
    <w:rsid w:val="008970C7"/>
    <w:rsid w:val="008971DE"/>
    <w:rsid w:val="008972F6"/>
    <w:rsid w:val="0089754D"/>
    <w:rsid w:val="0089763E"/>
    <w:rsid w:val="008978D4"/>
    <w:rsid w:val="00897EEC"/>
    <w:rsid w:val="008A019E"/>
    <w:rsid w:val="008A01E6"/>
    <w:rsid w:val="008A03B3"/>
    <w:rsid w:val="008A0495"/>
    <w:rsid w:val="008A04FC"/>
    <w:rsid w:val="008A0797"/>
    <w:rsid w:val="008A09AB"/>
    <w:rsid w:val="008A0EB0"/>
    <w:rsid w:val="008A10A6"/>
    <w:rsid w:val="008A15C9"/>
    <w:rsid w:val="008A1610"/>
    <w:rsid w:val="008A19EF"/>
    <w:rsid w:val="008A1BDD"/>
    <w:rsid w:val="008A2016"/>
    <w:rsid w:val="008A201D"/>
    <w:rsid w:val="008A2143"/>
    <w:rsid w:val="008A2311"/>
    <w:rsid w:val="008A2647"/>
    <w:rsid w:val="008A26C9"/>
    <w:rsid w:val="008A29C3"/>
    <w:rsid w:val="008A2BC6"/>
    <w:rsid w:val="008A3080"/>
    <w:rsid w:val="008A33D1"/>
    <w:rsid w:val="008A3463"/>
    <w:rsid w:val="008A386D"/>
    <w:rsid w:val="008A391D"/>
    <w:rsid w:val="008A3BFA"/>
    <w:rsid w:val="008A3CB4"/>
    <w:rsid w:val="008A3E71"/>
    <w:rsid w:val="008A456B"/>
    <w:rsid w:val="008A4651"/>
    <w:rsid w:val="008A47E5"/>
    <w:rsid w:val="008A4889"/>
    <w:rsid w:val="008A4B06"/>
    <w:rsid w:val="008A4DD1"/>
    <w:rsid w:val="008A4E2B"/>
    <w:rsid w:val="008A4E31"/>
    <w:rsid w:val="008A513D"/>
    <w:rsid w:val="008A5188"/>
    <w:rsid w:val="008A51D0"/>
    <w:rsid w:val="008A5267"/>
    <w:rsid w:val="008A5555"/>
    <w:rsid w:val="008A56AF"/>
    <w:rsid w:val="008A58CF"/>
    <w:rsid w:val="008A5CB4"/>
    <w:rsid w:val="008A5F31"/>
    <w:rsid w:val="008A6418"/>
    <w:rsid w:val="008A6C0F"/>
    <w:rsid w:val="008A6C7A"/>
    <w:rsid w:val="008A6EF7"/>
    <w:rsid w:val="008A7041"/>
    <w:rsid w:val="008A7368"/>
    <w:rsid w:val="008A7397"/>
    <w:rsid w:val="008A7498"/>
    <w:rsid w:val="008A7A71"/>
    <w:rsid w:val="008A7B39"/>
    <w:rsid w:val="008B01C1"/>
    <w:rsid w:val="008B029C"/>
    <w:rsid w:val="008B04C8"/>
    <w:rsid w:val="008B0A34"/>
    <w:rsid w:val="008B0EAB"/>
    <w:rsid w:val="008B1998"/>
    <w:rsid w:val="008B1EEC"/>
    <w:rsid w:val="008B2428"/>
    <w:rsid w:val="008B25B1"/>
    <w:rsid w:val="008B30ED"/>
    <w:rsid w:val="008B31AE"/>
    <w:rsid w:val="008B32C8"/>
    <w:rsid w:val="008B33AE"/>
    <w:rsid w:val="008B3615"/>
    <w:rsid w:val="008B368F"/>
    <w:rsid w:val="008B3690"/>
    <w:rsid w:val="008B425A"/>
    <w:rsid w:val="008B4311"/>
    <w:rsid w:val="008B4755"/>
    <w:rsid w:val="008B48EF"/>
    <w:rsid w:val="008B4ADD"/>
    <w:rsid w:val="008B55AB"/>
    <w:rsid w:val="008B562C"/>
    <w:rsid w:val="008B5746"/>
    <w:rsid w:val="008B57E7"/>
    <w:rsid w:val="008B5C2B"/>
    <w:rsid w:val="008B5F7D"/>
    <w:rsid w:val="008B615B"/>
    <w:rsid w:val="008B61B8"/>
    <w:rsid w:val="008B65B1"/>
    <w:rsid w:val="008B6B9E"/>
    <w:rsid w:val="008B6C07"/>
    <w:rsid w:val="008B6DE8"/>
    <w:rsid w:val="008B6DFB"/>
    <w:rsid w:val="008B6E61"/>
    <w:rsid w:val="008B7423"/>
    <w:rsid w:val="008B7463"/>
    <w:rsid w:val="008B7984"/>
    <w:rsid w:val="008B7C2C"/>
    <w:rsid w:val="008B7E22"/>
    <w:rsid w:val="008C00FE"/>
    <w:rsid w:val="008C05FC"/>
    <w:rsid w:val="008C0617"/>
    <w:rsid w:val="008C08D6"/>
    <w:rsid w:val="008C0AC2"/>
    <w:rsid w:val="008C0E89"/>
    <w:rsid w:val="008C0EAF"/>
    <w:rsid w:val="008C1233"/>
    <w:rsid w:val="008C12C7"/>
    <w:rsid w:val="008C131A"/>
    <w:rsid w:val="008C142F"/>
    <w:rsid w:val="008C1AF6"/>
    <w:rsid w:val="008C1D7E"/>
    <w:rsid w:val="008C1DD6"/>
    <w:rsid w:val="008C1F46"/>
    <w:rsid w:val="008C219C"/>
    <w:rsid w:val="008C2399"/>
    <w:rsid w:val="008C258B"/>
    <w:rsid w:val="008C283C"/>
    <w:rsid w:val="008C2925"/>
    <w:rsid w:val="008C2B48"/>
    <w:rsid w:val="008C2BA5"/>
    <w:rsid w:val="008C2FB5"/>
    <w:rsid w:val="008C32F0"/>
    <w:rsid w:val="008C342D"/>
    <w:rsid w:val="008C35CC"/>
    <w:rsid w:val="008C360C"/>
    <w:rsid w:val="008C3630"/>
    <w:rsid w:val="008C3783"/>
    <w:rsid w:val="008C3937"/>
    <w:rsid w:val="008C39D3"/>
    <w:rsid w:val="008C3C99"/>
    <w:rsid w:val="008C4085"/>
    <w:rsid w:val="008C422D"/>
    <w:rsid w:val="008C424B"/>
    <w:rsid w:val="008C42F3"/>
    <w:rsid w:val="008C4311"/>
    <w:rsid w:val="008C4923"/>
    <w:rsid w:val="008C49CE"/>
    <w:rsid w:val="008C4DC6"/>
    <w:rsid w:val="008C5244"/>
    <w:rsid w:val="008C5685"/>
    <w:rsid w:val="008C58B8"/>
    <w:rsid w:val="008C5A11"/>
    <w:rsid w:val="008C5D74"/>
    <w:rsid w:val="008C5EE0"/>
    <w:rsid w:val="008C6238"/>
    <w:rsid w:val="008C6440"/>
    <w:rsid w:val="008C6526"/>
    <w:rsid w:val="008C65F8"/>
    <w:rsid w:val="008C71EA"/>
    <w:rsid w:val="008C7537"/>
    <w:rsid w:val="008C760E"/>
    <w:rsid w:val="008C772C"/>
    <w:rsid w:val="008C779D"/>
    <w:rsid w:val="008C7863"/>
    <w:rsid w:val="008C78A5"/>
    <w:rsid w:val="008C7C5B"/>
    <w:rsid w:val="008C7E2E"/>
    <w:rsid w:val="008D00AE"/>
    <w:rsid w:val="008D09AD"/>
    <w:rsid w:val="008D0C1C"/>
    <w:rsid w:val="008D1143"/>
    <w:rsid w:val="008D11BA"/>
    <w:rsid w:val="008D12D5"/>
    <w:rsid w:val="008D13AB"/>
    <w:rsid w:val="008D13C0"/>
    <w:rsid w:val="008D19A3"/>
    <w:rsid w:val="008D1FA4"/>
    <w:rsid w:val="008D1FDB"/>
    <w:rsid w:val="008D20BD"/>
    <w:rsid w:val="008D237C"/>
    <w:rsid w:val="008D260F"/>
    <w:rsid w:val="008D2D40"/>
    <w:rsid w:val="008D317D"/>
    <w:rsid w:val="008D3371"/>
    <w:rsid w:val="008D370C"/>
    <w:rsid w:val="008D39AD"/>
    <w:rsid w:val="008D3A48"/>
    <w:rsid w:val="008D3A7C"/>
    <w:rsid w:val="008D477F"/>
    <w:rsid w:val="008D49F5"/>
    <w:rsid w:val="008D4B35"/>
    <w:rsid w:val="008D4EE5"/>
    <w:rsid w:val="008D4F5C"/>
    <w:rsid w:val="008D5470"/>
    <w:rsid w:val="008D55F8"/>
    <w:rsid w:val="008D5B47"/>
    <w:rsid w:val="008D5C81"/>
    <w:rsid w:val="008D6383"/>
    <w:rsid w:val="008D66AC"/>
    <w:rsid w:val="008D68B8"/>
    <w:rsid w:val="008D6D45"/>
    <w:rsid w:val="008D6D8C"/>
    <w:rsid w:val="008D6DD7"/>
    <w:rsid w:val="008D6F89"/>
    <w:rsid w:val="008D6FE6"/>
    <w:rsid w:val="008D71E5"/>
    <w:rsid w:val="008D7330"/>
    <w:rsid w:val="008D7449"/>
    <w:rsid w:val="008D7895"/>
    <w:rsid w:val="008D7A6B"/>
    <w:rsid w:val="008D7A8C"/>
    <w:rsid w:val="008D7D3F"/>
    <w:rsid w:val="008D7E8B"/>
    <w:rsid w:val="008E01EC"/>
    <w:rsid w:val="008E0433"/>
    <w:rsid w:val="008E05D1"/>
    <w:rsid w:val="008E0745"/>
    <w:rsid w:val="008E09D4"/>
    <w:rsid w:val="008E0A6E"/>
    <w:rsid w:val="008E0E4A"/>
    <w:rsid w:val="008E1426"/>
    <w:rsid w:val="008E1569"/>
    <w:rsid w:val="008E1850"/>
    <w:rsid w:val="008E1F68"/>
    <w:rsid w:val="008E2178"/>
    <w:rsid w:val="008E2213"/>
    <w:rsid w:val="008E2312"/>
    <w:rsid w:val="008E287B"/>
    <w:rsid w:val="008E28EC"/>
    <w:rsid w:val="008E29B2"/>
    <w:rsid w:val="008E2B72"/>
    <w:rsid w:val="008E2BC5"/>
    <w:rsid w:val="008E2D11"/>
    <w:rsid w:val="008E36DB"/>
    <w:rsid w:val="008E37E3"/>
    <w:rsid w:val="008E3AC8"/>
    <w:rsid w:val="008E3B6D"/>
    <w:rsid w:val="008E3D7B"/>
    <w:rsid w:val="008E4558"/>
    <w:rsid w:val="008E483B"/>
    <w:rsid w:val="008E4C48"/>
    <w:rsid w:val="008E5484"/>
    <w:rsid w:val="008E54D9"/>
    <w:rsid w:val="008E5C31"/>
    <w:rsid w:val="008E5F42"/>
    <w:rsid w:val="008E6A48"/>
    <w:rsid w:val="008E704B"/>
    <w:rsid w:val="008E7071"/>
    <w:rsid w:val="008E7283"/>
    <w:rsid w:val="008E7416"/>
    <w:rsid w:val="008E7693"/>
    <w:rsid w:val="008E76FF"/>
    <w:rsid w:val="008E7753"/>
    <w:rsid w:val="008E786F"/>
    <w:rsid w:val="008E7890"/>
    <w:rsid w:val="008E7A73"/>
    <w:rsid w:val="008E7AAA"/>
    <w:rsid w:val="008E7EFC"/>
    <w:rsid w:val="008F0239"/>
    <w:rsid w:val="008F07F1"/>
    <w:rsid w:val="008F0F1B"/>
    <w:rsid w:val="008F0F95"/>
    <w:rsid w:val="008F1256"/>
    <w:rsid w:val="008F1822"/>
    <w:rsid w:val="008F183C"/>
    <w:rsid w:val="008F18C0"/>
    <w:rsid w:val="008F1904"/>
    <w:rsid w:val="008F19BB"/>
    <w:rsid w:val="008F19D5"/>
    <w:rsid w:val="008F1A38"/>
    <w:rsid w:val="008F1CB0"/>
    <w:rsid w:val="008F1DE3"/>
    <w:rsid w:val="008F1E42"/>
    <w:rsid w:val="008F1E45"/>
    <w:rsid w:val="008F2003"/>
    <w:rsid w:val="008F20AF"/>
    <w:rsid w:val="008F23B5"/>
    <w:rsid w:val="008F23DE"/>
    <w:rsid w:val="008F271C"/>
    <w:rsid w:val="008F2845"/>
    <w:rsid w:val="008F2BEA"/>
    <w:rsid w:val="008F2E07"/>
    <w:rsid w:val="008F2F68"/>
    <w:rsid w:val="008F3638"/>
    <w:rsid w:val="008F36A7"/>
    <w:rsid w:val="008F39EF"/>
    <w:rsid w:val="008F3D86"/>
    <w:rsid w:val="008F3EAD"/>
    <w:rsid w:val="008F402A"/>
    <w:rsid w:val="008F40CD"/>
    <w:rsid w:val="008F425F"/>
    <w:rsid w:val="008F4755"/>
    <w:rsid w:val="008F4E37"/>
    <w:rsid w:val="008F4FAB"/>
    <w:rsid w:val="008F5164"/>
    <w:rsid w:val="008F52F9"/>
    <w:rsid w:val="008F53B4"/>
    <w:rsid w:val="008F55E5"/>
    <w:rsid w:val="008F5AAA"/>
    <w:rsid w:val="008F5C76"/>
    <w:rsid w:val="008F62D9"/>
    <w:rsid w:val="008F649C"/>
    <w:rsid w:val="008F663E"/>
    <w:rsid w:val="008F6BE9"/>
    <w:rsid w:val="008F6C50"/>
    <w:rsid w:val="008F6F34"/>
    <w:rsid w:val="008F70AA"/>
    <w:rsid w:val="008F7667"/>
    <w:rsid w:val="008F7A8D"/>
    <w:rsid w:val="008F7B06"/>
    <w:rsid w:val="008F7E9A"/>
    <w:rsid w:val="009002CF"/>
    <w:rsid w:val="00900603"/>
    <w:rsid w:val="009007EC"/>
    <w:rsid w:val="00900953"/>
    <w:rsid w:val="00900B8A"/>
    <w:rsid w:val="00900E37"/>
    <w:rsid w:val="00900FAA"/>
    <w:rsid w:val="0090103C"/>
    <w:rsid w:val="00901145"/>
    <w:rsid w:val="009014A9"/>
    <w:rsid w:val="0090151B"/>
    <w:rsid w:val="0090179E"/>
    <w:rsid w:val="009018C2"/>
    <w:rsid w:val="00901A6E"/>
    <w:rsid w:val="00901E2E"/>
    <w:rsid w:val="009021CA"/>
    <w:rsid w:val="009024FF"/>
    <w:rsid w:val="00902729"/>
    <w:rsid w:val="00902B10"/>
    <w:rsid w:val="00902D3F"/>
    <w:rsid w:val="00902D95"/>
    <w:rsid w:val="00903059"/>
    <w:rsid w:val="00903339"/>
    <w:rsid w:val="009034A7"/>
    <w:rsid w:val="00903967"/>
    <w:rsid w:val="00903DF1"/>
    <w:rsid w:val="0090421F"/>
    <w:rsid w:val="00904464"/>
    <w:rsid w:val="00904700"/>
    <w:rsid w:val="00904811"/>
    <w:rsid w:val="00904EA9"/>
    <w:rsid w:val="00904F30"/>
    <w:rsid w:val="009050A6"/>
    <w:rsid w:val="009052AC"/>
    <w:rsid w:val="00905719"/>
    <w:rsid w:val="00905E2D"/>
    <w:rsid w:val="009067FE"/>
    <w:rsid w:val="00906D6B"/>
    <w:rsid w:val="00906F53"/>
    <w:rsid w:val="00906F8B"/>
    <w:rsid w:val="0090786F"/>
    <w:rsid w:val="00907871"/>
    <w:rsid w:val="0090789D"/>
    <w:rsid w:val="00907B6A"/>
    <w:rsid w:val="00907F67"/>
    <w:rsid w:val="00907FF9"/>
    <w:rsid w:val="0091061B"/>
    <w:rsid w:val="00910F37"/>
    <w:rsid w:val="00910FC5"/>
    <w:rsid w:val="009110DF"/>
    <w:rsid w:val="0091157B"/>
    <w:rsid w:val="009115A5"/>
    <w:rsid w:val="00911ACC"/>
    <w:rsid w:val="00911E8F"/>
    <w:rsid w:val="009120FA"/>
    <w:rsid w:val="0091229F"/>
    <w:rsid w:val="00912431"/>
    <w:rsid w:val="009124CE"/>
    <w:rsid w:val="00912898"/>
    <w:rsid w:val="0091289C"/>
    <w:rsid w:val="00912BC1"/>
    <w:rsid w:val="00912D6C"/>
    <w:rsid w:val="0091321F"/>
    <w:rsid w:val="0091341D"/>
    <w:rsid w:val="0091384C"/>
    <w:rsid w:val="00913A3C"/>
    <w:rsid w:val="00913A8C"/>
    <w:rsid w:val="00913D2D"/>
    <w:rsid w:val="00913E43"/>
    <w:rsid w:val="0091432D"/>
    <w:rsid w:val="0091446A"/>
    <w:rsid w:val="009147CB"/>
    <w:rsid w:val="00914860"/>
    <w:rsid w:val="00914C89"/>
    <w:rsid w:val="00914E2E"/>
    <w:rsid w:val="00915004"/>
    <w:rsid w:val="0091513A"/>
    <w:rsid w:val="00915284"/>
    <w:rsid w:val="009153DC"/>
    <w:rsid w:val="00915614"/>
    <w:rsid w:val="0091570A"/>
    <w:rsid w:val="009159E3"/>
    <w:rsid w:val="00915A65"/>
    <w:rsid w:val="00915AC5"/>
    <w:rsid w:val="00915CC5"/>
    <w:rsid w:val="00915F82"/>
    <w:rsid w:val="00915FDF"/>
    <w:rsid w:val="00916070"/>
    <w:rsid w:val="00916156"/>
    <w:rsid w:val="009162B6"/>
    <w:rsid w:val="0091634D"/>
    <w:rsid w:val="00916723"/>
    <w:rsid w:val="009167E1"/>
    <w:rsid w:val="0091701E"/>
    <w:rsid w:val="00917628"/>
    <w:rsid w:val="00917A2B"/>
    <w:rsid w:val="00917AAF"/>
    <w:rsid w:val="00917CC3"/>
    <w:rsid w:val="00917DA2"/>
    <w:rsid w:val="00917F1B"/>
    <w:rsid w:val="009203BA"/>
    <w:rsid w:val="00920665"/>
    <w:rsid w:val="0092067E"/>
    <w:rsid w:val="00920762"/>
    <w:rsid w:val="00920984"/>
    <w:rsid w:val="00920FFC"/>
    <w:rsid w:val="0092158F"/>
    <w:rsid w:val="009215CD"/>
    <w:rsid w:val="00921630"/>
    <w:rsid w:val="0092179D"/>
    <w:rsid w:val="00921A0D"/>
    <w:rsid w:val="00921BC1"/>
    <w:rsid w:val="00921C06"/>
    <w:rsid w:val="00921E95"/>
    <w:rsid w:val="00922362"/>
    <w:rsid w:val="00922668"/>
    <w:rsid w:val="00922C64"/>
    <w:rsid w:val="0092330E"/>
    <w:rsid w:val="009236F8"/>
    <w:rsid w:val="009238D8"/>
    <w:rsid w:val="00923950"/>
    <w:rsid w:val="00923A85"/>
    <w:rsid w:val="00923EAB"/>
    <w:rsid w:val="00923EF6"/>
    <w:rsid w:val="00923F3B"/>
    <w:rsid w:val="00924116"/>
    <w:rsid w:val="0092429C"/>
    <w:rsid w:val="009244AE"/>
    <w:rsid w:val="009245C2"/>
    <w:rsid w:val="00924848"/>
    <w:rsid w:val="00924A5A"/>
    <w:rsid w:val="00924E04"/>
    <w:rsid w:val="009256BC"/>
    <w:rsid w:val="009259DE"/>
    <w:rsid w:val="00925B25"/>
    <w:rsid w:val="00925B44"/>
    <w:rsid w:val="00925B9F"/>
    <w:rsid w:val="009260C4"/>
    <w:rsid w:val="00926269"/>
    <w:rsid w:val="009264C8"/>
    <w:rsid w:val="00926534"/>
    <w:rsid w:val="00926799"/>
    <w:rsid w:val="00926853"/>
    <w:rsid w:val="00926A53"/>
    <w:rsid w:val="00927464"/>
    <w:rsid w:val="0092765A"/>
    <w:rsid w:val="009277C5"/>
    <w:rsid w:val="0092799D"/>
    <w:rsid w:val="00927B40"/>
    <w:rsid w:val="00927EE3"/>
    <w:rsid w:val="0093009B"/>
    <w:rsid w:val="0093010D"/>
    <w:rsid w:val="00930157"/>
    <w:rsid w:val="00930561"/>
    <w:rsid w:val="00930786"/>
    <w:rsid w:val="00930A3A"/>
    <w:rsid w:val="00930DE5"/>
    <w:rsid w:val="009310ED"/>
    <w:rsid w:val="0093173A"/>
    <w:rsid w:val="00931B91"/>
    <w:rsid w:val="00931BC6"/>
    <w:rsid w:val="0093204A"/>
    <w:rsid w:val="009322AD"/>
    <w:rsid w:val="00932300"/>
    <w:rsid w:val="009323EE"/>
    <w:rsid w:val="00932410"/>
    <w:rsid w:val="00932416"/>
    <w:rsid w:val="0093255D"/>
    <w:rsid w:val="009327B8"/>
    <w:rsid w:val="00932D27"/>
    <w:rsid w:val="009334E2"/>
    <w:rsid w:val="00933738"/>
    <w:rsid w:val="00933A44"/>
    <w:rsid w:val="00933A56"/>
    <w:rsid w:val="00933AAB"/>
    <w:rsid w:val="00933CB9"/>
    <w:rsid w:val="00933CD1"/>
    <w:rsid w:val="00933D46"/>
    <w:rsid w:val="00934475"/>
    <w:rsid w:val="0093466B"/>
    <w:rsid w:val="0093471E"/>
    <w:rsid w:val="009347A8"/>
    <w:rsid w:val="00934D8F"/>
    <w:rsid w:val="00935034"/>
    <w:rsid w:val="00935125"/>
    <w:rsid w:val="0093577F"/>
    <w:rsid w:val="0093587A"/>
    <w:rsid w:val="00935893"/>
    <w:rsid w:val="00935ABF"/>
    <w:rsid w:val="00935BCE"/>
    <w:rsid w:val="00935C3F"/>
    <w:rsid w:val="00935D6C"/>
    <w:rsid w:val="009360F5"/>
    <w:rsid w:val="009363B3"/>
    <w:rsid w:val="00936543"/>
    <w:rsid w:val="0093669E"/>
    <w:rsid w:val="009367BF"/>
    <w:rsid w:val="00936C1E"/>
    <w:rsid w:val="0093710C"/>
    <w:rsid w:val="009372E4"/>
    <w:rsid w:val="009373F0"/>
    <w:rsid w:val="00937475"/>
    <w:rsid w:val="00937B96"/>
    <w:rsid w:val="00937BC0"/>
    <w:rsid w:val="00937E24"/>
    <w:rsid w:val="00937F2A"/>
    <w:rsid w:val="0094026A"/>
    <w:rsid w:val="00940449"/>
    <w:rsid w:val="00940554"/>
    <w:rsid w:val="00940955"/>
    <w:rsid w:val="00940973"/>
    <w:rsid w:val="00940A64"/>
    <w:rsid w:val="00940BD2"/>
    <w:rsid w:val="00940E96"/>
    <w:rsid w:val="00941037"/>
    <w:rsid w:val="009411B9"/>
    <w:rsid w:val="009411E8"/>
    <w:rsid w:val="009412FA"/>
    <w:rsid w:val="0094136A"/>
    <w:rsid w:val="00941640"/>
    <w:rsid w:val="00941747"/>
    <w:rsid w:val="00941AC0"/>
    <w:rsid w:val="00941AD8"/>
    <w:rsid w:val="00941BAF"/>
    <w:rsid w:val="00941C1D"/>
    <w:rsid w:val="00941E93"/>
    <w:rsid w:val="00941F53"/>
    <w:rsid w:val="00942067"/>
    <w:rsid w:val="0094225A"/>
    <w:rsid w:val="0094247F"/>
    <w:rsid w:val="00942A43"/>
    <w:rsid w:val="00942C86"/>
    <w:rsid w:val="00942D2A"/>
    <w:rsid w:val="00942FCC"/>
    <w:rsid w:val="009433CD"/>
    <w:rsid w:val="009435AD"/>
    <w:rsid w:val="009436DF"/>
    <w:rsid w:val="009438FE"/>
    <w:rsid w:val="00943915"/>
    <w:rsid w:val="00943C1C"/>
    <w:rsid w:val="00943F05"/>
    <w:rsid w:val="0094483C"/>
    <w:rsid w:val="00944882"/>
    <w:rsid w:val="00944AFD"/>
    <w:rsid w:val="00944B28"/>
    <w:rsid w:val="00945192"/>
    <w:rsid w:val="0094532F"/>
    <w:rsid w:val="009454BA"/>
    <w:rsid w:val="009454CA"/>
    <w:rsid w:val="0094590D"/>
    <w:rsid w:val="00945C11"/>
    <w:rsid w:val="00945E8E"/>
    <w:rsid w:val="00945F88"/>
    <w:rsid w:val="00945FA6"/>
    <w:rsid w:val="009464DA"/>
    <w:rsid w:val="00946B33"/>
    <w:rsid w:val="00946C48"/>
    <w:rsid w:val="00946FFA"/>
    <w:rsid w:val="00947099"/>
    <w:rsid w:val="0094750D"/>
    <w:rsid w:val="00947678"/>
    <w:rsid w:val="00947806"/>
    <w:rsid w:val="00947851"/>
    <w:rsid w:val="00947879"/>
    <w:rsid w:val="00947FCA"/>
    <w:rsid w:val="0095000D"/>
    <w:rsid w:val="009506AA"/>
    <w:rsid w:val="0095085B"/>
    <w:rsid w:val="00950ABB"/>
    <w:rsid w:val="00950AFC"/>
    <w:rsid w:val="00950B67"/>
    <w:rsid w:val="00950C4C"/>
    <w:rsid w:val="00950CB1"/>
    <w:rsid w:val="009511E0"/>
    <w:rsid w:val="009515AF"/>
    <w:rsid w:val="009517A3"/>
    <w:rsid w:val="00951935"/>
    <w:rsid w:val="00951C92"/>
    <w:rsid w:val="0095214D"/>
    <w:rsid w:val="00952388"/>
    <w:rsid w:val="00952534"/>
    <w:rsid w:val="009526DF"/>
    <w:rsid w:val="009529D4"/>
    <w:rsid w:val="009530A3"/>
    <w:rsid w:val="009531A8"/>
    <w:rsid w:val="009531D9"/>
    <w:rsid w:val="00953289"/>
    <w:rsid w:val="00953466"/>
    <w:rsid w:val="009534DA"/>
    <w:rsid w:val="0095380E"/>
    <w:rsid w:val="00953965"/>
    <w:rsid w:val="00953B30"/>
    <w:rsid w:val="00954112"/>
    <w:rsid w:val="00954366"/>
    <w:rsid w:val="009543D2"/>
    <w:rsid w:val="009546CC"/>
    <w:rsid w:val="009547C9"/>
    <w:rsid w:val="00954936"/>
    <w:rsid w:val="00954970"/>
    <w:rsid w:val="009552C6"/>
    <w:rsid w:val="00955608"/>
    <w:rsid w:val="00955823"/>
    <w:rsid w:val="009559A6"/>
    <w:rsid w:val="00955F4D"/>
    <w:rsid w:val="009562CA"/>
    <w:rsid w:val="009562D0"/>
    <w:rsid w:val="009563E7"/>
    <w:rsid w:val="00956830"/>
    <w:rsid w:val="00956BE9"/>
    <w:rsid w:val="00956EE9"/>
    <w:rsid w:val="009571A8"/>
    <w:rsid w:val="009572FE"/>
    <w:rsid w:val="009576E3"/>
    <w:rsid w:val="00957810"/>
    <w:rsid w:val="00957AB8"/>
    <w:rsid w:val="00957CC4"/>
    <w:rsid w:val="00957E25"/>
    <w:rsid w:val="009602DF"/>
    <w:rsid w:val="009602F6"/>
    <w:rsid w:val="009605DB"/>
    <w:rsid w:val="0096061D"/>
    <w:rsid w:val="0096074F"/>
    <w:rsid w:val="009608F6"/>
    <w:rsid w:val="00960965"/>
    <w:rsid w:val="00960DFD"/>
    <w:rsid w:val="00961268"/>
    <w:rsid w:val="00961634"/>
    <w:rsid w:val="009619DF"/>
    <w:rsid w:val="00961BA3"/>
    <w:rsid w:val="00961E57"/>
    <w:rsid w:val="00961E5A"/>
    <w:rsid w:val="00961E92"/>
    <w:rsid w:val="00961F10"/>
    <w:rsid w:val="009620D9"/>
    <w:rsid w:val="00962185"/>
    <w:rsid w:val="00962328"/>
    <w:rsid w:val="009625BE"/>
    <w:rsid w:val="009629DB"/>
    <w:rsid w:val="00962D13"/>
    <w:rsid w:val="00962F2C"/>
    <w:rsid w:val="0096303B"/>
    <w:rsid w:val="00963133"/>
    <w:rsid w:val="00963408"/>
    <w:rsid w:val="00963547"/>
    <w:rsid w:val="009635F1"/>
    <w:rsid w:val="0096375A"/>
    <w:rsid w:val="009637F2"/>
    <w:rsid w:val="009638AC"/>
    <w:rsid w:val="00963A4B"/>
    <w:rsid w:val="00963C59"/>
    <w:rsid w:val="00964014"/>
    <w:rsid w:val="0096436B"/>
    <w:rsid w:val="00964C70"/>
    <w:rsid w:val="00964C83"/>
    <w:rsid w:val="009651DD"/>
    <w:rsid w:val="00965301"/>
    <w:rsid w:val="0096530F"/>
    <w:rsid w:val="0096572F"/>
    <w:rsid w:val="00965E01"/>
    <w:rsid w:val="00965E6C"/>
    <w:rsid w:val="0096604F"/>
    <w:rsid w:val="009660B8"/>
    <w:rsid w:val="0096620B"/>
    <w:rsid w:val="0096687C"/>
    <w:rsid w:val="00966DED"/>
    <w:rsid w:val="00966F1D"/>
    <w:rsid w:val="00967121"/>
    <w:rsid w:val="00967683"/>
    <w:rsid w:val="009676DA"/>
    <w:rsid w:val="00967862"/>
    <w:rsid w:val="0096789F"/>
    <w:rsid w:val="00967F31"/>
    <w:rsid w:val="00970104"/>
    <w:rsid w:val="00970140"/>
    <w:rsid w:val="00970191"/>
    <w:rsid w:val="00970512"/>
    <w:rsid w:val="00970571"/>
    <w:rsid w:val="009705B7"/>
    <w:rsid w:val="0097079D"/>
    <w:rsid w:val="0097117C"/>
    <w:rsid w:val="009715F6"/>
    <w:rsid w:val="0097164B"/>
    <w:rsid w:val="00971825"/>
    <w:rsid w:val="009718F5"/>
    <w:rsid w:val="00971BC2"/>
    <w:rsid w:val="00971BCD"/>
    <w:rsid w:val="00972274"/>
    <w:rsid w:val="00972806"/>
    <w:rsid w:val="00972A18"/>
    <w:rsid w:val="00972CE2"/>
    <w:rsid w:val="00972E6B"/>
    <w:rsid w:val="009735E4"/>
    <w:rsid w:val="0097398F"/>
    <w:rsid w:val="00973C0E"/>
    <w:rsid w:val="0097400D"/>
    <w:rsid w:val="00974028"/>
    <w:rsid w:val="00974076"/>
    <w:rsid w:val="009740DE"/>
    <w:rsid w:val="009742A3"/>
    <w:rsid w:val="00974709"/>
    <w:rsid w:val="00974798"/>
    <w:rsid w:val="00974ABB"/>
    <w:rsid w:val="00974D9F"/>
    <w:rsid w:val="009753D1"/>
    <w:rsid w:val="00975BF7"/>
    <w:rsid w:val="00975DE9"/>
    <w:rsid w:val="00975E79"/>
    <w:rsid w:val="00975EA4"/>
    <w:rsid w:val="00976176"/>
    <w:rsid w:val="009761AB"/>
    <w:rsid w:val="00976990"/>
    <w:rsid w:val="00976B1B"/>
    <w:rsid w:val="00976D55"/>
    <w:rsid w:val="00976DFF"/>
    <w:rsid w:val="0097731E"/>
    <w:rsid w:val="009774B4"/>
    <w:rsid w:val="009775F4"/>
    <w:rsid w:val="0097782C"/>
    <w:rsid w:val="00977B40"/>
    <w:rsid w:val="00977D27"/>
    <w:rsid w:val="00977F0B"/>
    <w:rsid w:val="00980056"/>
    <w:rsid w:val="009802D4"/>
    <w:rsid w:val="00980301"/>
    <w:rsid w:val="00980557"/>
    <w:rsid w:val="00980744"/>
    <w:rsid w:val="009807C1"/>
    <w:rsid w:val="00980CE9"/>
    <w:rsid w:val="00980DC1"/>
    <w:rsid w:val="00980E71"/>
    <w:rsid w:val="00981308"/>
    <w:rsid w:val="009814D5"/>
    <w:rsid w:val="009816C8"/>
    <w:rsid w:val="00981B69"/>
    <w:rsid w:val="00981C83"/>
    <w:rsid w:val="0098221B"/>
    <w:rsid w:val="00982295"/>
    <w:rsid w:val="00982654"/>
    <w:rsid w:val="0098273F"/>
    <w:rsid w:val="0098275A"/>
    <w:rsid w:val="009827A5"/>
    <w:rsid w:val="00982A08"/>
    <w:rsid w:val="00982BDB"/>
    <w:rsid w:val="00982C18"/>
    <w:rsid w:val="00982DD7"/>
    <w:rsid w:val="00982F9D"/>
    <w:rsid w:val="00983517"/>
    <w:rsid w:val="00983733"/>
    <w:rsid w:val="0098399A"/>
    <w:rsid w:val="00983A9E"/>
    <w:rsid w:val="00983B10"/>
    <w:rsid w:val="00983B90"/>
    <w:rsid w:val="00983FB7"/>
    <w:rsid w:val="00983FB9"/>
    <w:rsid w:val="0098432A"/>
    <w:rsid w:val="0098454F"/>
    <w:rsid w:val="00984847"/>
    <w:rsid w:val="00984BBE"/>
    <w:rsid w:val="00984C5F"/>
    <w:rsid w:val="00984EA6"/>
    <w:rsid w:val="0098511C"/>
    <w:rsid w:val="009857AA"/>
    <w:rsid w:val="00985880"/>
    <w:rsid w:val="009859B7"/>
    <w:rsid w:val="00985CF0"/>
    <w:rsid w:val="00985FF0"/>
    <w:rsid w:val="009862C4"/>
    <w:rsid w:val="00986712"/>
    <w:rsid w:val="00987364"/>
    <w:rsid w:val="00987636"/>
    <w:rsid w:val="00987662"/>
    <w:rsid w:val="00987667"/>
    <w:rsid w:val="0098767A"/>
    <w:rsid w:val="009878A3"/>
    <w:rsid w:val="00987AD3"/>
    <w:rsid w:val="00987B7E"/>
    <w:rsid w:val="00987C5F"/>
    <w:rsid w:val="00987D48"/>
    <w:rsid w:val="00987DAB"/>
    <w:rsid w:val="00990372"/>
    <w:rsid w:val="009905AE"/>
    <w:rsid w:val="009905BD"/>
    <w:rsid w:val="00990632"/>
    <w:rsid w:val="00990891"/>
    <w:rsid w:val="00990A73"/>
    <w:rsid w:val="00991302"/>
    <w:rsid w:val="0099135A"/>
    <w:rsid w:val="00991707"/>
    <w:rsid w:val="00991A1C"/>
    <w:rsid w:val="00991B27"/>
    <w:rsid w:val="00991D79"/>
    <w:rsid w:val="00992109"/>
    <w:rsid w:val="009921FB"/>
    <w:rsid w:val="00992335"/>
    <w:rsid w:val="0099253F"/>
    <w:rsid w:val="00992D94"/>
    <w:rsid w:val="00993412"/>
    <w:rsid w:val="0099373A"/>
    <w:rsid w:val="0099374E"/>
    <w:rsid w:val="00993873"/>
    <w:rsid w:val="00993B4D"/>
    <w:rsid w:val="00993B57"/>
    <w:rsid w:val="00993D0B"/>
    <w:rsid w:val="00993D10"/>
    <w:rsid w:val="009940AE"/>
    <w:rsid w:val="009942E7"/>
    <w:rsid w:val="009943B4"/>
    <w:rsid w:val="009943E5"/>
    <w:rsid w:val="009944CD"/>
    <w:rsid w:val="009944CF"/>
    <w:rsid w:val="0099456A"/>
    <w:rsid w:val="00994852"/>
    <w:rsid w:val="0099493F"/>
    <w:rsid w:val="0099499E"/>
    <w:rsid w:val="00994DA7"/>
    <w:rsid w:val="009950A7"/>
    <w:rsid w:val="009950B0"/>
    <w:rsid w:val="009952A3"/>
    <w:rsid w:val="0099565D"/>
    <w:rsid w:val="00995669"/>
    <w:rsid w:val="00995861"/>
    <w:rsid w:val="00995879"/>
    <w:rsid w:val="00995C32"/>
    <w:rsid w:val="00995D48"/>
    <w:rsid w:val="00995E91"/>
    <w:rsid w:val="00995FB0"/>
    <w:rsid w:val="00996173"/>
    <w:rsid w:val="0099636B"/>
    <w:rsid w:val="00996417"/>
    <w:rsid w:val="00996B70"/>
    <w:rsid w:val="00996BCE"/>
    <w:rsid w:val="009972CF"/>
    <w:rsid w:val="00997379"/>
    <w:rsid w:val="0099749C"/>
    <w:rsid w:val="009978EC"/>
    <w:rsid w:val="00997BC5"/>
    <w:rsid w:val="00997E8F"/>
    <w:rsid w:val="009A01AD"/>
    <w:rsid w:val="009A0253"/>
    <w:rsid w:val="009A0277"/>
    <w:rsid w:val="009A0311"/>
    <w:rsid w:val="009A03D2"/>
    <w:rsid w:val="009A0785"/>
    <w:rsid w:val="009A09D5"/>
    <w:rsid w:val="009A09DF"/>
    <w:rsid w:val="009A0A2F"/>
    <w:rsid w:val="009A0CF6"/>
    <w:rsid w:val="009A0D2D"/>
    <w:rsid w:val="009A10B6"/>
    <w:rsid w:val="009A14B2"/>
    <w:rsid w:val="009A16C4"/>
    <w:rsid w:val="009A1916"/>
    <w:rsid w:val="009A1B1D"/>
    <w:rsid w:val="009A1C3C"/>
    <w:rsid w:val="009A1C8E"/>
    <w:rsid w:val="009A25E5"/>
    <w:rsid w:val="009A2BE5"/>
    <w:rsid w:val="009A2C24"/>
    <w:rsid w:val="009A2F98"/>
    <w:rsid w:val="009A2FBA"/>
    <w:rsid w:val="009A3042"/>
    <w:rsid w:val="009A32DF"/>
    <w:rsid w:val="009A33C8"/>
    <w:rsid w:val="009A340F"/>
    <w:rsid w:val="009A3424"/>
    <w:rsid w:val="009A34F2"/>
    <w:rsid w:val="009A3741"/>
    <w:rsid w:val="009A385C"/>
    <w:rsid w:val="009A3A1D"/>
    <w:rsid w:val="009A3BD3"/>
    <w:rsid w:val="009A411A"/>
    <w:rsid w:val="009A44BB"/>
    <w:rsid w:val="009A45DC"/>
    <w:rsid w:val="009A4658"/>
    <w:rsid w:val="009A4783"/>
    <w:rsid w:val="009A4825"/>
    <w:rsid w:val="009A49E8"/>
    <w:rsid w:val="009A4DC3"/>
    <w:rsid w:val="009A4E49"/>
    <w:rsid w:val="009A4FCF"/>
    <w:rsid w:val="009A56B7"/>
    <w:rsid w:val="009A597D"/>
    <w:rsid w:val="009A5ADC"/>
    <w:rsid w:val="009A5F61"/>
    <w:rsid w:val="009A5FB2"/>
    <w:rsid w:val="009A6006"/>
    <w:rsid w:val="009A6126"/>
    <w:rsid w:val="009A64F7"/>
    <w:rsid w:val="009A65BE"/>
    <w:rsid w:val="009A6800"/>
    <w:rsid w:val="009A68EE"/>
    <w:rsid w:val="009A6955"/>
    <w:rsid w:val="009A6B34"/>
    <w:rsid w:val="009A700C"/>
    <w:rsid w:val="009A7256"/>
    <w:rsid w:val="009A7485"/>
    <w:rsid w:val="009A764F"/>
    <w:rsid w:val="009A7688"/>
    <w:rsid w:val="009A7C73"/>
    <w:rsid w:val="009B0639"/>
    <w:rsid w:val="009B09EE"/>
    <w:rsid w:val="009B1042"/>
    <w:rsid w:val="009B183C"/>
    <w:rsid w:val="009B1BBA"/>
    <w:rsid w:val="009B1C38"/>
    <w:rsid w:val="009B20D0"/>
    <w:rsid w:val="009B2803"/>
    <w:rsid w:val="009B2F30"/>
    <w:rsid w:val="009B2F69"/>
    <w:rsid w:val="009B3126"/>
    <w:rsid w:val="009B392E"/>
    <w:rsid w:val="009B39CC"/>
    <w:rsid w:val="009B4252"/>
    <w:rsid w:val="009B4311"/>
    <w:rsid w:val="009B4520"/>
    <w:rsid w:val="009B452D"/>
    <w:rsid w:val="009B493F"/>
    <w:rsid w:val="009B4AC9"/>
    <w:rsid w:val="009B4C3D"/>
    <w:rsid w:val="009B4FDD"/>
    <w:rsid w:val="009B52B5"/>
    <w:rsid w:val="009B5510"/>
    <w:rsid w:val="009B5610"/>
    <w:rsid w:val="009B5936"/>
    <w:rsid w:val="009B5A30"/>
    <w:rsid w:val="009B5A6D"/>
    <w:rsid w:val="009B60C4"/>
    <w:rsid w:val="009B67FA"/>
    <w:rsid w:val="009B6B99"/>
    <w:rsid w:val="009B70A9"/>
    <w:rsid w:val="009B714B"/>
    <w:rsid w:val="009B71A2"/>
    <w:rsid w:val="009B7408"/>
    <w:rsid w:val="009B7AF5"/>
    <w:rsid w:val="009B7B09"/>
    <w:rsid w:val="009B7CA1"/>
    <w:rsid w:val="009C03C7"/>
    <w:rsid w:val="009C053E"/>
    <w:rsid w:val="009C06DE"/>
    <w:rsid w:val="009C0960"/>
    <w:rsid w:val="009C0D3C"/>
    <w:rsid w:val="009C0FE2"/>
    <w:rsid w:val="009C1189"/>
    <w:rsid w:val="009C125F"/>
    <w:rsid w:val="009C15ED"/>
    <w:rsid w:val="009C1D79"/>
    <w:rsid w:val="009C23CC"/>
    <w:rsid w:val="009C292E"/>
    <w:rsid w:val="009C2C1E"/>
    <w:rsid w:val="009C2C2B"/>
    <w:rsid w:val="009C31E7"/>
    <w:rsid w:val="009C331E"/>
    <w:rsid w:val="009C3363"/>
    <w:rsid w:val="009C3577"/>
    <w:rsid w:val="009C3983"/>
    <w:rsid w:val="009C3A6E"/>
    <w:rsid w:val="009C3B2C"/>
    <w:rsid w:val="009C4694"/>
    <w:rsid w:val="009C4AE3"/>
    <w:rsid w:val="009C4E66"/>
    <w:rsid w:val="009C4E68"/>
    <w:rsid w:val="009C59AB"/>
    <w:rsid w:val="009C5E4A"/>
    <w:rsid w:val="009C5F2F"/>
    <w:rsid w:val="009C6237"/>
    <w:rsid w:val="009C6ECB"/>
    <w:rsid w:val="009C6FCD"/>
    <w:rsid w:val="009C711E"/>
    <w:rsid w:val="009C7448"/>
    <w:rsid w:val="009C76F9"/>
    <w:rsid w:val="009C7C26"/>
    <w:rsid w:val="009C7C29"/>
    <w:rsid w:val="009C7CDE"/>
    <w:rsid w:val="009C7F70"/>
    <w:rsid w:val="009D0421"/>
    <w:rsid w:val="009D080E"/>
    <w:rsid w:val="009D0867"/>
    <w:rsid w:val="009D0A25"/>
    <w:rsid w:val="009D0BCA"/>
    <w:rsid w:val="009D0C09"/>
    <w:rsid w:val="009D10B6"/>
    <w:rsid w:val="009D17CF"/>
    <w:rsid w:val="009D1DC7"/>
    <w:rsid w:val="009D1E46"/>
    <w:rsid w:val="009D1E5C"/>
    <w:rsid w:val="009D21E8"/>
    <w:rsid w:val="009D2942"/>
    <w:rsid w:val="009D29D5"/>
    <w:rsid w:val="009D29E7"/>
    <w:rsid w:val="009D2A48"/>
    <w:rsid w:val="009D2B6D"/>
    <w:rsid w:val="009D2CAC"/>
    <w:rsid w:val="009D2FBC"/>
    <w:rsid w:val="009D3078"/>
    <w:rsid w:val="009D3459"/>
    <w:rsid w:val="009D36A4"/>
    <w:rsid w:val="009D3A87"/>
    <w:rsid w:val="009D3C0A"/>
    <w:rsid w:val="009D3D2A"/>
    <w:rsid w:val="009D40C3"/>
    <w:rsid w:val="009D43A9"/>
    <w:rsid w:val="009D45FC"/>
    <w:rsid w:val="009D4B33"/>
    <w:rsid w:val="009D4B70"/>
    <w:rsid w:val="009D527A"/>
    <w:rsid w:val="009D528D"/>
    <w:rsid w:val="009D54A0"/>
    <w:rsid w:val="009D5D26"/>
    <w:rsid w:val="009D5E41"/>
    <w:rsid w:val="009D5ED0"/>
    <w:rsid w:val="009D5FF6"/>
    <w:rsid w:val="009D60BC"/>
    <w:rsid w:val="009D620E"/>
    <w:rsid w:val="009D64CF"/>
    <w:rsid w:val="009D68F4"/>
    <w:rsid w:val="009D690E"/>
    <w:rsid w:val="009D6A64"/>
    <w:rsid w:val="009D6E17"/>
    <w:rsid w:val="009D6EF1"/>
    <w:rsid w:val="009D6F78"/>
    <w:rsid w:val="009D7589"/>
    <w:rsid w:val="009D769F"/>
    <w:rsid w:val="009D76AF"/>
    <w:rsid w:val="009D7701"/>
    <w:rsid w:val="009D7919"/>
    <w:rsid w:val="009D79E9"/>
    <w:rsid w:val="009D7B62"/>
    <w:rsid w:val="009D7B68"/>
    <w:rsid w:val="009D7BCA"/>
    <w:rsid w:val="009D7C72"/>
    <w:rsid w:val="009D7CF0"/>
    <w:rsid w:val="009E0004"/>
    <w:rsid w:val="009E07E7"/>
    <w:rsid w:val="009E0974"/>
    <w:rsid w:val="009E0BFE"/>
    <w:rsid w:val="009E0F32"/>
    <w:rsid w:val="009E0FDF"/>
    <w:rsid w:val="009E11BA"/>
    <w:rsid w:val="009E1BE0"/>
    <w:rsid w:val="009E1FDC"/>
    <w:rsid w:val="009E20D7"/>
    <w:rsid w:val="009E21DB"/>
    <w:rsid w:val="009E265C"/>
    <w:rsid w:val="009E2ACF"/>
    <w:rsid w:val="009E2CE7"/>
    <w:rsid w:val="009E2CF0"/>
    <w:rsid w:val="009E2E91"/>
    <w:rsid w:val="009E2FCD"/>
    <w:rsid w:val="009E306E"/>
    <w:rsid w:val="009E3250"/>
    <w:rsid w:val="009E3356"/>
    <w:rsid w:val="009E345D"/>
    <w:rsid w:val="009E3495"/>
    <w:rsid w:val="009E36B5"/>
    <w:rsid w:val="009E3CEE"/>
    <w:rsid w:val="009E3D91"/>
    <w:rsid w:val="009E3EB9"/>
    <w:rsid w:val="009E40A6"/>
    <w:rsid w:val="009E4243"/>
    <w:rsid w:val="009E42B8"/>
    <w:rsid w:val="009E43F9"/>
    <w:rsid w:val="009E4720"/>
    <w:rsid w:val="009E4A66"/>
    <w:rsid w:val="009E4B3C"/>
    <w:rsid w:val="009E581C"/>
    <w:rsid w:val="009E5A3B"/>
    <w:rsid w:val="009E5BA3"/>
    <w:rsid w:val="009E6244"/>
    <w:rsid w:val="009E654D"/>
    <w:rsid w:val="009E65C9"/>
    <w:rsid w:val="009E663F"/>
    <w:rsid w:val="009E6A54"/>
    <w:rsid w:val="009E6B13"/>
    <w:rsid w:val="009E71DB"/>
    <w:rsid w:val="009E7464"/>
    <w:rsid w:val="009E74C4"/>
    <w:rsid w:val="009E7922"/>
    <w:rsid w:val="009E7A0C"/>
    <w:rsid w:val="009E7A52"/>
    <w:rsid w:val="009E7F8F"/>
    <w:rsid w:val="009E7FA8"/>
    <w:rsid w:val="009F0193"/>
    <w:rsid w:val="009F01A5"/>
    <w:rsid w:val="009F029B"/>
    <w:rsid w:val="009F0399"/>
    <w:rsid w:val="009F044B"/>
    <w:rsid w:val="009F0653"/>
    <w:rsid w:val="009F0728"/>
    <w:rsid w:val="009F0796"/>
    <w:rsid w:val="009F0B61"/>
    <w:rsid w:val="009F1102"/>
    <w:rsid w:val="009F1187"/>
    <w:rsid w:val="009F136B"/>
    <w:rsid w:val="009F1780"/>
    <w:rsid w:val="009F186C"/>
    <w:rsid w:val="009F2040"/>
    <w:rsid w:val="009F20B9"/>
    <w:rsid w:val="009F2177"/>
    <w:rsid w:val="009F2588"/>
    <w:rsid w:val="009F26D0"/>
    <w:rsid w:val="009F29C7"/>
    <w:rsid w:val="009F2F43"/>
    <w:rsid w:val="009F32E3"/>
    <w:rsid w:val="009F34BC"/>
    <w:rsid w:val="009F390F"/>
    <w:rsid w:val="009F3B36"/>
    <w:rsid w:val="009F3CC5"/>
    <w:rsid w:val="009F42E9"/>
    <w:rsid w:val="009F46D1"/>
    <w:rsid w:val="009F48EC"/>
    <w:rsid w:val="009F4A6E"/>
    <w:rsid w:val="009F4CDC"/>
    <w:rsid w:val="009F4EC3"/>
    <w:rsid w:val="009F54DC"/>
    <w:rsid w:val="009F55F7"/>
    <w:rsid w:val="009F5BE5"/>
    <w:rsid w:val="009F5D86"/>
    <w:rsid w:val="009F5E84"/>
    <w:rsid w:val="009F5EC4"/>
    <w:rsid w:val="009F5FFF"/>
    <w:rsid w:val="009F600B"/>
    <w:rsid w:val="009F61A1"/>
    <w:rsid w:val="009F61CD"/>
    <w:rsid w:val="009F6944"/>
    <w:rsid w:val="009F6A64"/>
    <w:rsid w:val="009F6D1C"/>
    <w:rsid w:val="009F6D84"/>
    <w:rsid w:val="009F7069"/>
    <w:rsid w:val="009F70B9"/>
    <w:rsid w:val="009F769E"/>
    <w:rsid w:val="009F7771"/>
    <w:rsid w:val="009F77BE"/>
    <w:rsid w:val="009F7C1A"/>
    <w:rsid w:val="009F7CE4"/>
    <w:rsid w:val="00A003A7"/>
    <w:rsid w:val="00A0046D"/>
    <w:rsid w:val="00A00904"/>
    <w:rsid w:val="00A00CF2"/>
    <w:rsid w:val="00A00D06"/>
    <w:rsid w:val="00A00D4C"/>
    <w:rsid w:val="00A00EB0"/>
    <w:rsid w:val="00A01536"/>
    <w:rsid w:val="00A01736"/>
    <w:rsid w:val="00A018FC"/>
    <w:rsid w:val="00A019F9"/>
    <w:rsid w:val="00A01E09"/>
    <w:rsid w:val="00A020E4"/>
    <w:rsid w:val="00A02349"/>
    <w:rsid w:val="00A0256E"/>
    <w:rsid w:val="00A026F9"/>
    <w:rsid w:val="00A02F5E"/>
    <w:rsid w:val="00A02F7B"/>
    <w:rsid w:val="00A02FB9"/>
    <w:rsid w:val="00A03209"/>
    <w:rsid w:val="00A039BB"/>
    <w:rsid w:val="00A039F0"/>
    <w:rsid w:val="00A03CA7"/>
    <w:rsid w:val="00A04130"/>
    <w:rsid w:val="00A04460"/>
    <w:rsid w:val="00A0471C"/>
    <w:rsid w:val="00A05439"/>
    <w:rsid w:val="00A05793"/>
    <w:rsid w:val="00A05A20"/>
    <w:rsid w:val="00A05A21"/>
    <w:rsid w:val="00A05D52"/>
    <w:rsid w:val="00A063B4"/>
    <w:rsid w:val="00A06ADA"/>
    <w:rsid w:val="00A06E4B"/>
    <w:rsid w:val="00A06EEB"/>
    <w:rsid w:val="00A0735E"/>
    <w:rsid w:val="00A07387"/>
    <w:rsid w:val="00A073BB"/>
    <w:rsid w:val="00A07401"/>
    <w:rsid w:val="00A07B0A"/>
    <w:rsid w:val="00A07D24"/>
    <w:rsid w:val="00A10025"/>
    <w:rsid w:val="00A1013A"/>
    <w:rsid w:val="00A102F8"/>
    <w:rsid w:val="00A10465"/>
    <w:rsid w:val="00A106B6"/>
    <w:rsid w:val="00A108EA"/>
    <w:rsid w:val="00A109AC"/>
    <w:rsid w:val="00A10DAE"/>
    <w:rsid w:val="00A10EC4"/>
    <w:rsid w:val="00A116E0"/>
    <w:rsid w:val="00A118AF"/>
    <w:rsid w:val="00A11BEF"/>
    <w:rsid w:val="00A11D02"/>
    <w:rsid w:val="00A11E73"/>
    <w:rsid w:val="00A1223E"/>
    <w:rsid w:val="00A12678"/>
    <w:rsid w:val="00A1295E"/>
    <w:rsid w:val="00A12A47"/>
    <w:rsid w:val="00A12D17"/>
    <w:rsid w:val="00A12DD5"/>
    <w:rsid w:val="00A134F0"/>
    <w:rsid w:val="00A13A18"/>
    <w:rsid w:val="00A13D73"/>
    <w:rsid w:val="00A13EF4"/>
    <w:rsid w:val="00A13F54"/>
    <w:rsid w:val="00A14091"/>
    <w:rsid w:val="00A1487A"/>
    <w:rsid w:val="00A1489C"/>
    <w:rsid w:val="00A14D35"/>
    <w:rsid w:val="00A14D88"/>
    <w:rsid w:val="00A14D9D"/>
    <w:rsid w:val="00A14E3D"/>
    <w:rsid w:val="00A14ECD"/>
    <w:rsid w:val="00A15288"/>
    <w:rsid w:val="00A15A41"/>
    <w:rsid w:val="00A15AE5"/>
    <w:rsid w:val="00A15B3A"/>
    <w:rsid w:val="00A16468"/>
    <w:rsid w:val="00A16741"/>
    <w:rsid w:val="00A169E7"/>
    <w:rsid w:val="00A16A91"/>
    <w:rsid w:val="00A16B86"/>
    <w:rsid w:val="00A16DA7"/>
    <w:rsid w:val="00A16FDA"/>
    <w:rsid w:val="00A170B5"/>
    <w:rsid w:val="00A17182"/>
    <w:rsid w:val="00A172D2"/>
    <w:rsid w:val="00A17693"/>
    <w:rsid w:val="00A179D0"/>
    <w:rsid w:val="00A17DD8"/>
    <w:rsid w:val="00A20006"/>
    <w:rsid w:val="00A20A17"/>
    <w:rsid w:val="00A20AA5"/>
    <w:rsid w:val="00A20D70"/>
    <w:rsid w:val="00A2100B"/>
    <w:rsid w:val="00A211A4"/>
    <w:rsid w:val="00A211B4"/>
    <w:rsid w:val="00A212A5"/>
    <w:rsid w:val="00A21447"/>
    <w:rsid w:val="00A214D8"/>
    <w:rsid w:val="00A21625"/>
    <w:rsid w:val="00A21FC2"/>
    <w:rsid w:val="00A22334"/>
    <w:rsid w:val="00A22636"/>
    <w:rsid w:val="00A2299A"/>
    <w:rsid w:val="00A229B6"/>
    <w:rsid w:val="00A22A80"/>
    <w:rsid w:val="00A22C96"/>
    <w:rsid w:val="00A23878"/>
    <w:rsid w:val="00A23A86"/>
    <w:rsid w:val="00A23B96"/>
    <w:rsid w:val="00A2421D"/>
    <w:rsid w:val="00A24792"/>
    <w:rsid w:val="00A24A24"/>
    <w:rsid w:val="00A24A88"/>
    <w:rsid w:val="00A24CA3"/>
    <w:rsid w:val="00A24DCF"/>
    <w:rsid w:val="00A24F36"/>
    <w:rsid w:val="00A25185"/>
    <w:rsid w:val="00A251D3"/>
    <w:rsid w:val="00A257EA"/>
    <w:rsid w:val="00A25D29"/>
    <w:rsid w:val="00A260F4"/>
    <w:rsid w:val="00A262FB"/>
    <w:rsid w:val="00A26314"/>
    <w:rsid w:val="00A26417"/>
    <w:rsid w:val="00A26775"/>
    <w:rsid w:val="00A26C49"/>
    <w:rsid w:val="00A26E5D"/>
    <w:rsid w:val="00A27446"/>
    <w:rsid w:val="00A27D96"/>
    <w:rsid w:val="00A30323"/>
    <w:rsid w:val="00A304A5"/>
    <w:rsid w:val="00A307FF"/>
    <w:rsid w:val="00A30ABA"/>
    <w:rsid w:val="00A31345"/>
    <w:rsid w:val="00A31871"/>
    <w:rsid w:val="00A31B45"/>
    <w:rsid w:val="00A320B4"/>
    <w:rsid w:val="00A320E9"/>
    <w:rsid w:val="00A3246C"/>
    <w:rsid w:val="00A326A3"/>
    <w:rsid w:val="00A32717"/>
    <w:rsid w:val="00A32722"/>
    <w:rsid w:val="00A327AD"/>
    <w:rsid w:val="00A3299E"/>
    <w:rsid w:val="00A32FBD"/>
    <w:rsid w:val="00A33091"/>
    <w:rsid w:val="00A331BC"/>
    <w:rsid w:val="00A332C5"/>
    <w:rsid w:val="00A33326"/>
    <w:rsid w:val="00A3359A"/>
    <w:rsid w:val="00A33689"/>
    <w:rsid w:val="00A33729"/>
    <w:rsid w:val="00A33C40"/>
    <w:rsid w:val="00A3413E"/>
    <w:rsid w:val="00A34721"/>
    <w:rsid w:val="00A3482D"/>
    <w:rsid w:val="00A34A70"/>
    <w:rsid w:val="00A34E78"/>
    <w:rsid w:val="00A35376"/>
    <w:rsid w:val="00A35501"/>
    <w:rsid w:val="00A35564"/>
    <w:rsid w:val="00A356D8"/>
    <w:rsid w:val="00A3581E"/>
    <w:rsid w:val="00A35AC7"/>
    <w:rsid w:val="00A35AD5"/>
    <w:rsid w:val="00A35C6F"/>
    <w:rsid w:val="00A35CD0"/>
    <w:rsid w:val="00A3624B"/>
    <w:rsid w:val="00A366C5"/>
    <w:rsid w:val="00A36989"/>
    <w:rsid w:val="00A36D08"/>
    <w:rsid w:val="00A37133"/>
    <w:rsid w:val="00A3725B"/>
    <w:rsid w:val="00A37347"/>
    <w:rsid w:val="00A37484"/>
    <w:rsid w:val="00A3766C"/>
    <w:rsid w:val="00A3772A"/>
    <w:rsid w:val="00A3786F"/>
    <w:rsid w:val="00A37A58"/>
    <w:rsid w:val="00A37F4D"/>
    <w:rsid w:val="00A40225"/>
    <w:rsid w:val="00A403E1"/>
    <w:rsid w:val="00A4047A"/>
    <w:rsid w:val="00A40509"/>
    <w:rsid w:val="00A409DE"/>
    <w:rsid w:val="00A40C78"/>
    <w:rsid w:val="00A40D77"/>
    <w:rsid w:val="00A40FEC"/>
    <w:rsid w:val="00A41580"/>
    <w:rsid w:val="00A4164D"/>
    <w:rsid w:val="00A4168C"/>
    <w:rsid w:val="00A41A9B"/>
    <w:rsid w:val="00A41AEE"/>
    <w:rsid w:val="00A41D63"/>
    <w:rsid w:val="00A41FA3"/>
    <w:rsid w:val="00A41FDF"/>
    <w:rsid w:val="00A425D0"/>
    <w:rsid w:val="00A425FE"/>
    <w:rsid w:val="00A42828"/>
    <w:rsid w:val="00A42883"/>
    <w:rsid w:val="00A42B5B"/>
    <w:rsid w:val="00A42C41"/>
    <w:rsid w:val="00A42C72"/>
    <w:rsid w:val="00A42D8A"/>
    <w:rsid w:val="00A42FC1"/>
    <w:rsid w:val="00A43218"/>
    <w:rsid w:val="00A43312"/>
    <w:rsid w:val="00A43407"/>
    <w:rsid w:val="00A4343F"/>
    <w:rsid w:val="00A436E4"/>
    <w:rsid w:val="00A43767"/>
    <w:rsid w:val="00A437C6"/>
    <w:rsid w:val="00A43838"/>
    <w:rsid w:val="00A439F3"/>
    <w:rsid w:val="00A43AC8"/>
    <w:rsid w:val="00A43B7D"/>
    <w:rsid w:val="00A43F28"/>
    <w:rsid w:val="00A4411B"/>
    <w:rsid w:val="00A44126"/>
    <w:rsid w:val="00A44158"/>
    <w:rsid w:val="00A44306"/>
    <w:rsid w:val="00A44A7E"/>
    <w:rsid w:val="00A44B1E"/>
    <w:rsid w:val="00A4526B"/>
    <w:rsid w:val="00A45301"/>
    <w:rsid w:val="00A4559D"/>
    <w:rsid w:val="00A45A39"/>
    <w:rsid w:val="00A45CE2"/>
    <w:rsid w:val="00A463EB"/>
    <w:rsid w:val="00A46A00"/>
    <w:rsid w:val="00A46AA0"/>
    <w:rsid w:val="00A46DA9"/>
    <w:rsid w:val="00A46F4A"/>
    <w:rsid w:val="00A46F8D"/>
    <w:rsid w:val="00A4734B"/>
    <w:rsid w:val="00A47660"/>
    <w:rsid w:val="00A4783B"/>
    <w:rsid w:val="00A47B3E"/>
    <w:rsid w:val="00A47CD4"/>
    <w:rsid w:val="00A47D73"/>
    <w:rsid w:val="00A47F8D"/>
    <w:rsid w:val="00A50454"/>
    <w:rsid w:val="00A5052D"/>
    <w:rsid w:val="00A50567"/>
    <w:rsid w:val="00A5086C"/>
    <w:rsid w:val="00A50BC5"/>
    <w:rsid w:val="00A50DFD"/>
    <w:rsid w:val="00A50F4B"/>
    <w:rsid w:val="00A50FDE"/>
    <w:rsid w:val="00A514AF"/>
    <w:rsid w:val="00A51649"/>
    <w:rsid w:val="00A517A8"/>
    <w:rsid w:val="00A51BFD"/>
    <w:rsid w:val="00A51C59"/>
    <w:rsid w:val="00A52018"/>
    <w:rsid w:val="00A521F0"/>
    <w:rsid w:val="00A5241F"/>
    <w:rsid w:val="00A527D4"/>
    <w:rsid w:val="00A52DD4"/>
    <w:rsid w:val="00A52FBC"/>
    <w:rsid w:val="00A5323F"/>
    <w:rsid w:val="00A5331D"/>
    <w:rsid w:val="00A538FC"/>
    <w:rsid w:val="00A53CE3"/>
    <w:rsid w:val="00A53DA7"/>
    <w:rsid w:val="00A53DB6"/>
    <w:rsid w:val="00A53F5C"/>
    <w:rsid w:val="00A546B0"/>
    <w:rsid w:val="00A549AB"/>
    <w:rsid w:val="00A549D5"/>
    <w:rsid w:val="00A54D8C"/>
    <w:rsid w:val="00A54DAC"/>
    <w:rsid w:val="00A55697"/>
    <w:rsid w:val="00A55698"/>
    <w:rsid w:val="00A5577F"/>
    <w:rsid w:val="00A5585E"/>
    <w:rsid w:val="00A55B55"/>
    <w:rsid w:val="00A55F23"/>
    <w:rsid w:val="00A564B7"/>
    <w:rsid w:val="00A564E4"/>
    <w:rsid w:val="00A56517"/>
    <w:rsid w:val="00A56612"/>
    <w:rsid w:val="00A56676"/>
    <w:rsid w:val="00A5671D"/>
    <w:rsid w:val="00A56875"/>
    <w:rsid w:val="00A569DB"/>
    <w:rsid w:val="00A56B3D"/>
    <w:rsid w:val="00A56C28"/>
    <w:rsid w:val="00A56D6B"/>
    <w:rsid w:val="00A56E92"/>
    <w:rsid w:val="00A56E98"/>
    <w:rsid w:val="00A57772"/>
    <w:rsid w:val="00A579DE"/>
    <w:rsid w:val="00A57F8F"/>
    <w:rsid w:val="00A60019"/>
    <w:rsid w:val="00A601E6"/>
    <w:rsid w:val="00A604D9"/>
    <w:rsid w:val="00A604E4"/>
    <w:rsid w:val="00A6055A"/>
    <w:rsid w:val="00A60682"/>
    <w:rsid w:val="00A609A1"/>
    <w:rsid w:val="00A60A46"/>
    <w:rsid w:val="00A60B1F"/>
    <w:rsid w:val="00A60F4C"/>
    <w:rsid w:val="00A61019"/>
    <w:rsid w:val="00A610BB"/>
    <w:rsid w:val="00A61279"/>
    <w:rsid w:val="00A6143F"/>
    <w:rsid w:val="00A61A0C"/>
    <w:rsid w:val="00A61B49"/>
    <w:rsid w:val="00A62942"/>
    <w:rsid w:val="00A6294B"/>
    <w:rsid w:val="00A63553"/>
    <w:rsid w:val="00A63799"/>
    <w:rsid w:val="00A638A8"/>
    <w:rsid w:val="00A64CE6"/>
    <w:rsid w:val="00A65277"/>
    <w:rsid w:val="00A652AC"/>
    <w:rsid w:val="00A6586A"/>
    <w:rsid w:val="00A65A09"/>
    <w:rsid w:val="00A65E80"/>
    <w:rsid w:val="00A66053"/>
    <w:rsid w:val="00A66092"/>
    <w:rsid w:val="00A660CE"/>
    <w:rsid w:val="00A66540"/>
    <w:rsid w:val="00A6666B"/>
    <w:rsid w:val="00A66778"/>
    <w:rsid w:val="00A66824"/>
    <w:rsid w:val="00A66AD1"/>
    <w:rsid w:val="00A66BC3"/>
    <w:rsid w:val="00A6725F"/>
    <w:rsid w:val="00A6735F"/>
    <w:rsid w:val="00A677FE"/>
    <w:rsid w:val="00A678CF"/>
    <w:rsid w:val="00A67951"/>
    <w:rsid w:val="00A67C36"/>
    <w:rsid w:val="00A67E2F"/>
    <w:rsid w:val="00A7011D"/>
    <w:rsid w:val="00A70191"/>
    <w:rsid w:val="00A70398"/>
    <w:rsid w:val="00A7042D"/>
    <w:rsid w:val="00A70922"/>
    <w:rsid w:val="00A7111D"/>
    <w:rsid w:val="00A71145"/>
    <w:rsid w:val="00A715FF"/>
    <w:rsid w:val="00A719C5"/>
    <w:rsid w:val="00A71B26"/>
    <w:rsid w:val="00A720C8"/>
    <w:rsid w:val="00A72297"/>
    <w:rsid w:val="00A723BD"/>
    <w:rsid w:val="00A723FC"/>
    <w:rsid w:val="00A725F7"/>
    <w:rsid w:val="00A728D4"/>
    <w:rsid w:val="00A728F0"/>
    <w:rsid w:val="00A7303C"/>
    <w:rsid w:val="00A7325F"/>
    <w:rsid w:val="00A732C2"/>
    <w:rsid w:val="00A7349C"/>
    <w:rsid w:val="00A735D5"/>
    <w:rsid w:val="00A7362F"/>
    <w:rsid w:val="00A736B5"/>
    <w:rsid w:val="00A73841"/>
    <w:rsid w:val="00A73A65"/>
    <w:rsid w:val="00A73CB5"/>
    <w:rsid w:val="00A74211"/>
    <w:rsid w:val="00A742B7"/>
    <w:rsid w:val="00A744C6"/>
    <w:rsid w:val="00A7496F"/>
    <w:rsid w:val="00A75041"/>
    <w:rsid w:val="00A75050"/>
    <w:rsid w:val="00A755C3"/>
    <w:rsid w:val="00A7580F"/>
    <w:rsid w:val="00A75B91"/>
    <w:rsid w:val="00A75ED3"/>
    <w:rsid w:val="00A75EFC"/>
    <w:rsid w:val="00A760BA"/>
    <w:rsid w:val="00A765D6"/>
    <w:rsid w:val="00A765ED"/>
    <w:rsid w:val="00A76A1F"/>
    <w:rsid w:val="00A76AEC"/>
    <w:rsid w:val="00A76C7B"/>
    <w:rsid w:val="00A77144"/>
    <w:rsid w:val="00A77156"/>
    <w:rsid w:val="00A77387"/>
    <w:rsid w:val="00A776D4"/>
    <w:rsid w:val="00A77B61"/>
    <w:rsid w:val="00A77B8B"/>
    <w:rsid w:val="00A77CF8"/>
    <w:rsid w:val="00A77FA7"/>
    <w:rsid w:val="00A80029"/>
    <w:rsid w:val="00A80C43"/>
    <w:rsid w:val="00A8107F"/>
    <w:rsid w:val="00A81223"/>
    <w:rsid w:val="00A81471"/>
    <w:rsid w:val="00A81849"/>
    <w:rsid w:val="00A818B6"/>
    <w:rsid w:val="00A81966"/>
    <w:rsid w:val="00A81B9E"/>
    <w:rsid w:val="00A81BCD"/>
    <w:rsid w:val="00A81D8C"/>
    <w:rsid w:val="00A81F12"/>
    <w:rsid w:val="00A81F75"/>
    <w:rsid w:val="00A82437"/>
    <w:rsid w:val="00A82681"/>
    <w:rsid w:val="00A826CD"/>
    <w:rsid w:val="00A8276B"/>
    <w:rsid w:val="00A82B14"/>
    <w:rsid w:val="00A82D99"/>
    <w:rsid w:val="00A82E1D"/>
    <w:rsid w:val="00A83465"/>
    <w:rsid w:val="00A83691"/>
    <w:rsid w:val="00A83A2E"/>
    <w:rsid w:val="00A83BA0"/>
    <w:rsid w:val="00A83C0B"/>
    <w:rsid w:val="00A83C9C"/>
    <w:rsid w:val="00A83E76"/>
    <w:rsid w:val="00A84262"/>
    <w:rsid w:val="00A84358"/>
    <w:rsid w:val="00A843B1"/>
    <w:rsid w:val="00A844F9"/>
    <w:rsid w:val="00A8453E"/>
    <w:rsid w:val="00A8455F"/>
    <w:rsid w:val="00A845ED"/>
    <w:rsid w:val="00A8490A"/>
    <w:rsid w:val="00A84F2A"/>
    <w:rsid w:val="00A84F35"/>
    <w:rsid w:val="00A84F5B"/>
    <w:rsid w:val="00A855F6"/>
    <w:rsid w:val="00A85618"/>
    <w:rsid w:val="00A8573A"/>
    <w:rsid w:val="00A8580E"/>
    <w:rsid w:val="00A85907"/>
    <w:rsid w:val="00A85AB2"/>
    <w:rsid w:val="00A85B68"/>
    <w:rsid w:val="00A85C85"/>
    <w:rsid w:val="00A86061"/>
    <w:rsid w:val="00A8619C"/>
    <w:rsid w:val="00A86460"/>
    <w:rsid w:val="00A86759"/>
    <w:rsid w:val="00A869DE"/>
    <w:rsid w:val="00A86CD0"/>
    <w:rsid w:val="00A86F1E"/>
    <w:rsid w:val="00A8725D"/>
    <w:rsid w:val="00A87469"/>
    <w:rsid w:val="00A87850"/>
    <w:rsid w:val="00A87B8F"/>
    <w:rsid w:val="00A90017"/>
    <w:rsid w:val="00A906C6"/>
    <w:rsid w:val="00A90B06"/>
    <w:rsid w:val="00A90DB7"/>
    <w:rsid w:val="00A91247"/>
    <w:rsid w:val="00A9149B"/>
    <w:rsid w:val="00A914BB"/>
    <w:rsid w:val="00A91672"/>
    <w:rsid w:val="00A91BCF"/>
    <w:rsid w:val="00A91E5C"/>
    <w:rsid w:val="00A91F86"/>
    <w:rsid w:val="00A924FF"/>
    <w:rsid w:val="00A925D9"/>
    <w:rsid w:val="00A92757"/>
    <w:rsid w:val="00A927A8"/>
    <w:rsid w:val="00A927DF"/>
    <w:rsid w:val="00A928D4"/>
    <w:rsid w:val="00A92AD1"/>
    <w:rsid w:val="00A92C48"/>
    <w:rsid w:val="00A92CB4"/>
    <w:rsid w:val="00A92D6C"/>
    <w:rsid w:val="00A9323A"/>
    <w:rsid w:val="00A9340B"/>
    <w:rsid w:val="00A93638"/>
    <w:rsid w:val="00A936D3"/>
    <w:rsid w:val="00A93A3F"/>
    <w:rsid w:val="00A93AF5"/>
    <w:rsid w:val="00A93CC3"/>
    <w:rsid w:val="00A93FBA"/>
    <w:rsid w:val="00A945FF"/>
    <w:rsid w:val="00A94B3E"/>
    <w:rsid w:val="00A9546A"/>
    <w:rsid w:val="00A9557B"/>
    <w:rsid w:val="00A95853"/>
    <w:rsid w:val="00A958FF"/>
    <w:rsid w:val="00A95954"/>
    <w:rsid w:val="00A95B66"/>
    <w:rsid w:val="00A95CB1"/>
    <w:rsid w:val="00A96288"/>
    <w:rsid w:val="00A963B4"/>
    <w:rsid w:val="00A964FC"/>
    <w:rsid w:val="00A965C2"/>
    <w:rsid w:val="00A96EB6"/>
    <w:rsid w:val="00A97088"/>
    <w:rsid w:val="00A970A6"/>
    <w:rsid w:val="00A97163"/>
    <w:rsid w:val="00A9739C"/>
    <w:rsid w:val="00A974C0"/>
    <w:rsid w:val="00A974D4"/>
    <w:rsid w:val="00A976F4"/>
    <w:rsid w:val="00A97EAC"/>
    <w:rsid w:val="00AA01D0"/>
    <w:rsid w:val="00AA01F1"/>
    <w:rsid w:val="00AA03D0"/>
    <w:rsid w:val="00AA04F0"/>
    <w:rsid w:val="00AA05BE"/>
    <w:rsid w:val="00AA0673"/>
    <w:rsid w:val="00AA107B"/>
    <w:rsid w:val="00AA13D4"/>
    <w:rsid w:val="00AA1583"/>
    <w:rsid w:val="00AA163C"/>
    <w:rsid w:val="00AA1B60"/>
    <w:rsid w:val="00AA1DC2"/>
    <w:rsid w:val="00AA2045"/>
    <w:rsid w:val="00AA222E"/>
    <w:rsid w:val="00AA224E"/>
    <w:rsid w:val="00AA2309"/>
    <w:rsid w:val="00AA283D"/>
    <w:rsid w:val="00AA37BB"/>
    <w:rsid w:val="00AA3A1F"/>
    <w:rsid w:val="00AA40BB"/>
    <w:rsid w:val="00AA417B"/>
    <w:rsid w:val="00AA42AD"/>
    <w:rsid w:val="00AA489E"/>
    <w:rsid w:val="00AA5404"/>
    <w:rsid w:val="00AA5D06"/>
    <w:rsid w:val="00AA5F08"/>
    <w:rsid w:val="00AA6263"/>
    <w:rsid w:val="00AA6377"/>
    <w:rsid w:val="00AA63E2"/>
    <w:rsid w:val="00AA6463"/>
    <w:rsid w:val="00AA66AA"/>
    <w:rsid w:val="00AA6BCF"/>
    <w:rsid w:val="00AA6C0F"/>
    <w:rsid w:val="00AA71B9"/>
    <w:rsid w:val="00AA72DE"/>
    <w:rsid w:val="00AA7359"/>
    <w:rsid w:val="00AA7767"/>
    <w:rsid w:val="00AA784E"/>
    <w:rsid w:val="00AB009F"/>
    <w:rsid w:val="00AB0629"/>
    <w:rsid w:val="00AB0678"/>
    <w:rsid w:val="00AB06BD"/>
    <w:rsid w:val="00AB0B66"/>
    <w:rsid w:val="00AB0DE7"/>
    <w:rsid w:val="00AB0EF6"/>
    <w:rsid w:val="00AB0FD1"/>
    <w:rsid w:val="00AB1028"/>
    <w:rsid w:val="00AB11DD"/>
    <w:rsid w:val="00AB131D"/>
    <w:rsid w:val="00AB1602"/>
    <w:rsid w:val="00AB1A18"/>
    <w:rsid w:val="00AB1CA2"/>
    <w:rsid w:val="00AB1D87"/>
    <w:rsid w:val="00AB1E04"/>
    <w:rsid w:val="00AB2032"/>
    <w:rsid w:val="00AB2374"/>
    <w:rsid w:val="00AB24A8"/>
    <w:rsid w:val="00AB2D88"/>
    <w:rsid w:val="00AB2D98"/>
    <w:rsid w:val="00AB2DDA"/>
    <w:rsid w:val="00AB3339"/>
    <w:rsid w:val="00AB33CB"/>
    <w:rsid w:val="00AB3A2C"/>
    <w:rsid w:val="00AB3D38"/>
    <w:rsid w:val="00AB41CB"/>
    <w:rsid w:val="00AB4258"/>
    <w:rsid w:val="00AB4708"/>
    <w:rsid w:val="00AB51A0"/>
    <w:rsid w:val="00AB5288"/>
    <w:rsid w:val="00AB5846"/>
    <w:rsid w:val="00AB5A57"/>
    <w:rsid w:val="00AB636B"/>
    <w:rsid w:val="00AB6736"/>
    <w:rsid w:val="00AB6784"/>
    <w:rsid w:val="00AB6A54"/>
    <w:rsid w:val="00AB6BC2"/>
    <w:rsid w:val="00AB6F68"/>
    <w:rsid w:val="00AB6FA2"/>
    <w:rsid w:val="00AB756D"/>
    <w:rsid w:val="00AB7577"/>
    <w:rsid w:val="00AB75F3"/>
    <w:rsid w:val="00AB7768"/>
    <w:rsid w:val="00AB7990"/>
    <w:rsid w:val="00AB7BC8"/>
    <w:rsid w:val="00AB7BE5"/>
    <w:rsid w:val="00AB7C58"/>
    <w:rsid w:val="00AB7C5A"/>
    <w:rsid w:val="00AB7E75"/>
    <w:rsid w:val="00AC00FB"/>
    <w:rsid w:val="00AC0110"/>
    <w:rsid w:val="00AC0259"/>
    <w:rsid w:val="00AC0406"/>
    <w:rsid w:val="00AC06CE"/>
    <w:rsid w:val="00AC09B1"/>
    <w:rsid w:val="00AC0A08"/>
    <w:rsid w:val="00AC0C38"/>
    <w:rsid w:val="00AC0D9E"/>
    <w:rsid w:val="00AC0DA6"/>
    <w:rsid w:val="00AC0FE4"/>
    <w:rsid w:val="00AC1022"/>
    <w:rsid w:val="00AC1123"/>
    <w:rsid w:val="00AC11D1"/>
    <w:rsid w:val="00AC138E"/>
    <w:rsid w:val="00AC13E9"/>
    <w:rsid w:val="00AC1B72"/>
    <w:rsid w:val="00AC2475"/>
    <w:rsid w:val="00AC26EC"/>
    <w:rsid w:val="00AC275B"/>
    <w:rsid w:val="00AC2B05"/>
    <w:rsid w:val="00AC2C52"/>
    <w:rsid w:val="00AC2EEE"/>
    <w:rsid w:val="00AC305A"/>
    <w:rsid w:val="00AC3103"/>
    <w:rsid w:val="00AC33E6"/>
    <w:rsid w:val="00AC3860"/>
    <w:rsid w:val="00AC3A83"/>
    <w:rsid w:val="00AC3BB0"/>
    <w:rsid w:val="00AC3C64"/>
    <w:rsid w:val="00AC3CA2"/>
    <w:rsid w:val="00AC4138"/>
    <w:rsid w:val="00AC41BC"/>
    <w:rsid w:val="00AC4700"/>
    <w:rsid w:val="00AC482E"/>
    <w:rsid w:val="00AC4884"/>
    <w:rsid w:val="00AC4B59"/>
    <w:rsid w:val="00AC4E67"/>
    <w:rsid w:val="00AC4FA2"/>
    <w:rsid w:val="00AC4FE9"/>
    <w:rsid w:val="00AC5177"/>
    <w:rsid w:val="00AC5265"/>
    <w:rsid w:val="00AC527F"/>
    <w:rsid w:val="00AC5348"/>
    <w:rsid w:val="00AC53F8"/>
    <w:rsid w:val="00AC5411"/>
    <w:rsid w:val="00AC585F"/>
    <w:rsid w:val="00AC58F6"/>
    <w:rsid w:val="00AC5D32"/>
    <w:rsid w:val="00AC5D8B"/>
    <w:rsid w:val="00AC5E35"/>
    <w:rsid w:val="00AC5EA1"/>
    <w:rsid w:val="00AC6063"/>
    <w:rsid w:val="00AC64A1"/>
    <w:rsid w:val="00AC6959"/>
    <w:rsid w:val="00AC6A6F"/>
    <w:rsid w:val="00AC6B45"/>
    <w:rsid w:val="00AC6B49"/>
    <w:rsid w:val="00AC713D"/>
    <w:rsid w:val="00AC7361"/>
    <w:rsid w:val="00AC73DA"/>
    <w:rsid w:val="00AC74F0"/>
    <w:rsid w:val="00AC74F3"/>
    <w:rsid w:val="00AC76D4"/>
    <w:rsid w:val="00AC7996"/>
    <w:rsid w:val="00AC79FE"/>
    <w:rsid w:val="00AC7C24"/>
    <w:rsid w:val="00AC7C8D"/>
    <w:rsid w:val="00AD0361"/>
    <w:rsid w:val="00AD0772"/>
    <w:rsid w:val="00AD0AA1"/>
    <w:rsid w:val="00AD0C1B"/>
    <w:rsid w:val="00AD0E0B"/>
    <w:rsid w:val="00AD0F2C"/>
    <w:rsid w:val="00AD0FCC"/>
    <w:rsid w:val="00AD1061"/>
    <w:rsid w:val="00AD1264"/>
    <w:rsid w:val="00AD12CB"/>
    <w:rsid w:val="00AD12F2"/>
    <w:rsid w:val="00AD1401"/>
    <w:rsid w:val="00AD161C"/>
    <w:rsid w:val="00AD1E5B"/>
    <w:rsid w:val="00AD1EEC"/>
    <w:rsid w:val="00AD2056"/>
    <w:rsid w:val="00AD2526"/>
    <w:rsid w:val="00AD25E3"/>
    <w:rsid w:val="00AD2652"/>
    <w:rsid w:val="00AD353C"/>
    <w:rsid w:val="00AD3564"/>
    <w:rsid w:val="00AD3A29"/>
    <w:rsid w:val="00AD3B63"/>
    <w:rsid w:val="00AD3C10"/>
    <w:rsid w:val="00AD4744"/>
    <w:rsid w:val="00AD48A9"/>
    <w:rsid w:val="00AD4ED8"/>
    <w:rsid w:val="00AD50F8"/>
    <w:rsid w:val="00AD519B"/>
    <w:rsid w:val="00AD51EA"/>
    <w:rsid w:val="00AD53D6"/>
    <w:rsid w:val="00AD56C9"/>
    <w:rsid w:val="00AD5A4F"/>
    <w:rsid w:val="00AD617A"/>
    <w:rsid w:val="00AD6A92"/>
    <w:rsid w:val="00AD6DE3"/>
    <w:rsid w:val="00AD6F90"/>
    <w:rsid w:val="00AD734C"/>
    <w:rsid w:val="00AD7C94"/>
    <w:rsid w:val="00AD7DF6"/>
    <w:rsid w:val="00AD7E23"/>
    <w:rsid w:val="00AD7E33"/>
    <w:rsid w:val="00AD7F06"/>
    <w:rsid w:val="00AE01AF"/>
    <w:rsid w:val="00AE036D"/>
    <w:rsid w:val="00AE03B4"/>
    <w:rsid w:val="00AE0566"/>
    <w:rsid w:val="00AE07B2"/>
    <w:rsid w:val="00AE0961"/>
    <w:rsid w:val="00AE0B49"/>
    <w:rsid w:val="00AE0CEE"/>
    <w:rsid w:val="00AE0D3A"/>
    <w:rsid w:val="00AE0DE5"/>
    <w:rsid w:val="00AE125D"/>
    <w:rsid w:val="00AE143A"/>
    <w:rsid w:val="00AE15AD"/>
    <w:rsid w:val="00AE1767"/>
    <w:rsid w:val="00AE1A7C"/>
    <w:rsid w:val="00AE1CBC"/>
    <w:rsid w:val="00AE1E55"/>
    <w:rsid w:val="00AE1FF9"/>
    <w:rsid w:val="00AE20F2"/>
    <w:rsid w:val="00AE257E"/>
    <w:rsid w:val="00AE27C0"/>
    <w:rsid w:val="00AE2812"/>
    <w:rsid w:val="00AE2823"/>
    <w:rsid w:val="00AE2906"/>
    <w:rsid w:val="00AE2CEA"/>
    <w:rsid w:val="00AE2D6D"/>
    <w:rsid w:val="00AE3108"/>
    <w:rsid w:val="00AE32A2"/>
    <w:rsid w:val="00AE38A8"/>
    <w:rsid w:val="00AE3BBD"/>
    <w:rsid w:val="00AE458C"/>
    <w:rsid w:val="00AE458E"/>
    <w:rsid w:val="00AE4816"/>
    <w:rsid w:val="00AE4A45"/>
    <w:rsid w:val="00AE4B9A"/>
    <w:rsid w:val="00AE5370"/>
    <w:rsid w:val="00AE54C8"/>
    <w:rsid w:val="00AE5EBF"/>
    <w:rsid w:val="00AE619D"/>
    <w:rsid w:val="00AE6223"/>
    <w:rsid w:val="00AE62E5"/>
    <w:rsid w:val="00AE6393"/>
    <w:rsid w:val="00AE648B"/>
    <w:rsid w:val="00AE67FF"/>
    <w:rsid w:val="00AE68A6"/>
    <w:rsid w:val="00AE69DE"/>
    <w:rsid w:val="00AE6B48"/>
    <w:rsid w:val="00AE6E70"/>
    <w:rsid w:val="00AE7215"/>
    <w:rsid w:val="00AE7281"/>
    <w:rsid w:val="00AE7350"/>
    <w:rsid w:val="00AE7675"/>
    <w:rsid w:val="00AE7B58"/>
    <w:rsid w:val="00AE7BB5"/>
    <w:rsid w:val="00AF00CB"/>
    <w:rsid w:val="00AF0238"/>
    <w:rsid w:val="00AF0402"/>
    <w:rsid w:val="00AF0AD3"/>
    <w:rsid w:val="00AF0BF1"/>
    <w:rsid w:val="00AF16E3"/>
    <w:rsid w:val="00AF1758"/>
    <w:rsid w:val="00AF1944"/>
    <w:rsid w:val="00AF1A23"/>
    <w:rsid w:val="00AF1AD5"/>
    <w:rsid w:val="00AF2492"/>
    <w:rsid w:val="00AF2561"/>
    <w:rsid w:val="00AF284F"/>
    <w:rsid w:val="00AF2CD8"/>
    <w:rsid w:val="00AF2E16"/>
    <w:rsid w:val="00AF3176"/>
    <w:rsid w:val="00AF32A6"/>
    <w:rsid w:val="00AF3338"/>
    <w:rsid w:val="00AF3656"/>
    <w:rsid w:val="00AF3832"/>
    <w:rsid w:val="00AF38AF"/>
    <w:rsid w:val="00AF396F"/>
    <w:rsid w:val="00AF3AAA"/>
    <w:rsid w:val="00AF3D90"/>
    <w:rsid w:val="00AF3F22"/>
    <w:rsid w:val="00AF3F7F"/>
    <w:rsid w:val="00AF3F96"/>
    <w:rsid w:val="00AF3FA1"/>
    <w:rsid w:val="00AF48B2"/>
    <w:rsid w:val="00AF4A8F"/>
    <w:rsid w:val="00AF4B33"/>
    <w:rsid w:val="00AF4F89"/>
    <w:rsid w:val="00AF54FC"/>
    <w:rsid w:val="00AF591E"/>
    <w:rsid w:val="00AF5AF9"/>
    <w:rsid w:val="00AF5C04"/>
    <w:rsid w:val="00AF5E23"/>
    <w:rsid w:val="00AF6359"/>
    <w:rsid w:val="00AF68AD"/>
    <w:rsid w:val="00AF6929"/>
    <w:rsid w:val="00AF6AF4"/>
    <w:rsid w:val="00AF6C2B"/>
    <w:rsid w:val="00AF6C43"/>
    <w:rsid w:val="00AF6CD9"/>
    <w:rsid w:val="00AF7092"/>
    <w:rsid w:val="00AF71D0"/>
    <w:rsid w:val="00AF7219"/>
    <w:rsid w:val="00AF72B2"/>
    <w:rsid w:val="00AF7698"/>
    <w:rsid w:val="00AF77DB"/>
    <w:rsid w:val="00B0039A"/>
    <w:rsid w:val="00B01288"/>
    <w:rsid w:val="00B01363"/>
    <w:rsid w:val="00B01552"/>
    <w:rsid w:val="00B01632"/>
    <w:rsid w:val="00B01728"/>
    <w:rsid w:val="00B01955"/>
    <w:rsid w:val="00B01D5C"/>
    <w:rsid w:val="00B01DF2"/>
    <w:rsid w:val="00B02087"/>
    <w:rsid w:val="00B022CD"/>
    <w:rsid w:val="00B02441"/>
    <w:rsid w:val="00B02737"/>
    <w:rsid w:val="00B0297A"/>
    <w:rsid w:val="00B02A47"/>
    <w:rsid w:val="00B02C4B"/>
    <w:rsid w:val="00B02C7B"/>
    <w:rsid w:val="00B02E8F"/>
    <w:rsid w:val="00B031ED"/>
    <w:rsid w:val="00B03D87"/>
    <w:rsid w:val="00B04166"/>
    <w:rsid w:val="00B04467"/>
    <w:rsid w:val="00B0449E"/>
    <w:rsid w:val="00B04A08"/>
    <w:rsid w:val="00B04EC7"/>
    <w:rsid w:val="00B05375"/>
    <w:rsid w:val="00B0575D"/>
    <w:rsid w:val="00B05940"/>
    <w:rsid w:val="00B05D51"/>
    <w:rsid w:val="00B06348"/>
    <w:rsid w:val="00B064E3"/>
    <w:rsid w:val="00B0667E"/>
    <w:rsid w:val="00B06A9F"/>
    <w:rsid w:val="00B06B02"/>
    <w:rsid w:val="00B07135"/>
    <w:rsid w:val="00B07545"/>
    <w:rsid w:val="00B07594"/>
    <w:rsid w:val="00B07798"/>
    <w:rsid w:val="00B07824"/>
    <w:rsid w:val="00B078AB"/>
    <w:rsid w:val="00B07CC7"/>
    <w:rsid w:val="00B07D63"/>
    <w:rsid w:val="00B100CF"/>
    <w:rsid w:val="00B10403"/>
    <w:rsid w:val="00B10688"/>
    <w:rsid w:val="00B1079D"/>
    <w:rsid w:val="00B107D7"/>
    <w:rsid w:val="00B10CFB"/>
    <w:rsid w:val="00B10EC8"/>
    <w:rsid w:val="00B10FEE"/>
    <w:rsid w:val="00B119A9"/>
    <w:rsid w:val="00B11AB3"/>
    <w:rsid w:val="00B11BC7"/>
    <w:rsid w:val="00B11D60"/>
    <w:rsid w:val="00B11DD2"/>
    <w:rsid w:val="00B11FBD"/>
    <w:rsid w:val="00B12405"/>
    <w:rsid w:val="00B1261C"/>
    <w:rsid w:val="00B12783"/>
    <w:rsid w:val="00B129A5"/>
    <w:rsid w:val="00B12A2A"/>
    <w:rsid w:val="00B12BE2"/>
    <w:rsid w:val="00B12DA6"/>
    <w:rsid w:val="00B13107"/>
    <w:rsid w:val="00B1336E"/>
    <w:rsid w:val="00B1352A"/>
    <w:rsid w:val="00B13621"/>
    <w:rsid w:val="00B13C8D"/>
    <w:rsid w:val="00B13EE4"/>
    <w:rsid w:val="00B13EF5"/>
    <w:rsid w:val="00B13FBF"/>
    <w:rsid w:val="00B14021"/>
    <w:rsid w:val="00B14184"/>
    <w:rsid w:val="00B141DD"/>
    <w:rsid w:val="00B14314"/>
    <w:rsid w:val="00B14563"/>
    <w:rsid w:val="00B14708"/>
    <w:rsid w:val="00B1472F"/>
    <w:rsid w:val="00B147F1"/>
    <w:rsid w:val="00B15064"/>
    <w:rsid w:val="00B150CE"/>
    <w:rsid w:val="00B15347"/>
    <w:rsid w:val="00B1540F"/>
    <w:rsid w:val="00B15483"/>
    <w:rsid w:val="00B15E74"/>
    <w:rsid w:val="00B16845"/>
    <w:rsid w:val="00B168D6"/>
    <w:rsid w:val="00B16A47"/>
    <w:rsid w:val="00B16D81"/>
    <w:rsid w:val="00B17194"/>
    <w:rsid w:val="00B175E0"/>
    <w:rsid w:val="00B177E1"/>
    <w:rsid w:val="00B17895"/>
    <w:rsid w:val="00B17FDA"/>
    <w:rsid w:val="00B20329"/>
    <w:rsid w:val="00B20406"/>
    <w:rsid w:val="00B206C2"/>
    <w:rsid w:val="00B20734"/>
    <w:rsid w:val="00B20BFC"/>
    <w:rsid w:val="00B20D5A"/>
    <w:rsid w:val="00B20EEA"/>
    <w:rsid w:val="00B21284"/>
    <w:rsid w:val="00B214D9"/>
    <w:rsid w:val="00B216A9"/>
    <w:rsid w:val="00B216F0"/>
    <w:rsid w:val="00B21DB4"/>
    <w:rsid w:val="00B221BF"/>
    <w:rsid w:val="00B22647"/>
    <w:rsid w:val="00B226B0"/>
    <w:rsid w:val="00B227C2"/>
    <w:rsid w:val="00B2287C"/>
    <w:rsid w:val="00B22A25"/>
    <w:rsid w:val="00B22A8A"/>
    <w:rsid w:val="00B2311F"/>
    <w:rsid w:val="00B23150"/>
    <w:rsid w:val="00B231F0"/>
    <w:rsid w:val="00B234DC"/>
    <w:rsid w:val="00B236CE"/>
    <w:rsid w:val="00B23755"/>
    <w:rsid w:val="00B23787"/>
    <w:rsid w:val="00B23BF4"/>
    <w:rsid w:val="00B23E2F"/>
    <w:rsid w:val="00B23EA1"/>
    <w:rsid w:val="00B240DD"/>
    <w:rsid w:val="00B24451"/>
    <w:rsid w:val="00B24463"/>
    <w:rsid w:val="00B24CCA"/>
    <w:rsid w:val="00B25079"/>
    <w:rsid w:val="00B256B1"/>
    <w:rsid w:val="00B25C02"/>
    <w:rsid w:val="00B25C67"/>
    <w:rsid w:val="00B25D77"/>
    <w:rsid w:val="00B25F3A"/>
    <w:rsid w:val="00B261AE"/>
    <w:rsid w:val="00B26295"/>
    <w:rsid w:val="00B26306"/>
    <w:rsid w:val="00B263BB"/>
    <w:rsid w:val="00B267C3"/>
    <w:rsid w:val="00B267C8"/>
    <w:rsid w:val="00B268AC"/>
    <w:rsid w:val="00B269E2"/>
    <w:rsid w:val="00B26D8B"/>
    <w:rsid w:val="00B26E5E"/>
    <w:rsid w:val="00B273B5"/>
    <w:rsid w:val="00B274C5"/>
    <w:rsid w:val="00B277EB"/>
    <w:rsid w:val="00B277F5"/>
    <w:rsid w:val="00B2797E"/>
    <w:rsid w:val="00B3016C"/>
    <w:rsid w:val="00B30280"/>
    <w:rsid w:val="00B30348"/>
    <w:rsid w:val="00B304AD"/>
    <w:rsid w:val="00B304D5"/>
    <w:rsid w:val="00B30587"/>
    <w:rsid w:val="00B306C8"/>
    <w:rsid w:val="00B3097F"/>
    <w:rsid w:val="00B30B5E"/>
    <w:rsid w:val="00B30C59"/>
    <w:rsid w:val="00B31658"/>
    <w:rsid w:val="00B320B7"/>
    <w:rsid w:val="00B32522"/>
    <w:rsid w:val="00B325C7"/>
    <w:rsid w:val="00B328C6"/>
    <w:rsid w:val="00B329FA"/>
    <w:rsid w:val="00B32C16"/>
    <w:rsid w:val="00B32D4D"/>
    <w:rsid w:val="00B32F55"/>
    <w:rsid w:val="00B32FF0"/>
    <w:rsid w:val="00B336FA"/>
    <w:rsid w:val="00B33A9D"/>
    <w:rsid w:val="00B33B18"/>
    <w:rsid w:val="00B33CBC"/>
    <w:rsid w:val="00B33F47"/>
    <w:rsid w:val="00B341A5"/>
    <w:rsid w:val="00B34244"/>
    <w:rsid w:val="00B34684"/>
    <w:rsid w:val="00B34735"/>
    <w:rsid w:val="00B34755"/>
    <w:rsid w:val="00B347EA"/>
    <w:rsid w:val="00B34A63"/>
    <w:rsid w:val="00B34A82"/>
    <w:rsid w:val="00B34ACF"/>
    <w:rsid w:val="00B34CA3"/>
    <w:rsid w:val="00B34FA3"/>
    <w:rsid w:val="00B3517A"/>
    <w:rsid w:val="00B35C5A"/>
    <w:rsid w:val="00B35F22"/>
    <w:rsid w:val="00B36064"/>
    <w:rsid w:val="00B3609B"/>
    <w:rsid w:val="00B3610A"/>
    <w:rsid w:val="00B361A1"/>
    <w:rsid w:val="00B36329"/>
    <w:rsid w:val="00B364B8"/>
    <w:rsid w:val="00B368BB"/>
    <w:rsid w:val="00B36AEF"/>
    <w:rsid w:val="00B36AF5"/>
    <w:rsid w:val="00B36DF1"/>
    <w:rsid w:val="00B36E57"/>
    <w:rsid w:val="00B36FEB"/>
    <w:rsid w:val="00B3710B"/>
    <w:rsid w:val="00B3712F"/>
    <w:rsid w:val="00B3726C"/>
    <w:rsid w:val="00B37446"/>
    <w:rsid w:val="00B3778D"/>
    <w:rsid w:val="00B3778F"/>
    <w:rsid w:val="00B37A57"/>
    <w:rsid w:val="00B37D6C"/>
    <w:rsid w:val="00B40074"/>
    <w:rsid w:val="00B401B3"/>
    <w:rsid w:val="00B40217"/>
    <w:rsid w:val="00B40244"/>
    <w:rsid w:val="00B40267"/>
    <w:rsid w:val="00B4028B"/>
    <w:rsid w:val="00B40341"/>
    <w:rsid w:val="00B40715"/>
    <w:rsid w:val="00B409C8"/>
    <w:rsid w:val="00B40B2E"/>
    <w:rsid w:val="00B40CE9"/>
    <w:rsid w:val="00B40DF1"/>
    <w:rsid w:val="00B4102F"/>
    <w:rsid w:val="00B41C73"/>
    <w:rsid w:val="00B42079"/>
    <w:rsid w:val="00B422C5"/>
    <w:rsid w:val="00B4238F"/>
    <w:rsid w:val="00B424B6"/>
    <w:rsid w:val="00B42A5D"/>
    <w:rsid w:val="00B42B8A"/>
    <w:rsid w:val="00B42E34"/>
    <w:rsid w:val="00B4344B"/>
    <w:rsid w:val="00B43537"/>
    <w:rsid w:val="00B43601"/>
    <w:rsid w:val="00B436B1"/>
    <w:rsid w:val="00B436C6"/>
    <w:rsid w:val="00B43D72"/>
    <w:rsid w:val="00B43EEE"/>
    <w:rsid w:val="00B44688"/>
    <w:rsid w:val="00B446C9"/>
    <w:rsid w:val="00B44AA5"/>
    <w:rsid w:val="00B44AE9"/>
    <w:rsid w:val="00B44C0F"/>
    <w:rsid w:val="00B44E34"/>
    <w:rsid w:val="00B451A4"/>
    <w:rsid w:val="00B45B18"/>
    <w:rsid w:val="00B45DDC"/>
    <w:rsid w:val="00B45F91"/>
    <w:rsid w:val="00B45FE3"/>
    <w:rsid w:val="00B46208"/>
    <w:rsid w:val="00B46592"/>
    <w:rsid w:val="00B4661D"/>
    <w:rsid w:val="00B46A11"/>
    <w:rsid w:val="00B46C0A"/>
    <w:rsid w:val="00B46EA4"/>
    <w:rsid w:val="00B47096"/>
    <w:rsid w:val="00B47201"/>
    <w:rsid w:val="00B476E4"/>
    <w:rsid w:val="00B477CA"/>
    <w:rsid w:val="00B478F0"/>
    <w:rsid w:val="00B4792D"/>
    <w:rsid w:val="00B47CC4"/>
    <w:rsid w:val="00B50121"/>
    <w:rsid w:val="00B50600"/>
    <w:rsid w:val="00B508C3"/>
    <w:rsid w:val="00B50E97"/>
    <w:rsid w:val="00B51482"/>
    <w:rsid w:val="00B51641"/>
    <w:rsid w:val="00B516DA"/>
    <w:rsid w:val="00B51799"/>
    <w:rsid w:val="00B51D08"/>
    <w:rsid w:val="00B51D7E"/>
    <w:rsid w:val="00B51F0D"/>
    <w:rsid w:val="00B51F16"/>
    <w:rsid w:val="00B51FE8"/>
    <w:rsid w:val="00B52060"/>
    <w:rsid w:val="00B52400"/>
    <w:rsid w:val="00B524EF"/>
    <w:rsid w:val="00B5266A"/>
    <w:rsid w:val="00B52AD2"/>
    <w:rsid w:val="00B52E5A"/>
    <w:rsid w:val="00B52EBB"/>
    <w:rsid w:val="00B52EEE"/>
    <w:rsid w:val="00B531C2"/>
    <w:rsid w:val="00B5342D"/>
    <w:rsid w:val="00B53492"/>
    <w:rsid w:val="00B534BA"/>
    <w:rsid w:val="00B537DB"/>
    <w:rsid w:val="00B53AEC"/>
    <w:rsid w:val="00B53BCD"/>
    <w:rsid w:val="00B53DA2"/>
    <w:rsid w:val="00B543A4"/>
    <w:rsid w:val="00B54B91"/>
    <w:rsid w:val="00B54BB5"/>
    <w:rsid w:val="00B54E94"/>
    <w:rsid w:val="00B54E9B"/>
    <w:rsid w:val="00B550C2"/>
    <w:rsid w:val="00B5523F"/>
    <w:rsid w:val="00B55461"/>
    <w:rsid w:val="00B55736"/>
    <w:rsid w:val="00B55A89"/>
    <w:rsid w:val="00B55A99"/>
    <w:rsid w:val="00B563FF"/>
    <w:rsid w:val="00B56950"/>
    <w:rsid w:val="00B56EED"/>
    <w:rsid w:val="00B57073"/>
    <w:rsid w:val="00B57098"/>
    <w:rsid w:val="00B57287"/>
    <w:rsid w:val="00B57341"/>
    <w:rsid w:val="00B57470"/>
    <w:rsid w:val="00B6010B"/>
    <w:rsid w:val="00B607C5"/>
    <w:rsid w:val="00B60BDA"/>
    <w:rsid w:val="00B60E8C"/>
    <w:rsid w:val="00B61020"/>
    <w:rsid w:val="00B610C2"/>
    <w:rsid w:val="00B6123B"/>
    <w:rsid w:val="00B618E4"/>
    <w:rsid w:val="00B61977"/>
    <w:rsid w:val="00B6205C"/>
    <w:rsid w:val="00B62429"/>
    <w:rsid w:val="00B62595"/>
    <w:rsid w:val="00B62851"/>
    <w:rsid w:val="00B62A5E"/>
    <w:rsid w:val="00B62B7E"/>
    <w:rsid w:val="00B632BE"/>
    <w:rsid w:val="00B633DA"/>
    <w:rsid w:val="00B635CF"/>
    <w:rsid w:val="00B635DA"/>
    <w:rsid w:val="00B636FE"/>
    <w:rsid w:val="00B63BFB"/>
    <w:rsid w:val="00B6400F"/>
    <w:rsid w:val="00B64014"/>
    <w:rsid w:val="00B6409F"/>
    <w:rsid w:val="00B6414B"/>
    <w:rsid w:val="00B642A5"/>
    <w:rsid w:val="00B64315"/>
    <w:rsid w:val="00B64426"/>
    <w:rsid w:val="00B6455F"/>
    <w:rsid w:val="00B649D7"/>
    <w:rsid w:val="00B64F5D"/>
    <w:rsid w:val="00B64F92"/>
    <w:rsid w:val="00B6508C"/>
    <w:rsid w:val="00B650AB"/>
    <w:rsid w:val="00B655A0"/>
    <w:rsid w:val="00B6572C"/>
    <w:rsid w:val="00B658C8"/>
    <w:rsid w:val="00B65C39"/>
    <w:rsid w:val="00B65F69"/>
    <w:rsid w:val="00B664A1"/>
    <w:rsid w:val="00B664F4"/>
    <w:rsid w:val="00B668A4"/>
    <w:rsid w:val="00B668AE"/>
    <w:rsid w:val="00B66DFE"/>
    <w:rsid w:val="00B66FF9"/>
    <w:rsid w:val="00B6718F"/>
    <w:rsid w:val="00B673B9"/>
    <w:rsid w:val="00B673C3"/>
    <w:rsid w:val="00B70286"/>
    <w:rsid w:val="00B70538"/>
    <w:rsid w:val="00B70707"/>
    <w:rsid w:val="00B70948"/>
    <w:rsid w:val="00B70A30"/>
    <w:rsid w:val="00B70C6B"/>
    <w:rsid w:val="00B70D22"/>
    <w:rsid w:val="00B70F6D"/>
    <w:rsid w:val="00B713AF"/>
    <w:rsid w:val="00B71543"/>
    <w:rsid w:val="00B71C6F"/>
    <w:rsid w:val="00B71F24"/>
    <w:rsid w:val="00B71F4F"/>
    <w:rsid w:val="00B7250D"/>
    <w:rsid w:val="00B7261E"/>
    <w:rsid w:val="00B7266F"/>
    <w:rsid w:val="00B7277A"/>
    <w:rsid w:val="00B72901"/>
    <w:rsid w:val="00B730F6"/>
    <w:rsid w:val="00B736EA"/>
    <w:rsid w:val="00B738D3"/>
    <w:rsid w:val="00B73AFD"/>
    <w:rsid w:val="00B73C37"/>
    <w:rsid w:val="00B73CCB"/>
    <w:rsid w:val="00B741AA"/>
    <w:rsid w:val="00B74308"/>
    <w:rsid w:val="00B7434B"/>
    <w:rsid w:val="00B7434F"/>
    <w:rsid w:val="00B74459"/>
    <w:rsid w:val="00B7450B"/>
    <w:rsid w:val="00B74724"/>
    <w:rsid w:val="00B7488B"/>
    <w:rsid w:val="00B74A93"/>
    <w:rsid w:val="00B74DB8"/>
    <w:rsid w:val="00B74FCD"/>
    <w:rsid w:val="00B756BD"/>
    <w:rsid w:val="00B75980"/>
    <w:rsid w:val="00B75C5A"/>
    <w:rsid w:val="00B75D81"/>
    <w:rsid w:val="00B75DE0"/>
    <w:rsid w:val="00B75F34"/>
    <w:rsid w:val="00B7669A"/>
    <w:rsid w:val="00B7686B"/>
    <w:rsid w:val="00B7687A"/>
    <w:rsid w:val="00B76888"/>
    <w:rsid w:val="00B768B7"/>
    <w:rsid w:val="00B768DB"/>
    <w:rsid w:val="00B769FA"/>
    <w:rsid w:val="00B76A28"/>
    <w:rsid w:val="00B76AE9"/>
    <w:rsid w:val="00B76C33"/>
    <w:rsid w:val="00B772B4"/>
    <w:rsid w:val="00B772C6"/>
    <w:rsid w:val="00B7749B"/>
    <w:rsid w:val="00B777F3"/>
    <w:rsid w:val="00B77B53"/>
    <w:rsid w:val="00B77FE0"/>
    <w:rsid w:val="00B8011F"/>
    <w:rsid w:val="00B8040C"/>
    <w:rsid w:val="00B804AA"/>
    <w:rsid w:val="00B8059B"/>
    <w:rsid w:val="00B8081E"/>
    <w:rsid w:val="00B80948"/>
    <w:rsid w:val="00B80C92"/>
    <w:rsid w:val="00B80CC3"/>
    <w:rsid w:val="00B81282"/>
    <w:rsid w:val="00B813E2"/>
    <w:rsid w:val="00B8147E"/>
    <w:rsid w:val="00B81592"/>
    <w:rsid w:val="00B8170D"/>
    <w:rsid w:val="00B81729"/>
    <w:rsid w:val="00B81C1F"/>
    <w:rsid w:val="00B81C47"/>
    <w:rsid w:val="00B81F59"/>
    <w:rsid w:val="00B820A6"/>
    <w:rsid w:val="00B8221D"/>
    <w:rsid w:val="00B82302"/>
    <w:rsid w:val="00B82511"/>
    <w:rsid w:val="00B8255C"/>
    <w:rsid w:val="00B82D5C"/>
    <w:rsid w:val="00B82DF1"/>
    <w:rsid w:val="00B82E7D"/>
    <w:rsid w:val="00B831AF"/>
    <w:rsid w:val="00B8326F"/>
    <w:rsid w:val="00B834C6"/>
    <w:rsid w:val="00B836DA"/>
    <w:rsid w:val="00B83CB0"/>
    <w:rsid w:val="00B83CBA"/>
    <w:rsid w:val="00B83E04"/>
    <w:rsid w:val="00B846E0"/>
    <w:rsid w:val="00B84A92"/>
    <w:rsid w:val="00B85246"/>
    <w:rsid w:val="00B85302"/>
    <w:rsid w:val="00B854FD"/>
    <w:rsid w:val="00B856C1"/>
    <w:rsid w:val="00B8577C"/>
    <w:rsid w:val="00B85956"/>
    <w:rsid w:val="00B85BE1"/>
    <w:rsid w:val="00B85F24"/>
    <w:rsid w:val="00B8678A"/>
    <w:rsid w:val="00B868B7"/>
    <w:rsid w:val="00B870B4"/>
    <w:rsid w:val="00B8725E"/>
    <w:rsid w:val="00B9018C"/>
    <w:rsid w:val="00B90515"/>
    <w:rsid w:val="00B908B3"/>
    <w:rsid w:val="00B90C55"/>
    <w:rsid w:val="00B90D3F"/>
    <w:rsid w:val="00B90F8A"/>
    <w:rsid w:val="00B911DA"/>
    <w:rsid w:val="00B91664"/>
    <w:rsid w:val="00B91729"/>
    <w:rsid w:val="00B918C7"/>
    <w:rsid w:val="00B91E65"/>
    <w:rsid w:val="00B9207B"/>
    <w:rsid w:val="00B920A4"/>
    <w:rsid w:val="00B920C4"/>
    <w:rsid w:val="00B92205"/>
    <w:rsid w:val="00B92389"/>
    <w:rsid w:val="00B92696"/>
    <w:rsid w:val="00B9273A"/>
    <w:rsid w:val="00B92AF5"/>
    <w:rsid w:val="00B92E55"/>
    <w:rsid w:val="00B9316A"/>
    <w:rsid w:val="00B9317D"/>
    <w:rsid w:val="00B931D6"/>
    <w:rsid w:val="00B93439"/>
    <w:rsid w:val="00B93966"/>
    <w:rsid w:val="00B93A46"/>
    <w:rsid w:val="00B93B78"/>
    <w:rsid w:val="00B9452C"/>
    <w:rsid w:val="00B94627"/>
    <w:rsid w:val="00B95136"/>
    <w:rsid w:val="00B95761"/>
    <w:rsid w:val="00B95D93"/>
    <w:rsid w:val="00B962C8"/>
    <w:rsid w:val="00B9649F"/>
    <w:rsid w:val="00B967FB"/>
    <w:rsid w:val="00B96964"/>
    <w:rsid w:val="00B969EB"/>
    <w:rsid w:val="00B970A6"/>
    <w:rsid w:val="00B97227"/>
    <w:rsid w:val="00B97268"/>
    <w:rsid w:val="00B974FF"/>
    <w:rsid w:val="00B9797D"/>
    <w:rsid w:val="00B979B3"/>
    <w:rsid w:val="00B97B57"/>
    <w:rsid w:val="00B97C70"/>
    <w:rsid w:val="00B97FA9"/>
    <w:rsid w:val="00BA036E"/>
    <w:rsid w:val="00BA0521"/>
    <w:rsid w:val="00BA0806"/>
    <w:rsid w:val="00BA080D"/>
    <w:rsid w:val="00BA08A6"/>
    <w:rsid w:val="00BA0992"/>
    <w:rsid w:val="00BA0CE5"/>
    <w:rsid w:val="00BA106A"/>
    <w:rsid w:val="00BA10C3"/>
    <w:rsid w:val="00BA1495"/>
    <w:rsid w:val="00BA1617"/>
    <w:rsid w:val="00BA16E2"/>
    <w:rsid w:val="00BA170F"/>
    <w:rsid w:val="00BA1758"/>
    <w:rsid w:val="00BA1DBC"/>
    <w:rsid w:val="00BA26EC"/>
    <w:rsid w:val="00BA2B38"/>
    <w:rsid w:val="00BA2BC3"/>
    <w:rsid w:val="00BA2D5E"/>
    <w:rsid w:val="00BA2D93"/>
    <w:rsid w:val="00BA2EB4"/>
    <w:rsid w:val="00BA2F94"/>
    <w:rsid w:val="00BA305C"/>
    <w:rsid w:val="00BA334E"/>
    <w:rsid w:val="00BA33A1"/>
    <w:rsid w:val="00BA3613"/>
    <w:rsid w:val="00BA3915"/>
    <w:rsid w:val="00BA395E"/>
    <w:rsid w:val="00BA3B45"/>
    <w:rsid w:val="00BA479D"/>
    <w:rsid w:val="00BA48AD"/>
    <w:rsid w:val="00BA4CCD"/>
    <w:rsid w:val="00BA4EE8"/>
    <w:rsid w:val="00BA5086"/>
    <w:rsid w:val="00BA50C1"/>
    <w:rsid w:val="00BA5362"/>
    <w:rsid w:val="00BA53A0"/>
    <w:rsid w:val="00BA5AF3"/>
    <w:rsid w:val="00BA5FCE"/>
    <w:rsid w:val="00BA6099"/>
    <w:rsid w:val="00BA61D7"/>
    <w:rsid w:val="00BA6286"/>
    <w:rsid w:val="00BA644F"/>
    <w:rsid w:val="00BA69AC"/>
    <w:rsid w:val="00BA6BA9"/>
    <w:rsid w:val="00BA6C2F"/>
    <w:rsid w:val="00BA6CD9"/>
    <w:rsid w:val="00BA6DC3"/>
    <w:rsid w:val="00BA6FD0"/>
    <w:rsid w:val="00BA71A0"/>
    <w:rsid w:val="00BA722A"/>
    <w:rsid w:val="00BA7282"/>
    <w:rsid w:val="00BA731C"/>
    <w:rsid w:val="00BA7448"/>
    <w:rsid w:val="00BA7643"/>
    <w:rsid w:val="00BA7856"/>
    <w:rsid w:val="00BA7AB8"/>
    <w:rsid w:val="00BA7B62"/>
    <w:rsid w:val="00BA7D0A"/>
    <w:rsid w:val="00BB0046"/>
    <w:rsid w:val="00BB06D7"/>
    <w:rsid w:val="00BB0A22"/>
    <w:rsid w:val="00BB0A27"/>
    <w:rsid w:val="00BB0A33"/>
    <w:rsid w:val="00BB0B9A"/>
    <w:rsid w:val="00BB0D52"/>
    <w:rsid w:val="00BB0E48"/>
    <w:rsid w:val="00BB0E95"/>
    <w:rsid w:val="00BB0EBD"/>
    <w:rsid w:val="00BB1044"/>
    <w:rsid w:val="00BB10CC"/>
    <w:rsid w:val="00BB1683"/>
    <w:rsid w:val="00BB18AE"/>
    <w:rsid w:val="00BB18EA"/>
    <w:rsid w:val="00BB1B97"/>
    <w:rsid w:val="00BB1DC5"/>
    <w:rsid w:val="00BB20AB"/>
    <w:rsid w:val="00BB243C"/>
    <w:rsid w:val="00BB27C9"/>
    <w:rsid w:val="00BB2C39"/>
    <w:rsid w:val="00BB2E20"/>
    <w:rsid w:val="00BB2EBF"/>
    <w:rsid w:val="00BB2F77"/>
    <w:rsid w:val="00BB2F83"/>
    <w:rsid w:val="00BB3055"/>
    <w:rsid w:val="00BB32C6"/>
    <w:rsid w:val="00BB3A3C"/>
    <w:rsid w:val="00BB3A99"/>
    <w:rsid w:val="00BB3AFF"/>
    <w:rsid w:val="00BB3DB8"/>
    <w:rsid w:val="00BB3EF5"/>
    <w:rsid w:val="00BB3F6B"/>
    <w:rsid w:val="00BB40EA"/>
    <w:rsid w:val="00BB46D5"/>
    <w:rsid w:val="00BB47A9"/>
    <w:rsid w:val="00BB49BB"/>
    <w:rsid w:val="00BB4C75"/>
    <w:rsid w:val="00BB5942"/>
    <w:rsid w:val="00BB5E10"/>
    <w:rsid w:val="00BB5EF3"/>
    <w:rsid w:val="00BB5FC1"/>
    <w:rsid w:val="00BB5FC6"/>
    <w:rsid w:val="00BB5FEF"/>
    <w:rsid w:val="00BB5FFF"/>
    <w:rsid w:val="00BB62E6"/>
    <w:rsid w:val="00BB6CC8"/>
    <w:rsid w:val="00BB6EB5"/>
    <w:rsid w:val="00BB708A"/>
    <w:rsid w:val="00BB7322"/>
    <w:rsid w:val="00BB7545"/>
    <w:rsid w:val="00BB75E6"/>
    <w:rsid w:val="00BB7657"/>
    <w:rsid w:val="00BB7B69"/>
    <w:rsid w:val="00BC02CB"/>
    <w:rsid w:val="00BC031C"/>
    <w:rsid w:val="00BC06F1"/>
    <w:rsid w:val="00BC0876"/>
    <w:rsid w:val="00BC0CBF"/>
    <w:rsid w:val="00BC0F3B"/>
    <w:rsid w:val="00BC0F69"/>
    <w:rsid w:val="00BC1376"/>
    <w:rsid w:val="00BC19AC"/>
    <w:rsid w:val="00BC1B59"/>
    <w:rsid w:val="00BC1D0A"/>
    <w:rsid w:val="00BC212E"/>
    <w:rsid w:val="00BC25E9"/>
    <w:rsid w:val="00BC25F2"/>
    <w:rsid w:val="00BC282B"/>
    <w:rsid w:val="00BC2907"/>
    <w:rsid w:val="00BC2C48"/>
    <w:rsid w:val="00BC2EBB"/>
    <w:rsid w:val="00BC2F44"/>
    <w:rsid w:val="00BC2F52"/>
    <w:rsid w:val="00BC3707"/>
    <w:rsid w:val="00BC3AC7"/>
    <w:rsid w:val="00BC3E28"/>
    <w:rsid w:val="00BC4061"/>
    <w:rsid w:val="00BC42C8"/>
    <w:rsid w:val="00BC46ED"/>
    <w:rsid w:val="00BC485B"/>
    <w:rsid w:val="00BC4CC5"/>
    <w:rsid w:val="00BC5326"/>
    <w:rsid w:val="00BC534C"/>
    <w:rsid w:val="00BC54E2"/>
    <w:rsid w:val="00BC5691"/>
    <w:rsid w:val="00BC5744"/>
    <w:rsid w:val="00BC5952"/>
    <w:rsid w:val="00BC5AC0"/>
    <w:rsid w:val="00BC5B20"/>
    <w:rsid w:val="00BC5BB3"/>
    <w:rsid w:val="00BC5E24"/>
    <w:rsid w:val="00BC5FB3"/>
    <w:rsid w:val="00BC60C0"/>
    <w:rsid w:val="00BC6A76"/>
    <w:rsid w:val="00BC6B06"/>
    <w:rsid w:val="00BC6BBE"/>
    <w:rsid w:val="00BC6DDD"/>
    <w:rsid w:val="00BC738A"/>
    <w:rsid w:val="00BC7605"/>
    <w:rsid w:val="00BC7738"/>
    <w:rsid w:val="00BC78F2"/>
    <w:rsid w:val="00BC7953"/>
    <w:rsid w:val="00BC7960"/>
    <w:rsid w:val="00BC7CD3"/>
    <w:rsid w:val="00BC7F07"/>
    <w:rsid w:val="00BD00BB"/>
    <w:rsid w:val="00BD024B"/>
    <w:rsid w:val="00BD037B"/>
    <w:rsid w:val="00BD0395"/>
    <w:rsid w:val="00BD03DD"/>
    <w:rsid w:val="00BD03F7"/>
    <w:rsid w:val="00BD09B7"/>
    <w:rsid w:val="00BD0C0E"/>
    <w:rsid w:val="00BD0CCB"/>
    <w:rsid w:val="00BD0DC1"/>
    <w:rsid w:val="00BD0FC5"/>
    <w:rsid w:val="00BD13FC"/>
    <w:rsid w:val="00BD17E8"/>
    <w:rsid w:val="00BD198B"/>
    <w:rsid w:val="00BD1F85"/>
    <w:rsid w:val="00BD2099"/>
    <w:rsid w:val="00BD27D9"/>
    <w:rsid w:val="00BD2B28"/>
    <w:rsid w:val="00BD2BA6"/>
    <w:rsid w:val="00BD2BDB"/>
    <w:rsid w:val="00BD31C1"/>
    <w:rsid w:val="00BD335E"/>
    <w:rsid w:val="00BD33D0"/>
    <w:rsid w:val="00BD33FB"/>
    <w:rsid w:val="00BD355F"/>
    <w:rsid w:val="00BD35DE"/>
    <w:rsid w:val="00BD3609"/>
    <w:rsid w:val="00BD3A70"/>
    <w:rsid w:val="00BD3AAC"/>
    <w:rsid w:val="00BD3BA5"/>
    <w:rsid w:val="00BD3F45"/>
    <w:rsid w:val="00BD4130"/>
    <w:rsid w:val="00BD42ED"/>
    <w:rsid w:val="00BD446F"/>
    <w:rsid w:val="00BD452E"/>
    <w:rsid w:val="00BD4564"/>
    <w:rsid w:val="00BD5012"/>
    <w:rsid w:val="00BD5068"/>
    <w:rsid w:val="00BD50E0"/>
    <w:rsid w:val="00BD529E"/>
    <w:rsid w:val="00BD573A"/>
    <w:rsid w:val="00BD589D"/>
    <w:rsid w:val="00BD5973"/>
    <w:rsid w:val="00BD5B12"/>
    <w:rsid w:val="00BD5DD8"/>
    <w:rsid w:val="00BD5E19"/>
    <w:rsid w:val="00BD5ED2"/>
    <w:rsid w:val="00BD5F8C"/>
    <w:rsid w:val="00BD60DA"/>
    <w:rsid w:val="00BD6117"/>
    <w:rsid w:val="00BD6291"/>
    <w:rsid w:val="00BD6312"/>
    <w:rsid w:val="00BD64EC"/>
    <w:rsid w:val="00BD650A"/>
    <w:rsid w:val="00BD6D09"/>
    <w:rsid w:val="00BD6F45"/>
    <w:rsid w:val="00BD70C4"/>
    <w:rsid w:val="00BD7404"/>
    <w:rsid w:val="00BD76F1"/>
    <w:rsid w:val="00BD772B"/>
    <w:rsid w:val="00BD7786"/>
    <w:rsid w:val="00BD7A1F"/>
    <w:rsid w:val="00BD7A24"/>
    <w:rsid w:val="00BD7C33"/>
    <w:rsid w:val="00BD7CCD"/>
    <w:rsid w:val="00BD7E02"/>
    <w:rsid w:val="00BD7E42"/>
    <w:rsid w:val="00BDDF6C"/>
    <w:rsid w:val="00BE001A"/>
    <w:rsid w:val="00BE073E"/>
    <w:rsid w:val="00BE085F"/>
    <w:rsid w:val="00BE0882"/>
    <w:rsid w:val="00BE0AA7"/>
    <w:rsid w:val="00BE0C67"/>
    <w:rsid w:val="00BE1039"/>
    <w:rsid w:val="00BE1162"/>
    <w:rsid w:val="00BE1379"/>
    <w:rsid w:val="00BE149F"/>
    <w:rsid w:val="00BE1555"/>
    <w:rsid w:val="00BE162A"/>
    <w:rsid w:val="00BE18CF"/>
    <w:rsid w:val="00BE1963"/>
    <w:rsid w:val="00BE1EB3"/>
    <w:rsid w:val="00BE1F14"/>
    <w:rsid w:val="00BE2220"/>
    <w:rsid w:val="00BE25A3"/>
    <w:rsid w:val="00BE284D"/>
    <w:rsid w:val="00BE2AE5"/>
    <w:rsid w:val="00BE2C6D"/>
    <w:rsid w:val="00BE31FA"/>
    <w:rsid w:val="00BE332B"/>
    <w:rsid w:val="00BE343A"/>
    <w:rsid w:val="00BE383E"/>
    <w:rsid w:val="00BE3E04"/>
    <w:rsid w:val="00BE4249"/>
    <w:rsid w:val="00BE4BCE"/>
    <w:rsid w:val="00BE4C29"/>
    <w:rsid w:val="00BE4C47"/>
    <w:rsid w:val="00BE4F71"/>
    <w:rsid w:val="00BE5014"/>
    <w:rsid w:val="00BE506E"/>
    <w:rsid w:val="00BE51EB"/>
    <w:rsid w:val="00BE5473"/>
    <w:rsid w:val="00BE5562"/>
    <w:rsid w:val="00BE5677"/>
    <w:rsid w:val="00BE5981"/>
    <w:rsid w:val="00BE5EEC"/>
    <w:rsid w:val="00BE60FD"/>
    <w:rsid w:val="00BE61AC"/>
    <w:rsid w:val="00BE6243"/>
    <w:rsid w:val="00BE6574"/>
    <w:rsid w:val="00BE65F2"/>
    <w:rsid w:val="00BE666D"/>
    <w:rsid w:val="00BE6675"/>
    <w:rsid w:val="00BE66AE"/>
    <w:rsid w:val="00BE671D"/>
    <w:rsid w:val="00BE69B3"/>
    <w:rsid w:val="00BE6F11"/>
    <w:rsid w:val="00BE6FA0"/>
    <w:rsid w:val="00BE7086"/>
    <w:rsid w:val="00BE743E"/>
    <w:rsid w:val="00BE7826"/>
    <w:rsid w:val="00BE7C59"/>
    <w:rsid w:val="00BE7E49"/>
    <w:rsid w:val="00BE7E78"/>
    <w:rsid w:val="00BF0281"/>
    <w:rsid w:val="00BF02D4"/>
    <w:rsid w:val="00BF03F7"/>
    <w:rsid w:val="00BF0513"/>
    <w:rsid w:val="00BF051E"/>
    <w:rsid w:val="00BF07F2"/>
    <w:rsid w:val="00BF146A"/>
    <w:rsid w:val="00BF1589"/>
    <w:rsid w:val="00BF163A"/>
    <w:rsid w:val="00BF17B6"/>
    <w:rsid w:val="00BF1827"/>
    <w:rsid w:val="00BF185F"/>
    <w:rsid w:val="00BF1A6D"/>
    <w:rsid w:val="00BF1AF8"/>
    <w:rsid w:val="00BF1CAE"/>
    <w:rsid w:val="00BF2087"/>
    <w:rsid w:val="00BF211F"/>
    <w:rsid w:val="00BF21F9"/>
    <w:rsid w:val="00BF24AE"/>
    <w:rsid w:val="00BF2754"/>
    <w:rsid w:val="00BF28FD"/>
    <w:rsid w:val="00BF2A84"/>
    <w:rsid w:val="00BF2C5A"/>
    <w:rsid w:val="00BF2C67"/>
    <w:rsid w:val="00BF2E0F"/>
    <w:rsid w:val="00BF309E"/>
    <w:rsid w:val="00BF322C"/>
    <w:rsid w:val="00BF331F"/>
    <w:rsid w:val="00BF3534"/>
    <w:rsid w:val="00BF38C4"/>
    <w:rsid w:val="00BF390A"/>
    <w:rsid w:val="00BF3C2B"/>
    <w:rsid w:val="00BF40A8"/>
    <w:rsid w:val="00BF4470"/>
    <w:rsid w:val="00BF4473"/>
    <w:rsid w:val="00BF448E"/>
    <w:rsid w:val="00BF4497"/>
    <w:rsid w:val="00BF46F3"/>
    <w:rsid w:val="00BF485F"/>
    <w:rsid w:val="00BF486B"/>
    <w:rsid w:val="00BF4CD9"/>
    <w:rsid w:val="00BF4E0E"/>
    <w:rsid w:val="00BF52FF"/>
    <w:rsid w:val="00BF59DE"/>
    <w:rsid w:val="00BF5A55"/>
    <w:rsid w:val="00BF5BA3"/>
    <w:rsid w:val="00BF5BE2"/>
    <w:rsid w:val="00BF5F72"/>
    <w:rsid w:val="00BF6075"/>
    <w:rsid w:val="00BF6625"/>
    <w:rsid w:val="00BF66C2"/>
    <w:rsid w:val="00BF6E85"/>
    <w:rsid w:val="00BF7093"/>
    <w:rsid w:val="00BF71CD"/>
    <w:rsid w:val="00BF71D6"/>
    <w:rsid w:val="00BF7609"/>
    <w:rsid w:val="00BF76AA"/>
    <w:rsid w:val="00BF76FF"/>
    <w:rsid w:val="00BF7A25"/>
    <w:rsid w:val="00BF7AE3"/>
    <w:rsid w:val="00BF7C12"/>
    <w:rsid w:val="00BF7EE3"/>
    <w:rsid w:val="00BF7FDD"/>
    <w:rsid w:val="00C0032A"/>
    <w:rsid w:val="00C006A2"/>
    <w:rsid w:val="00C006D4"/>
    <w:rsid w:val="00C0098C"/>
    <w:rsid w:val="00C00B63"/>
    <w:rsid w:val="00C00D9D"/>
    <w:rsid w:val="00C00FA9"/>
    <w:rsid w:val="00C011C1"/>
    <w:rsid w:val="00C012BF"/>
    <w:rsid w:val="00C012D0"/>
    <w:rsid w:val="00C0147A"/>
    <w:rsid w:val="00C014E8"/>
    <w:rsid w:val="00C01522"/>
    <w:rsid w:val="00C0174D"/>
    <w:rsid w:val="00C017BC"/>
    <w:rsid w:val="00C01CE8"/>
    <w:rsid w:val="00C024E3"/>
    <w:rsid w:val="00C028A1"/>
    <w:rsid w:val="00C02C30"/>
    <w:rsid w:val="00C02EE1"/>
    <w:rsid w:val="00C030B7"/>
    <w:rsid w:val="00C031D2"/>
    <w:rsid w:val="00C033F2"/>
    <w:rsid w:val="00C0347B"/>
    <w:rsid w:val="00C035BD"/>
    <w:rsid w:val="00C03721"/>
    <w:rsid w:val="00C038A9"/>
    <w:rsid w:val="00C03BC6"/>
    <w:rsid w:val="00C044D8"/>
    <w:rsid w:val="00C0473B"/>
    <w:rsid w:val="00C04B18"/>
    <w:rsid w:val="00C04D75"/>
    <w:rsid w:val="00C04EC2"/>
    <w:rsid w:val="00C04F11"/>
    <w:rsid w:val="00C050D3"/>
    <w:rsid w:val="00C050DB"/>
    <w:rsid w:val="00C05583"/>
    <w:rsid w:val="00C05A56"/>
    <w:rsid w:val="00C06337"/>
    <w:rsid w:val="00C0675B"/>
    <w:rsid w:val="00C07293"/>
    <w:rsid w:val="00C07B3E"/>
    <w:rsid w:val="00C07C60"/>
    <w:rsid w:val="00C07FD9"/>
    <w:rsid w:val="00C07FDD"/>
    <w:rsid w:val="00C100AE"/>
    <w:rsid w:val="00C101C5"/>
    <w:rsid w:val="00C10448"/>
    <w:rsid w:val="00C10478"/>
    <w:rsid w:val="00C1057B"/>
    <w:rsid w:val="00C107BE"/>
    <w:rsid w:val="00C10860"/>
    <w:rsid w:val="00C10A61"/>
    <w:rsid w:val="00C10A7D"/>
    <w:rsid w:val="00C1113A"/>
    <w:rsid w:val="00C11581"/>
    <w:rsid w:val="00C116FE"/>
    <w:rsid w:val="00C11998"/>
    <w:rsid w:val="00C119FF"/>
    <w:rsid w:val="00C11A34"/>
    <w:rsid w:val="00C11A9C"/>
    <w:rsid w:val="00C11C31"/>
    <w:rsid w:val="00C11C35"/>
    <w:rsid w:val="00C11CC8"/>
    <w:rsid w:val="00C12018"/>
    <w:rsid w:val="00C12216"/>
    <w:rsid w:val="00C125B9"/>
    <w:rsid w:val="00C12BCA"/>
    <w:rsid w:val="00C12F40"/>
    <w:rsid w:val="00C13223"/>
    <w:rsid w:val="00C1347A"/>
    <w:rsid w:val="00C135DF"/>
    <w:rsid w:val="00C13CE3"/>
    <w:rsid w:val="00C1451F"/>
    <w:rsid w:val="00C14962"/>
    <w:rsid w:val="00C14C41"/>
    <w:rsid w:val="00C14C71"/>
    <w:rsid w:val="00C15027"/>
    <w:rsid w:val="00C151D7"/>
    <w:rsid w:val="00C15333"/>
    <w:rsid w:val="00C158A3"/>
    <w:rsid w:val="00C158A6"/>
    <w:rsid w:val="00C15C4A"/>
    <w:rsid w:val="00C15CDE"/>
    <w:rsid w:val="00C1631E"/>
    <w:rsid w:val="00C1636A"/>
    <w:rsid w:val="00C1639B"/>
    <w:rsid w:val="00C166A7"/>
    <w:rsid w:val="00C1670D"/>
    <w:rsid w:val="00C168BB"/>
    <w:rsid w:val="00C169E4"/>
    <w:rsid w:val="00C16C2F"/>
    <w:rsid w:val="00C16D74"/>
    <w:rsid w:val="00C16E09"/>
    <w:rsid w:val="00C173A7"/>
    <w:rsid w:val="00C173D6"/>
    <w:rsid w:val="00C1752C"/>
    <w:rsid w:val="00C175C3"/>
    <w:rsid w:val="00C17B87"/>
    <w:rsid w:val="00C17F13"/>
    <w:rsid w:val="00C204AB"/>
    <w:rsid w:val="00C204C4"/>
    <w:rsid w:val="00C20A38"/>
    <w:rsid w:val="00C20A3C"/>
    <w:rsid w:val="00C20C95"/>
    <w:rsid w:val="00C20D60"/>
    <w:rsid w:val="00C20E57"/>
    <w:rsid w:val="00C20F50"/>
    <w:rsid w:val="00C213A7"/>
    <w:rsid w:val="00C217D8"/>
    <w:rsid w:val="00C218BB"/>
    <w:rsid w:val="00C21994"/>
    <w:rsid w:val="00C21A1B"/>
    <w:rsid w:val="00C22240"/>
    <w:rsid w:val="00C225D9"/>
    <w:rsid w:val="00C22B11"/>
    <w:rsid w:val="00C2314A"/>
    <w:rsid w:val="00C231E3"/>
    <w:rsid w:val="00C2376F"/>
    <w:rsid w:val="00C238C9"/>
    <w:rsid w:val="00C23BDD"/>
    <w:rsid w:val="00C23EC4"/>
    <w:rsid w:val="00C23F58"/>
    <w:rsid w:val="00C23FAE"/>
    <w:rsid w:val="00C247CE"/>
    <w:rsid w:val="00C25217"/>
    <w:rsid w:val="00C25280"/>
    <w:rsid w:val="00C253A7"/>
    <w:rsid w:val="00C259F5"/>
    <w:rsid w:val="00C25B70"/>
    <w:rsid w:val="00C25BFF"/>
    <w:rsid w:val="00C25C0A"/>
    <w:rsid w:val="00C25EB4"/>
    <w:rsid w:val="00C2613F"/>
    <w:rsid w:val="00C262B4"/>
    <w:rsid w:val="00C26836"/>
    <w:rsid w:val="00C26A3B"/>
    <w:rsid w:val="00C26B90"/>
    <w:rsid w:val="00C26DA2"/>
    <w:rsid w:val="00C26E2B"/>
    <w:rsid w:val="00C2708A"/>
    <w:rsid w:val="00C27238"/>
    <w:rsid w:val="00C275A0"/>
    <w:rsid w:val="00C27672"/>
    <w:rsid w:val="00C277C5"/>
    <w:rsid w:val="00C278A3"/>
    <w:rsid w:val="00C278FC"/>
    <w:rsid w:val="00C27DDA"/>
    <w:rsid w:val="00C304C1"/>
    <w:rsid w:val="00C30512"/>
    <w:rsid w:val="00C30523"/>
    <w:rsid w:val="00C305D9"/>
    <w:rsid w:val="00C3097D"/>
    <w:rsid w:val="00C30BD4"/>
    <w:rsid w:val="00C30E63"/>
    <w:rsid w:val="00C30EBD"/>
    <w:rsid w:val="00C31966"/>
    <w:rsid w:val="00C31E10"/>
    <w:rsid w:val="00C31F1E"/>
    <w:rsid w:val="00C323A0"/>
    <w:rsid w:val="00C32A40"/>
    <w:rsid w:val="00C32FFF"/>
    <w:rsid w:val="00C33330"/>
    <w:rsid w:val="00C336ED"/>
    <w:rsid w:val="00C33DDE"/>
    <w:rsid w:val="00C33E6E"/>
    <w:rsid w:val="00C33EA4"/>
    <w:rsid w:val="00C34244"/>
    <w:rsid w:val="00C34313"/>
    <w:rsid w:val="00C3434C"/>
    <w:rsid w:val="00C344F0"/>
    <w:rsid w:val="00C34648"/>
    <w:rsid w:val="00C347A2"/>
    <w:rsid w:val="00C349FE"/>
    <w:rsid w:val="00C34A7D"/>
    <w:rsid w:val="00C34C43"/>
    <w:rsid w:val="00C34E01"/>
    <w:rsid w:val="00C34E0E"/>
    <w:rsid w:val="00C350BB"/>
    <w:rsid w:val="00C352DF"/>
    <w:rsid w:val="00C35572"/>
    <w:rsid w:val="00C356A1"/>
    <w:rsid w:val="00C35BFD"/>
    <w:rsid w:val="00C35DF7"/>
    <w:rsid w:val="00C3637D"/>
    <w:rsid w:val="00C36444"/>
    <w:rsid w:val="00C365CA"/>
    <w:rsid w:val="00C36789"/>
    <w:rsid w:val="00C36A65"/>
    <w:rsid w:val="00C36B55"/>
    <w:rsid w:val="00C36D0E"/>
    <w:rsid w:val="00C36E7C"/>
    <w:rsid w:val="00C36EAD"/>
    <w:rsid w:val="00C36F6C"/>
    <w:rsid w:val="00C36FE7"/>
    <w:rsid w:val="00C37117"/>
    <w:rsid w:val="00C371A3"/>
    <w:rsid w:val="00C3736E"/>
    <w:rsid w:val="00C37515"/>
    <w:rsid w:val="00C37768"/>
    <w:rsid w:val="00C37D05"/>
    <w:rsid w:val="00C37D3A"/>
    <w:rsid w:val="00C40250"/>
    <w:rsid w:val="00C403E8"/>
    <w:rsid w:val="00C409F4"/>
    <w:rsid w:val="00C40EAC"/>
    <w:rsid w:val="00C414BB"/>
    <w:rsid w:val="00C41530"/>
    <w:rsid w:val="00C417B0"/>
    <w:rsid w:val="00C41DA0"/>
    <w:rsid w:val="00C41EA4"/>
    <w:rsid w:val="00C42007"/>
    <w:rsid w:val="00C422A1"/>
    <w:rsid w:val="00C42649"/>
    <w:rsid w:val="00C426C1"/>
    <w:rsid w:val="00C42789"/>
    <w:rsid w:val="00C427CB"/>
    <w:rsid w:val="00C42802"/>
    <w:rsid w:val="00C42CCB"/>
    <w:rsid w:val="00C42F08"/>
    <w:rsid w:val="00C42F70"/>
    <w:rsid w:val="00C43155"/>
    <w:rsid w:val="00C43214"/>
    <w:rsid w:val="00C43378"/>
    <w:rsid w:val="00C439E5"/>
    <w:rsid w:val="00C43BBC"/>
    <w:rsid w:val="00C43C25"/>
    <w:rsid w:val="00C43F62"/>
    <w:rsid w:val="00C443DC"/>
    <w:rsid w:val="00C44904"/>
    <w:rsid w:val="00C44BAB"/>
    <w:rsid w:val="00C44EA6"/>
    <w:rsid w:val="00C451DE"/>
    <w:rsid w:val="00C45305"/>
    <w:rsid w:val="00C45713"/>
    <w:rsid w:val="00C45841"/>
    <w:rsid w:val="00C458C6"/>
    <w:rsid w:val="00C45A48"/>
    <w:rsid w:val="00C45E5D"/>
    <w:rsid w:val="00C45F01"/>
    <w:rsid w:val="00C46098"/>
    <w:rsid w:val="00C463DF"/>
    <w:rsid w:val="00C465F7"/>
    <w:rsid w:val="00C4667E"/>
    <w:rsid w:val="00C466B9"/>
    <w:rsid w:val="00C46B5A"/>
    <w:rsid w:val="00C46B7E"/>
    <w:rsid w:val="00C46D1A"/>
    <w:rsid w:val="00C46D1B"/>
    <w:rsid w:val="00C47588"/>
    <w:rsid w:val="00C47C35"/>
    <w:rsid w:val="00C509E7"/>
    <w:rsid w:val="00C50BBF"/>
    <w:rsid w:val="00C50E32"/>
    <w:rsid w:val="00C5112F"/>
    <w:rsid w:val="00C5116A"/>
    <w:rsid w:val="00C511E7"/>
    <w:rsid w:val="00C512B1"/>
    <w:rsid w:val="00C515F4"/>
    <w:rsid w:val="00C51627"/>
    <w:rsid w:val="00C517B7"/>
    <w:rsid w:val="00C5236F"/>
    <w:rsid w:val="00C529CC"/>
    <w:rsid w:val="00C52CFD"/>
    <w:rsid w:val="00C52DBE"/>
    <w:rsid w:val="00C52FE6"/>
    <w:rsid w:val="00C5306C"/>
    <w:rsid w:val="00C53280"/>
    <w:rsid w:val="00C532B5"/>
    <w:rsid w:val="00C535C0"/>
    <w:rsid w:val="00C53784"/>
    <w:rsid w:val="00C53828"/>
    <w:rsid w:val="00C53AD8"/>
    <w:rsid w:val="00C53C42"/>
    <w:rsid w:val="00C551D5"/>
    <w:rsid w:val="00C554D3"/>
    <w:rsid w:val="00C55671"/>
    <w:rsid w:val="00C55D6B"/>
    <w:rsid w:val="00C55E0A"/>
    <w:rsid w:val="00C55EE2"/>
    <w:rsid w:val="00C564BB"/>
    <w:rsid w:val="00C56652"/>
    <w:rsid w:val="00C56659"/>
    <w:rsid w:val="00C56CDB"/>
    <w:rsid w:val="00C57075"/>
    <w:rsid w:val="00C57457"/>
    <w:rsid w:val="00C57528"/>
    <w:rsid w:val="00C57999"/>
    <w:rsid w:val="00C579E6"/>
    <w:rsid w:val="00C57BFF"/>
    <w:rsid w:val="00C57DC2"/>
    <w:rsid w:val="00C57E8D"/>
    <w:rsid w:val="00C57E8E"/>
    <w:rsid w:val="00C60130"/>
    <w:rsid w:val="00C60794"/>
    <w:rsid w:val="00C607A2"/>
    <w:rsid w:val="00C609EC"/>
    <w:rsid w:val="00C60AB6"/>
    <w:rsid w:val="00C60D8F"/>
    <w:rsid w:val="00C6109C"/>
    <w:rsid w:val="00C6120D"/>
    <w:rsid w:val="00C61395"/>
    <w:rsid w:val="00C614BF"/>
    <w:rsid w:val="00C619C1"/>
    <w:rsid w:val="00C61B2B"/>
    <w:rsid w:val="00C61BC5"/>
    <w:rsid w:val="00C6248D"/>
    <w:rsid w:val="00C62965"/>
    <w:rsid w:val="00C62B23"/>
    <w:rsid w:val="00C62B8B"/>
    <w:rsid w:val="00C62F08"/>
    <w:rsid w:val="00C62FCA"/>
    <w:rsid w:val="00C62FD9"/>
    <w:rsid w:val="00C63281"/>
    <w:rsid w:val="00C632EA"/>
    <w:rsid w:val="00C63382"/>
    <w:rsid w:val="00C63FEB"/>
    <w:rsid w:val="00C64016"/>
    <w:rsid w:val="00C6404D"/>
    <w:rsid w:val="00C6413C"/>
    <w:rsid w:val="00C641F2"/>
    <w:rsid w:val="00C6470B"/>
    <w:rsid w:val="00C64746"/>
    <w:rsid w:val="00C648A2"/>
    <w:rsid w:val="00C648ED"/>
    <w:rsid w:val="00C64ADE"/>
    <w:rsid w:val="00C64DD9"/>
    <w:rsid w:val="00C64F09"/>
    <w:rsid w:val="00C65042"/>
    <w:rsid w:val="00C659CC"/>
    <w:rsid w:val="00C65A75"/>
    <w:rsid w:val="00C65B48"/>
    <w:rsid w:val="00C65EE2"/>
    <w:rsid w:val="00C65F38"/>
    <w:rsid w:val="00C66549"/>
    <w:rsid w:val="00C6677A"/>
    <w:rsid w:val="00C66946"/>
    <w:rsid w:val="00C670C9"/>
    <w:rsid w:val="00C67507"/>
    <w:rsid w:val="00C67B7B"/>
    <w:rsid w:val="00C70063"/>
    <w:rsid w:val="00C7017F"/>
    <w:rsid w:val="00C70270"/>
    <w:rsid w:val="00C7027C"/>
    <w:rsid w:val="00C70479"/>
    <w:rsid w:val="00C706B8"/>
    <w:rsid w:val="00C706F9"/>
    <w:rsid w:val="00C7097D"/>
    <w:rsid w:val="00C70A03"/>
    <w:rsid w:val="00C70F1C"/>
    <w:rsid w:val="00C7132C"/>
    <w:rsid w:val="00C71587"/>
    <w:rsid w:val="00C7172A"/>
    <w:rsid w:val="00C71926"/>
    <w:rsid w:val="00C719C7"/>
    <w:rsid w:val="00C71F21"/>
    <w:rsid w:val="00C7218B"/>
    <w:rsid w:val="00C72DFF"/>
    <w:rsid w:val="00C730CC"/>
    <w:rsid w:val="00C731AB"/>
    <w:rsid w:val="00C73337"/>
    <w:rsid w:val="00C739B2"/>
    <w:rsid w:val="00C73AEE"/>
    <w:rsid w:val="00C73B36"/>
    <w:rsid w:val="00C73CEC"/>
    <w:rsid w:val="00C73D81"/>
    <w:rsid w:val="00C73DE8"/>
    <w:rsid w:val="00C7449A"/>
    <w:rsid w:val="00C7465F"/>
    <w:rsid w:val="00C746CB"/>
    <w:rsid w:val="00C74719"/>
    <w:rsid w:val="00C747AF"/>
    <w:rsid w:val="00C74FB4"/>
    <w:rsid w:val="00C753DE"/>
    <w:rsid w:val="00C753E6"/>
    <w:rsid w:val="00C757FD"/>
    <w:rsid w:val="00C75F38"/>
    <w:rsid w:val="00C76137"/>
    <w:rsid w:val="00C7624E"/>
    <w:rsid w:val="00C76BCC"/>
    <w:rsid w:val="00C76FFF"/>
    <w:rsid w:val="00C774EF"/>
    <w:rsid w:val="00C77D3B"/>
    <w:rsid w:val="00C77EEB"/>
    <w:rsid w:val="00C80085"/>
    <w:rsid w:val="00C80302"/>
    <w:rsid w:val="00C803E0"/>
    <w:rsid w:val="00C80424"/>
    <w:rsid w:val="00C805EB"/>
    <w:rsid w:val="00C80A25"/>
    <w:rsid w:val="00C80E8C"/>
    <w:rsid w:val="00C81B18"/>
    <w:rsid w:val="00C81CB0"/>
    <w:rsid w:val="00C81CD4"/>
    <w:rsid w:val="00C81D29"/>
    <w:rsid w:val="00C81D8E"/>
    <w:rsid w:val="00C82128"/>
    <w:rsid w:val="00C8229E"/>
    <w:rsid w:val="00C8263C"/>
    <w:rsid w:val="00C82963"/>
    <w:rsid w:val="00C82ABE"/>
    <w:rsid w:val="00C8309C"/>
    <w:rsid w:val="00C832AE"/>
    <w:rsid w:val="00C83447"/>
    <w:rsid w:val="00C83555"/>
    <w:rsid w:val="00C836A4"/>
    <w:rsid w:val="00C83747"/>
    <w:rsid w:val="00C838F7"/>
    <w:rsid w:val="00C83FCB"/>
    <w:rsid w:val="00C84015"/>
    <w:rsid w:val="00C84041"/>
    <w:rsid w:val="00C84133"/>
    <w:rsid w:val="00C842D0"/>
    <w:rsid w:val="00C84401"/>
    <w:rsid w:val="00C84476"/>
    <w:rsid w:val="00C84A14"/>
    <w:rsid w:val="00C84C82"/>
    <w:rsid w:val="00C84D54"/>
    <w:rsid w:val="00C84ED9"/>
    <w:rsid w:val="00C84F10"/>
    <w:rsid w:val="00C8506E"/>
    <w:rsid w:val="00C854CB"/>
    <w:rsid w:val="00C85684"/>
    <w:rsid w:val="00C85A4A"/>
    <w:rsid w:val="00C85D47"/>
    <w:rsid w:val="00C85D8E"/>
    <w:rsid w:val="00C86003"/>
    <w:rsid w:val="00C86200"/>
    <w:rsid w:val="00C86372"/>
    <w:rsid w:val="00C86698"/>
    <w:rsid w:val="00C86F57"/>
    <w:rsid w:val="00C87801"/>
    <w:rsid w:val="00C87BF1"/>
    <w:rsid w:val="00C901AE"/>
    <w:rsid w:val="00C90363"/>
    <w:rsid w:val="00C904BE"/>
    <w:rsid w:val="00C9053A"/>
    <w:rsid w:val="00C9090F"/>
    <w:rsid w:val="00C9097B"/>
    <w:rsid w:val="00C90AA4"/>
    <w:rsid w:val="00C90D71"/>
    <w:rsid w:val="00C91246"/>
    <w:rsid w:val="00C91287"/>
    <w:rsid w:val="00C9132C"/>
    <w:rsid w:val="00C913AE"/>
    <w:rsid w:val="00C91613"/>
    <w:rsid w:val="00C91AE4"/>
    <w:rsid w:val="00C91AF7"/>
    <w:rsid w:val="00C91CB4"/>
    <w:rsid w:val="00C91CC0"/>
    <w:rsid w:val="00C91DEE"/>
    <w:rsid w:val="00C91DF5"/>
    <w:rsid w:val="00C91E58"/>
    <w:rsid w:val="00C91EF5"/>
    <w:rsid w:val="00C91F0A"/>
    <w:rsid w:val="00C9263F"/>
    <w:rsid w:val="00C928E6"/>
    <w:rsid w:val="00C92ADE"/>
    <w:rsid w:val="00C92CC8"/>
    <w:rsid w:val="00C934D0"/>
    <w:rsid w:val="00C9372E"/>
    <w:rsid w:val="00C93C74"/>
    <w:rsid w:val="00C93CA2"/>
    <w:rsid w:val="00C93CF0"/>
    <w:rsid w:val="00C940DD"/>
    <w:rsid w:val="00C9417D"/>
    <w:rsid w:val="00C941CE"/>
    <w:rsid w:val="00C94330"/>
    <w:rsid w:val="00C94691"/>
    <w:rsid w:val="00C946EF"/>
    <w:rsid w:val="00C94902"/>
    <w:rsid w:val="00C950C2"/>
    <w:rsid w:val="00C951AC"/>
    <w:rsid w:val="00C9523C"/>
    <w:rsid w:val="00C959F4"/>
    <w:rsid w:val="00C95B72"/>
    <w:rsid w:val="00C95D9E"/>
    <w:rsid w:val="00C95DB3"/>
    <w:rsid w:val="00C95ECD"/>
    <w:rsid w:val="00C960D1"/>
    <w:rsid w:val="00C9611F"/>
    <w:rsid w:val="00C9613A"/>
    <w:rsid w:val="00C9614F"/>
    <w:rsid w:val="00C96212"/>
    <w:rsid w:val="00C96653"/>
    <w:rsid w:val="00C9682E"/>
    <w:rsid w:val="00C969DA"/>
    <w:rsid w:val="00C96B0D"/>
    <w:rsid w:val="00C96D16"/>
    <w:rsid w:val="00C9759D"/>
    <w:rsid w:val="00C97736"/>
    <w:rsid w:val="00CA0521"/>
    <w:rsid w:val="00CA09FC"/>
    <w:rsid w:val="00CA0B0D"/>
    <w:rsid w:val="00CA12E8"/>
    <w:rsid w:val="00CA2498"/>
    <w:rsid w:val="00CA24D9"/>
    <w:rsid w:val="00CA2A0A"/>
    <w:rsid w:val="00CA2D44"/>
    <w:rsid w:val="00CA2D90"/>
    <w:rsid w:val="00CA2F02"/>
    <w:rsid w:val="00CA300D"/>
    <w:rsid w:val="00CA33C8"/>
    <w:rsid w:val="00CA3648"/>
    <w:rsid w:val="00CA36E3"/>
    <w:rsid w:val="00CA378A"/>
    <w:rsid w:val="00CA37BE"/>
    <w:rsid w:val="00CA3867"/>
    <w:rsid w:val="00CA395A"/>
    <w:rsid w:val="00CA40A8"/>
    <w:rsid w:val="00CA42FB"/>
    <w:rsid w:val="00CA455E"/>
    <w:rsid w:val="00CA458C"/>
    <w:rsid w:val="00CA487B"/>
    <w:rsid w:val="00CA4C24"/>
    <w:rsid w:val="00CA4E35"/>
    <w:rsid w:val="00CA4E50"/>
    <w:rsid w:val="00CA5057"/>
    <w:rsid w:val="00CA51BA"/>
    <w:rsid w:val="00CA51D3"/>
    <w:rsid w:val="00CA53EB"/>
    <w:rsid w:val="00CA554D"/>
    <w:rsid w:val="00CA56BC"/>
    <w:rsid w:val="00CA5969"/>
    <w:rsid w:val="00CA5B34"/>
    <w:rsid w:val="00CA6045"/>
    <w:rsid w:val="00CA604B"/>
    <w:rsid w:val="00CA648D"/>
    <w:rsid w:val="00CA6746"/>
    <w:rsid w:val="00CA6A14"/>
    <w:rsid w:val="00CA6CDF"/>
    <w:rsid w:val="00CA6D0C"/>
    <w:rsid w:val="00CA6F96"/>
    <w:rsid w:val="00CA7002"/>
    <w:rsid w:val="00CA7101"/>
    <w:rsid w:val="00CA733D"/>
    <w:rsid w:val="00CA7713"/>
    <w:rsid w:val="00CA77F1"/>
    <w:rsid w:val="00CA7DA5"/>
    <w:rsid w:val="00CA7DF5"/>
    <w:rsid w:val="00CA7DFD"/>
    <w:rsid w:val="00CA7F81"/>
    <w:rsid w:val="00CB01B2"/>
    <w:rsid w:val="00CB03B2"/>
    <w:rsid w:val="00CB05CF"/>
    <w:rsid w:val="00CB0799"/>
    <w:rsid w:val="00CB09AA"/>
    <w:rsid w:val="00CB0AA1"/>
    <w:rsid w:val="00CB0EEC"/>
    <w:rsid w:val="00CB1566"/>
    <w:rsid w:val="00CB1747"/>
    <w:rsid w:val="00CB18F7"/>
    <w:rsid w:val="00CB1A31"/>
    <w:rsid w:val="00CB1CD1"/>
    <w:rsid w:val="00CB1CE6"/>
    <w:rsid w:val="00CB2304"/>
    <w:rsid w:val="00CB2564"/>
    <w:rsid w:val="00CB2617"/>
    <w:rsid w:val="00CB2A8C"/>
    <w:rsid w:val="00CB2B8B"/>
    <w:rsid w:val="00CB2F87"/>
    <w:rsid w:val="00CB30B0"/>
    <w:rsid w:val="00CB3117"/>
    <w:rsid w:val="00CB3A6B"/>
    <w:rsid w:val="00CB4160"/>
    <w:rsid w:val="00CB43CA"/>
    <w:rsid w:val="00CB4467"/>
    <w:rsid w:val="00CB45B5"/>
    <w:rsid w:val="00CB47C9"/>
    <w:rsid w:val="00CB4E27"/>
    <w:rsid w:val="00CB5423"/>
    <w:rsid w:val="00CB5A3B"/>
    <w:rsid w:val="00CB5CAD"/>
    <w:rsid w:val="00CB5CC8"/>
    <w:rsid w:val="00CB5DF0"/>
    <w:rsid w:val="00CB6008"/>
    <w:rsid w:val="00CB6B2E"/>
    <w:rsid w:val="00CB70BA"/>
    <w:rsid w:val="00CB71FE"/>
    <w:rsid w:val="00CB72F5"/>
    <w:rsid w:val="00CB7379"/>
    <w:rsid w:val="00CB74AE"/>
    <w:rsid w:val="00CB75C8"/>
    <w:rsid w:val="00CB7CE2"/>
    <w:rsid w:val="00CB7E06"/>
    <w:rsid w:val="00CB7FDE"/>
    <w:rsid w:val="00CC0007"/>
    <w:rsid w:val="00CC062C"/>
    <w:rsid w:val="00CC07A1"/>
    <w:rsid w:val="00CC0947"/>
    <w:rsid w:val="00CC098B"/>
    <w:rsid w:val="00CC0C83"/>
    <w:rsid w:val="00CC124A"/>
    <w:rsid w:val="00CC141A"/>
    <w:rsid w:val="00CC186A"/>
    <w:rsid w:val="00CC18C8"/>
    <w:rsid w:val="00CC1B0B"/>
    <w:rsid w:val="00CC1B64"/>
    <w:rsid w:val="00CC1BF0"/>
    <w:rsid w:val="00CC1C55"/>
    <w:rsid w:val="00CC1DE7"/>
    <w:rsid w:val="00CC2005"/>
    <w:rsid w:val="00CC249A"/>
    <w:rsid w:val="00CC2A5E"/>
    <w:rsid w:val="00CC2BE4"/>
    <w:rsid w:val="00CC2D14"/>
    <w:rsid w:val="00CC2D1D"/>
    <w:rsid w:val="00CC2DE5"/>
    <w:rsid w:val="00CC2E83"/>
    <w:rsid w:val="00CC32EC"/>
    <w:rsid w:val="00CC33B0"/>
    <w:rsid w:val="00CC3D89"/>
    <w:rsid w:val="00CC3DF0"/>
    <w:rsid w:val="00CC47AD"/>
    <w:rsid w:val="00CC4DA2"/>
    <w:rsid w:val="00CC531C"/>
    <w:rsid w:val="00CC538A"/>
    <w:rsid w:val="00CC554E"/>
    <w:rsid w:val="00CC57DA"/>
    <w:rsid w:val="00CC5816"/>
    <w:rsid w:val="00CC5918"/>
    <w:rsid w:val="00CC5CDA"/>
    <w:rsid w:val="00CC5DEC"/>
    <w:rsid w:val="00CC637B"/>
    <w:rsid w:val="00CC65F7"/>
    <w:rsid w:val="00CC6731"/>
    <w:rsid w:val="00CC6749"/>
    <w:rsid w:val="00CC69C0"/>
    <w:rsid w:val="00CC6CF6"/>
    <w:rsid w:val="00CC701E"/>
    <w:rsid w:val="00CC732B"/>
    <w:rsid w:val="00CC7834"/>
    <w:rsid w:val="00CC7A02"/>
    <w:rsid w:val="00CC7A2A"/>
    <w:rsid w:val="00CC7A70"/>
    <w:rsid w:val="00CC7BE0"/>
    <w:rsid w:val="00CD0624"/>
    <w:rsid w:val="00CD0D03"/>
    <w:rsid w:val="00CD11CA"/>
    <w:rsid w:val="00CD122F"/>
    <w:rsid w:val="00CD1754"/>
    <w:rsid w:val="00CD1851"/>
    <w:rsid w:val="00CD194C"/>
    <w:rsid w:val="00CD19F2"/>
    <w:rsid w:val="00CD1D2C"/>
    <w:rsid w:val="00CD2162"/>
    <w:rsid w:val="00CD23BC"/>
    <w:rsid w:val="00CD24C1"/>
    <w:rsid w:val="00CD2745"/>
    <w:rsid w:val="00CD2B2D"/>
    <w:rsid w:val="00CD2F6B"/>
    <w:rsid w:val="00CD31E3"/>
    <w:rsid w:val="00CD3221"/>
    <w:rsid w:val="00CD32B5"/>
    <w:rsid w:val="00CD3371"/>
    <w:rsid w:val="00CD369F"/>
    <w:rsid w:val="00CD3A12"/>
    <w:rsid w:val="00CD3BD8"/>
    <w:rsid w:val="00CD43D1"/>
    <w:rsid w:val="00CD4546"/>
    <w:rsid w:val="00CD4637"/>
    <w:rsid w:val="00CD49B2"/>
    <w:rsid w:val="00CD49E1"/>
    <w:rsid w:val="00CD4A8A"/>
    <w:rsid w:val="00CD5137"/>
    <w:rsid w:val="00CD51C1"/>
    <w:rsid w:val="00CD5613"/>
    <w:rsid w:val="00CD5FDF"/>
    <w:rsid w:val="00CD60D3"/>
    <w:rsid w:val="00CD636E"/>
    <w:rsid w:val="00CD6FC0"/>
    <w:rsid w:val="00CD71A1"/>
    <w:rsid w:val="00CD7256"/>
    <w:rsid w:val="00CD72AF"/>
    <w:rsid w:val="00CD74E6"/>
    <w:rsid w:val="00CD7512"/>
    <w:rsid w:val="00CD7DF3"/>
    <w:rsid w:val="00CE05AA"/>
    <w:rsid w:val="00CE0B71"/>
    <w:rsid w:val="00CE0E69"/>
    <w:rsid w:val="00CE11EF"/>
    <w:rsid w:val="00CE12E6"/>
    <w:rsid w:val="00CE1A0C"/>
    <w:rsid w:val="00CE1ED6"/>
    <w:rsid w:val="00CE2004"/>
    <w:rsid w:val="00CE2112"/>
    <w:rsid w:val="00CE2275"/>
    <w:rsid w:val="00CE22FA"/>
    <w:rsid w:val="00CE2393"/>
    <w:rsid w:val="00CE2676"/>
    <w:rsid w:val="00CE2954"/>
    <w:rsid w:val="00CE2F33"/>
    <w:rsid w:val="00CE343C"/>
    <w:rsid w:val="00CE354A"/>
    <w:rsid w:val="00CE361B"/>
    <w:rsid w:val="00CE3681"/>
    <w:rsid w:val="00CE3A59"/>
    <w:rsid w:val="00CE3CAE"/>
    <w:rsid w:val="00CE3EA5"/>
    <w:rsid w:val="00CE3EF6"/>
    <w:rsid w:val="00CE3FAE"/>
    <w:rsid w:val="00CE4003"/>
    <w:rsid w:val="00CE4095"/>
    <w:rsid w:val="00CE40D5"/>
    <w:rsid w:val="00CE4255"/>
    <w:rsid w:val="00CE48C9"/>
    <w:rsid w:val="00CE4A3C"/>
    <w:rsid w:val="00CE4D07"/>
    <w:rsid w:val="00CE50F7"/>
    <w:rsid w:val="00CE5620"/>
    <w:rsid w:val="00CE61A3"/>
    <w:rsid w:val="00CE6879"/>
    <w:rsid w:val="00CE725F"/>
    <w:rsid w:val="00CE774A"/>
    <w:rsid w:val="00CE792D"/>
    <w:rsid w:val="00CE7BE7"/>
    <w:rsid w:val="00CE7EB4"/>
    <w:rsid w:val="00CF00F3"/>
    <w:rsid w:val="00CF081E"/>
    <w:rsid w:val="00CF0A61"/>
    <w:rsid w:val="00CF0ADE"/>
    <w:rsid w:val="00CF0D6A"/>
    <w:rsid w:val="00CF0E68"/>
    <w:rsid w:val="00CF1342"/>
    <w:rsid w:val="00CF17A5"/>
    <w:rsid w:val="00CF1A82"/>
    <w:rsid w:val="00CF1D5D"/>
    <w:rsid w:val="00CF25D3"/>
    <w:rsid w:val="00CF29B1"/>
    <w:rsid w:val="00CF2C93"/>
    <w:rsid w:val="00CF2CF5"/>
    <w:rsid w:val="00CF2F06"/>
    <w:rsid w:val="00CF38FA"/>
    <w:rsid w:val="00CF39B9"/>
    <w:rsid w:val="00CF3A95"/>
    <w:rsid w:val="00CF3AC6"/>
    <w:rsid w:val="00CF3DDE"/>
    <w:rsid w:val="00CF3E42"/>
    <w:rsid w:val="00CF44D9"/>
    <w:rsid w:val="00CF4830"/>
    <w:rsid w:val="00CF48BC"/>
    <w:rsid w:val="00CF4AB1"/>
    <w:rsid w:val="00CF4AC3"/>
    <w:rsid w:val="00CF5025"/>
    <w:rsid w:val="00CF505E"/>
    <w:rsid w:val="00CF5138"/>
    <w:rsid w:val="00CF5291"/>
    <w:rsid w:val="00CF5737"/>
    <w:rsid w:val="00CF5781"/>
    <w:rsid w:val="00CF59D9"/>
    <w:rsid w:val="00CF5A71"/>
    <w:rsid w:val="00CF5C9B"/>
    <w:rsid w:val="00CF5DF9"/>
    <w:rsid w:val="00CF6844"/>
    <w:rsid w:val="00CF6B3B"/>
    <w:rsid w:val="00CF6E54"/>
    <w:rsid w:val="00CF7142"/>
    <w:rsid w:val="00CF7B95"/>
    <w:rsid w:val="00CF7BE0"/>
    <w:rsid w:val="00CF7E1A"/>
    <w:rsid w:val="00CF7F4C"/>
    <w:rsid w:val="00D0023E"/>
    <w:rsid w:val="00D004F7"/>
    <w:rsid w:val="00D00773"/>
    <w:rsid w:val="00D0097F"/>
    <w:rsid w:val="00D00BB2"/>
    <w:rsid w:val="00D01068"/>
    <w:rsid w:val="00D0144C"/>
    <w:rsid w:val="00D01A10"/>
    <w:rsid w:val="00D01D4D"/>
    <w:rsid w:val="00D0210D"/>
    <w:rsid w:val="00D02D8C"/>
    <w:rsid w:val="00D02EC1"/>
    <w:rsid w:val="00D02F60"/>
    <w:rsid w:val="00D032D9"/>
    <w:rsid w:val="00D0374B"/>
    <w:rsid w:val="00D0396B"/>
    <w:rsid w:val="00D03DDD"/>
    <w:rsid w:val="00D041A1"/>
    <w:rsid w:val="00D04239"/>
    <w:rsid w:val="00D0437F"/>
    <w:rsid w:val="00D04404"/>
    <w:rsid w:val="00D04B07"/>
    <w:rsid w:val="00D04FC2"/>
    <w:rsid w:val="00D04FF0"/>
    <w:rsid w:val="00D05556"/>
    <w:rsid w:val="00D059FE"/>
    <w:rsid w:val="00D05A10"/>
    <w:rsid w:val="00D05FC0"/>
    <w:rsid w:val="00D0619B"/>
    <w:rsid w:val="00D061DB"/>
    <w:rsid w:val="00D0649F"/>
    <w:rsid w:val="00D0674E"/>
    <w:rsid w:val="00D06B29"/>
    <w:rsid w:val="00D06D02"/>
    <w:rsid w:val="00D06F21"/>
    <w:rsid w:val="00D06F70"/>
    <w:rsid w:val="00D06F7C"/>
    <w:rsid w:val="00D072F5"/>
    <w:rsid w:val="00D0741A"/>
    <w:rsid w:val="00D07459"/>
    <w:rsid w:val="00D07633"/>
    <w:rsid w:val="00D07640"/>
    <w:rsid w:val="00D0779E"/>
    <w:rsid w:val="00D07803"/>
    <w:rsid w:val="00D079C8"/>
    <w:rsid w:val="00D07E08"/>
    <w:rsid w:val="00D101CD"/>
    <w:rsid w:val="00D10497"/>
    <w:rsid w:val="00D106F0"/>
    <w:rsid w:val="00D10CED"/>
    <w:rsid w:val="00D10FF1"/>
    <w:rsid w:val="00D110F9"/>
    <w:rsid w:val="00D1114C"/>
    <w:rsid w:val="00D11275"/>
    <w:rsid w:val="00D11DB3"/>
    <w:rsid w:val="00D11DD8"/>
    <w:rsid w:val="00D12163"/>
    <w:rsid w:val="00D12523"/>
    <w:rsid w:val="00D1267B"/>
    <w:rsid w:val="00D12A1B"/>
    <w:rsid w:val="00D12A62"/>
    <w:rsid w:val="00D130BF"/>
    <w:rsid w:val="00D130CF"/>
    <w:rsid w:val="00D13174"/>
    <w:rsid w:val="00D131B6"/>
    <w:rsid w:val="00D136F9"/>
    <w:rsid w:val="00D136FB"/>
    <w:rsid w:val="00D13842"/>
    <w:rsid w:val="00D13A67"/>
    <w:rsid w:val="00D140EE"/>
    <w:rsid w:val="00D1412C"/>
    <w:rsid w:val="00D148F3"/>
    <w:rsid w:val="00D14A38"/>
    <w:rsid w:val="00D14EC4"/>
    <w:rsid w:val="00D150BA"/>
    <w:rsid w:val="00D153EA"/>
    <w:rsid w:val="00D15521"/>
    <w:rsid w:val="00D15680"/>
    <w:rsid w:val="00D1571D"/>
    <w:rsid w:val="00D15C57"/>
    <w:rsid w:val="00D15F88"/>
    <w:rsid w:val="00D1645C"/>
    <w:rsid w:val="00D1673A"/>
    <w:rsid w:val="00D16B09"/>
    <w:rsid w:val="00D16CAD"/>
    <w:rsid w:val="00D16DF0"/>
    <w:rsid w:val="00D16EF7"/>
    <w:rsid w:val="00D16F64"/>
    <w:rsid w:val="00D171F6"/>
    <w:rsid w:val="00D17217"/>
    <w:rsid w:val="00D17411"/>
    <w:rsid w:val="00D1744E"/>
    <w:rsid w:val="00D174E5"/>
    <w:rsid w:val="00D17732"/>
    <w:rsid w:val="00D17C1C"/>
    <w:rsid w:val="00D20146"/>
    <w:rsid w:val="00D202E2"/>
    <w:rsid w:val="00D2031D"/>
    <w:rsid w:val="00D20B75"/>
    <w:rsid w:val="00D20CDA"/>
    <w:rsid w:val="00D20F26"/>
    <w:rsid w:val="00D21148"/>
    <w:rsid w:val="00D213C2"/>
    <w:rsid w:val="00D21639"/>
    <w:rsid w:val="00D217D3"/>
    <w:rsid w:val="00D21AED"/>
    <w:rsid w:val="00D21C3D"/>
    <w:rsid w:val="00D21D18"/>
    <w:rsid w:val="00D21D58"/>
    <w:rsid w:val="00D21EDA"/>
    <w:rsid w:val="00D224F9"/>
    <w:rsid w:val="00D227AB"/>
    <w:rsid w:val="00D229EB"/>
    <w:rsid w:val="00D22C3E"/>
    <w:rsid w:val="00D2312A"/>
    <w:rsid w:val="00D242EF"/>
    <w:rsid w:val="00D24788"/>
    <w:rsid w:val="00D24B2E"/>
    <w:rsid w:val="00D24B48"/>
    <w:rsid w:val="00D24E1B"/>
    <w:rsid w:val="00D25300"/>
    <w:rsid w:val="00D2535C"/>
    <w:rsid w:val="00D2548C"/>
    <w:rsid w:val="00D256D0"/>
    <w:rsid w:val="00D256F0"/>
    <w:rsid w:val="00D2573C"/>
    <w:rsid w:val="00D25915"/>
    <w:rsid w:val="00D25BE4"/>
    <w:rsid w:val="00D25C25"/>
    <w:rsid w:val="00D25D71"/>
    <w:rsid w:val="00D26031"/>
    <w:rsid w:val="00D26152"/>
    <w:rsid w:val="00D26193"/>
    <w:rsid w:val="00D2644B"/>
    <w:rsid w:val="00D264C8"/>
    <w:rsid w:val="00D26562"/>
    <w:rsid w:val="00D2689E"/>
    <w:rsid w:val="00D269B7"/>
    <w:rsid w:val="00D26BA3"/>
    <w:rsid w:val="00D26CE2"/>
    <w:rsid w:val="00D26E84"/>
    <w:rsid w:val="00D2707C"/>
    <w:rsid w:val="00D27588"/>
    <w:rsid w:val="00D27744"/>
    <w:rsid w:val="00D27895"/>
    <w:rsid w:val="00D27B50"/>
    <w:rsid w:val="00D27CE7"/>
    <w:rsid w:val="00D27E87"/>
    <w:rsid w:val="00D3005A"/>
    <w:rsid w:val="00D300C5"/>
    <w:rsid w:val="00D30836"/>
    <w:rsid w:val="00D30954"/>
    <w:rsid w:val="00D30CA0"/>
    <w:rsid w:val="00D30D9D"/>
    <w:rsid w:val="00D30E2D"/>
    <w:rsid w:val="00D311DE"/>
    <w:rsid w:val="00D31376"/>
    <w:rsid w:val="00D314EF"/>
    <w:rsid w:val="00D315DC"/>
    <w:rsid w:val="00D3176C"/>
    <w:rsid w:val="00D317A4"/>
    <w:rsid w:val="00D317E0"/>
    <w:rsid w:val="00D31A15"/>
    <w:rsid w:val="00D31AC6"/>
    <w:rsid w:val="00D31DE3"/>
    <w:rsid w:val="00D32300"/>
    <w:rsid w:val="00D3233B"/>
    <w:rsid w:val="00D3238E"/>
    <w:rsid w:val="00D32630"/>
    <w:rsid w:val="00D328FD"/>
    <w:rsid w:val="00D32FBC"/>
    <w:rsid w:val="00D33171"/>
    <w:rsid w:val="00D33186"/>
    <w:rsid w:val="00D334AB"/>
    <w:rsid w:val="00D337A7"/>
    <w:rsid w:val="00D33976"/>
    <w:rsid w:val="00D339A8"/>
    <w:rsid w:val="00D339BE"/>
    <w:rsid w:val="00D33AE3"/>
    <w:rsid w:val="00D33B12"/>
    <w:rsid w:val="00D340D5"/>
    <w:rsid w:val="00D340FE"/>
    <w:rsid w:val="00D34150"/>
    <w:rsid w:val="00D34214"/>
    <w:rsid w:val="00D34491"/>
    <w:rsid w:val="00D3472B"/>
    <w:rsid w:val="00D34C72"/>
    <w:rsid w:val="00D34CB1"/>
    <w:rsid w:val="00D35B88"/>
    <w:rsid w:val="00D35BA1"/>
    <w:rsid w:val="00D35C9F"/>
    <w:rsid w:val="00D35CFB"/>
    <w:rsid w:val="00D35DFA"/>
    <w:rsid w:val="00D3620A"/>
    <w:rsid w:val="00D36227"/>
    <w:rsid w:val="00D36318"/>
    <w:rsid w:val="00D3652B"/>
    <w:rsid w:val="00D3675C"/>
    <w:rsid w:val="00D36AD1"/>
    <w:rsid w:val="00D36E03"/>
    <w:rsid w:val="00D37093"/>
    <w:rsid w:val="00D37172"/>
    <w:rsid w:val="00D3731A"/>
    <w:rsid w:val="00D3739C"/>
    <w:rsid w:val="00D373D3"/>
    <w:rsid w:val="00D37B0C"/>
    <w:rsid w:val="00D37CE2"/>
    <w:rsid w:val="00D37D83"/>
    <w:rsid w:val="00D37D95"/>
    <w:rsid w:val="00D37DFB"/>
    <w:rsid w:val="00D37ED2"/>
    <w:rsid w:val="00D37F3A"/>
    <w:rsid w:val="00D37F76"/>
    <w:rsid w:val="00D400C0"/>
    <w:rsid w:val="00D4012F"/>
    <w:rsid w:val="00D4097B"/>
    <w:rsid w:val="00D40A5F"/>
    <w:rsid w:val="00D40AC3"/>
    <w:rsid w:val="00D40B1B"/>
    <w:rsid w:val="00D40F09"/>
    <w:rsid w:val="00D410AD"/>
    <w:rsid w:val="00D41273"/>
    <w:rsid w:val="00D41351"/>
    <w:rsid w:val="00D41495"/>
    <w:rsid w:val="00D41505"/>
    <w:rsid w:val="00D41685"/>
    <w:rsid w:val="00D41898"/>
    <w:rsid w:val="00D41E74"/>
    <w:rsid w:val="00D41F8B"/>
    <w:rsid w:val="00D423F2"/>
    <w:rsid w:val="00D42EEE"/>
    <w:rsid w:val="00D42EFA"/>
    <w:rsid w:val="00D4326B"/>
    <w:rsid w:val="00D4337A"/>
    <w:rsid w:val="00D43731"/>
    <w:rsid w:val="00D4384E"/>
    <w:rsid w:val="00D43899"/>
    <w:rsid w:val="00D4392A"/>
    <w:rsid w:val="00D4392E"/>
    <w:rsid w:val="00D43BCE"/>
    <w:rsid w:val="00D43C14"/>
    <w:rsid w:val="00D43C3C"/>
    <w:rsid w:val="00D4413C"/>
    <w:rsid w:val="00D441A7"/>
    <w:rsid w:val="00D4424B"/>
    <w:rsid w:val="00D442D1"/>
    <w:rsid w:val="00D44610"/>
    <w:rsid w:val="00D44709"/>
    <w:rsid w:val="00D447BB"/>
    <w:rsid w:val="00D44ACD"/>
    <w:rsid w:val="00D44E29"/>
    <w:rsid w:val="00D456DA"/>
    <w:rsid w:val="00D45E3E"/>
    <w:rsid w:val="00D46053"/>
    <w:rsid w:val="00D46228"/>
    <w:rsid w:val="00D46533"/>
    <w:rsid w:val="00D465AD"/>
    <w:rsid w:val="00D468D7"/>
    <w:rsid w:val="00D46B9C"/>
    <w:rsid w:val="00D46BC8"/>
    <w:rsid w:val="00D4749B"/>
    <w:rsid w:val="00D477FE"/>
    <w:rsid w:val="00D47CF8"/>
    <w:rsid w:val="00D47EF7"/>
    <w:rsid w:val="00D50434"/>
    <w:rsid w:val="00D5095D"/>
    <w:rsid w:val="00D51086"/>
    <w:rsid w:val="00D51141"/>
    <w:rsid w:val="00D5120B"/>
    <w:rsid w:val="00D5199F"/>
    <w:rsid w:val="00D51A8E"/>
    <w:rsid w:val="00D51C23"/>
    <w:rsid w:val="00D51E1F"/>
    <w:rsid w:val="00D51E42"/>
    <w:rsid w:val="00D521A1"/>
    <w:rsid w:val="00D522E2"/>
    <w:rsid w:val="00D52304"/>
    <w:rsid w:val="00D523A4"/>
    <w:rsid w:val="00D5244E"/>
    <w:rsid w:val="00D5258F"/>
    <w:rsid w:val="00D52920"/>
    <w:rsid w:val="00D5293F"/>
    <w:rsid w:val="00D5311B"/>
    <w:rsid w:val="00D533A9"/>
    <w:rsid w:val="00D53941"/>
    <w:rsid w:val="00D53957"/>
    <w:rsid w:val="00D53980"/>
    <w:rsid w:val="00D53B1A"/>
    <w:rsid w:val="00D53CD1"/>
    <w:rsid w:val="00D53D0D"/>
    <w:rsid w:val="00D53E8E"/>
    <w:rsid w:val="00D53FA1"/>
    <w:rsid w:val="00D544F1"/>
    <w:rsid w:val="00D54BED"/>
    <w:rsid w:val="00D54E55"/>
    <w:rsid w:val="00D54E60"/>
    <w:rsid w:val="00D552D5"/>
    <w:rsid w:val="00D55362"/>
    <w:rsid w:val="00D5536A"/>
    <w:rsid w:val="00D5566E"/>
    <w:rsid w:val="00D559D7"/>
    <w:rsid w:val="00D55C71"/>
    <w:rsid w:val="00D55D2C"/>
    <w:rsid w:val="00D55E4D"/>
    <w:rsid w:val="00D5618A"/>
    <w:rsid w:val="00D561F4"/>
    <w:rsid w:val="00D5678D"/>
    <w:rsid w:val="00D56C02"/>
    <w:rsid w:val="00D56EF4"/>
    <w:rsid w:val="00D570F8"/>
    <w:rsid w:val="00D57101"/>
    <w:rsid w:val="00D574B5"/>
    <w:rsid w:val="00D57C7F"/>
    <w:rsid w:val="00D57CDE"/>
    <w:rsid w:val="00D57D11"/>
    <w:rsid w:val="00D57D51"/>
    <w:rsid w:val="00D57DF4"/>
    <w:rsid w:val="00D60209"/>
    <w:rsid w:val="00D602DF"/>
    <w:rsid w:val="00D60359"/>
    <w:rsid w:val="00D60684"/>
    <w:rsid w:val="00D60A61"/>
    <w:rsid w:val="00D60AC2"/>
    <w:rsid w:val="00D60CD0"/>
    <w:rsid w:val="00D61116"/>
    <w:rsid w:val="00D614E4"/>
    <w:rsid w:val="00D616CB"/>
    <w:rsid w:val="00D6180D"/>
    <w:rsid w:val="00D61B67"/>
    <w:rsid w:val="00D627F4"/>
    <w:rsid w:val="00D62B2A"/>
    <w:rsid w:val="00D62B4F"/>
    <w:rsid w:val="00D62CA1"/>
    <w:rsid w:val="00D62DD5"/>
    <w:rsid w:val="00D63C47"/>
    <w:rsid w:val="00D63CD6"/>
    <w:rsid w:val="00D64004"/>
    <w:rsid w:val="00D64160"/>
    <w:rsid w:val="00D6421E"/>
    <w:rsid w:val="00D64310"/>
    <w:rsid w:val="00D645C0"/>
    <w:rsid w:val="00D645CE"/>
    <w:rsid w:val="00D64871"/>
    <w:rsid w:val="00D64B6F"/>
    <w:rsid w:val="00D64B72"/>
    <w:rsid w:val="00D64DDA"/>
    <w:rsid w:val="00D6507A"/>
    <w:rsid w:val="00D65197"/>
    <w:rsid w:val="00D654F0"/>
    <w:rsid w:val="00D655D2"/>
    <w:rsid w:val="00D65DB2"/>
    <w:rsid w:val="00D663C6"/>
    <w:rsid w:val="00D664D5"/>
    <w:rsid w:val="00D667DF"/>
    <w:rsid w:val="00D66934"/>
    <w:rsid w:val="00D67012"/>
    <w:rsid w:val="00D6708B"/>
    <w:rsid w:val="00D67300"/>
    <w:rsid w:val="00D675CC"/>
    <w:rsid w:val="00D6780E"/>
    <w:rsid w:val="00D678A3"/>
    <w:rsid w:val="00D6792F"/>
    <w:rsid w:val="00D67EBD"/>
    <w:rsid w:val="00D70459"/>
    <w:rsid w:val="00D70AD6"/>
    <w:rsid w:val="00D70D24"/>
    <w:rsid w:val="00D7108A"/>
    <w:rsid w:val="00D71239"/>
    <w:rsid w:val="00D71622"/>
    <w:rsid w:val="00D7190F"/>
    <w:rsid w:val="00D71CDC"/>
    <w:rsid w:val="00D71D06"/>
    <w:rsid w:val="00D71DCA"/>
    <w:rsid w:val="00D72003"/>
    <w:rsid w:val="00D720FB"/>
    <w:rsid w:val="00D72638"/>
    <w:rsid w:val="00D72981"/>
    <w:rsid w:val="00D72B33"/>
    <w:rsid w:val="00D72C56"/>
    <w:rsid w:val="00D72F1E"/>
    <w:rsid w:val="00D73063"/>
    <w:rsid w:val="00D730EC"/>
    <w:rsid w:val="00D73218"/>
    <w:rsid w:val="00D732EE"/>
    <w:rsid w:val="00D73351"/>
    <w:rsid w:val="00D73546"/>
    <w:rsid w:val="00D7354F"/>
    <w:rsid w:val="00D736D5"/>
    <w:rsid w:val="00D73AC3"/>
    <w:rsid w:val="00D73BD2"/>
    <w:rsid w:val="00D73DC5"/>
    <w:rsid w:val="00D73EFE"/>
    <w:rsid w:val="00D73F89"/>
    <w:rsid w:val="00D740EE"/>
    <w:rsid w:val="00D74A21"/>
    <w:rsid w:val="00D74B42"/>
    <w:rsid w:val="00D74C6A"/>
    <w:rsid w:val="00D74EEA"/>
    <w:rsid w:val="00D74F9C"/>
    <w:rsid w:val="00D74FD5"/>
    <w:rsid w:val="00D7524E"/>
    <w:rsid w:val="00D75281"/>
    <w:rsid w:val="00D754EC"/>
    <w:rsid w:val="00D75747"/>
    <w:rsid w:val="00D757E9"/>
    <w:rsid w:val="00D75F9B"/>
    <w:rsid w:val="00D76118"/>
    <w:rsid w:val="00D761D5"/>
    <w:rsid w:val="00D76568"/>
    <w:rsid w:val="00D76959"/>
    <w:rsid w:val="00D7699E"/>
    <w:rsid w:val="00D770F6"/>
    <w:rsid w:val="00D771F5"/>
    <w:rsid w:val="00D77683"/>
    <w:rsid w:val="00D77C84"/>
    <w:rsid w:val="00D80A38"/>
    <w:rsid w:val="00D80C59"/>
    <w:rsid w:val="00D80CF4"/>
    <w:rsid w:val="00D81691"/>
    <w:rsid w:val="00D81847"/>
    <w:rsid w:val="00D81E94"/>
    <w:rsid w:val="00D82097"/>
    <w:rsid w:val="00D8236E"/>
    <w:rsid w:val="00D82405"/>
    <w:rsid w:val="00D8260B"/>
    <w:rsid w:val="00D826C6"/>
    <w:rsid w:val="00D828B6"/>
    <w:rsid w:val="00D82DA2"/>
    <w:rsid w:val="00D82FB0"/>
    <w:rsid w:val="00D82FE1"/>
    <w:rsid w:val="00D83112"/>
    <w:rsid w:val="00D835FF"/>
    <w:rsid w:val="00D836BC"/>
    <w:rsid w:val="00D8389D"/>
    <w:rsid w:val="00D83F33"/>
    <w:rsid w:val="00D8403E"/>
    <w:rsid w:val="00D8459B"/>
    <w:rsid w:val="00D845F7"/>
    <w:rsid w:val="00D84A83"/>
    <w:rsid w:val="00D84F0B"/>
    <w:rsid w:val="00D85064"/>
    <w:rsid w:val="00D8522D"/>
    <w:rsid w:val="00D852F2"/>
    <w:rsid w:val="00D8582D"/>
    <w:rsid w:val="00D85912"/>
    <w:rsid w:val="00D85B9D"/>
    <w:rsid w:val="00D8602B"/>
    <w:rsid w:val="00D86198"/>
    <w:rsid w:val="00D86294"/>
    <w:rsid w:val="00D8655D"/>
    <w:rsid w:val="00D86B5C"/>
    <w:rsid w:val="00D86CA7"/>
    <w:rsid w:val="00D86D5D"/>
    <w:rsid w:val="00D86ECF"/>
    <w:rsid w:val="00D86F76"/>
    <w:rsid w:val="00D871AA"/>
    <w:rsid w:val="00D87399"/>
    <w:rsid w:val="00D874F9"/>
    <w:rsid w:val="00D8756A"/>
    <w:rsid w:val="00D876F6"/>
    <w:rsid w:val="00D8776A"/>
    <w:rsid w:val="00D877BE"/>
    <w:rsid w:val="00D8793A"/>
    <w:rsid w:val="00D87B59"/>
    <w:rsid w:val="00D87F74"/>
    <w:rsid w:val="00D905CC"/>
    <w:rsid w:val="00D906E8"/>
    <w:rsid w:val="00D9096D"/>
    <w:rsid w:val="00D90D1A"/>
    <w:rsid w:val="00D90E3F"/>
    <w:rsid w:val="00D90EC3"/>
    <w:rsid w:val="00D910E2"/>
    <w:rsid w:val="00D91301"/>
    <w:rsid w:val="00D91928"/>
    <w:rsid w:val="00D91E71"/>
    <w:rsid w:val="00D91F63"/>
    <w:rsid w:val="00D91F7F"/>
    <w:rsid w:val="00D92209"/>
    <w:rsid w:val="00D92283"/>
    <w:rsid w:val="00D92512"/>
    <w:rsid w:val="00D92C10"/>
    <w:rsid w:val="00D930DD"/>
    <w:rsid w:val="00D931B7"/>
    <w:rsid w:val="00D93265"/>
    <w:rsid w:val="00D93266"/>
    <w:rsid w:val="00D93355"/>
    <w:rsid w:val="00D93389"/>
    <w:rsid w:val="00D93558"/>
    <w:rsid w:val="00D9377D"/>
    <w:rsid w:val="00D9387F"/>
    <w:rsid w:val="00D947AD"/>
    <w:rsid w:val="00D94D44"/>
    <w:rsid w:val="00D9547D"/>
    <w:rsid w:val="00D9549C"/>
    <w:rsid w:val="00D954BA"/>
    <w:rsid w:val="00D96156"/>
    <w:rsid w:val="00D962D4"/>
    <w:rsid w:val="00D9648D"/>
    <w:rsid w:val="00D9664D"/>
    <w:rsid w:val="00D96A1B"/>
    <w:rsid w:val="00D96E0E"/>
    <w:rsid w:val="00D96FA2"/>
    <w:rsid w:val="00D973A0"/>
    <w:rsid w:val="00D973C3"/>
    <w:rsid w:val="00D974AA"/>
    <w:rsid w:val="00D97615"/>
    <w:rsid w:val="00D977EF"/>
    <w:rsid w:val="00D97FCA"/>
    <w:rsid w:val="00DA0309"/>
    <w:rsid w:val="00DA0630"/>
    <w:rsid w:val="00DA144F"/>
    <w:rsid w:val="00DA186D"/>
    <w:rsid w:val="00DA1CDD"/>
    <w:rsid w:val="00DA1D29"/>
    <w:rsid w:val="00DA1DBC"/>
    <w:rsid w:val="00DA2384"/>
    <w:rsid w:val="00DA2399"/>
    <w:rsid w:val="00DA2CCD"/>
    <w:rsid w:val="00DA3246"/>
    <w:rsid w:val="00DA3448"/>
    <w:rsid w:val="00DA390A"/>
    <w:rsid w:val="00DA3BE1"/>
    <w:rsid w:val="00DA3BF8"/>
    <w:rsid w:val="00DA3C82"/>
    <w:rsid w:val="00DA4275"/>
    <w:rsid w:val="00DA462F"/>
    <w:rsid w:val="00DA4727"/>
    <w:rsid w:val="00DA489D"/>
    <w:rsid w:val="00DA48A2"/>
    <w:rsid w:val="00DA563D"/>
    <w:rsid w:val="00DA567C"/>
    <w:rsid w:val="00DA574E"/>
    <w:rsid w:val="00DA57A0"/>
    <w:rsid w:val="00DA5A28"/>
    <w:rsid w:val="00DA5AA8"/>
    <w:rsid w:val="00DA5CDF"/>
    <w:rsid w:val="00DA5D4C"/>
    <w:rsid w:val="00DA6053"/>
    <w:rsid w:val="00DA62CD"/>
    <w:rsid w:val="00DA645F"/>
    <w:rsid w:val="00DA6499"/>
    <w:rsid w:val="00DA666E"/>
    <w:rsid w:val="00DA66D3"/>
    <w:rsid w:val="00DA6882"/>
    <w:rsid w:val="00DA697C"/>
    <w:rsid w:val="00DA6ADC"/>
    <w:rsid w:val="00DA6BC8"/>
    <w:rsid w:val="00DA6EC9"/>
    <w:rsid w:val="00DA6F59"/>
    <w:rsid w:val="00DA708F"/>
    <w:rsid w:val="00DA7276"/>
    <w:rsid w:val="00DA76E6"/>
    <w:rsid w:val="00DA774B"/>
    <w:rsid w:val="00DA7804"/>
    <w:rsid w:val="00DA7A77"/>
    <w:rsid w:val="00DB03DD"/>
    <w:rsid w:val="00DB071B"/>
    <w:rsid w:val="00DB0958"/>
    <w:rsid w:val="00DB097B"/>
    <w:rsid w:val="00DB09BB"/>
    <w:rsid w:val="00DB0A79"/>
    <w:rsid w:val="00DB0B4F"/>
    <w:rsid w:val="00DB0EBB"/>
    <w:rsid w:val="00DB1155"/>
    <w:rsid w:val="00DB1820"/>
    <w:rsid w:val="00DB1D1B"/>
    <w:rsid w:val="00DB1EEB"/>
    <w:rsid w:val="00DB1FF9"/>
    <w:rsid w:val="00DB2268"/>
    <w:rsid w:val="00DB28E8"/>
    <w:rsid w:val="00DB2B06"/>
    <w:rsid w:val="00DB2C78"/>
    <w:rsid w:val="00DB3078"/>
    <w:rsid w:val="00DB33AA"/>
    <w:rsid w:val="00DB39AB"/>
    <w:rsid w:val="00DB3C32"/>
    <w:rsid w:val="00DB4A98"/>
    <w:rsid w:val="00DB4BA2"/>
    <w:rsid w:val="00DB4DF0"/>
    <w:rsid w:val="00DB4E64"/>
    <w:rsid w:val="00DB54C1"/>
    <w:rsid w:val="00DB5B3D"/>
    <w:rsid w:val="00DB5CFC"/>
    <w:rsid w:val="00DB5E88"/>
    <w:rsid w:val="00DB639E"/>
    <w:rsid w:val="00DB71D1"/>
    <w:rsid w:val="00DB78CE"/>
    <w:rsid w:val="00DB7990"/>
    <w:rsid w:val="00DB7CD0"/>
    <w:rsid w:val="00DB7D26"/>
    <w:rsid w:val="00DB7F47"/>
    <w:rsid w:val="00DC043F"/>
    <w:rsid w:val="00DC05F5"/>
    <w:rsid w:val="00DC11B7"/>
    <w:rsid w:val="00DC1333"/>
    <w:rsid w:val="00DC1654"/>
    <w:rsid w:val="00DC1E21"/>
    <w:rsid w:val="00DC275D"/>
    <w:rsid w:val="00DC291B"/>
    <w:rsid w:val="00DC29F4"/>
    <w:rsid w:val="00DC2A5E"/>
    <w:rsid w:val="00DC3034"/>
    <w:rsid w:val="00DC3042"/>
    <w:rsid w:val="00DC3052"/>
    <w:rsid w:val="00DC3074"/>
    <w:rsid w:val="00DC31A6"/>
    <w:rsid w:val="00DC3C12"/>
    <w:rsid w:val="00DC3E77"/>
    <w:rsid w:val="00DC437B"/>
    <w:rsid w:val="00DC46CF"/>
    <w:rsid w:val="00DC4791"/>
    <w:rsid w:val="00DC4D28"/>
    <w:rsid w:val="00DC4ECD"/>
    <w:rsid w:val="00DC51B3"/>
    <w:rsid w:val="00DC51EB"/>
    <w:rsid w:val="00DC520B"/>
    <w:rsid w:val="00DC5CE1"/>
    <w:rsid w:val="00DC5D92"/>
    <w:rsid w:val="00DC5DEB"/>
    <w:rsid w:val="00DC5E0D"/>
    <w:rsid w:val="00DC6072"/>
    <w:rsid w:val="00DC6520"/>
    <w:rsid w:val="00DC67E4"/>
    <w:rsid w:val="00DC6A14"/>
    <w:rsid w:val="00DC6A82"/>
    <w:rsid w:val="00DC7025"/>
    <w:rsid w:val="00DC75C4"/>
    <w:rsid w:val="00DC78B5"/>
    <w:rsid w:val="00DC7A28"/>
    <w:rsid w:val="00DD001F"/>
    <w:rsid w:val="00DD0235"/>
    <w:rsid w:val="00DD0400"/>
    <w:rsid w:val="00DD0802"/>
    <w:rsid w:val="00DD0A38"/>
    <w:rsid w:val="00DD0D8E"/>
    <w:rsid w:val="00DD0F49"/>
    <w:rsid w:val="00DD107F"/>
    <w:rsid w:val="00DD1161"/>
    <w:rsid w:val="00DD132D"/>
    <w:rsid w:val="00DD13B6"/>
    <w:rsid w:val="00DD1453"/>
    <w:rsid w:val="00DD1552"/>
    <w:rsid w:val="00DD177D"/>
    <w:rsid w:val="00DD1A06"/>
    <w:rsid w:val="00DD1A6E"/>
    <w:rsid w:val="00DD1C67"/>
    <w:rsid w:val="00DD1E54"/>
    <w:rsid w:val="00DD209C"/>
    <w:rsid w:val="00DD2310"/>
    <w:rsid w:val="00DD265D"/>
    <w:rsid w:val="00DD27AF"/>
    <w:rsid w:val="00DD2B20"/>
    <w:rsid w:val="00DD2C12"/>
    <w:rsid w:val="00DD2D80"/>
    <w:rsid w:val="00DD2F28"/>
    <w:rsid w:val="00DD303E"/>
    <w:rsid w:val="00DD30D7"/>
    <w:rsid w:val="00DD33DD"/>
    <w:rsid w:val="00DD39FC"/>
    <w:rsid w:val="00DD3A2C"/>
    <w:rsid w:val="00DD3AB7"/>
    <w:rsid w:val="00DD3D35"/>
    <w:rsid w:val="00DD40ED"/>
    <w:rsid w:val="00DD418C"/>
    <w:rsid w:val="00DD427C"/>
    <w:rsid w:val="00DD44F9"/>
    <w:rsid w:val="00DD45BB"/>
    <w:rsid w:val="00DD49F1"/>
    <w:rsid w:val="00DD4B6B"/>
    <w:rsid w:val="00DD4F7E"/>
    <w:rsid w:val="00DD50D2"/>
    <w:rsid w:val="00DD52BD"/>
    <w:rsid w:val="00DD5480"/>
    <w:rsid w:val="00DD5564"/>
    <w:rsid w:val="00DD667B"/>
    <w:rsid w:val="00DD68CC"/>
    <w:rsid w:val="00DD6A23"/>
    <w:rsid w:val="00DD6ACF"/>
    <w:rsid w:val="00DD6EE9"/>
    <w:rsid w:val="00DD7701"/>
    <w:rsid w:val="00DD7F55"/>
    <w:rsid w:val="00DE0555"/>
    <w:rsid w:val="00DE0797"/>
    <w:rsid w:val="00DE08CF"/>
    <w:rsid w:val="00DE0E5B"/>
    <w:rsid w:val="00DE12ED"/>
    <w:rsid w:val="00DE1330"/>
    <w:rsid w:val="00DE164C"/>
    <w:rsid w:val="00DE1EC6"/>
    <w:rsid w:val="00DE221C"/>
    <w:rsid w:val="00DE2317"/>
    <w:rsid w:val="00DE2879"/>
    <w:rsid w:val="00DE2B0D"/>
    <w:rsid w:val="00DE2DB2"/>
    <w:rsid w:val="00DE2DDF"/>
    <w:rsid w:val="00DE34D1"/>
    <w:rsid w:val="00DE379C"/>
    <w:rsid w:val="00DE3AD3"/>
    <w:rsid w:val="00DE3CA3"/>
    <w:rsid w:val="00DE3E6A"/>
    <w:rsid w:val="00DE3EFF"/>
    <w:rsid w:val="00DE408C"/>
    <w:rsid w:val="00DE4124"/>
    <w:rsid w:val="00DE42EF"/>
    <w:rsid w:val="00DE4872"/>
    <w:rsid w:val="00DE4F6C"/>
    <w:rsid w:val="00DE50AB"/>
    <w:rsid w:val="00DE53E4"/>
    <w:rsid w:val="00DE59C7"/>
    <w:rsid w:val="00DE5A5F"/>
    <w:rsid w:val="00DE5ABB"/>
    <w:rsid w:val="00DE5E2C"/>
    <w:rsid w:val="00DE5ECB"/>
    <w:rsid w:val="00DE5F14"/>
    <w:rsid w:val="00DE61F6"/>
    <w:rsid w:val="00DE6251"/>
    <w:rsid w:val="00DE644D"/>
    <w:rsid w:val="00DE65D4"/>
    <w:rsid w:val="00DE65E6"/>
    <w:rsid w:val="00DE68AA"/>
    <w:rsid w:val="00DE68E4"/>
    <w:rsid w:val="00DE6B3B"/>
    <w:rsid w:val="00DE6B48"/>
    <w:rsid w:val="00DE6F13"/>
    <w:rsid w:val="00DE7728"/>
    <w:rsid w:val="00DE7786"/>
    <w:rsid w:val="00DE77EB"/>
    <w:rsid w:val="00DE7A93"/>
    <w:rsid w:val="00DE7D48"/>
    <w:rsid w:val="00DE7F49"/>
    <w:rsid w:val="00DF01BC"/>
    <w:rsid w:val="00DF032D"/>
    <w:rsid w:val="00DF03CC"/>
    <w:rsid w:val="00DF092E"/>
    <w:rsid w:val="00DF0B28"/>
    <w:rsid w:val="00DF0EF6"/>
    <w:rsid w:val="00DF0F7B"/>
    <w:rsid w:val="00DF111F"/>
    <w:rsid w:val="00DF1423"/>
    <w:rsid w:val="00DF14FB"/>
    <w:rsid w:val="00DF1523"/>
    <w:rsid w:val="00DF1CAA"/>
    <w:rsid w:val="00DF2107"/>
    <w:rsid w:val="00DF24D8"/>
    <w:rsid w:val="00DF2B24"/>
    <w:rsid w:val="00DF2E36"/>
    <w:rsid w:val="00DF2FC4"/>
    <w:rsid w:val="00DF3022"/>
    <w:rsid w:val="00DF329C"/>
    <w:rsid w:val="00DF33EE"/>
    <w:rsid w:val="00DF3C8D"/>
    <w:rsid w:val="00DF4340"/>
    <w:rsid w:val="00DF44C9"/>
    <w:rsid w:val="00DF4936"/>
    <w:rsid w:val="00DF49D3"/>
    <w:rsid w:val="00DF4ACC"/>
    <w:rsid w:val="00DF4B74"/>
    <w:rsid w:val="00DF4BFD"/>
    <w:rsid w:val="00DF4E01"/>
    <w:rsid w:val="00DF51C7"/>
    <w:rsid w:val="00DF52E2"/>
    <w:rsid w:val="00DF54AB"/>
    <w:rsid w:val="00DF5552"/>
    <w:rsid w:val="00DF55F9"/>
    <w:rsid w:val="00DF5AB7"/>
    <w:rsid w:val="00DF5E2F"/>
    <w:rsid w:val="00DF5FAF"/>
    <w:rsid w:val="00DF6084"/>
    <w:rsid w:val="00DF63A6"/>
    <w:rsid w:val="00DF63AA"/>
    <w:rsid w:val="00DF7A6E"/>
    <w:rsid w:val="00E00005"/>
    <w:rsid w:val="00E0009F"/>
    <w:rsid w:val="00E0031F"/>
    <w:rsid w:val="00E0045C"/>
    <w:rsid w:val="00E00460"/>
    <w:rsid w:val="00E004B3"/>
    <w:rsid w:val="00E00619"/>
    <w:rsid w:val="00E006B7"/>
    <w:rsid w:val="00E00C9A"/>
    <w:rsid w:val="00E011C6"/>
    <w:rsid w:val="00E0129D"/>
    <w:rsid w:val="00E01349"/>
    <w:rsid w:val="00E01933"/>
    <w:rsid w:val="00E019A2"/>
    <w:rsid w:val="00E01B11"/>
    <w:rsid w:val="00E01D2F"/>
    <w:rsid w:val="00E01E03"/>
    <w:rsid w:val="00E02116"/>
    <w:rsid w:val="00E02253"/>
    <w:rsid w:val="00E023CC"/>
    <w:rsid w:val="00E02C05"/>
    <w:rsid w:val="00E02CD0"/>
    <w:rsid w:val="00E03014"/>
    <w:rsid w:val="00E03251"/>
    <w:rsid w:val="00E0342C"/>
    <w:rsid w:val="00E035EA"/>
    <w:rsid w:val="00E038D2"/>
    <w:rsid w:val="00E039A9"/>
    <w:rsid w:val="00E03CBC"/>
    <w:rsid w:val="00E03DE7"/>
    <w:rsid w:val="00E03F22"/>
    <w:rsid w:val="00E04405"/>
    <w:rsid w:val="00E0458A"/>
    <w:rsid w:val="00E0489E"/>
    <w:rsid w:val="00E048EA"/>
    <w:rsid w:val="00E049B0"/>
    <w:rsid w:val="00E04AC1"/>
    <w:rsid w:val="00E04BF9"/>
    <w:rsid w:val="00E04D06"/>
    <w:rsid w:val="00E04D4A"/>
    <w:rsid w:val="00E0512C"/>
    <w:rsid w:val="00E05571"/>
    <w:rsid w:val="00E05692"/>
    <w:rsid w:val="00E0572D"/>
    <w:rsid w:val="00E05814"/>
    <w:rsid w:val="00E05865"/>
    <w:rsid w:val="00E058BF"/>
    <w:rsid w:val="00E05B06"/>
    <w:rsid w:val="00E06110"/>
    <w:rsid w:val="00E0642F"/>
    <w:rsid w:val="00E0657D"/>
    <w:rsid w:val="00E0693B"/>
    <w:rsid w:val="00E06AD8"/>
    <w:rsid w:val="00E06D66"/>
    <w:rsid w:val="00E0708D"/>
    <w:rsid w:val="00E076B0"/>
    <w:rsid w:val="00E078BC"/>
    <w:rsid w:val="00E078CC"/>
    <w:rsid w:val="00E078D3"/>
    <w:rsid w:val="00E07955"/>
    <w:rsid w:val="00E10321"/>
    <w:rsid w:val="00E105DA"/>
    <w:rsid w:val="00E1065D"/>
    <w:rsid w:val="00E10CC5"/>
    <w:rsid w:val="00E10E54"/>
    <w:rsid w:val="00E10F07"/>
    <w:rsid w:val="00E10FF8"/>
    <w:rsid w:val="00E11BAB"/>
    <w:rsid w:val="00E11C52"/>
    <w:rsid w:val="00E12044"/>
    <w:rsid w:val="00E1204F"/>
    <w:rsid w:val="00E12A87"/>
    <w:rsid w:val="00E12CE5"/>
    <w:rsid w:val="00E12DAE"/>
    <w:rsid w:val="00E12F20"/>
    <w:rsid w:val="00E13055"/>
    <w:rsid w:val="00E1310C"/>
    <w:rsid w:val="00E131FC"/>
    <w:rsid w:val="00E1343F"/>
    <w:rsid w:val="00E135ED"/>
    <w:rsid w:val="00E1374D"/>
    <w:rsid w:val="00E138FA"/>
    <w:rsid w:val="00E13DF7"/>
    <w:rsid w:val="00E14176"/>
    <w:rsid w:val="00E146BB"/>
    <w:rsid w:val="00E146C8"/>
    <w:rsid w:val="00E147A4"/>
    <w:rsid w:val="00E14967"/>
    <w:rsid w:val="00E14B5A"/>
    <w:rsid w:val="00E14D02"/>
    <w:rsid w:val="00E153C7"/>
    <w:rsid w:val="00E15405"/>
    <w:rsid w:val="00E15435"/>
    <w:rsid w:val="00E1571C"/>
    <w:rsid w:val="00E15CDD"/>
    <w:rsid w:val="00E15F25"/>
    <w:rsid w:val="00E1602D"/>
    <w:rsid w:val="00E16171"/>
    <w:rsid w:val="00E1672E"/>
    <w:rsid w:val="00E1677B"/>
    <w:rsid w:val="00E16828"/>
    <w:rsid w:val="00E16B8E"/>
    <w:rsid w:val="00E16C86"/>
    <w:rsid w:val="00E17072"/>
    <w:rsid w:val="00E170B7"/>
    <w:rsid w:val="00E17464"/>
    <w:rsid w:val="00E17547"/>
    <w:rsid w:val="00E17672"/>
    <w:rsid w:val="00E1777C"/>
    <w:rsid w:val="00E17AFD"/>
    <w:rsid w:val="00E17C60"/>
    <w:rsid w:val="00E17CB5"/>
    <w:rsid w:val="00E2031B"/>
    <w:rsid w:val="00E20812"/>
    <w:rsid w:val="00E20AC8"/>
    <w:rsid w:val="00E21167"/>
    <w:rsid w:val="00E211D7"/>
    <w:rsid w:val="00E21391"/>
    <w:rsid w:val="00E21719"/>
    <w:rsid w:val="00E220F1"/>
    <w:rsid w:val="00E22267"/>
    <w:rsid w:val="00E22402"/>
    <w:rsid w:val="00E22AA3"/>
    <w:rsid w:val="00E22CCE"/>
    <w:rsid w:val="00E22F95"/>
    <w:rsid w:val="00E231BC"/>
    <w:rsid w:val="00E2356A"/>
    <w:rsid w:val="00E235C1"/>
    <w:rsid w:val="00E235F1"/>
    <w:rsid w:val="00E23706"/>
    <w:rsid w:val="00E2382D"/>
    <w:rsid w:val="00E2395E"/>
    <w:rsid w:val="00E243E6"/>
    <w:rsid w:val="00E24BFE"/>
    <w:rsid w:val="00E24FD4"/>
    <w:rsid w:val="00E2502F"/>
    <w:rsid w:val="00E250C3"/>
    <w:rsid w:val="00E250C9"/>
    <w:rsid w:val="00E2634E"/>
    <w:rsid w:val="00E265F9"/>
    <w:rsid w:val="00E267A8"/>
    <w:rsid w:val="00E268E4"/>
    <w:rsid w:val="00E2691C"/>
    <w:rsid w:val="00E269C5"/>
    <w:rsid w:val="00E26C5C"/>
    <w:rsid w:val="00E26D61"/>
    <w:rsid w:val="00E26F59"/>
    <w:rsid w:val="00E272D6"/>
    <w:rsid w:val="00E27510"/>
    <w:rsid w:val="00E275B1"/>
    <w:rsid w:val="00E27A5C"/>
    <w:rsid w:val="00E27BA5"/>
    <w:rsid w:val="00E27C22"/>
    <w:rsid w:val="00E27C38"/>
    <w:rsid w:val="00E27CC3"/>
    <w:rsid w:val="00E27DA5"/>
    <w:rsid w:val="00E27E22"/>
    <w:rsid w:val="00E30164"/>
    <w:rsid w:val="00E308AA"/>
    <w:rsid w:val="00E30D06"/>
    <w:rsid w:val="00E30DB9"/>
    <w:rsid w:val="00E30FBF"/>
    <w:rsid w:val="00E31102"/>
    <w:rsid w:val="00E31215"/>
    <w:rsid w:val="00E31256"/>
    <w:rsid w:val="00E3160F"/>
    <w:rsid w:val="00E31D5E"/>
    <w:rsid w:val="00E31FCF"/>
    <w:rsid w:val="00E321FF"/>
    <w:rsid w:val="00E32263"/>
    <w:rsid w:val="00E324BD"/>
    <w:rsid w:val="00E3252D"/>
    <w:rsid w:val="00E32CDD"/>
    <w:rsid w:val="00E3302A"/>
    <w:rsid w:val="00E330F1"/>
    <w:rsid w:val="00E331C7"/>
    <w:rsid w:val="00E33387"/>
    <w:rsid w:val="00E3369E"/>
    <w:rsid w:val="00E33765"/>
    <w:rsid w:val="00E33845"/>
    <w:rsid w:val="00E3391F"/>
    <w:rsid w:val="00E33A7A"/>
    <w:rsid w:val="00E33B19"/>
    <w:rsid w:val="00E33C10"/>
    <w:rsid w:val="00E33CB0"/>
    <w:rsid w:val="00E33F9B"/>
    <w:rsid w:val="00E3409A"/>
    <w:rsid w:val="00E3431A"/>
    <w:rsid w:val="00E346E9"/>
    <w:rsid w:val="00E34730"/>
    <w:rsid w:val="00E34847"/>
    <w:rsid w:val="00E34BEF"/>
    <w:rsid w:val="00E34DCB"/>
    <w:rsid w:val="00E34E0C"/>
    <w:rsid w:val="00E34F49"/>
    <w:rsid w:val="00E352FB"/>
    <w:rsid w:val="00E356CA"/>
    <w:rsid w:val="00E3584F"/>
    <w:rsid w:val="00E358FD"/>
    <w:rsid w:val="00E35B43"/>
    <w:rsid w:val="00E35CDE"/>
    <w:rsid w:val="00E35E2F"/>
    <w:rsid w:val="00E35EA9"/>
    <w:rsid w:val="00E36037"/>
    <w:rsid w:val="00E36618"/>
    <w:rsid w:val="00E3662B"/>
    <w:rsid w:val="00E36D1C"/>
    <w:rsid w:val="00E36EB7"/>
    <w:rsid w:val="00E36F39"/>
    <w:rsid w:val="00E376AA"/>
    <w:rsid w:val="00E37862"/>
    <w:rsid w:val="00E379D2"/>
    <w:rsid w:val="00E37C83"/>
    <w:rsid w:val="00E37F67"/>
    <w:rsid w:val="00E400F7"/>
    <w:rsid w:val="00E401B2"/>
    <w:rsid w:val="00E405C9"/>
    <w:rsid w:val="00E405E7"/>
    <w:rsid w:val="00E4091F"/>
    <w:rsid w:val="00E40A20"/>
    <w:rsid w:val="00E40B47"/>
    <w:rsid w:val="00E40BF4"/>
    <w:rsid w:val="00E40C86"/>
    <w:rsid w:val="00E41850"/>
    <w:rsid w:val="00E4189D"/>
    <w:rsid w:val="00E418C9"/>
    <w:rsid w:val="00E41AFF"/>
    <w:rsid w:val="00E41BDF"/>
    <w:rsid w:val="00E41C6D"/>
    <w:rsid w:val="00E41C7F"/>
    <w:rsid w:val="00E41D53"/>
    <w:rsid w:val="00E41DA9"/>
    <w:rsid w:val="00E420A0"/>
    <w:rsid w:val="00E42211"/>
    <w:rsid w:val="00E423AD"/>
    <w:rsid w:val="00E42808"/>
    <w:rsid w:val="00E42A5E"/>
    <w:rsid w:val="00E42AA4"/>
    <w:rsid w:val="00E430D8"/>
    <w:rsid w:val="00E43258"/>
    <w:rsid w:val="00E4326F"/>
    <w:rsid w:val="00E43DCA"/>
    <w:rsid w:val="00E43E58"/>
    <w:rsid w:val="00E43EE8"/>
    <w:rsid w:val="00E44255"/>
    <w:rsid w:val="00E4438B"/>
    <w:rsid w:val="00E4483E"/>
    <w:rsid w:val="00E44DD3"/>
    <w:rsid w:val="00E44E25"/>
    <w:rsid w:val="00E44F90"/>
    <w:rsid w:val="00E450DC"/>
    <w:rsid w:val="00E45112"/>
    <w:rsid w:val="00E45227"/>
    <w:rsid w:val="00E453E4"/>
    <w:rsid w:val="00E4565F"/>
    <w:rsid w:val="00E458DB"/>
    <w:rsid w:val="00E45C61"/>
    <w:rsid w:val="00E46027"/>
    <w:rsid w:val="00E46104"/>
    <w:rsid w:val="00E4611C"/>
    <w:rsid w:val="00E46534"/>
    <w:rsid w:val="00E466A0"/>
    <w:rsid w:val="00E4681F"/>
    <w:rsid w:val="00E47350"/>
    <w:rsid w:val="00E4780B"/>
    <w:rsid w:val="00E4783E"/>
    <w:rsid w:val="00E47A50"/>
    <w:rsid w:val="00E47BBA"/>
    <w:rsid w:val="00E47EE9"/>
    <w:rsid w:val="00E47F4B"/>
    <w:rsid w:val="00E503A3"/>
    <w:rsid w:val="00E508C8"/>
    <w:rsid w:val="00E50CCC"/>
    <w:rsid w:val="00E5158B"/>
    <w:rsid w:val="00E515B7"/>
    <w:rsid w:val="00E517C1"/>
    <w:rsid w:val="00E5198F"/>
    <w:rsid w:val="00E51CC3"/>
    <w:rsid w:val="00E520A5"/>
    <w:rsid w:val="00E52262"/>
    <w:rsid w:val="00E523A5"/>
    <w:rsid w:val="00E523D7"/>
    <w:rsid w:val="00E5240B"/>
    <w:rsid w:val="00E52439"/>
    <w:rsid w:val="00E525F4"/>
    <w:rsid w:val="00E52954"/>
    <w:rsid w:val="00E52AA7"/>
    <w:rsid w:val="00E52FDD"/>
    <w:rsid w:val="00E530F1"/>
    <w:rsid w:val="00E533FF"/>
    <w:rsid w:val="00E53555"/>
    <w:rsid w:val="00E535B7"/>
    <w:rsid w:val="00E53C33"/>
    <w:rsid w:val="00E541B5"/>
    <w:rsid w:val="00E5451B"/>
    <w:rsid w:val="00E546A7"/>
    <w:rsid w:val="00E5489B"/>
    <w:rsid w:val="00E54D37"/>
    <w:rsid w:val="00E54D5E"/>
    <w:rsid w:val="00E553F8"/>
    <w:rsid w:val="00E55A08"/>
    <w:rsid w:val="00E55A45"/>
    <w:rsid w:val="00E55B34"/>
    <w:rsid w:val="00E563AD"/>
    <w:rsid w:val="00E564BC"/>
    <w:rsid w:val="00E564CA"/>
    <w:rsid w:val="00E564CC"/>
    <w:rsid w:val="00E564E5"/>
    <w:rsid w:val="00E56A70"/>
    <w:rsid w:val="00E56BAC"/>
    <w:rsid w:val="00E56C47"/>
    <w:rsid w:val="00E56E8A"/>
    <w:rsid w:val="00E573F1"/>
    <w:rsid w:val="00E57B60"/>
    <w:rsid w:val="00E57BCB"/>
    <w:rsid w:val="00E57CC9"/>
    <w:rsid w:val="00E600A8"/>
    <w:rsid w:val="00E60350"/>
    <w:rsid w:val="00E60405"/>
    <w:rsid w:val="00E60543"/>
    <w:rsid w:val="00E606F0"/>
    <w:rsid w:val="00E606F3"/>
    <w:rsid w:val="00E61356"/>
    <w:rsid w:val="00E614CD"/>
    <w:rsid w:val="00E615AD"/>
    <w:rsid w:val="00E615EF"/>
    <w:rsid w:val="00E6191F"/>
    <w:rsid w:val="00E61A59"/>
    <w:rsid w:val="00E61AFA"/>
    <w:rsid w:val="00E61D2D"/>
    <w:rsid w:val="00E62039"/>
    <w:rsid w:val="00E62192"/>
    <w:rsid w:val="00E621B7"/>
    <w:rsid w:val="00E6289B"/>
    <w:rsid w:val="00E62B70"/>
    <w:rsid w:val="00E6307C"/>
    <w:rsid w:val="00E6358F"/>
    <w:rsid w:val="00E63731"/>
    <w:rsid w:val="00E639D1"/>
    <w:rsid w:val="00E63AD4"/>
    <w:rsid w:val="00E63CE9"/>
    <w:rsid w:val="00E63E1D"/>
    <w:rsid w:val="00E64027"/>
    <w:rsid w:val="00E6409D"/>
    <w:rsid w:val="00E645B4"/>
    <w:rsid w:val="00E64626"/>
    <w:rsid w:val="00E646AC"/>
    <w:rsid w:val="00E6513E"/>
    <w:rsid w:val="00E651FA"/>
    <w:rsid w:val="00E654E4"/>
    <w:rsid w:val="00E65584"/>
    <w:rsid w:val="00E659EA"/>
    <w:rsid w:val="00E65C08"/>
    <w:rsid w:val="00E6650D"/>
    <w:rsid w:val="00E666F7"/>
    <w:rsid w:val="00E66869"/>
    <w:rsid w:val="00E66904"/>
    <w:rsid w:val="00E66E8D"/>
    <w:rsid w:val="00E67499"/>
    <w:rsid w:val="00E67A42"/>
    <w:rsid w:val="00E67DBB"/>
    <w:rsid w:val="00E67DEE"/>
    <w:rsid w:val="00E7004F"/>
    <w:rsid w:val="00E700D2"/>
    <w:rsid w:val="00E70108"/>
    <w:rsid w:val="00E7018D"/>
    <w:rsid w:val="00E70D26"/>
    <w:rsid w:val="00E70E12"/>
    <w:rsid w:val="00E710DD"/>
    <w:rsid w:val="00E71625"/>
    <w:rsid w:val="00E7171C"/>
    <w:rsid w:val="00E71791"/>
    <w:rsid w:val="00E71B0D"/>
    <w:rsid w:val="00E71D2C"/>
    <w:rsid w:val="00E72E81"/>
    <w:rsid w:val="00E7329B"/>
    <w:rsid w:val="00E733BA"/>
    <w:rsid w:val="00E7350C"/>
    <w:rsid w:val="00E73939"/>
    <w:rsid w:val="00E73A93"/>
    <w:rsid w:val="00E73E89"/>
    <w:rsid w:val="00E74215"/>
    <w:rsid w:val="00E74279"/>
    <w:rsid w:val="00E7445B"/>
    <w:rsid w:val="00E748AB"/>
    <w:rsid w:val="00E7508C"/>
    <w:rsid w:val="00E751F9"/>
    <w:rsid w:val="00E752AE"/>
    <w:rsid w:val="00E754F1"/>
    <w:rsid w:val="00E75C5C"/>
    <w:rsid w:val="00E75E4A"/>
    <w:rsid w:val="00E76040"/>
    <w:rsid w:val="00E76420"/>
    <w:rsid w:val="00E76550"/>
    <w:rsid w:val="00E7660D"/>
    <w:rsid w:val="00E766D0"/>
    <w:rsid w:val="00E76A13"/>
    <w:rsid w:val="00E76DEE"/>
    <w:rsid w:val="00E77255"/>
    <w:rsid w:val="00E77510"/>
    <w:rsid w:val="00E7760E"/>
    <w:rsid w:val="00E7771C"/>
    <w:rsid w:val="00E77BFC"/>
    <w:rsid w:val="00E77E6F"/>
    <w:rsid w:val="00E8041D"/>
    <w:rsid w:val="00E8057C"/>
    <w:rsid w:val="00E80701"/>
    <w:rsid w:val="00E8094F"/>
    <w:rsid w:val="00E80B54"/>
    <w:rsid w:val="00E80D31"/>
    <w:rsid w:val="00E80D6F"/>
    <w:rsid w:val="00E80DED"/>
    <w:rsid w:val="00E80E76"/>
    <w:rsid w:val="00E80ED5"/>
    <w:rsid w:val="00E811CA"/>
    <w:rsid w:val="00E81622"/>
    <w:rsid w:val="00E81865"/>
    <w:rsid w:val="00E81935"/>
    <w:rsid w:val="00E81E43"/>
    <w:rsid w:val="00E81FB5"/>
    <w:rsid w:val="00E82541"/>
    <w:rsid w:val="00E82A37"/>
    <w:rsid w:val="00E82D45"/>
    <w:rsid w:val="00E82EE3"/>
    <w:rsid w:val="00E830CE"/>
    <w:rsid w:val="00E83219"/>
    <w:rsid w:val="00E8339A"/>
    <w:rsid w:val="00E836C7"/>
    <w:rsid w:val="00E8376C"/>
    <w:rsid w:val="00E84315"/>
    <w:rsid w:val="00E84536"/>
    <w:rsid w:val="00E84830"/>
    <w:rsid w:val="00E849A3"/>
    <w:rsid w:val="00E849FA"/>
    <w:rsid w:val="00E859A6"/>
    <w:rsid w:val="00E85AB6"/>
    <w:rsid w:val="00E862D3"/>
    <w:rsid w:val="00E866A6"/>
    <w:rsid w:val="00E86EA9"/>
    <w:rsid w:val="00E87109"/>
    <w:rsid w:val="00E87314"/>
    <w:rsid w:val="00E87523"/>
    <w:rsid w:val="00E87634"/>
    <w:rsid w:val="00E87DB1"/>
    <w:rsid w:val="00E90010"/>
    <w:rsid w:val="00E900AB"/>
    <w:rsid w:val="00E90328"/>
    <w:rsid w:val="00E90A29"/>
    <w:rsid w:val="00E90F9E"/>
    <w:rsid w:val="00E910FF"/>
    <w:rsid w:val="00E91183"/>
    <w:rsid w:val="00E9136A"/>
    <w:rsid w:val="00E915F2"/>
    <w:rsid w:val="00E91702"/>
    <w:rsid w:val="00E9193A"/>
    <w:rsid w:val="00E919E3"/>
    <w:rsid w:val="00E91A04"/>
    <w:rsid w:val="00E92106"/>
    <w:rsid w:val="00E92A9A"/>
    <w:rsid w:val="00E92D49"/>
    <w:rsid w:val="00E9333A"/>
    <w:rsid w:val="00E93588"/>
    <w:rsid w:val="00E93609"/>
    <w:rsid w:val="00E93E5A"/>
    <w:rsid w:val="00E94226"/>
    <w:rsid w:val="00E942AC"/>
    <w:rsid w:val="00E9451C"/>
    <w:rsid w:val="00E948A6"/>
    <w:rsid w:val="00E94958"/>
    <w:rsid w:val="00E94CC3"/>
    <w:rsid w:val="00E94D27"/>
    <w:rsid w:val="00E952E0"/>
    <w:rsid w:val="00E957DC"/>
    <w:rsid w:val="00E96049"/>
    <w:rsid w:val="00E960C8"/>
    <w:rsid w:val="00E96106"/>
    <w:rsid w:val="00E96282"/>
    <w:rsid w:val="00E96368"/>
    <w:rsid w:val="00E964BE"/>
    <w:rsid w:val="00E9687D"/>
    <w:rsid w:val="00E969BB"/>
    <w:rsid w:val="00E96B3C"/>
    <w:rsid w:val="00E96C21"/>
    <w:rsid w:val="00E96D1B"/>
    <w:rsid w:val="00E96EE6"/>
    <w:rsid w:val="00E97264"/>
    <w:rsid w:val="00E972AA"/>
    <w:rsid w:val="00E979B3"/>
    <w:rsid w:val="00E97DA1"/>
    <w:rsid w:val="00EA07F8"/>
    <w:rsid w:val="00EA08A4"/>
    <w:rsid w:val="00EA0A41"/>
    <w:rsid w:val="00EA0CCA"/>
    <w:rsid w:val="00EA0DB6"/>
    <w:rsid w:val="00EA14AD"/>
    <w:rsid w:val="00EA177B"/>
    <w:rsid w:val="00EA1C03"/>
    <w:rsid w:val="00EA1C72"/>
    <w:rsid w:val="00EA1E2E"/>
    <w:rsid w:val="00EA228D"/>
    <w:rsid w:val="00EA23D2"/>
    <w:rsid w:val="00EA2585"/>
    <w:rsid w:val="00EA2AF4"/>
    <w:rsid w:val="00EA2F1A"/>
    <w:rsid w:val="00EA35ED"/>
    <w:rsid w:val="00EA37E4"/>
    <w:rsid w:val="00EA3955"/>
    <w:rsid w:val="00EA3A39"/>
    <w:rsid w:val="00EA3BDD"/>
    <w:rsid w:val="00EA3E51"/>
    <w:rsid w:val="00EA4231"/>
    <w:rsid w:val="00EA4681"/>
    <w:rsid w:val="00EA49BB"/>
    <w:rsid w:val="00EA4A5F"/>
    <w:rsid w:val="00EA4C76"/>
    <w:rsid w:val="00EA4E29"/>
    <w:rsid w:val="00EA4FD6"/>
    <w:rsid w:val="00EA527F"/>
    <w:rsid w:val="00EA57D9"/>
    <w:rsid w:val="00EA580C"/>
    <w:rsid w:val="00EA5CC7"/>
    <w:rsid w:val="00EA5DCB"/>
    <w:rsid w:val="00EA5E8B"/>
    <w:rsid w:val="00EA6937"/>
    <w:rsid w:val="00EA6AB4"/>
    <w:rsid w:val="00EA6D06"/>
    <w:rsid w:val="00EA70A1"/>
    <w:rsid w:val="00EA75BD"/>
    <w:rsid w:val="00EA773C"/>
    <w:rsid w:val="00EA78C8"/>
    <w:rsid w:val="00EA7E08"/>
    <w:rsid w:val="00EA7E6A"/>
    <w:rsid w:val="00EB0193"/>
    <w:rsid w:val="00EB03C1"/>
    <w:rsid w:val="00EB06D2"/>
    <w:rsid w:val="00EB08A2"/>
    <w:rsid w:val="00EB08FA"/>
    <w:rsid w:val="00EB1404"/>
    <w:rsid w:val="00EB199D"/>
    <w:rsid w:val="00EB1BDA"/>
    <w:rsid w:val="00EB1E49"/>
    <w:rsid w:val="00EB21D5"/>
    <w:rsid w:val="00EB224B"/>
    <w:rsid w:val="00EB23C9"/>
    <w:rsid w:val="00EB2476"/>
    <w:rsid w:val="00EB2A22"/>
    <w:rsid w:val="00EB2CDB"/>
    <w:rsid w:val="00EB3467"/>
    <w:rsid w:val="00EB36DF"/>
    <w:rsid w:val="00EB37EC"/>
    <w:rsid w:val="00EB3B38"/>
    <w:rsid w:val="00EB3CBB"/>
    <w:rsid w:val="00EB4389"/>
    <w:rsid w:val="00EB49CB"/>
    <w:rsid w:val="00EB4BE9"/>
    <w:rsid w:val="00EB5278"/>
    <w:rsid w:val="00EB54AD"/>
    <w:rsid w:val="00EB58F7"/>
    <w:rsid w:val="00EB59F4"/>
    <w:rsid w:val="00EB5B6C"/>
    <w:rsid w:val="00EB63A1"/>
    <w:rsid w:val="00EB6471"/>
    <w:rsid w:val="00EB6912"/>
    <w:rsid w:val="00EB6E4A"/>
    <w:rsid w:val="00EB746C"/>
    <w:rsid w:val="00EB7C70"/>
    <w:rsid w:val="00EB7CD5"/>
    <w:rsid w:val="00EC01C4"/>
    <w:rsid w:val="00EC0245"/>
    <w:rsid w:val="00EC048C"/>
    <w:rsid w:val="00EC087E"/>
    <w:rsid w:val="00EC09C3"/>
    <w:rsid w:val="00EC0CCD"/>
    <w:rsid w:val="00EC0CF0"/>
    <w:rsid w:val="00EC0EAF"/>
    <w:rsid w:val="00EC12CC"/>
    <w:rsid w:val="00EC164B"/>
    <w:rsid w:val="00EC1B3F"/>
    <w:rsid w:val="00EC1B8F"/>
    <w:rsid w:val="00EC21DE"/>
    <w:rsid w:val="00EC229A"/>
    <w:rsid w:val="00EC22D5"/>
    <w:rsid w:val="00EC236E"/>
    <w:rsid w:val="00EC254A"/>
    <w:rsid w:val="00EC2649"/>
    <w:rsid w:val="00EC2690"/>
    <w:rsid w:val="00EC2882"/>
    <w:rsid w:val="00EC293D"/>
    <w:rsid w:val="00EC34E6"/>
    <w:rsid w:val="00EC39F8"/>
    <w:rsid w:val="00EC3A66"/>
    <w:rsid w:val="00EC3C1C"/>
    <w:rsid w:val="00EC3CAF"/>
    <w:rsid w:val="00EC3D40"/>
    <w:rsid w:val="00EC3D8A"/>
    <w:rsid w:val="00EC42CF"/>
    <w:rsid w:val="00EC48A6"/>
    <w:rsid w:val="00EC491D"/>
    <w:rsid w:val="00EC4AE8"/>
    <w:rsid w:val="00EC4C57"/>
    <w:rsid w:val="00EC4D66"/>
    <w:rsid w:val="00EC4F78"/>
    <w:rsid w:val="00EC4F9C"/>
    <w:rsid w:val="00EC5105"/>
    <w:rsid w:val="00EC51A6"/>
    <w:rsid w:val="00EC5232"/>
    <w:rsid w:val="00EC53EF"/>
    <w:rsid w:val="00EC5434"/>
    <w:rsid w:val="00EC5452"/>
    <w:rsid w:val="00EC5876"/>
    <w:rsid w:val="00EC5965"/>
    <w:rsid w:val="00EC5AA4"/>
    <w:rsid w:val="00EC5C9C"/>
    <w:rsid w:val="00EC5D5E"/>
    <w:rsid w:val="00EC5D7D"/>
    <w:rsid w:val="00EC6231"/>
    <w:rsid w:val="00EC678A"/>
    <w:rsid w:val="00EC6C61"/>
    <w:rsid w:val="00EC714F"/>
    <w:rsid w:val="00EC739C"/>
    <w:rsid w:val="00EC7909"/>
    <w:rsid w:val="00EC79A6"/>
    <w:rsid w:val="00EC7C12"/>
    <w:rsid w:val="00EC7E62"/>
    <w:rsid w:val="00ED001B"/>
    <w:rsid w:val="00ED0121"/>
    <w:rsid w:val="00ED0183"/>
    <w:rsid w:val="00ED0338"/>
    <w:rsid w:val="00ED037D"/>
    <w:rsid w:val="00ED0528"/>
    <w:rsid w:val="00ED06BF"/>
    <w:rsid w:val="00ED0766"/>
    <w:rsid w:val="00ED08C5"/>
    <w:rsid w:val="00ED090D"/>
    <w:rsid w:val="00ED0CFD"/>
    <w:rsid w:val="00ED1442"/>
    <w:rsid w:val="00ED1459"/>
    <w:rsid w:val="00ED155B"/>
    <w:rsid w:val="00ED16FF"/>
    <w:rsid w:val="00ED173C"/>
    <w:rsid w:val="00ED19E6"/>
    <w:rsid w:val="00ED19FD"/>
    <w:rsid w:val="00ED1D6C"/>
    <w:rsid w:val="00ED2947"/>
    <w:rsid w:val="00ED2CA6"/>
    <w:rsid w:val="00ED2D1B"/>
    <w:rsid w:val="00ED2E48"/>
    <w:rsid w:val="00ED2E5D"/>
    <w:rsid w:val="00ED2F1C"/>
    <w:rsid w:val="00ED2F59"/>
    <w:rsid w:val="00ED32C4"/>
    <w:rsid w:val="00ED3314"/>
    <w:rsid w:val="00ED3340"/>
    <w:rsid w:val="00ED359B"/>
    <w:rsid w:val="00ED372C"/>
    <w:rsid w:val="00ED3821"/>
    <w:rsid w:val="00ED3AE3"/>
    <w:rsid w:val="00ED3D46"/>
    <w:rsid w:val="00ED3F8B"/>
    <w:rsid w:val="00ED410C"/>
    <w:rsid w:val="00ED43AE"/>
    <w:rsid w:val="00ED4782"/>
    <w:rsid w:val="00ED50A9"/>
    <w:rsid w:val="00ED5286"/>
    <w:rsid w:val="00ED53B8"/>
    <w:rsid w:val="00ED574D"/>
    <w:rsid w:val="00ED5BFC"/>
    <w:rsid w:val="00ED5CA2"/>
    <w:rsid w:val="00ED5D68"/>
    <w:rsid w:val="00ED5F7D"/>
    <w:rsid w:val="00ED6363"/>
    <w:rsid w:val="00ED66DF"/>
    <w:rsid w:val="00ED6855"/>
    <w:rsid w:val="00ED69F5"/>
    <w:rsid w:val="00ED6B00"/>
    <w:rsid w:val="00ED6BC2"/>
    <w:rsid w:val="00ED6D09"/>
    <w:rsid w:val="00ED6D97"/>
    <w:rsid w:val="00ED6F54"/>
    <w:rsid w:val="00ED7036"/>
    <w:rsid w:val="00ED72D2"/>
    <w:rsid w:val="00ED73E3"/>
    <w:rsid w:val="00EE0019"/>
    <w:rsid w:val="00EE0ADD"/>
    <w:rsid w:val="00EE0B3C"/>
    <w:rsid w:val="00EE0CE8"/>
    <w:rsid w:val="00EE14E6"/>
    <w:rsid w:val="00EE16B1"/>
    <w:rsid w:val="00EE19F1"/>
    <w:rsid w:val="00EE1E9A"/>
    <w:rsid w:val="00EE2183"/>
    <w:rsid w:val="00EE2193"/>
    <w:rsid w:val="00EE246B"/>
    <w:rsid w:val="00EE24A1"/>
    <w:rsid w:val="00EE257B"/>
    <w:rsid w:val="00EE25E5"/>
    <w:rsid w:val="00EE2723"/>
    <w:rsid w:val="00EE2C95"/>
    <w:rsid w:val="00EE2D81"/>
    <w:rsid w:val="00EE2DAF"/>
    <w:rsid w:val="00EE2FD8"/>
    <w:rsid w:val="00EE320F"/>
    <w:rsid w:val="00EE3470"/>
    <w:rsid w:val="00EE347A"/>
    <w:rsid w:val="00EE34CA"/>
    <w:rsid w:val="00EE3575"/>
    <w:rsid w:val="00EE3745"/>
    <w:rsid w:val="00EE3937"/>
    <w:rsid w:val="00EE4342"/>
    <w:rsid w:val="00EE455C"/>
    <w:rsid w:val="00EE4628"/>
    <w:rsid w:val="00EE4695"/>
    <w:rsid w:val="00EE48DD"/>
    <w:rsid w:val="00EE4B40"/>
    <w:rsid w:val="00EE4FEF"/>
    <w:rsid w:val="00EE5031"/>
    <w:rsid w:val="00EE5560"/>
    <w:rsid w:val="00EE5564"/>
    <w:rsid w:val="00EE5593"/>
    <w:rsid w:val="00EE5700"/>
    <w:rsid w:val="00EE5D4E"/>
    <w:rsid w:val="00EE6368"/>
    <w:rsid w:val="00EE6514"/>
    <w:rsid w:val="00EE663C"/>
    <w:rsid w:val="00EE6B43"/>
    <w:rsid w:val="00EE6B7B"/>
    <w:rsid w:val="00EE6C06"/>
    <w:rsid w:val="00EE711E"/>
    <w:rsid w:val="00EE738A"/>
    <w:rsid w:val="00EE784A"/>
    <w:rsid w:val="00EE78B4"/>
    <w:rsid w:val="00EE7C20"/>
    <w:rsid w:val="00EE7D0B"/>
    <w:rsid w:val="00EE7D45"/>
    <w:rsid w:val="00EF05D1"/>
    <w:rsid w:val="00EF09FF"/>
    <w:rsid w:val="00EF0B7B"/>
    <w:rsid w:val="00EF0C9A"/>
    <w:rsid w:val="00EF0F36"/>
    <w:rsid w:val="00EF11C7"/>
    <w:rsid w:val="00EF1805"/>
    <w:rsid w:val="00EF1CF2"/>
    <w:rsid w:val="00EF1F7C"/>
    <w:rsid w:val="00EF1FB8"/>
    <w:rsid w:val="00EF200B"/>
    <w:rsid w:val="00EF2176"/>
    <w:rsid w:val="00EF224E"/>
    <w:rsid w:val="00EF24D2"/>
    <w:rsid w:val="00EF25DC"/>
    <w:rsid w:val="00EF25F7"/>
    <w:rsid w:val="00EF288D"/>
    <w:rsid w:val="00EF28C3"/>
    <w:rsid w:val="00EF2AB7"/>
    <w:rsid w:val="00EF2CEB"/>
    <w:rsid w:val="00EF30B0"/>
    <w:rsid w:val="00EF312D"/>
    <w:rsid w:val="00EF31A4"/>
    <w:rsid w:val="00EF39CF"/>
    <w:rsid w:val="00EF3E84"/>
    <w:rsid w:val="00EF46CE"/>
    <w:rsid w:val="00EF49A2"/>
    <w:rsid w:val="00EF4BDA"/>
    <w:rsid w:val="00EF5098"/>
    <w:rsid w:val="00EF528C"/>
    <w:rsid w:val="00EF5330"/>
    <w:rsid w:val="00EF5338"/>
    <w:rsid w:val="00EF5364"/>
    <w:rsid w:val="00EF5436"/>
    <w:rsid w:val="00EF54AF"/>
    <w:rsid w:val="00EF55FF"/>
    <w:rsid w:val="00EF5915"/>
    <w:rsid w:val="00EF5A17"/>
    <w:rsid w:val="00EF5D7B"/>
    <w:rsid w:val="00EF5FFB"/>
    <w:rsid w:val="00EF6354"/>
    <w:rsid w:val="00EF6776"/>
    <w:rsid w:val="00EF6884"/>
    <w:rsid w:val="00EF6999"/>
    <w:rsid w:val="00EF6A6A"/>
    <w:rsid w:val="00EF6CD4"/>
    <w:rsid w:val="00EF6CE8"/>
    <w:rsid w:val="00EF7357"/>
    <w:rsid w:val="00EF737E"/>
    <w:rsid w:val="00EF73EC"/>
    <w:rsid w:val="00EF75AF"/>
    <w:rsid w:val="00EF7A69"/>
    <w:rsid w:val="00EF7C9E"/>
    <w:rsid w:val="00EF7CA5"/>
    <w:rsid w:val="00EF7FCF"/>
    <w:rsid w:val="00F00765"/>
    <w:rsid w:val="00F00C92"/>
    <w:rsid w:val="00F00F99"/>
    <w:rsid w:val="00F01350"/>
    <w:rsid w:val="00F013DF"/>
    <w:rsid w:val="00F019FB"/>
    <w:rsid w:val="00F02145"/>
    <w:rsid w:val="00F02276"/>
    <w:rsid w:val="00F02280"/>
    <w:rsid w:val="00F02284"/>
    <w:rsid w:val="00F023D3"/>
    <w:rsid w:val="00F0245A"/>
    <w:rsid w:val="00F0273A"/>
    <w:rsid w:val="00F02A05"/>
    <w:rsid w:val="00F02C7B"/>
    <w:rsid w:val="00F02CBE"/>
    <w:rsid w:val="00F0325C"/>
    <w:rsid w:val="00F034B7"/>
    <w:rsid w:val="00F034C0"/>
    <w:rsid w:val="00F03863"/>
    <w:rsid w:val="00F03BD1"/>
    <w:rsid w:val="00F03BF7"/>
    <w:rsid w:val="00F03D0F"/>
    <w:rsid w:val="00F03D10"/>
    <w:rsid w:val="00F042E8"/>
    <w:rsid w:val="00F042EA"/>
    <w:rsid w:val="00F04486"/>
    <w:rsid w:val="00F0491C"/>
    <w:rsid w:val="00F04D31"/>
    <w:rsid w:val="00F04D84"/>
    <w:rsid w:val="00F04EBA"/>
    <w:rsid w:val="00F05062"/>
    <w:rsid w:val="00F05304"/>
    <w:rsid w:val="00F054CC"/>
    <w:rsid w:val="00F055F3"/>
    <w:rsid w:val="00F05743"/>
    <w:rsid w:val="00F0580E"/>
    <w:rsid w:val="00F05989"/>
    <w:rsid w:val="00F05B45"/>
    <w:rsid w:val="00F05E40"/>
    <w:rsid w:val="00F0600D"/>
    <w:rsid w:val="00F06025"/>
    <w:rsid w:val="00F06212"/>
    <w:rsid w:val="00F062F2"/>
    <w:rsid w:val="00F06C03"/>
    <w:rsid w:val="00F06FD8"/>
    <w:rsid w:val="00F07059"/>
    <w:rsid w:val="00F07097"/>
    <w:rsid w:val="00F0728F"/>
    <w:rsid w:val="00F074E4"/>
    <w:rsid w:val="00F077F1"/>
    <w:rsid w:val="00F07ABC"/>
    <w:rsid w:val="00F07D3E"/>
    <w:rsid w:val="00F100B9"/>
    <w:rsid w:val="00F104F4"/>
    <w:rsid w:val="00F109A4"/>
    <w:rsid w:val="00F10BAB"/>
    <w:rsid w:val="00F10DBE"/>
    <w:rsid w:val="00F10DC2"/>
    <w:rsid w:val="00F10F4B"/>
    <w:rsid w:val="00F11490"/>
    <w:rsid w:val="00F11644"/>
    <w:rsid w:val="00F11D3C"/>
    <w:rsid w:val="00F11E73"/>
    <w:rsid w:val="00F12082"/>
    <w:rsid w:val="00F12563"/>
    <w:rsid w:val="00F126F8"/>
    <w:rsid w:val="00F12885"/>
    <w:rsid w:val="00F128BF"/>
    <w:rsid w:val="00F12C14"/>
    <w:rsid w:val="00F12C43"/>
    <w:rsid w:val="00F13700"/>
    <w:rsid w:val="00F1398B"/>
    <w:rsid w:val="00F14026"/>
    <w:rsid w:val="00F142CC"/>
    <w:rsid w:val="00F14505"/>
    <w:rsid w:val="00F1466E"/>
    <w:rsid w:val="00F146D3"/>
    <w:rsid w:val="00F14709"/>
    <w:rsid w:val="00F148AC"/>
    <w:rsid w:val="00F14A1C"/>
    <w:rsid w:val="00F14DDE"/>
    <w:rsid w:val="00F14FFD"/>
    <w:rsid w:val="00F152BD"/>
    <w:rsid w:val="00F15405"/>
    <w:rsid w:val="00F1568E"/>
    <w:rsid w:val="00F15B52"/>
    <w:rsid w:val="00F15E5C"/>
    <w:rsid w:val="00F16B39"/>
    <w:rsid w:val="00F16D55"/>
    <w:rsid w:val="00F16F48"/>
    <w:rsid w:val="00F1707D"/>
    <w:rsid w:val="00F17136"/>
    <w:rsid w:val="00F17453"/>
    <w:rsid w:val="00F1745C"/>
    <w:rsid w:val="00F174F5"/>
    <w:rsid w:val="00F202B6"/>
    <w:rsid w:val="00F204B4"/>
    <w:rsid w:val="00F205FC"/>
    <w:rsid w:val="00F2061D"/>
    <w:rsid w:val="00F20A8C"/>
    <w:rsid w:val="00F20EC3"/>
    <w:rsid w:val="00F20FD7"/>
    <w:rsid w:val="00F21329"/>
    <w:rsid w:val="00F21496"/>
    <w:rsid w:val="00F2151B"/>
    <w:rsid w:val="00F215D7"/>
    <w:rsid w:val="00F21878"/>
    <w:rsid w:val="00F21919"/>
    <w:rsid w:val="00F21B4B"/>
    <w:rsid w:val="00F21B5D"/>
    <w:rsid w:val="00F21D0D"/>
    <w:rsid w:val="00F21DDA"/>
    <w:rsid w:val="00F21EFD"/>
    <w:rsid w:val="00F21FF7"/>
    <w:rsid w:val="00F2220D"/>
    <w:rsid w:val="00F222CB"/>
    <w:rsid w:val="00F222E0"/>
    <w:rsid w:val="00F22D21"/>
    <w:rsid w:val="00F22DB6"/>
    <w:rsid w:val="00F22EEA"/>
    <w:rsid w:val="00F22F71"/>
    <w:rsid w:val="00F22F89"/>
    <w:rsid w:val="00F2366E"/>
    <w:rsid w:val="00F23935"/>
    <w:rsid w:val="00F23A06"/>
    <w:rsid w:val="00F23A3D"/>
    <w:rsid w:val="00F23B4A"/>
    <w:rsid w:val="00F23C17"/>
    <w:rsid w:val="00F24D1C"/>
    <w:rsid w:val="00F24D8C"/>
    <w:rsid w:val="00F2542A"/>
    <w:rsid w:val="00F2589E"/>
    <w:rsid w:val="00F2598A"/>
    <w:rsid w:val="00F25A87"/>
    <w:rsid w:val="00F25AA2"/>
    <w:rsid w:val="00F25B4E"/>
    <w:rsid w:val="00F25DAE"/>
    <w:rsid w:val="00F261A1"/>
    <w:rsid w:val="00F261EF"/>
    <w:rsid w:val="00F2633E"/>
    <w:rsid w:val="00F26470"/>
    <w:rsid w:val="00F26881"/>
    <w:rsid w:val="00F26C06"/>
    <w:rsid w:val="00F27228"/>
    <w:rsid w:val="00F27614"/>
    <w:rsid w:val="00F2792F"/>
    <w:rsid w:val="00F27A02"/>
    <w:rsid w:val="00F27CC9"/>
    <w:rsid w:val="00F27D77"/>
    <w:rsid w:val="00F3035B"/>
    <w:rsid w:val="00F3054B"/>
    <w:rsid w:val="00F306B4"/>
    <w:rsid w:val="00F3092E"/>
    <w:rsid w:val="00F30C88"/>
    <w:rsid w:val="00F30F6D"/>
    <w:rsid w:val="00F311A2"/>
    <w:rsid w:val="00F3159E"/>
    <w:rsid w:val="00F31651"/>
    <w:rsid w:val="00F3227E"/>
    <w:rsid w:val="00F32812"/>
    <w:rsid w:val="00F328A6"/>
    <w:rsid w:val="00F32AA3"/>
    <w:rsid w:val="00F32EC8"/>
    <w:rsid w:val="00F331DF"/>
    <w:rsid w:val="00F33561"/>
    <w:rsid w:val="00F336A0"/>
    <w:rsid w:val="00F33870"/>
    <w:rsid w:val="00F33AF0"/>
    <w:rsid w:val="00F33D71"/>
    <w:rsid w:val="00F33E38"/>
    <w:rsid w:val="00F33F32"/>
    <w:rsid w:val="00F348CE"/>
    <w:rsid w:val="00F34F66"/>
    <w:rsid w:val="00F34F8E"/>
    <w:rsid w:val="00F34FA3"/>
    <w:rsid w:val="00F3502B"/>
    <w:rsid w:val="00F35489"/>
    <w:rsid w:val="00F35BEE"/>
    <w:rsid w:val="00F35C2A"/>
    <w:rsid w:val="00F35CD3"/>
    <w:rsid w:val="00F35D44"/>
    <w:rsid w:val="00F35F51"/>
    <w:rsid w:val="00F36277"/>
    <w:rsid w:val="00F365C4"/>
    <w:rsid w:val="00F36839"/>
    <w:rsid w:val="00F3716D"/>
    <w:rsid w:val="00F371E3"/>
    <w:rsid w:val="00F372D8"/>
    <w:rsid w:val="00F372FE"/>
    <w:rsid w:val="00F37306"/>
    <w:rsid w:val="00F37815"/>
    <w:rsid w:val="00F378F6"/>
    <w:rsid w:val="00F37A42"/>
    <w:rsid w:val="00F37C2B"/>
    <w:rsid w:val="00F37C5E"/>
    <w:rsid w:val="00F4002A"/>
    <w:rsid w:val="00F4034A"/>
    <w:rsid w:val="00F40615"/>
    <w:rsid w:val="00F4073E"/>
    <w:rsid w:val="00F4088A"/>
    <w:rsid w:val="00F409D7"/>
    <w:rsid w:val="00F40D04"/>
    <w:rsid w:val="00F40EC1"/>
    <w:rsid w:val="00F40F3D"/>
    <w:rsid w:val="00F41113"/>
    <w:rsid w:val="00F413D9"/>
    <w:rsid w:val="00F4141C"/>
    <w:rsid w:val="00F4213E"/>
    <w:rsid w:val="00F42193"/>
    <w:rsid w:val="00F421DA"/>
    <w:rsid w:val="00F4227A"/>
    <w:rsid w:val="00F425AF"/>
    <w:rsid w:val="00F4294B"/>
    <w:rsid w:val="00F4320E"/>
    <w:rsid w:val="00F437A4"/>
    <w:rsid w:val="00F4385C"/>
    <w:rsid w:val="00F43A9B"/>
    <w:rsid w:val="00F44890"/>
    <w:rsid w:val="00F449F9"/>
    <w:rsid w:val="00F44AB8"/>
    <w:rsid w:val="00F44E28"/>
    <w:rsid w:val="00F44E83"/>
    <w:rsid w:val="00F45337"/>
    <w:rsid w:val="00F45493"/>
    <w:rsid w:val="00F4596D"/>
    <w:rsid w:val="00F45A92"/>
    <w:rsid w:val="00F45B08"/>
    <w:rsid w:val="00F45C42"/>
    <w:rsid w:val="00F464DE"/>
    <w:rsid w:val="00F465CD"/>
    <w:rsid w:val="00F46C85"/>
    <w:rsid w:val="00F46D89"/>
    <w:rsid w:val="00F46EE2"/>
    <w:rsid w:val="00F46F19"/>
    <w:rsid w:val="00F47105"/>
    <w:rsid w:val="00F47269"/>
    <w:rsid w:val="00F475B5"/>
    <w:rsid w:val="00F476EA"/>
    <w:rsid w:val="00F477C0"/>
    <w:rsid w:val="00F477E3"/>
    <w:rsid w:val="00F47C9B"/>
    <w:rsid w:val="00F47DEB"/>
    <w:rsid w:val="00F47E24"/>
    <w:rsid w:val="00F47F8C"/>
    <w:rsid w:val="00F508AC"/>
    <w:rsid w:val="00F50923"/>
    <w:rsid w:val="00F50A13"/>
    <w:rsid w:val="00F50CD1"/>
    <w:rsid w:val="00F5138F"/>
    <w:rsid w:val="00F5141E"/>
    <w:rsid w:val="00F5195F"/>
    <w:rsid w:val="00F51985"/>
    <w:rsid w:val="00F519A6"/>
    <w:rsid w:val="00F519F6"/>
    <w:rsid w:val="00F51A5F"/>
    <w:rsid w:val="00F51ADA"/>
    <w:rsid w:val="00F51C03"/>
    <w:rsid w:val="00F52122"/>
    <w:rsid w:val="00F52377"/>
    <w:rsid w:val="00F5247A"/>
    <w:rsid w:val="00F52624"/>
    <w:rsid w:val="00F52905"/>
    <w:rsid w:val="00F52ADA"/>
    <w:rsid w:val="00F52D36"/>
    <w:rsid w:val="00F53085"/>
    <w:rsid w:val="00F5356A"/>
    <w:rsid w:val="00F5371D"/>
    <w:rsid w:val="00F53825"/>
    <w:rsid w:val="00F5390B"/>
    <w:rsid w:val="00F53938"/>
    <w:rsid w:val="00F53AC4"/>
    <w:rsid w:val="00F53D67"/>
    <w:rsid w:val="00F53F70"/>
    <w:rsid w:val="00F5411E"/>
    <w:rsid w:val="00F541D1"/>
    <w:rsid w:val="00F5483B"/>
    <w:rsid w:val="00F54F61"/>
    <w:rsid w:val="00F55410"/>
    <w:rsid w:val="00F555DB"/>
    <w:rsid w:val="00F55657"/>
    <w:rsid w:val="00F55A59"/>
    <w:rsid w:val="00F55ADE"/>
    <w:rsid w:val="00F55C91"/>
    <w:rsid w:val="00F55E9D"/>
    <w:rsid w:val="00F56163"/>
    <w:rsid w:val="00F5637B"/>
    <w:rsid w:val="00F56563"/>
    <w:rsid w:val="00F56673"/>
    <w:rsid w:val="00F56A46"/>
    <w:rsid w:val="00F56D2A"/>
    <w:rsid w:val="00F56DB0"/>
    <w:rsid w:val="00F5710C"/>
    <w:rsid w:val="00F6073D"/>
    <w:rsid w:val="00F6079A"/>
    <w:rsid w:val="00F608E0"/>
    <w:rsid w:val="00F60995"/>
    <w:rsid w:val="00F60A6E"/>
    <w:rsid w:val="00F60E53"/>
    <w:rsid w:val="00F60ECA"/>
    <w:rsid w:val="00F61127"/>
    <w:rsid w:val="00F6170E"/>
    <w:rsid w:val="00F61759"/>
    <w:rsid w:val="00F6190F"/>
    <w:rsid w:val="00F61AF7"/>
    <w:rsid w:val="00F61D4E"/>
    <w:rsid w:val="00F62286"/>
    <w:rsid w:val="00F6245D"/>
    <w:rsid w:val="00F624E9"/>
    <w:rsid w:val="00F62C61"/>
    <w:rsid w:val="00F634DE"/>
    <w:rsid w:val="00F637B4"/>
    <w:rsid w:val="00F63821"/>
    <w:rsid w:val="00F638E9"/>
    <w:rsid w:val="00F63C46"/>
    <w:rsid w:val="00F63CFA"/>
    <w:rsid w:val="00F63D44"/>
    <w:rsid w:val="00F63D77"/>
    <w:rsid w:val="00F63F1C"/>
    <w:rsid w:val="00F64057"/>
    <w:rsid w:val="00F64132"/>
    <w:rsid w:val="00F6445F"/>
    <w:rsid w:val="00F64489"/>
    <w:rsid w:val="00F644B6"/>
    <w:rsid w:val="00F648D4"/>
    <w:rsid w:val="00F6498A"/>
    <w:rsid w:val="00F64D09"/>
    <w:rsid w:val="00F64D55"/>
    <w:rsid w:val="00F65289"/>
    <w:rsid w:val="00F65466"/>
    <w:rsid w:val="00F6559E"/>
    <w:rsid w:val="00F65886"/>
    <w:rsid w:val="00F65A37"/>
    <w:rsid w:val="00F65A54"/>
    <w:rsid w:val="00F65A85"/>
    <w:rsid w:val="00F65D1A"/>
    <w:rsid w:val="00F66260"/>
    <w:rsid w:val="00F662E0"/>
    <w:rsid w:val="00F66351"/>
    <w:rsid w:val="00F66537"/>
    <w:rsid w:val="00F666F6"/>
    <w:rsid w:val="00F66B15"/>
    <w:rsid w:val="00F66DB1"/>
    <w:rsid w:val="00F66FD5"/>
    <w:rsid w:val="00F67136"/>
    <w:rsid w:val="00F6735A"/>
    <w:rsid w:val="00F676AC"/>
    <w:rsid w:val="00F67DDD"/>
    <w:rsid w:val="00F67F8F"/>
    <w:rsid w:val="00F7031F"/>
    <w:rsid w:val="00F705E5"/>
    <w:rsid w:val="00F70A64"/>
    <w:rsid w:val="00F70E10"/>
    <w:rsid w:val="00F71121"/>
    <w:rsid w:val="00F711CD"/>
    <w:rsid w:val="00F71944"/>
    <w:rsid w:val="00F71A86"/>
    <w:rsid w:val="00F71D60"/>
    <w:rsid w:val="00F71F7D"/>
    <w:rsid w:val="00F72003"/>
    <w:rsid w:val="00F72AD2"/>
    <w:rsid w:val="00F72B21"/>
    <w:rsid w:val="00F72CC2"/>
    <w:rsid w:val="00F731FB"/>
    <w:rsid w:val="00F732AB"/>
    <w:rsid w:val="00F734CD"/>
    <w:rsid w:val="00F7376A"/>
    <w:rsid w:val="00F73C9B"/>
    <w:rsid w:val="00F73E72"/>
    <w:rsid w:val="00F740B5"/>
    <w:rsid w:val="00F740E5"/>
    <w:rsid w:val="00F742D2"/>
    <w:rsid w:val="00F74605"/>
    <w:rsid w:val="00F7473A"/>
    <w:rsid w:val="00F7477F"/>
    <w:rsid w:val="00F74989"/>
    <w:rsid w:val="00F74FD5"/>
    <w:rsid w:val="00F75462"/>
    <w:rsid w:val="00F759D8"/>
    <w:rsid w:val="00F75D56"/>
    <w:rsid w:val="00F75FAC"/>
    <w:rsid w:val="00F7616B"/>
    <w:rsid w:val="00F761B8"/>
    <w:rsid w:val="00F76268"/>
    <w:rsid w:val="00F7626A"/>
    <w:rsid w:val="00F765A3"/>
    <w:rsid w:val="00F76823"/>
    <w:rsid w:val="00F76867"/>
    <w:rsid w:val="00F76871"/>
    <w:rsid w:val="00F76D7D"/>
    <w:rsid w:val="00F76FE2"/>
    <w:rsid w:val="00F770CA"/>
    <w:rsid w:val="00F770F0"/>
    <w:rsid w:val="00F7721C"/>
    <w:rsid w:val="00F77427"/>
    <w:rsid w:val="00F8009A"/>
    <w:rsid w:val="00F802CD"/>
    <w:rsid w:val="00F805DF"/>
    <w:rsid w:val="00F806D1"/>
    <w:rsid w:val="00F8070D"/>
    <w:rsid w:val="00F807C2"/>
    <w:rsid w:val="00F810C6"/>
    <w:rsid w:val="00F8114E"/>
    <w:rsid w:val="00F813F4"/>
    <w:rsid w:val="00F81654"/>
    <w:rsid w:val="00F81C88"/>
    <w:rsid w:val="00F81EC8"/>
    <w:rsid w:val="00F82531"/>
    <w:rsid w:val="00F828DC"/>
    <w:rsid w:val="00F82AD1"/>
    <w:rsid w:val="00F82CB0"/>
    <w:rsid w:val="00F82E80"/>
    <w:rsid w:val="00F82F98"/>
    <w:rsid w:val="00F83009"/>
    <w:rsid w:val="00F83BF9"/>
    <w:rsid w:val="00F8428E"/>
    <w:rsid w:val="00F84995"/>
    <w:rsid w:val="00F84997"/>
    <w:rsid w:val="00F84DB7"/>
    <w:rsid w:val="00F84E40"/>
    <w:rsid w:val="00F84E83"/>
    <w:rsid w:val="00F853F1"/>
    <w:rsid w:val="00F856C8"/>
    <w:rsid w:val="00F85801"/>
    <w:rsid w:val="00F859F1"/>
    <w:rsid w:val="00F85CD4"/>
    <w:rsid w:val="00F8612F"/>
    <w:rsid w:val="00F86426"/>
    <w:rsid w:val="00F865C1"/>
    <w:rsid w:val="00F87196"/>
    <w:rsid w:val="00F87247"/>
    <w:rsid w:val="00F87385"/>
    <w:rsid w:val="00F87614"/>
    <w:rsid w:val="00F87621"/>
    <w:rsid w:val="00F87B2D"/>
    <w:rsid w:val="00F87DC0"/>
    <w:rsid w:val="00F901A1"/>
    <w:rsid w:val="00F904A5"/>
    <w:rsid w:val="00F90562"/>
    <w:rsid w:val="00F90963"/>
    <w:rsid w:val="00F909A3"/>
    <w:rsid w:val="00F90DC4"/>
    <w:rsid w:val="00F910BA"/>
    <w:rsid w:val="00F91884"/>
    <w:rsid w:val="00F918C0"/>
    <w:rsid w:val="00F91E44"/>
    <w:rsid w:val="00F92168"/>
    <w:rsid w:val="00F9230F"/>
    <w:rsid w:val="00F92608"/>
    <w:rsid w:val="00F92EF5"/>
    <w:rsid w:val="00F930AC"/>
    <w:rsid w:val="00F9318A"/>
    <w:rsid w:val="00F93691"/>
    <w:rsid w:val="00F93A72"/>
    <w:rsid w:val="00F93C80"/>
    <w:rsid w:val="00F93C8E"/>
    <w:rsid w:val="00F93E3B"/>
    <w:rsid w:val="00F93FE3"/>
    <w:rsid w:val="00F93FF1"/>
    <w:rsid w:val="00F94004"/>
    <w:rsid w:val="00F94038"/>
    <w:rsid w:val="00F94291"/>
    <w:rsid w:val="00F943C6"/>
    <w:rsid w:val="00F94525"/>
    <w:rsid w:val="00F945AA"/>
    <w:rsid w:val="00F94714"/>
    <w:rsid w:val="00F94735"/>
    <w:rsid w:val="00F94936"/>
    <w:rsid w:val="00F94EE0"/>
    <w:rsid w:val="00F950EE"/>
    <w:rsid w:val="00F95188"/>
    <w:rsid w:val="00F951CF"/>
    <w:rsid w:val="00F95A00"/>
    <w:rsid w:val="00F95E1B"/>
    <w:rsid w:val="00F95EE7"/>
    <w:rsid w:val="00F96183"/>
    <w:rsid w:val="00F962BD"/>
    <w:rsid w:val="00F96498"/>
    <w:rsid w:val="00F96692"/>
    <w:rsid w:val="00F9686C"/>
    <w:rsid w:val="00F968ED"/>
    <w:rsid w:val="00F96F91"/>
    <w:rsid w:val="00F972D8"/>
    <w:rsid w:val="00F9742F"/>
    <w:rsid w:val="00F97949"/>
    <w:rsid w:val="00F97AE1"/>
    <w:rsid w:val="00F97EA5"/>
    <w:rsid w:val="00F97EEC"/>
    <w:rsid w:val="00FA052E"/>
    <w:rsid w:val="00FA06C4"/>
    <w:rsid w:val="00FA074A"/>
    <w:rsid w:val="00FA0CD2"/>
    <w:rsid w:val="00FA0E3B"/>
    <w:rsid w:val="00FA10A7"/>
    <w:rsid w:val="00FA1220"/>
    <w:rsid w:val="00FA13FE"/>
    <w:rsid w:val="00FA14E2"/>
    <w:rsid w:val="00FA19E5"/>
    <w:rsid w:val="00FA1A32"/>
    <w:rsid w:val="00FA1DA8"/>
    <w:rsid w:val="00FA1F8D"/>
    <w:rsid w:val="00FA1F93"/>
    <w:rsid w:val="00FA201D"/>
    <w:rsid w:val="00FA2113"/>
    <w:rsid w:val="00FA2524"/>
    <w:rsid w:val="00FA26BA"/>
    <w:rsid w:val="00FA2CE8"/>
    <w:rsid w:val="00FA2E9E"/>
    <w:rsid w:val="00FA333F"/>
    <w:rsid w:val="00FA3743"/>
    <w:rsid w:val="00FA3A41"/>
    <w:rsid w:val="00FA3C3C"/>
    <w:rsid w:val="00FA3D38"/>
    <w:rsid w:val="00FA3D3F"/>
    <w:rsid w:val="00FA3DC2"/>
    <w:rsid w:val="00FA3F2F"/>
    <w:rsid w:val="00FA401D"/>
    <w:rsid w:val="00FA401E"/>
    <w:rsid w:val="00FA467C"/>
    <w:rsid w:val="00FA4899"/>
    <w:rsid w:val="00FA4FDD"/>
    <w:rsid w:val="00FA501F"/>
    <w:rsid w:val="00FA5434"/>
    <w:rsid w:val="00FA5906"/>
    <w:rsid w:val="00FA599D"/>
    <w:rsid w:val="00FA5A36"/>
    <w:rsid w:val="00FA5E07"/>
    <w:rsid w:val="00FA5F92"/>
    <w:rsid w:val="00FA6117"/>
    <w:rsid w:val="00FA6453"/>
    <w:rsid w:val="00FA6599"/>
    <w:rsid w:val="00FA65E8"/>
    <w:rsid w:val="00FA66A1"/>
    <w:rsid w:val="00FA66E8"/>
    <w:rsid w:val="00FA6873"/>
    <w:rsid w:val="00FA6CFA"/>
    <w:rsid w:val="00FA6FA7"/>
    <w:rsid w:val="00FA705A"/>
    <w:rsid w:val="00FA7102"/>
    <w:rsid w:val="00FA712A"/>
    <w:rsid w:val="00FA725F"/>
    <w:rsid w:val="00FA73E1"/>
    <w:rsid w:val="00FA73F0"/>
    <w:rsid w:val="00FA74F5"/>
    <w:rsid w:val="00FA755B"/>
    <w:rsid w:val="00FA7A22"/>
    <w:rsid w:val="00FA7D78"/>
    <w:rsid w:val="00FA7EEF"/>
    <w:rsid w:val="00FA7F21"/>
    <w:rsid w:val="00FB0084"/>
    <w:rsid w:val="00FB01CF"/>
    <w:rsid w:val="00FB02BB"/>
    <w:rsid w:val="00FB02F0"/>
    <w:rsid w:val="00FB0310"/>
    <w:rsid w:val="00FB06A6"/>
    <w:rsid w:val="00FB091C"/>
    <w:rsid w:val="00FB0F3E"/>
    <w:rsid w:val="00FB0F5D"/>
    <w:rsid w:val="00FB0F90"/>
    <w:rsid w:val="00FB0FE9"/>
    <w:rsid w:val="00FB1536"/>
    <w:rsid w:val="00FB16AA"/>
    <w:rsid w:val="00FB1824"/>
    <w:rsid w:val="00FB18D3"/>
    <w:rsid w:val="00FB1BB3"/>
    <w:rsid w:val="00FB1EE2"/>
    <w:rsid w:val="00FB1F5A"/>
    <w:rsid w:val="00FB2439"/>
    <w:rsid w:val="00FB2F7F"/>
    <w:rsid w:val="00FB3046"/>
    <w:rsid w:val="00FB31EA"/>
    <w:rsid w:val="00FB3448"/>
    <w:rsid w:val="00FB37A5"/>
    <w:rsid w:val="00FB3876"/>
    <w:rsid w:val="00FB39E7"/>
    <w:rsid w:val="00FB3A8C"/>
    <w:rsid w:val="00FB3D8A"/>
    <w:rsid w:val="00FB3E48"/>
    <w:rsid w:val="00FB4069"/>
    <w:rsid w:val="00FB41F7"/>
    <w:rsid w:val="00FB420C"/>
    <w:rsid w:val="00FB43A0"/>
    <w:rsid w:val="00FB44B5"/>
    <w:rsid w:val="00FB44D8"/>
    <w:rsid w:val="00FB4978"/>
    <w:rsid w:val="00FB4D57"/>
    <w:rsid w:val="00FB5176"/>
    <w:rsid w:val="00FB51EE"/>
    <w:rsid w:val="00FB54E3"/>
    <w:rsid w:val="00FB5535"/>
    <w:rsid w:val="00FB643E"/>
    <w:rsid w:val="00FB6752"/>
    <w:rsid w:val="00FB6A5C"/>
    <w:rsid w:val="00FB6B9F"/>
    <w:rsid w:val="00FB785A"/>
    <w:rsid w:val="00FB790C"/>
    <w:rsid w:val="00FC00AF"/>
    <w:rsid w:val="00FC10C4"/>
    <w:rsid w:val="00FC17B3"/>
    <w:rsid w:val="00FC185D"/>
    <w:rsid w:val="00FC18BB"/>
    <w:rsid w:val="00FC18F7"/>
    <w:rsid w:val="00FC1A18"/>
    <w:rsid w:val="00FC1B5E"/>
    <w:rsid w:val="00FC2254"/>
    <w:rsid w:val="00FC265B"/>
    <w:rsid w:val="00FC28CA"/>
    <w:rsid w:val="00FC2AA9"/>
    <w:rsid w:val="00FC2D65"/>
    <w:rsid w:val="00FC2E09"/>
    <w:rsid w:val="00FC2FB8"/>
    <w:rsid w:val="00FC32BA"/>
    <w:rsid w:val="00FC34B3"/>
    <w:rsid w:val="00FC3614"/>
    <w:rsid w:val="00FC37E1"/>
    <w:rsid w:val="00FC3851"/>
    <w:rsid w:val="00FC3B26"/>
    <w:rsid w:val="00FC4211"/>
    <w:rsid w:val="00FC47CC"/>
    <w:rsid w:val="00FC48FE"/>
    <w:rsid w:val="00FC4C2D"/>
    <w:rsid w:val="00FC4C82"/>
    <w:rsid w:val="00FC54D0"/>
    <w:rsid w:val="00FC5666"/>
    <w:rsid w:val="00FC5A4C"/>
    <w:rsid w:val="00FC5A94"/>
    <w:rsid w:val="00FC5C6A"/>
    <w:rsid w:val="00FC6525"/>
    <w:rsid w:val="00FC66A6"/>
    <w:rsid w:val="00FC680A"/>
    <w:rsid w:val="00FC6A78"/>
    <w:rsid w:val="00FC6FF1"/>
    <w:rsid w:val="00FC7711"/>
    <w:rsid w:val="00FC7A8D"/>
    <w:rsid w:val="00FC7B63"/>
    <w:rsid w:val="00FC7C07"/>
    <w:rsid w:val="00FD015C"/>
    <w:rsid w:val="00FD0214"/>
    <w:rsid w:val="00FD0529"/>
    <w:rsid w:val="00FD0612"/>
    <w:rsid w:val="00FD0732"/>
    <w:rsid w:val="00FD0A3F"/>
    <w:rsid w:val="00FD0D4E"/>
    <w:rsid w:val="00FD0ED3"/>
    <w:rsid w:val="00FD0F74"/>
    <w:rsid w:val="00FD0F92"/>
    <w:rsid w:val="00FD1383"/>
    <w:rsid w:val="00FD15D5"/>
    <w:rsid w:val="00FD173F"/>
    <w:rsid w:val="00FD17AD"/>
    <w:rsid w:val="00FD1BAF"/>
    <w:rsid w:val="00FD1C8C"/>
    <w:rsid w:val="00FD1D0F"/>
    <w:rsid w:val="00FD1FC5"/>
    <w:rsid w:val="00FD2144"/>
    <w:rsid w:val="00FD241F"/>
    <w:rsid w:val="00FD2479"/>
    <w:rsid w:val="00FD271D"/>
    <w:rsid w:val="00FD274C"/>
    <w:rsid w:val="00FD2A3D"/>
    <w:rsid w:val="00FD2AC9"/>
    <w:rsid w:val="00FD2B25"/>
    <w:rsid w:val="00FD2F2E"/>
    <w:rsid w:val="00FD32BA"/>
    <w:rsid w:val="00FD3498"/>
    <w:rsid w:val="00FD37F2"/>
    <w:rsid w:val="00FD3940"/>
    <w:rsid w:val="00FD4231"/>
    <w:rsid w:val="00FD4BD7"/>
    <w:rsid w:val="00FD534D"/>
    <w:rsid w:val="00FD53F2"/>
    <w:rsid w:val="00FD5513"/>
    <w:rsid w:val="00FD5598"/>
    <w:rsid w:val="00FD5716"/>
    <w:rsid w:val="00FD5A97"/>
    <w:rsid w:val="00FD5C9B"/>
    <w:rsid w:val="00FD5D9C"/>
    <w:rsid w:val="00FD5E14"/>
    <w:rsid w:val="00FD6138"/>
    <w:rsid w:val="00FD613D"/>
    <w:rsid w:val="00FD6A9E"/>
    <w:rsid w:val="00FD6AB1"/>
    <w:rsid w:val="00FD7340"/>
    <w:rsid w:val="00FD75DD"/>
    <w:rsid w:val="00FD786B"/>
    <w:rsid w:val="00FD7959"/>
    <w:rsid w:val="00FD7DF0"/>
    <w:rsid w:val="00FE0019"/>
    <w:rsid w:val="00FE054D"/>
    <w:rsid w:val="00FE06E6"/>
    <w:rsid w:val="00FE1021"/>
    <w:rsid w:val="00FE10CA"/>
    <w:rsid w:val="00FE153C"/>
    <w:rsid w:val="00FE185E"/>
    <w:rsid w:val="00FE1D93"/>
    <w:rsid w:val="00FE202C"/>
    <w:rsid w:val="00FE21C0"/>
    <w:rsid w:val="00FE2219"/>
    <w:rsid w:val="00FE2444"/>
    <w:rsid w:val="00FE2585"/>
    <w:rsid w:val="00FE26CB"/>
    <w:rsid w:val="00FE2815"/>
    <w:rsid w:val="00FE288B"/>
    <w:rsid w:val="00FE2940"/>
    <w:rsid w:val="00FE2974"/>
    <w:rsid w:val="00FE2E38"/>
    <w:rsid w:val="00FE2F5C"/>
    <w:rsid w:val="00FE2F63"/>
    <w:rsid w:val="00FE3830"/>
    <w:rsid w:val="00FE3EB3"/>
    <w:rsid w:val="00FE429E"/>
    <w:rsid w:val="00FE42D8"/>
    <w:rsid w:val="00FE4391"/>
    <w:rsid w:val="00FE44AA"/>
    <w:rsid w:val="00FE49AE"/>
    <w:rsid w:val="00FE4AF5"/>
    <w:rsid w:val="00FE4C22"/>
    <w:rsid w:val="00FE4CB0"/>
    <w:rsid w:val="00FE51C5"/>
    <w:rsid w:val="00FE545A"/>
    <w:rsid w:val="00FE5A14"/>
    <w:rsid w:val="00FE5AF2"/>
    <w:rsid w:val="00FE5CD8"/>
    <w:rsid w:val="00FE5D8A"/>
    <w:rsid w:val="00FE5FA1"/>
    <w:rsid w:val="00FE6233"/>
    <w:rsid w:val="00FE63C1"/>
    <w:rsid w:val="00FE64D5"/>
    <w:rsid w:val="00FE6A71"/>
    <w:rsid w:val="00FE6B61"/>
    <w:rsid w:val="00FE6C3F"/>
    <w:rsid w:val="00FE723D"/>
    <w:rsid w:val="00FE72EE"/>
    <w:rsid w:val="00FE785C"/>
    <w:rsid w:val="00FE7C85"/>
    <w:rsid w:val="00FF0145"/>
    <w:rsid w:val="00FF02F1"/>
    <w:rsid w:val="00FF06B7"/>
    <w:rsid w:val="00FF070E"/>
    <w:rsid w:val="00FF092F"/>
    <w:rsid w:val="00FF0E20"/>
    <w:rsid w:val="00FF0FFC"/>
    <w:rsid w:val="00FF104D"/>
    <w:rsid w:val="00FF1161"/>
    <w:rsid w:val="00FF1446"/>
    <w:rsid w:val="00FF1706"/>
    <w:rsid w:val="00FF1E60"/>
    <w:rsid w:val="00FF223E"/>
    <w:rsid w:val="00FF23EF"/>
    <w:rsid w:val="00FF29AD"/>
    <w:rsid w:val="00FF2AC5"/>
    <w:rsid w:val="00FF2E9D"/>
    <w:rsid w:val="00FF2EC3"/>
    <w:rsid w:val="00FF301C"/>
    <w:rsid w:val="00FF3828"/>
    <w:rsid w:val="00FF3973"/>
    <w:rsid w:val="00FF39B8"/>
    <w:rsid w:val="00FF3B04"/>
    <w:rsid w:val="00FF3F2B"/>
    <w:rsid w:val="00FF3FCD"/>
    <w:rsid w:val="00FF409E"/>
    <w:rsid w:val="00FF4321"/>
    <w:rsid w:val="00FF4C16"/>
    <w:rsid w:val="00FF57E4"/>
    <w:rsid w:val="00FF57FF"/>
    <w:rsid w:val="00FF5B79"/>
    <w:rsid w:val="00FF5C69"/>
    <w:rsid w:val="00FF5D2D"/>
    <w:rsid w:val="00FF5E36"/>
    <w:rsid w:val="00FF664D"/>
    <w:rsid w:val="00FF773D"/>
    <w:rsid w:val="00FF780C"/>
    <w:rsid w:val="00FF782C"/>
    <w:rsid w:val="017F6FEB"/>
    <w:rsid w:val="021A5917"/>
    <w:rsid w:val="0239E245"/>
    <w:rsid w:val="032E7807"/>
    <w:rsid w:val="0373FC91"/>
    <w:rsid w:val="03804383"/>
    <w:rsid w:val="039CB7F1"/>
    <w:rsid w:val="03BFDA67"/>
    <w:rsid w:val="040DFD09"/>
    <w:rsid w:val="04135BEF"/>
    <w:rsid w:val="06FA4226"/>
    <w:rsid w:val="088FD2A2"/>
    <w:rsid w:val="08AD1FB3"/>
    <w:rsid w:val="0994B9A9"/>
    <w:rsid w:val="09D8AF11"/>
    <w:rsid w:val="0BB287B9"/>
    <w:rsid w:val="0C78AF29"/>
    <w:rsid w:val="0C904B9E"/>
    <w:rsid w:val="0CAFC7E0"/>
    <w:rsid w:val="0CBFF4D5"/>
    <w:rsid w:val="0CCB92ED"/>
    <w:rsid w:val="0EC0642A"/>
    <w:rsid w:val="0F1012D9"/>
    <w:rsid w:val="0F6D8CA5"/>
    <w:rsid w:val="10F157A4"/>
    <w:rsid w:val="11926FB1"/>
    <w:rsid w:val="139AFD0A"/>
    <w:rsid w:val="13F5AF3D"/>
    <w:rsid w:val="157A27B8"/>
    <w:rsid w:val="17424AD1"/>
    <w:rsid w:val="176B181C"/>
    <w:rsid w:val="17C012CE"/>
    <w:rsid w:val="17E71F0E"/>
    <w:rsid w:val="185B6129"/>
    <w:rsid w:val="18BC6777"/>
    <w:rsid w:val="19CD4FD3"/>
    <w:rsid w:val="19EE04C8"/>
    <w:rsid w:val="1A5A8FC5"/>
    <w:rsid w:val="1A8CFB9C"/>
    <w:rsid w:val="1AF1F2F4"/>
    <w:rsid w:val="1BFA0927"/>
    <w:rsid w:val="1C535C26"/>
    <w:rsid w:val="1C6A6D7A"/>
    <w:rsid w:val="1D015C2D"/>
    <w:rsid w:val="1D25A58A"/>
    <w:rsid w:val="1DAB804B"/>
    <w:rsid w:val="1E0B4CF1"/>
    <w:rsid w:val="1E0C513A"/>
    <w:rsid w:val="1F7C84D9"/>
    <w:rsid w:val="1FAC33CF"/>
    <w:rsid w:val="21079E58"/>
    <w:rsid w:val="22124C82"/>
    <w:rsid w:val="226483A4"/>
    <w:rsid w:val="22FCA511"/>
    <w:rsid w:val="248E4B25"/>
    <w:rsid w:val="25530A4C"/>
    <w:rsid w:val="262ECA14"/>
    <w:rsid w:val="264D3D60"/>
    <w:rsid w:val="26C1B78E"/>
    <w:rsid w:val="26C72819"/>
    <w:rsid w:val="28E1F404"/>
    <w:rsid w:val="297A18B9"/>
    <w:rsid w:val="29B0304E"/>
    <w:rsid w:val="2A412532"/>
    <w:rsid w:val="2B9CCEFF"/>
    <w:rsid w:val="2BE1E49E"/>
    <w:rsid w:val="2C37FC72"/>
    <w:rsid w:val="2C795D5A"/>
    <w:rsid w:val="2D639969"/>
    <w:rsid w:val="2E56F3FE"/>
    <w:rsid w:val="311B5321"/>
    <w:rsid w:val="314408D6"/>
    <w:rsid w:val="3162DF7C"/>
    <w:rsid w:val="3221CB64"/>
    <w:rsid w:val="33E29119"/>
    <w:rsid w:val="34D20642"/>
    <w:rsid w:val="36EAFCCC"/>
    <w:rsid w:val="379AF7C0"/>
    <w:rsid w:val="3820E6CE"/>
    <w:rsid w:val="38AD0D35"/>
    <w:rsid w:val="395A1EDE"/>
    <w:rsid w:val="39BDE898"/>
    <w:rsid w:val="3A88590E"/>
    <w:rsid w:val="3D0AC91C"/>
    <w:rsid w:val="3D920581"/>
    <w:rsid w:val="3DA59B91"/>
    <w:rsid w:val="3DB7835C"/>
    <w:rsid w:val="3DC14CB3"/>
    <w:rsid w:val="3E32C6B0"/>
    <w:rsid w:val="3E75C2AE"/>
    <w:rsid w:val="3EE2CF35"/>
    <w:rsid w:val="3FB9770D"/>
    <w:rsid w:val="40097A0B"/>
    <w:rsid w:val="4240047F"/>
    <w:rsid w:val="4258E8C6"/>
    <w:rsid w:val="42866C9E"/>
    <w:rsid w:val="4330A95B"/>
    <w:rsid w:val="43D16D5A"/>
    <w:rsid w:val="44CCBE15"/>
    <w:rsid w:val="44CE1EDF"/>
    <w:rsid w:val="44E05A1C"/>
    <w:rsid w:val="45655035"/>
    <w:rsid w:val="45D02F91"/>
    <w:rsid w:val="470E7848"/>
    <w:rsid w:val="47E8B622"/>
    <w:rsid w:val="489CF0F7"/>
    <w:rsid w:val="48CD7CC6"/>
    <w:rsid w:val="490571C6"/>
    <w:rsid w:val="493399E0"/>
    <w:rsid w:val="4B2292E3"/>
    <w:rsid w:val="4CBB439D"/>
    <w:rsid w:val="4CE08FE6"/>
    <w:rsid w:val="4CF71D94"/>
    <w:rsid w:val="4E0A68AB"/>
    <w:rsid w:val="4EC0FA59"/>
    <w:rsid w:val="4F142001"/>
    <w:rsid w:val="4F21DCA6"/>
    <w:rsid w:val="4FF1E1C5"/>
    <w:rsid w:val="505A7C70"/>
    <w:rsid w:val="5131E6A6"/>
    <w:rsid w:val="519BC5CF"/>
    <w:rsid w:val="52AC6867"/>
    <w:rsid w:val="5425353F"/>
    <w:rsid w:val="54A3AFD8"/>
    <w:rsid w:val="55C8E737"/>
    <w:rsid w:val="55C97B3B"/>
    <w:rsid w:val="55D083F7"/>
    <w:rsid w:val="56C1C90E"/>
    <w:rsid w:val="56E97DA7"/>
    <w:rsid w:val="570BB904"/>
    <w:rsid w:val="571F31E6"/>
    <w:rsid w:val="5A310F9E"/>
    <w:rsid w:val="5AEC3CAF"/>
    <w:rsid w:val="5B4A959B"/>
    <w:rsid w:val="5BB2E839"/>
    <w:rsid w:val="5C0DBA53"/>
    <w:rsid w:val="5C55D310"/>
    <w:rsid w:val="5CB23E86"/>
    <w:rsid w:val="5DC84A01"/>
    <w:rsid w:val="5E8108BC"/>
    <w:rsid w:val="5E8F72CD"/>
    <w:rsid w:val="5F111B6E"/>
    <w:rsid w:val="5FCDB4EA"/>
    <w:rsid w:val="5FD211AA"/>
    <w:rsid w:val="60512CE8"/>
    <w:rsid w:val="61A0AEC2"/>
    <w:rsid w:val="62907D14"/>
    <w:rsid w:val="6444CBC1"/>
    <w:rsid w:val="656D2741"/>
    <w:rsid w:val="6688E9A9"/>
    <w:rsid w:val="67241AD9"/>
    <w:rsid w:val="673ABFC0"/>
    <w:rsid w:val="68680A92"/>
    <w:rsid w:val="68688731"/>
    <w:rsid w:val="6A252203"/>
    <w:rsid w:val="6A2C437E"/>
    <w:rsid w:val="6A502928"/>
    <w:rsid w:val="6A64E1AE"/>
    <w:rsid w:val="6C0C7B1D"/>
    <w:rsid w:val="6D88DDD5"/>
    <w:rsid w:val="6E7F31CA"/>
    <w:rsid w:val="6F07DD72"/>
    <w:rsid w:val="6FAE3B33"/>
    <w:rsid w:val="703ECD08"/>
    <w:rsid w:val="7054D8C2"/>
    <w:rsid w:val="706D10C4"/>
    <w:rsid w:val="7088C262"/>
    <w:rsid w:val="7096AFAE"/>
    <w:rsid w:val="70CAFD1F"/>
    <w:rsid w:val="70F5A82A"/>
    <w:rsid w:val="714ED1C1"/>
    <w:rsid w:val="71FA9A8B"/>
    <w:rsid w:val="727CFE15"/>
    <w:rsid w:val="72E901F7"/>
    <w:rsid w:val="732DB051"/>
    <w:rsid w:val="75C0D2B3"/>
    <w:rsid w:val="75D1842D"/>
    <w:rsid w:val="7846ED66"/>
    <w:rsid w:val="784D65DA"/>
    <w:rsid w:val="784E16F7"/>
    <w:rsid w:val="7856CFE4"/>
    <w:rsid w:val="78C46311"/>
    <w:rsid w:val="78F63787"/>
    <w:rsid w:val="7A1BEE80"/>
    <w:rsid w:val="7B0032FA"/>
    <w:rsid w:val="7B6EC86B"/>
    <w:rsid w:val="7C0DAFC6"/>
    <w:rsid w:val="7C69D5AC"/>
    <w:rsid w:val="7E5A77E8"/>
    <w:rsid w:val="7E99A979"/>
    <w:rsid w:val="7EA72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528C1"/>
  <w15:chartTrackingRefBased/>
  <w15:docId w15:val="{EA43C0B8-4261-4AE6-946F-9AC5F87F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F8E"/>
  </w:style>
  <w:style w:type="paragraph" w:styleId="Heading1">
    <w:name w:val="heading 1"/>
    <w:basedOn w:val="Normal"/>
    <w:next w:val="Normal"/>
    <w:link w:val="Heading1Char"/>
    <w:uiPriority w:val="9"/>
    <w:qFormat/>
    <w:rsid w:val="00C9372E"/>
    <w:pPr>
      <w:keepNext/>
      <w:keepLines/>
      <w:spacing w:before="480" w:line="276" w:lineRule="auto"/>
      <w:outlineLvl w:val="0"/>
    </w:pPr>
    <w:rPr>
      <w:rFonts w:ascii="Arial" w:hAnsi="Arial"/>
      <w:b/>
      <w:bCs/>
      <w:sz w:val="34"/>
      <w:szCs w:val="28"/>
      <w:lang w:eastAsia="en-US"/>
    </w:rPr>
  </w:style>
  <w:style w:type="paragraph" w:styleId="Heading2">
    <w:name w:val="heading 2"/>
    <w:basedOn w:val="Normal"/>
    <w:next w:val="Normal"/>
    <w:link w:val="Heading2Char"/>
    <w:uiPriority w:val="9"/>
    <w:qFormat/>
    <w:rsid w:val="00C9372E"/>
    <w:pPr>
      <w:keepNext/>
      <w:keepLines/>
      <w:spacing w:before="200" w:line="276" w:lineRule="auto"/>
      <w:outlineLvl w:val="1"/>
    </w:pPr>
    <w:rPr>
      <w:rFonts w:ascii="Arial" w:hAnsi="Arial"/>
      <w:b/>
      <w:bCs/>
      <w:sz w:val="30"/>
      <w:szCs w:val="26"/>
      <w:lang w:eastAsia="en-US"/>
    </w:rPr>
  </w:style>
  <w:style w:type="paragraph" w:styleId="Heading3">
    <w:name w:val="heading 3"/>
    <w:basedOn w:val="Normal"/>
    <w:next w:val="Normal"/>
    <w:link w:val="Heading3Char"/>
    <w:uiPriority w:val="9"/>
    <w:qFormat/>
    <w:rsid w:val="00C9372E"/>
    <w:pPr>
      <w:keepNext/>
      <w:keepLines/>
      <w:spacing w:before="200" w:line="276" w:lineRule="auto"/>
      <w:outlineLvl w:val="2"/>
    </w:pPr>
    <w:rPr>
      <w:rFonts w:ascii="Arial" w:hAnsi="Arial"/>
      <w:b/>
      <w:bCs/>
      <w:sz w:val="26"/>
      <w:szCs w:val="22"/>
      <w:lang w:eastAsia="en-US"/>
    </w:rPr>
  </w:style>
  <w:style w:type="paragraph" w:styleId="Heading4">
    <w:name w:val="heading 4"/>
    <w:basedOn w:val="Normal"/>
    <w:next w:val="Normal"/>
    <w:link w:val="Heading4Char"/>
    <w:uiPriority w:val="9"/>
    <w:qFormat/>
    <w:rsid w:val="00C9372E"/>
    <w:pPr>
      <w:keepNext/>
      <w:keepLines/>
      <w:spacing w:before="200" w:line="276" w:lineRule="auto"/>
      <w:outlineLvl w:val="3"/>
    </w:pPr>
    <w:rPr>
      <w:rFonts w:ascii="Arial" w:hAnsi="Arial"/>
      <w:b/>
      <w:bCs/>
      <w:iCs/>
      <w:sz w:val="22"/>
      <w:szCs w:val="22"/>
      <w:lang w:eastAsia="en-US"/>
    </w:rPr>
  </w:style>
  <w:style w:type="paragraph" w:styleId="Heading5">
    <w:name w:val="heading 5"/>
    <w:basedOn w:val="Normal"/>
    <w:next w:val="Normal"/>
    <w:link w:val="Heading5Char"/>
    <w:qFormat/>
    <w:rsid w:val="00FA1F93"/>
    <w:pPr>
      <w:tabs>
        <w:tab w:val="num" w:pos="-426"/>
      </w:tabs>
      <w:overflowPunct w:val="0"/>
      <w:autoSpaceDE w:val="0"/>
      <w:autoSpaceDN w:val="0"/>
      <w:adjustRightInd w:val="0"/>
      <w:spacing w:before="240" w:after="60" w:line="320" w:lineRule="atLeast"/>
      <w:ind w:left="-426"/>
      <w:textAlignment w:val="baseline"/>
      <w:outlineLvl w:val="4"/>
    </w:pPr>
    <w:rPr>
      <w:rFonts w:ascii="Arial" w:hAnsi="Arial"/>
      <w:kern w:val="16"/>
      <w:sz w:val="22"/>
      <w:lang w:eastAsia="en-US"/>
    </w:rPr>
  </w:style>
  <w:style w:type="paragraph" w:styleId="Heading6">
    <w:name w:val="heading 6"/>
    <w:basedOn w:val="Normal"/>
    <w:next w:val="Normal"/>
    <w:link w:val="Heading6Char"/>
    <w:qFormat/>
    <w:rsid w:val="00FA1F93"/>
    <w:pPr>
      <w:tabs>
        <w:tab w:val="num" w:pos="-426"/>
      </w:tabs>
      <w:overflowPunct w:val="0"/>
      <w:autoSpaceDE w:val="0"/>
      <w:autoSpaceDN w:val="0"/>
      <w:adjustRightInd w:val="0"/>
      <w:spacing w:before="240" w:after="60" w:line="320" w:lineRule="atLeast"/>
      <w:ind w:left="-426"/>
      <w:textAlignment w:val="baseline"/>
      <w:outlineLvl w:val="5"/>
    </w:pPr>
    <w:rPr>
      <w:rFonts w:ascii="Arial" w:hAnsi="Arial"/>
      <w:i/>
      <w:kern w:val="16"/>
      <w:sz w:val="22"/>
      <w:lang w:eastAsia="en-US"/>
    </w:rPr>
  </w:style>
  <w:style w:type="paragraph" w:styleId="Heading7">
    <w:name w:val="heading 7"/>
    <w:basedOn w:val="Normal"/>
    <w:next w:val="Normal"/>
    <w:link w:val="Heading7Char"/>
    <w:qFormat/>
    <w:rsid w:val="00FA1F93"/>
    <w:pPr>
      <w:tabs>
        <w:tab w:val="num" w:pos="-426"/>
      </w:tabs>
      <w:overflowPunct w:val="0"/>
      <w:autoSpaceDE w:val="0"/>
      <w:autoSpaceDN w:val="0"/>
      <w:adjustRightInd w:val="0"/>
      <w:spacing w:before="240" w:after="60" w:line="320" w:lineRule="atLeast"/>
      <w:ind w:left="-426"/>
      <w:textAlignment w:val="baseline"/>
      <w:outlineLvl w:val="6"/>
    </w:pPr>
    <w:rPr>
      <w:rFonts w:ascii="Arial" w:hAnsi="Arial"/>
      <w:kern w:val="16"/>
      <w:lang w:eastAsia="en-US"/>
    </w:rPr>
  </w:style>
  <w:style w:type="paragraph" w:styleId="Heading8">
    <w:name w:val="heading 8"/>
    <w:basedOn w:val="Normal"/>
    <w:next w:val="Normal"/>
    <w:link w:val="Heading8Char"/>
    <w:qFormat/>
    <w:rsid w:val="00FA1F93"/>
    <w:pPr>
      <w:tabs>
        <w:tab w:val="num" w:pos="-426"/>
      </w:tabs>
      <w:overflowPunct w:val="0"/>
      <w:autoSpaceDE w:val="0"/>
      <w:autoSpaceDN w:val="0"/>
      <w:adjustRightInd w:val="0"/>
      <w:spacing w:before="240" w:after="60" w:line="320" w:lineRule="atLeast"/>
      <w:ind w:left="-426"/>
      <w:textAlignment w:val="baseline"/>
      <w:outlineLvl w:val="7"/>
    </w:pPr>
    <w:rPr>
      <w:rFonts w:ascii="Arial" w:hAnsi="Arial"/>
      <w:i/>
      <w:kern w:val="16"/>
      <w:lang w:eastAsia="en-US"/>
    </w:rPr>
  </w:style>
  <w:style w:type="paragraph" w:styleId="Heading9">
    <w:name w:val="heading 9"/>
    <w:basedOn w:val="Normal"/>
    <w:next w:val="Normal"/>
    <w:link w:val="Heading9Char"/>
    <w:qFormat/>
    <w:rsid w:val="00FA1F93"/>
    <w:pPr>
      <w:tabs>
        <w:tab w:val="num" w:pos="-426"/>
      </w:tabs>
      <w:overflowPunct w:val="0"/>
      <w:autoSpaceDE w:val="0"/>
      <w:autoSpaceDN w:val="0"/>
      <w:adjustRightInd w:val="0"/>
      <w:spacing w:before="240" w:after="60" w:line="320" w:lineRule="atLeast"/>
      <w:ind w:left="-426"/>
      <w:textAlignment w:val="baseline"/>
      <w:outlineLvl w:val="8"/>
    </w:pPr>
    <w:rPr>
      <w:rFonts w:ascii="Arial" w:hAnsi="Arial"/>
      <w:b/>
      <w:i/>
      <w:kern w:val="16"/>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372E"/>
    <w:rPr>
      <w:rFonts w:ascii="Arial" w:eastAsia="Times New Roman" w:hAnsi="Arial" w:cs="Times New Roman"/>
      <w:b/>
      <w:bCs/>
      <w:sz w:val="34"/>
      <w:szCs w:val="28"/>
    </w:rPr>
  </w:style>
  <w:style w:type="character" w:customStyle="1" w:styleId="Heading2Char">
    <w:name w:val="Heading 2 Char"/>
    <w:link w:val="Heading2"/>
    <w:uiPriority w:val="9"/>
    <w:rsid w:val="00C9372E"/>
    <w:rPr>
      <w:rFonts w:ascii="Arial" w:eastAsia="Times New Roman" w:hAnsi="Arial" w:cs="Times New Roman"/>
      <w:b/>
      <w:bCs/>
      <w:sz w:val="30"/>
      <w:szCs w:val="26"/>
    </w:rPr>
  </w:style>
  <w:style w:type="character" w:customStyle="1" w:styleId="Heading3Char">
    <w:name w:val="Heading 3 Char"/>
    <w:link w:val="Heading3"/>
    <w:uiPriority w:val="9"/>
    <w:rsid w:val="00C9372E"/>
    <w:rPr>
      <w:rFonts w:ascii="Arial" w:eastAsia="Times New Roman" w:hAnsi="Arial" w:cs="Times New Roman"/>
      <w:b/>
      <w:bCs/>
      <w:sz w:val="26"/>
    </w:rPr>
  </w:style>
  <w:style w:type="character" w:customStyle="1" w:styleId="Heading4Char">
    <w:name w:val="Heading 4 Char"/>
    <w:link w:val="Heading4"/>
    <w:uiPriority w:val="9"/>
    <w:rsid w:val="00C9372E"/>
    <w:rPr>
      <w:rFonts w:ascii="Arial" w:eastAsia="Times New Roman" w:hAnsi="Arial" w:cs="Times New Roman"/>
      <w:b/>
      <w:bCs/>
      <w:iCs/>
    </w:rPr>
  </w:style>
  <w:style w:type="paragraph" w:styleId="ListParagraph">
    <w:name w:val="List Paragraph"/>
    <w:basedOn w:val="Normal"/>
    <w:uiPriority w:val="34"/>
    <w:unhideWhenUsed/>
    <w:qFormat/>
    <w:rsid w:val="005371E3"/>
    <w:pPr>
      <w:ind w:left="720"/>
      <w:contextualSpacing/>
    </w:pPr>
  </w:style>
  <w:style w:type="table" w:styleId="TableGrid">
    <w:name w:val="Table Grid"/>
    <w:basedOn w:val="TableNormal"/>
    <w:uiPriority w:val="59"/>
    <w:rsid w:val="00BF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68DF"/>
    <w:rPr>
      <w:rFonts w:ascii="Arial" w:eastAsia="Times New Roman" w:hAnsi="Arial" w:cs="Arial"/>
      <w:color w:val="000000"/>
      <w:kern w:val="28"/>
      <w:sz w:val="24"/>
      <w:szCs w:val="24"/>
    </w:rPr>
  </w:style>
  <w:style w:type="paragraph" w:styleId="Header">
    <w:name w:val="header"/>
    <w:basedOn w:val="Normal"/>
    <w:link w:val="HeaderChar"/>
    <w:uiPriority w:val="99"/>
    <w:unhideWhenUsed/>
    <w:rsid w:val="00003523"/>
    <w:pPr>
      <w:tabs>
        <w:tab w:val="center" w:pos="4513"/>
        <w:tab w:val="right" w:pos="9026"/>
      </w:tabs>
    </w:pPr>
  </w:style>
  <w:style w:type="character" w:customStyle="1" w:styleId="HeaderChar">
    <w:name w:val="Header Char"/>
    <w:link w:val="Header"/>
    <w:uiPriority w:val="99"/>
    <w:rsid w:val="00003523"/>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003523"/>
    <w:pPr>
      <w:tabs>
        <w:tab w:val="center" w:pos="4513"/>
        <w:tab w:val="right" w:pos="9026"/>
      </w:tabs>
    </w:pPr>
  </w:style>
  <w:style w:type="character" w:customStyle="1" w:styleId="FooterChar">
    <w:name w:val="Footer Char"/>
    <w:link w:val="Footer"/>
    <w:uiPriority w:val="99"/>
    <w:rsid w:val="00003523"/>
    <w:rPr>
      <w:rFonts w:ascii="Times New Roman" w:eastAsia="Times New Roman" w:hAnsi="Times New Roman" w:cs="Times New Roman"/>
      <w:color w:val="000000"/>
      <w:kern w:val="28"/>
      <w:sz w:val="20"/>
      <w:szCs w:val="20"/>
      <w:lang w:eastAsia="en-GB"/>
    </w:rPr>
  </w:style>
  <w:style w:type="table" w:customStyle="1" w:styleId="LightList1">
    <w:name w:val="Light List1"/>
    <w:basedOn w:val="TableNormal"/>
    <w:uiPriority w:val="61"/>
    <w:rsid w:val="008745F5"/>
    <w:rPr>
      <w:rFonts w:eastAsia="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8745F5"/>
    <w:rPr>
      <w:rFonts w:ascii="Tahoma" w:hAnsi="Tahoma" w:cs="Tahoma"/>
      <w:sz w:val="16"/>
      <w:szCs w:val="16"/>
    </w:rPr>
  </w:style>
  <w:style w:type="character" w:customStyle="1" w:styleId="BalloonTextChar">
    <w:name w:val="Balloon Text Char"/>
    <w:link w:val="BalloonText"/>
    <w:uiPriority w:val="99"/>
    <w:semiHidden/>
    <w:rsid w:val="008745F5"/>
    <w:rPr>
      <w:rFonts w:ascii="Tahoma" w:eastAsia="Times New Roman" w:hAnsi="Tahoma" w:cs="Tahoma"/>
      <w:color w:val="000000"/>
      <w:kern w:val="28"/>
      <w:sz w:val="16"/>
      <w:szCs w:val="16"/>
      <w:lang w:eastAsia="en-GB"/>
    </w:rPr>
  </w:style>
  <w:style w:type="character" w:styleId="Hyperlink">
    <w:name w:val="Hyperlink"/>
    <w:uiPriority w:val="99"/>
    <w:unhideWhenUsed/>
    <w:rsid w:val="008464A5"/>
    <w:rPr>
      <w:rFonts w:ascii="Times New Roman" w:hAnsi="Times New Roman" w:cs="Times New Roman" w:hint="default"/>
      <w:color w:val="0000FF"/>
      <w:u w:val="single"/>
    </w:rPr>
  </w:style>
  <w:style w:type="paragraph" w:customStyle="1" w:styleId="Bodytextnumbered">
    <w:name w:val="Body text (numbered)"/>
    <w:basedOn w:val="Normal"/>
    <w:rsid w:val="005776A2"/>
    <w:pPr>
      <w:spacing w:before="140" w:after="140"/>
      <w:ind w:left="397" w:hanging="397"/>
    </w:pPr>
    <w:rPr>
      <w:rFonts w:ascii="Arial" w:hAnsi="Arial" w:cs="Arial"/>
      <w:sz w:val="24"/>
      <w:szCs w:val="24"/>
    </w:rPr>
  </w:style>
  <w:style w:type="character" w:customStyle="1" w:styleId="Heading5Char">
    <w:name w:val="Heading 5 Char"/>
    <w:link w:val="Heading5"/>
    <w:rsid w:val="00FA1F93"/>
    <w:rPr>
      <w:rFonts w:ascii="Arial" w:eastAsia="Times New Roman" w:hAnsi="Arial" w:cs="Times New Roman"/>
      <w:kern w:val="16"/>
      <w:szCs w:val="20"/>
    </w:rPr>
  </w:style>
  <w:style w:type="character" w:customStyle="1" w:styleId="Heading6Char">
    <w:name w:val="Heading 6 Char"/>
    <w:link w:val="Heading6"/>
    <w:rsid w:val="00FA1F93"/>
    <w:rPr>
      <w:rFonts w:ascii="Arial" w:eastAsia="Times New Roman" w:hAnsi="Arial" w:cs="Times New Roman"/>
      <w:i/>
      <w:kern w:val="16"/>
      <w:szCs w:val="20"/>
    </w:rPr>
  </w:style>
  <w:style w:type="character" w:customStyle="1" w:styleId="Heading7Char">
    <w:name w:val="Heading 7 Char"/>
    <w:link w:val="Heading7"/>
    <w:rsid w:val="00FA1F93"/>
    <w:rPr>
      <w:rFonts w:ascii="Arial" w:eastAsia="Times New Roman" w:hAnsi="Arial" w:cs="Times New Roman"/>
      <w:kern w:val="16"/>
      <w:sz w:val="20"/>
      <w:szCs w:val="20"/>
    </w:rPr>
  </w:style>
  <w:style w:type="character" w:customStyle="1" w:styleId="Heading8Char">
    <w:name w:val="Heading 8 Char"/>
    <w:link w:val="Heading8"/>
    <w:rsid w:val="00FA1F93"/>
    <w:rPr>
      <w:rFonts w:ascii="Arial" w:eastAsia="Times New Roman" w:hAnsi="Arial" w:cs="Times New Roman"/>
      <w:i/>
      <w:kern w:val="16"/>
      <w:sz w:val="20"/>
      <w:szCs w:val="20"/>
    </w:rPr>
  </w:style>
  <w:style w:type="character" w:customStyle="1" w:styleId="Heading9Char">
    <w:name w:val="Heading 9 Char"/>
    <w:link w:val="Heading9"/>
    <w:rsid w:val="00FA1F93"/>
    <w:rPr>
      <w:rFonts w:ascii="Arial" w:eastAsia="Times New Roman" w:hAnsi="Arial" w:cs="Times New Roman"/>
      <w:b/>
      <w:i/>
      <w:kern w:val="16"/>
      <w:sz w:val="18"/>
      <w:szCs w:val="20"/>
    </w:rPr>
  </w:style>
  <w:style w:type="table" w:customStyle="1" w:styleId="Calendar2">
    <w:name w:val="Calendar 2"/>
    <w:basedOn w:val="TableNormal"/>
    <w:uiPriority w:val="99"/>
    <w:qFormat/>
    <w:rsid w:val="00201BF1"/>
    <w:pPr>
      <w:jc w:val="center"/>
    </w:pPr>
    <w:rPr>
      <w:rFonts w:eastAsia="Times New Roman"/>
      <w:sz w:val="28"/>
      <w:szCs w:val="28"/>
      <w:lang w:val="en-US" w:eastAsia="en-US" w:bidi="en-US"/>
    </w:rPr>
    <w:tblPr>
      <w:tblBorders>
        <w:insideV w:val="single" w:sz="4" w:space="0" w:color="95B3D7"/>
      </w:tblBorders>
    </w:tblPr>
    <w:tblStylePr w:type="firstRow">
      <w:rPr>
        <w:rFonts w:ascii="Calibri Light" w:eastAsia="Times New Roman" w:hAnsi="Calibri Light"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Strong">
    <w:name w:val="Strong"/>
    <w:uiPriority w:val="22"/>
    <w:qFormat/>
    <w:rsid w:val="006876CD"/>
    <w:rPr>
      <w:b/>
      <w:bCs/>
    </w:rPr>
  </w:style>
  <w:style w:type="character" w:styleId="Emphasis">
    <w:name w:val="Emphasis"/>
    <w:uiPriority w:val="20"/>
    <w:qFormat/>
    <w:rsid w:val="006876CD"/>
    <w:rPr>
      <w:i/>
      <w:iCs/>
    </w:rPr>
  </w:style>
  <w:style w:type="paragraph" w:styleId="BodyText2">
    <w:name w:val="Body Text 2"/>
    <w:basedOn w:val="Normal"/>
    <w:link w:val="BodyText2Char"/>
    <w:rsid w:val="006876CD"/>
    <w:pPr>
      <w:spacing w:after="120" w:line="480" w:lineRule="auto"/>
    </w:pPr>
    <w:rPr>
      <w:rFonts w:ascii="Arial" w:hAnsi="Arial"/>
      <w:sz w:val="22"/>
      <w:szCs w:val="24"/>
    </w:rPr>
  </w:style>
  <w:style w:type="character" w:customStyle="1" w:styleId="BodyText2Char">
    <w:name w:val="Body Text 2 Char"/>
    <w:link w:val="BodyText2"/>
    <w:rsid w:val="006876CD"/>
    <w:rPr>
      <w:rFonts w:ascii="Arial" w:eastAsia="Times New Roman" w:hAnsi="Arial"/>
      <w:sz w:val="22"/>
      <w:szCs w:val="24"/>
    </w:rPr>
  </w:style>
  <w:style w:type="character" w:styleId="CommentReference">
    <w:name w:val="annotation reference"/>
    <w:uiPriority w:val="99"/>
    <w:unhideWhenUsed/>
    <w:rsid w:val="008B5746"/>
    <w:rPr>
      <w:sz w:val="16"/>
      <w:szCs w:val="16"/>
    </w:rPr>
  </w:style>
  <w:style w:type="paragraph" w:styleId="CommentText">
    <w:name w:val="annotation text"/>
    <w:basedOn w:val="Normal"/>
    <w:link w:val="CommentTextChar"/>
    <w:unhideWhenUsed/>
    <w:rsid w:val="008B5746"/>
  </w:style>
  <w:style w:type="character" w:customStyle="1" w:styleId="CommentTextChar">
    <w:name w:val="Comment Text Char"/>
    <w:link w:val="CommentText"/>
    <w:rsid w:val="008B5746"/>
    <w:rPr>
      <w:rFonts w:ascii="Times New Roman" w:eastAsia="Times New Roman" w:hAnsi="Times New Roman"/>
      <w:color w:val="000000"/>
      <w:kern w:val="28"/>
    </w:rPr>
  </w:style>
  <w:style w:type="paragraph" w:styleId="CommentSubject">
    <w:name w:val="annotation subject"/>
    <w:basedOn w:val="CommentText"/>
    <w:next w:val="CommentText"/>
    <w:link w:val="CommentSubjectChar"/>
    <w:uiPriority w:val="99"/>
    <w:semiHidden/>
    <w:unhideWhenUsed/>
    <w:rsid w:val="008B5746"/>
    <w:rPr>
      <w:b/>
      <w:bCs/>
    </w:rPr>
  </w:style>
  <w:style w:type="character" w:customStyle="1" w:styleId="CommentSubjectChar">
    <w:name w:val="Comment Subject Char"/>
    <w:link w:val="CommentSubject"/>
    <w:uiPriority w:val="99"/>
    <w:semiHidden/>
    <w:rsid w:val="008B5746"/>
    <w:rPr>
      <w:rFonts w:ascii="Times New Roman" w:eastAsia="Times New Roman" w:hAnsi="Times New Roman"/>
      <w:b/>
      <w:bCs/>
      <w:color w:val="000000"/>
      <w:kern w:val="28"/>
    </w:rPr>
  </w:style>
  <w:style w:type="paragraph" w:styleId="Revision">
    <w:name w:val="Revision"/>
    <w:hidden/>
    <w:uiPriority w:val="99"/>
    <w:semiHidden/>
    <w:rsid w:val="004F1185"/>
    <w:rPr>
      <w:rFonts w:ascii="Times New Roman" w:eastAsia="Times New Roman" w:hAnsi="Times New Roman"/>
      <w:color w:val="000000"/>
      <w:kern w:val="28"/>
    </w:rPr>
  </w:style>
  <w:style w:type="character" w:styleId="FollowedHyperlink">
    <w:name w:val="FollowedHyperlink"/>
    <w:uiPriority w:val="99"/>
    <w:semiHidden/>
    <w:unhideWhenUsed/>
    <w:rsid w:val="006C02D1"/>
    <w:rPr>
      <w:color w:val="800080"/>
      <w:u w:val="single"/>
    </w:rPr>
  </w:style>
  <w:style w:type="paragraph" w:styleId="NormalWeb">
    <w:name w:val="Normal (Web)"/>
    <w:basedOn w:val="Normal"/>
    <w:uiPriority w:val="99"/>
    <w:unhideWhenUsed/>
    <w:rsid w:val="00DA66D3"/>
    <w:pPr>
      <w:spacing w:before="100" w:beforeAutospacing="1" w:after="100" w:afterAutospacing="1"/>
    </w:pPr>
    <w:rPr>
      <w:sz w:val="24"/>
      <w:szCs w:val="24"/>
    </w:rPr>
  </w:style>
  <w:style w:type="paragraph" w:customStyle="1" w:styleId="BulletOne">
    <w:name w:val="BulletOne"/>
    <w:basedOn w:val="Normal"/>
    <w:rsid w:val="00B768DB"/>
    <w:pPr>
      <w:numPr>
        <w:numId w:val="8"/>
      </w:numPr>
    </w:pPr>
    <w:rPr>
      <w:rFonts w:ascii="Garamond" w:hAnsi="Garamond"/>
      <w:sz w:val="22"/>
      <w:szCs w:val="24"/>
      <w:lang w:eastAsia="en-US"/>
    </w:rPr>
  </w:style>
  <w:style w:type="paragraph" w:styleId="Caption">
    <w:name w:val="caption"/>
    <w:basedOn w:val="Normal"/>
    <w:next w:val="Normal"/>
    <w:uiPriority w:val="35"/>
    <w:unhideWhenUsed/>
    <w:qFormat/>
    <w:rsid w:val="007D4DA2"/>
    <w:rPr>
      <w:b/>
      <w:bCs/>
    </w:rPr>
  </w:style>
  <w:style w:type="table" w:customStyle="1" w:styleId="Lynda">
    <w:name w:val="Lynda"/>
    <w:basedOn w:val="TableNormal"/>
    <w:uiPriority w:val="99"/>
    <w:rsid w:val="00873F1F"/>
    <w:rPr>
      <w:rFonts w:ascii="Arial" w:hAnsi="Arial"/>
      <w:sz w:val="22"/>
    </w:rPr>
    <w:tblPr>
      <w:tblStyleRowBandSize w:val="1"/>
    </w:tblPr>
    <w:tblStylePr w:type="firstRow">
      <w:rPr>
        <w:rFonts w:ascii="Arial" w:hAnsi="Arial"/>
        <w:b/>
        <w:sz w:val="22"/>
      </w:rPr>
      <w:tblPr/>
      <w:tcPr>
        <w:tcBorders>
          <w:top w:val="nil"/>
          <w:bottom w:val="single" w:sz="4" w:space="0" w:color="auto"/>
        </w:tcBorders>
      </w:tcPr>
    </w:tblStylePr>
    <w:tblStylePr w:type="lastRow">
      <w:rPr>
        <w:rFonts w:ascii="Arial" w:hAnsi="Arial"/>
        <w:sz w:val="22"/>
      </w:rPr>
      <w:tblPr/>
      <w:tcPr>
        <w:tcBorders>
          <w:top w:val="single" w:sz="4" w:space="0" w:color="auto"/>
        </w:tcBorders>
      </w:tcPr>
    </w:tblStylePr>
    <w:tblStylePr w:type="band2Horz">
      <w:tblPr/>
      <w:tcPr>
        <w:shd w:val="clear" w:color="auto" w:fill="D9D9D9"/>
      </w:tcPr>
    </w:tblStylePr>
  </w:style>
  <w:style w:type="table" w:styleId="PlainTable4">
    <w:name w:val="Plain Table 4"/>
    <w:basedOn w:val="TableNormal"/>
    <w:uiPriority w:val="44"/>
    <w:rsid w:val="007F18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3">
    <w:name w:val="Grid Table 2 Accent 3"/>
    <w:basedOn w:val="TableNormal"/>
    <w:uiPriority w:val="47"/>
    <w:rsid w:val="00681E5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inlinenormal">
    <w:name w:val="inlinenormal"/>
    <w:basedOn w:val="Normal"/>
    <w:rsid w:val="00753C4A"/>
    <w:pPr>
      <w:autoSpaceDN w:val="0"/>
      <w:spacing w:before="120" w:after="60" w:line="264" w:lineRule="auto"/>
    </w:pPr>
    <w:rPr>
      <w:rFonts w:ascii="Arial" w:eastAsia="Times New Roman" w:hAnsi="Arial" w:cs="Arial"/>
      <w:sz w:val="24"/>
      <w:szCs w:val="24"/>
    </w:rPr>
  </w:style>
  <w:style w:type="character" w:customStyle="1" w:styleId="normaltextrun">
    <w:name w:val="normaltextrun"/>
    <w:basedOn w:val="DefaultParagraphFont"/>
    <w:rsid w:val="00A844F9"/>
  </w:style>
  <w:style w:type="character" w:customStyle="1" w:styleId="eop">
    <w:name w:val="eop"/>
    <w:basedOn w:val="DefaultParagraphFont"/>
    <w:rsid w:val="00A844F9"/>
  </w:style>
  <w:style w:type="paragraph" w:styleId="BodyText">
    <w:name w:val="Body Text"/>
    <w:basedOn w:val="Normal"/>
    <w:link w:val="BodyTextChar"/>
    <w:qFormat/>
    <w:rsid w:val="00640462"/>
    <w:pPr>
      <w:spacing w:after="120" w:line="240" w:lineRule="atLeast"/>
    </w:pPr>
    <w:rPr>
      <w:rFonts w:asciiTheme="minorHAnsi" w:eastAsia="Times New Roman" w:hAnsiTheme="minorHAnsi"/>
      <w:sz w:val="18"/>
      <w:szCs w:val="18"/>
      <w:lang w:eastAsia="en-US"/>
    </w:rPr>
  </w:style>
  <w:style w:type="character" w:customStyle="1" w:styleId="BodyTextChar">
    <w:name w:val="Body Text Char"/>
    <w:basedOn w:val="DefaultParagraphFont"/>
    <w:link w:val="BodyText"/>
    <w:rsid w:val="00640462"/>
    <w:rPr>
      <w:rFonts w:asciiTheme="minorHAnsi" w:eastAsia="Times New Roman" w:hAnsiTheme="minorHAnsi"/>
      <w:sz w:val="18"/>
      <w:szCs w:val="18"/>
      <w:lang w:eastAsia="en-US"/>
    </w:rPr>
  </w:style>
  <w:style w:type="paragraph" w:styleId="ListBullet">
    <w:name w:val="List Bullet"/>
    <w:basedOn w:val="Normal"/>
    <w:link w:val="ListBulletChar"/>
    <w:uiPriority w:val="1"/>
    <w:qFormat/>
    <w:rsid w:val="00640462"/>
    <w:pPr>
      <w:tabs>
        <w:tab w:val="num" w:pos="284"/>
      </w:tabs>
      <w:spacing w:after="120" w:line="240" w:lineRule="atLeast"/>
      <w:ind w:left="284" w:hanging="284"/>
    </w:pPr>
    <w:rPr>
      <w:rFonts w:asciiTheme="minorHAnsi" w:eastAsia="Times New Roman" w:hAnsiTheme="minorHAnsi"/>
      <w:sz w:val="18"/>
      <w:szCs w:val="18"/>
      <w:lang w:eastAsia="en-US"/>
    </w:rPr>
  </w:style>
  <w:style w:type="paragraph" w:styleId="ListBullet2">
    <w:name w:val="List Bullet 2"/>
    <w:basedOn w:val="Normal"/>
    <w:uiPriority w:val="1"/>
    <w:qFormat/>
    <w:rsid w:val="00640462"/>
    <w:pPr>
      <w:numPr>
        <w:ilvl w:val="1"/>
        <w:numId w:val="31"/>
      </w:numPr>
      <w:tabs>
        <w:tab w:val="clear" w:pos="284"/>
        <w:tab w:val="num" w:pos="567"/>
      </w:tabs>
      <w:spacing w:after="120" w:line="240" w:lineRule="atLeast"/>
      <w:ind w:left="567" w:hanging="283"/>
    </w:pPr>
    <w:rPr>
      <w:rFonts w:asciiTheme="minorHAnsi" w:eastAsia="Times New Roman" w:hAnsiTheme="minorHAnsi"/>
      <w:sz w:val="18"/>
      <w:szCs w:val="18"/>
      <w:lang w:eastAsia="en-US"/>
    </w:rPr>
  </w:style>
  <w:style w:type="numbering" w:customStyle="1" w:styleId="GTListBullet">
    <w:name w:val="GT List Bullet"/>
    <w:uiPriority w:val="99"/>
    <w:rsid w:val="00640462"/>
    <w:pPr>
      <w:numPr>
        <w:numId w:val="30"/>
      </w:numPr>
    </w:pPr>
  </w:style>
  <w:style w:type="paragraph" w:styleId="ListBullet3">
    <w:name w:val="List Bullet 3"/>
    <w:basedOn w:val="Normal"/>
    <w:uiPriority w:val="1"/>
    <w:qFormat/>
    <w:rsid w:val="00640462"/>
    <w:pPr>
      <w:numPr>
        <w:ilvl w:val="2"/>
        <w:numId w:val="31"/>
      </w:numPr>
      <w:tabs>
        <w:tab w:val="clear" w:pos="284"/>
        <w:tab w:val="num" w:pos="851"/>
      </w:tabs>
      <w:spacing w:after="120" w:line="240" w:lineRule="atLeast"/>
      <w:ind w:left="851"/>
    </w:pPr>
    <w:rPr>
      <w:rFonts w:asciiTheme="minorHAnsi" w:eastAsia="Times New Roman" w:hAnsiTheme="minorHAnsi"/>
      <w:sz w:val="18"/>
      <w:szCs w:val="18"/>
      <w:lang w:eastAsia="en-US"/>
    </w:rPr>
  </w:style>
  <w:style w:type="character" w:customStyle="1" w:styleId="ListBulletChar">
    <w:name w:val="List Bullet Char"/>
    <w:basedOn w:val="DefaultParagraphFont"/>
    <w:link w:val="ListBullet"/>
    <w:uiPriority w:val="1"/>
    <w:rsid w:val="00640462"/>
    <w:rPr>
      <w:rFonts w:asciiTheme="minorHAnsi" w:eastAsia="Times New Roman" w:hAnsiTheme="minorHAnsi"/>
      <w:sz w:val="18"/>
      <w:szCs w:val="18"/>
      <w:lang w:eastAsia="en-US"/>
    </w:rPr>
  </w:style>
  <w:style w:type="table" w:styleId="GridTable1Light">
    <w:name w:val="Grid Table 1 Light"/>
    <w:basedOn w:val="TableNormal"/>
    <w:uiPriority w:val="46"/>
    <w:rsid w:val="00D36A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D36AD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
    <w:name w:val="Grid Table 3"/>
    <w:basedOn w:val="TableNormal"/>
    <w:uiPriority w:val="48"/>
    <w:rsid w:val="00D36AD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D36AD1"/>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3">
    <w:name w:val="List Table 6 Colorful Accent 3"/>
    <w:basedOn w:val="TableNormal"/>
    <w:uiPriority w:val="51"/>
    <w:rsid w:val="00D36AD1"/>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f0">
    <w:name w:val="pf0"/>
    <w:basedOn w:val="Normal"/>
    <w:rsid w:val="000124E0"/>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0124E0"/>
    <w:rPr>
      <w:rFonts w:ascii="Segoe UI" w:hAnsi="Segoe UI" w:cs="Segoe UI" w:hint="default"/>
      <w:sz w:val="18"/>
      <w:szCs w:val="18"/>
    </w:rPr>
  </w:style>
  <w:style w:type="character" w:styleId="UnresolvedMention">
    <w:name w:val="Unresolved Mention"/>
    <w:basedOn w:val="DefaultParagraphFont"/>
    <w:uiPriority w:val="99"/>
    <w:semiHidden/>
    <w:unhideWhenUsed/>
    <w:rsid w:val="00DF4ACC"/>
    <w:rPr>
      <w:color w:val="605E5C"/>
      <w:shd w:val="clear" w:color="auto" w:fill="E1DFDD"/>
    </w:rPr>
  </w:style>
  <w:style w:type="paragraph" w:styleId="FootnoteText">
    <w:name w:val="footnote text"/>
    <w:basedOn w:val="Normal"/>
    <w:link w:val="FootnoteTextChar"/>
    <w:uiPriority w:val="99"/>
    <w:semiHidden/>
    <w:unhideWhenUsed/>
    <w:rsid w:val="005D7110"/>
    <w:rPr>
      <w:rFonts w:ascii="Arial" w:eastAsiaTheme="minorHAnsi" w:hAnsi="Arial" w:cstheme="minorBidi"/>
      <w:lang w:eastAsia="en-US"/>
    </w:rPr>
  </w:style>
  <w:style w:type="character" w:customStyle="1" w:styleId="FootnoteTextChar">
    <w:name w:val="Footnote Text Char"/>
    <w:basedOn w:val="DefaultParagraphFont"/>
    <w:link w:val="FootnoteText"/>
    <w:uiPriority w:val="99"/>
    <w:semiHidden/>
    <w:rsid w:val="005D7110"/>
    <w:rPr>
      <w:rFonts w:ascii="Arial" w:eastAsiaTheme="minorHAnsi" w:hAnsi="Arial" w:cstheme="minorBidi"/>
      <w:lang w:eastAsia="en-US"/>
    </w:rPr>
  </w:style>
  <w:style w:type="character" w:styleId="FootnoteReference">
    <w:name w:val="footnote reference"/>
    <w:basedOn w:val="DefaultParagraphFont"/>
    <w:uiPriority w:val="99"/>
    <w:semiHidden/>
    <w:unhideWhenUsed/>
    <w:rsid w:val="005D7110"/>
    <w:rPr>
      <w:vertAlign w:val="superscript"/>
    </w:rPr>
  </w:style>
  <w:style w:type="table" w:styleId="LightList-Accent1">
    <w:name w:val="Light List Accent 1"/>
    <w:basedOn w:val="TableNormal"/>
    <w:uiPriority w:val="61"/>
    <w:rsid w:val="005D7110"/>
    <w:rPr>
      <w:rFonts w:asciiTheme="minorHAnsi" w:eastAsiaTheme="minorHAnsi" w:hAnsiTheme="minorHAnsi" w:cstheme="minorBid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4">
    <w:name w:val="Light List Accent 4"/>
    <w:basedOn w:val="TableNormal"/>
    <w:uiPriority w:val="61"/>
    <w:rsid w:val="005D7110"/>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TableGrid1">
    <w:name w:val="Table Grid1"/>
    <w:basedOn w:val="TableNormal"/>
    <w:next w:val="TableGrid"/>
    <w:uiPriority w:val="59"/>
    <w:rsid w:val="005D71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71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71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D71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490">
      <w:bodyDiv w:val="1"/>
      <w:marLeft w:val="0"/>
      <w:marRight w:val="0"/>
      <w:marTop w:val="0"/>
      <w:marBottom w:val="0"/>
      <w:divBdr>
        <w:top w:val="none" w:sz="0" w:space="0" w:color="auto"/>
        <w:left w:val="none" w:sz="0" w:space="0" w:color="auto"/>
        <w:bottom w:val="none" w:sz="0" w:space="0" w:color="auto"/>
        <w:right w:val="none" w:sz="0" w:space="0" w:color="auto"/>
      </w:divBdr>
    </w:div>
    <w:div w:id="44716674">
      <w:bodyDiv w:val="1"/>
      <w:marLeft w:val="0"/>
      <w:marRight w:val="0"/>
      <w:marTop w:val="0"/>
      <w:marBottom w:val="0"/>
      <w:divBdr>
        <w:top w:val="none" w:sz="0" w:space="0" w:color="auto"/>
        <w:left w:val="none" w:sz="0" w:space="0" w:color="auto"/>
        <w:bottom w:val="none" w:sz="0" w:space="0" w:color="auto"/>
        <w:right w:val="none" w:sz="0" w:space="0" w:color="auto"/>
      </w:divBdr>
    </w:div>
    <w:div w:id="48961526">
      <w:bodyDiv w:val="1"/>
      <w:marLeft w:val="0"/>
      <w:marRight w:val="0"/>
      <w:marTop w:val="0"/>
      <w:marBottom w:val="0"/>
      <w:divBdr>
        <w:top w:val="none" w:sz="0" w:space="0" w:color="auto"/>
        <w:left w:val="none" w:sz="0" w:space="0" w:color="auto"/>
        <w:bottom w:val="none" w:sz="0" w:space="0" w:color="auto"/>
        <w:right w:val="none" w:sz="0" w:space="0" w:color="auto"/>
      </w:divBdr>
    </w:div>
    <w:div w:id="98916302">
      <w:bodyDiv w:val="1"/>
      <w:marLeft w:val="0"/>
      <w:marRight w:val="0"/>
      <w:marTop w:val="0"/>
      <w:marBottom w:val="0"/>
      <w:divBdr>
        <w:top w:val="none" w:sz="0" w:space="0" w:color="auto"/>
        <w:left w:val="none" w:sz="0" w:space="0" w:color="auto"/>
        <w:bottom w:val="none" w:sz="0" w:space="0" w:color="auto"/>
        <w:right w:val="none" w:sz="0" w:space="0" w:color="auto"/>
      </w:divBdr>
    </w:div>
    <w:div w:id="101413160">
      <w:bodyDiv w:val="1"/>
      <w:marLeft w:val="0"/>
      <w:marRight w:val="0"/>
      <w:marTop w:val="0"/>
      <w:marBottom w:val="0"/>
      <w:divBdr>
        <w:top w:val="none" w:sz="0" w:space="0" w:color="auto"/>
        <w:left w:val="none" w:sz="0" w:space="0" w:color="auto"/>
        <w:bottom w:val="none" w:sz="0" w:space="0" w:color="auto"/>
        <w:right w:val="none" w:sz="0" w:space="0" w:color="auto"/>
      </w:divBdr>
    </w:div>
    <w:div w:id="119231206">
      <w:bodyDiv w:val="1"/>
      <w:marLeft w:val="0"/>
      <w:marRight w:val="0"/>
      <w:marTop w:val="0"/>
      <w:marBottom w:val="0"/>
      <w:divBdr>
        <w:top w:val="none" w:sz="0" w:space="0" w:color="auto"/>
        <w:left w:val="none" w:sz="0" w:space="0" w:color="auto"/>
        <w:bottom w:val="none" w:sz="0" w:space="0" w:color="auto"/>
        <w:right w:val="none" w:sz="0" w:space="0" w:color="auto"/>
      </w:divBdr>
      <w:divsChild>
        <w:div w:id="253634840">
          <w:marLeft w:val="274"/>
          <w:marRight w:val="0"/>
          <w:marTop w:val="0"/>
          <w:marBottom w:val="0"/>
          <w:divBdr>
            <w:top w:val="none" w:sz="0" w:space="0" w:color="auto"/>
            <w:left w:val="none" w:sz="0" w:space="0" w:color="auto"/>
            <w:bottom w:val="none" w:sz="0" w:space="0" w:color="auto"/>
            <w:right w:val="none" w:sz="0" w:space="0" w:color="auto"/>
          </w:divBdr>
        </w:div>
        <w:div w:id="285048577">
          <w:marLeft w:val="274"/>
          <w:marRight w:val="0"/>
          <w:marTop w:val="0"/>
          <w:marBottom w:val="0"/>
          <w:divBdr>
            <w:top w:val="none" w:sz="0" w:space="0" w:color="auto"/>
            <w:left w:val="none" w:sz="0" w:space="0" w:color="auto"/>
            <w:bottom w:val="none" w:sz="0" w:space="0" w:color="auto"/>
            <w:right w:val="none" w:sz="0" w:space="0" w:color="auto"/>
          </w:divBdr>
        </w:div>
        <w:div w:id="1217276120">
          <w:marLeft w:val="274"/>
          <w:marRight w:val="0"/>
          <w:marTop w:val="0"/>
          <w:marBottom w:val="0"/>
          <w:divBdr>
            <w:top w:val="none" w:sz="0" w:space="0" w:color="auto"/>
            <w:left w:val="none" w:sz="0" w:space="0" w:color="auto"/>
            <w:bottom w:val="none" w:sz="0" w:space="0" w:color="auto"/>
            <w:right w:val="none" w:sz="0" w:space="0" w:color="auto"/>
          </w:divBdr>
        </w:div>
        <w:div w:id="1307314985">
          <w:marLeft w:val="274"/>
          <w:marRight w:val="0"/>
          <w:marTop w:val="0"/>
          <w:marBottom w:val="0"/>
          <w:divBdr>
            <w:top w:val="none" w:sz="0" w:space="0" w:color="auto"/>
            <w:left w:val="none" w:sz="0" w:space="0" w:color="auto"/>
            <w:bottom w:val="none" w:sz="0" w:space="0" w:color="auto"/>
            <w:right w:val="none" w:sz="0" w:space="0" w:color="auto"/>
          </w:divBdr>
        </w:div>
      </w:divsChild>
    </w:div>
    <w:div w:id="137499470">
      <w:bodyDiv w:val="1"/>
      <w:marLeft w:val="0"/>
      <w:marRight w:val="0"/>
      <w:marTop w:val="0"/>
      <w:marBottom w:val="0"/>
      <w:divBdr>
        <w:top w:val="none" w:sz="0" w:space="0" w:color="auto"/>
        <w:left w:val="none" w:sz="0" w:space="0" w:color="auto"/>
        <w:bottom w:val="none" w:sz="0" w:space="0" w:color="auto"/>
        <w:right w:val="none" w:sz="0" w:space="0" w:color="auto"/>
      </w:divBdr>
    </w:div>
    <w:div w:id="154689548">
      <w:bodyDiv w:val="1"/>
      <w:marLeft w:val="0"/>
      <w:marRight w:val="0"/>
      <w:marTop w:val="0"/>
      <w:marBottom w:val="0"/>
      <w:divBdr>
        <w:top w:val="none" w:sz="0" w:space="0" w:color="auto"/>
        <w:left w:val="none" w:sz="0" w:space="0" w:color="auto"/>
        <w:bottom w:val="none" w:sz="0" w:space="0" w:color="auto"/>
        <w:right w:val="none" w:sz="0" w:space="0" w:color="auto"/>
      </w:divBdr>
    </w:div>
    <w:div w:id="165172544">
      <w:bodyDiv w:val="1"/>
      <w:marLeft w:val="0"/>
      <w:marRight w:val="0"/>
      <w:marTop w:val="0"/>
      <w:marBottom w:val="0"/>
      <w:divBdr>
        <w:top w:val="none" w:sz="0" w:space="0" w:color="auto"/>
        <w:left w:val="none" w:sz="0" w:space="0" w:color="auto"/>
        <w:bottom w:val="none" w:sz="0" w:space="0" w:color="auto"/>
        <w:right w:val="none" w:sz="0" w:space="0" w:color="auto"/>
      </w:divBdr>
    </w:div>
    <w:div w:id="170993413">
      <w:bodyDiv w:val="1"/>
      <w:marLeft w:val="0"/>
      <w:marRight w:val="0"/>
      <w:marTop w:val="0"/>
      <w:marBottom w:val="0"/>
      <w:divBdr>
        <w:top w:val="none" w:sz="0" w:space="0" w:color="auto"/>
        <w:left w:val="none" w:sz="0" w:space="0" w:color="auto"/>
        <w:bottom w:val="none" w:sz="0" w:space="0" w:color="auto"/>
        <w:right w:val="none" w:sz="0" w:space="0" w:color="auto"/>
      </w:divBdr>
    </w:div>
    <w:div w:id="172108388">
      <w:bodyDiv w:val="1"/>
      <w:marLeft w:val="0"/>
      <w:marRight w:val="0"/>
      <w:marTop w:val="0"/>
      <w:marBottom w:val="0"/>
      <w:divBdr>
        <w:top w:val="none" w:sz="0" w:space="0" w:color="auto"/>
        <w:left w:val="none" w:sz="0" w:space="0" w:color="auto"/>
        <w:bottom w:val="none" w:sz="0" w:space="0" w:color="auto"/>
        <w:right w:val="none" w:sz="0" w:space="0" w:color="auto"/>
      </w:divBdr>
    </w:div>
    <w:div w:id="176123055">
      <w:bodyDiv w:val="1"/>
      <w:marLeft w:val="0"/>
      <w:marRight w:val="0"/>
      <w:marTop w:val="0"/>
      <w:marBottom w:val="0"/>
      <w:divBdr>
        <w:top w:val="none" w:sz="0" w:space="0" w:color="auto"/>
        <w:left w:val="none" w:sz="0" w:space="0" w:color="auto"/>
        <w:bottom w:val="none" w:sz="0" w:space="0" w:color="auto"/>
        <w:right w:val="none" w:sz="0" w:space="0" w:color="auto"/>
      </w:divBdr>
    </w:div>
    <w:div w:id="179516438">
      <w:bodyDiv w:val="1"/>
      <w:marLeft w:val="0"/>
      <w:marRight w:val="0"/>
      <w:marTop w:val="0"/>
      <w:marBottom w:val="0"/>
      <w:divBdr>
        <w:top w:val="none" w:sz="0" w:space="0" w:color="auto"/>
        <w:left w:val="none" w:sz="0" w:space="0" w:color="auto"/>
        <w:bottom w:val="none" w:sz="0" w:space="0" w:color="auto"/>
        <w:right w:val="none" w:sz="0" w:space="0" w:color="auto"/>
      </w:divBdr>
    </w:div>
    <w:div w:id="186213257">
      <w:bodyDiv w:val="1"/>
      <w:marLeft w:val="0"/>
      <w:marRight w:val="0"/>
      <w:marTop w:val="0"/>
      <w:marBottom w:val="0"/>
      <w:divBdr>
        <w:top w:val="none" w:sz="0" w:space="0" w:color="auto"/>
        <w:left w:val="none" w:sz="0" w:space="0" w:color="auto"/>
        <w:bottom w:val="none" w:sz="0" w:space="0" w:color="auto"/>
        <w:right w:val="none" w:sz="0" w:space="0" w:color="auto"/>
      </w:divBdr>
    </w:div>
    <w:div w:id="207841199">
      <w:bodyDiv w:val="1"/>
      <w:marLeft w:val="0"/>
      <w:marRight w:val="0"/>
      <w:marTop w:val="0"/>
      <w:marBottom w:val="0"/>
      <w:divBdr>
        <w:top w:val="none" w:sz="0" w:space="0" w:color="auto"/>
        <w:left w:val="none" w:sz="0" w:space="0" w:color="auto"/>
        <w:bottom w:val="none" w:sz="0" w:space="0" w:color="auto"/>
        <w:right w:val="none" w:sz="0" w:space="0" w:color="auto"/>
      </w:divBdr>
    </w:div>
    <w:div w:id="231162259">
      <w:bodyDiv w:val="1"/>
      <w:marLeft w:val="0"/>
      <w:marRight w:val="0"/>
      <w:marTop w:val="0"/>
      <w:marBottom w:val="0"/>
      <w:divBdr>
        <w:top w:val="none" w:sz="0" w:space="0" w:color="auto"/>
        <w:left w:val="none" w:sz="0" w:space="0" w:color="auto"/>
        <w:bottom w:val="none" w:sz="0" w:space="0" w:color="auto"/>
        <w:right w:val="none" w:sz="0" w:space="0" w:color="auto"/>
      </w:divBdr>
    </w:div>
    <w:div w:id="252515713">
      <w:bodyDiv w:val="1"/>
      <w:marLeft w:val="0"/>
      <w:marRight w:val="0"/>
      <w:marTop w:val="0"/>
      <w:marBottom w:val="0"/>
      <w:divBdr>
        <w:top w:val="none" w:sz="0" w:space="0" w:color="auto"/>
        <w:left w:val="none" w:sz="0" w:space="0" w:color="auto"/>
        <w:bottom w:val="none" w:sz="0" w:space="0" w:color="auto"/>
        <w:right w:val="none" w:sz="0" w:space="0" w:color="auto"/>
      </w:divBdr>
    </w:div>
    <w:div w:id="252788272">
      <w:bodyDiv w:val="1"/>
      <w:marLeft w:val="0"/>
      <w:marRight w:val="0"/>
      <w:marTop w:val="0"/>
      <w:marBottom w:val="0"/>
      <w:divBdr>
        <w:top w:val="none" w:sz="0" w:space="0" w:color="auto"/>
        <w:left w:val="none" w:sz="0" w:space="0" w:color="auto"/>
        <w:bottom w:val="none" w:sz="0" w:space="0" w:color="auto"/>
        <w:right w:val="none" w:sz="0" w:space="0" w:color="auto"/>
      </w:divBdr>
    </w:div>
    <w:div w:id="263852245">
      <w:bodyDiv w:val="1"/>
      <w:marLeft w:val="0"/>
      <w:marRight w:val="0"/>
      <w:marTop w:val="0"/>
      <w:marBottom w:val="0"/>
      <w:divBdr>
        <w:top w:val="none" w:sz="0" w:space="0" w:color="auto"/>
        <w:left w:val="none" w:sz="0" w:space="0" w:color="auto"/>
        <w:bottom w:val="none" w:sz="0" w:space="0" w:color="auto"/>
        <w:right w:val="none" w:sz="0" w:space="0" w:color="auto"/>
      </w:divBdr>
    </w:div>
    <w:div w:id="273249794">
      <w:bodyDiv w:val="1"/>
      <w:marLeft w:val="0"/>
      <w:marRight w:val="0"/>
      <w:marTop w:val="0"/>
      <w:marBottom w:val="0"/>
      <w:divBdr>
        <w:top w:val="none" w:sz="0" w:space="0" w:color="auto"/>
        <w:left w:val="none" w:sz="0" w:space="0" w:color="auto"/>
        <w:bottom w:val="none" w:sz="0" w:space="0" w:color="auto"/>
        <w:right w:val="none" w:sz="0" w:space="0" w:color="auto"/>
      </w:divBdr>
    </w:div>
    <w:div w:id="312635871">
      <w:bodyDiv w:val="1"/>
      <w:marLeft w:val="0"/>
      <w:marRight w:val="0"/>
      <w:marTop w:val="0"/>
      <w:marBottom w:val="0"/>
      <w:divBdr>
        <w:top w:val="none" w:sz="0" w:space="0" w:color="auto"/>
        <w:left w:val="none" w:sz="0" w:space="0" w:color="auto"/>
        <w:bottom w:val="none" w:sz="0" w:space="0" w:color="auto"/>
        <w:right w:val="none" w:sz="0" w:space="0" w:color="auto"/>
      </w:divBdr>
    </w:div>
    <w:div w:id="314720766">
      <w:bodyDiv w:val="1"/>
      <w:marLeft w:val="0"/>
      <w:marRight w:val="0"/>
      <w:marTop w:val="0"/>
      <w:marBottom w:val="0"/>
      <w:divBdr>
        <w:top w:val="none" w:sz="0" w:space="0" w:color="auto"/>
        <w:left w:val="none" w:sz="0" w:space="0" w:color="auto"/>
        <w:bottom w:val="none" w:sz="0" w:space="0" w:color="auto"/>
        <w:right w:val="none" w:sz="0" w:space="0" w:color="auto"/>
      </w:divBdr>
    </w:div>
    <w:div w:id="316617109">
      <w:bodyDiv w:val="1"/>
      <w:marLeft w:val="0"/>
      <w:marRight w:val="0"/>
      <w:marTop w:val="0"/>
      <w:marBottom w:val="0"/>
      <w:divBdr>
        <w:top w:val="none" w:sz="0" w:space="0" w:color="auto"/>
        <w:left w:val="none" w:sz="0" w:space="0" w:color="auto"/>
        <w:bottom w:val="none" w:sz="0" w:space="0" w:color="auto"/>
        <w:right w:val="none" w:sz="0" w:space="0" w:color="auto"/>
      </w:divBdr>
    </w:div>
    <w:div w:id="340472913">
      <w:bodyDiv w:val="1"/>
      <w:marLeft w:val="0"/>
      <w:marRight w:val="0"/>
      <w:marTop w:val="0"/>
      <w:marBottom w:val="0"/>
      <w:divBdr>
        <w:top w:val="none" w:sz="0" w:space="0" w:color="auto"/>
        <w:left w:val="none" w:sz="0" w:space="0" w:color="auto"/>
        <w:bottom w:val="none" w:sz="0" w:space="0" w:color="auto"/>
        <w:right w:val="none" w:sz="0" w:space="0" w:color="auto"/>
      </w:divBdr>
    </w:div>
    <w:div w:id="346254448">
      <w:bodyDiv w:val="1"/>
      <w:marLeft w:val="0"/>
      <w:marRight w:val="0"/>
      <w:marTop w:val="0"/>
      <w:marBottom w:val="0"/>
      <w:divBdr>
        <w:top w:val="none" w:sz="0" w:space="0" w:color="auto"/>
        <w:left w:val="none" w:sz="0" w:space="0" w:color="auto"/>
        <w:bottom w:val="none" w:sz="0" w:space="0" w:color="auto"/>
        <w:right w:val="none" w:sz="0" w:space="0" w:color="auto"/>
      </w:divBdr>
    </w:div>
    <w:div w:id="355814981">
      <w:bodyDiv w:val="1"/>
      <w:marLeft w:val="0"/>
      <w:marRight w:val="0"/>
      <w:marTop w:val="0"/>
      <w:marBottom w:val="0"/>
      <w:divBdr>
        <w:top w:val="none" w:sz="0" w:space="0" w:color="auto"/>
        <w:left w:val="none" w:sz="0" w:space="0" w:color="auto"/>
        <w:bottom w:val="none" w:sz="0" w:space="0" w:color="auto"/>
        <w:right w:val="none" w:sz="0" w:space="0" w:color="auto"/>
      </w:divBdr>
    </w:div>
    <w:div w:id="362751654">
      <w:bodyDiv w:val="1"/>
      <w:marLeft w:val="0"/>
      <w:marRight w:val="0"/>
      <w:marTop w:val="0"/>
      <w:marBottom w:val="0"/>
      <w:divBdr>
        <w:top w:val="none" w:sz="0" w:space="0" w:color="auto"/>
        <w:left w:val="none" w:sz="0" w:space="0" w:color="auto"/>
        <w:bottom w:val="none" w:sz="0" w:space="0" w:color="auto"/>
        <w:right w:val="none" w:sz="0" w:space="0" w:color="auto"/>
      </w:divBdr>
    </w:div>
    <w:div w:id="375008125">
      <w:bodyDiv w:val="1"/>
      <w:marLeft w:val="0"/>
      <w:marRight w:val="0"/>
      <w:marTop w:val="0"/>
      <w:marBottom w:val="0"/>
      <w:divBdr>
        <w:top w:val="none" w:sz="0" w:space="0" w:color="auto"/>
        <w:left w:val="none" w:sz="0" w:space="0" w:color="auto"/>
        <w:bottom w:val="none" w:sz="0" w:space="0" w:color="auto"/>
        <w:right w:val="none" w:sz="0" w:space="0" w:color="auto"/>
      </w:divBdr>
    </w:div>
    <w:div w:id="375205980">
      <w:bodyDiv w:val="1"/>
      <w:marLeft w:val="0"/>
      <w:marRight w:val="0"/>
      <w:marTop w:val="0"/>
      <w:marBottom w:val="0"/>
      <w:divBdr>
        <w:top w:val="none" w:sz="0" w:space="0" w:color="auto"/>
        <w:left w:val="none" w:sz="0" w:space="0" w:color="auto"/>
        <w:bottom w:val="none" w:sz="0" w:space="0" w:color="auto"/>
        <w:right w:val="none" w:sz="0" w:space="0" w:color="auto"/>
      </w:divBdr>
    </w:div>
    <w:div w:id="378016507">
      <w:bodyDiv w:val="1"/>
      <w:marLeft w:val="0"/>
      <w:marRight w:val="0"/>
      <w:marTop w:val="0"/>
      <w:marBottom w:val="0"/>
      <w:divBdr>
        <w:top w:val="none" w:sz="0" w:space="0" w:color="auto"/>
        <w:left w:val="none" w:sz="0" w:space="0" w:color="auto"/>
        <w:bottom w:val="none" w:sz="0" w:space="0" w:color="auto"/>
        <w:right w:val="none" w:sz="0" w:space="0" w:color="auto"/>
      </w:divBdr>
    </w:div>
    <w:div w:id="381709660">
      <w:bodyDiv w:val="1"/>
      <w:marLeft w:val="0"/>
      <w:marRight w:val="0"/>
      <w:marTop w:val="0"/>
      <w:marBottom w:val="0"/>
      <w:divBdr>
        <w:top w:val="none" w:sz="0" w:space="0" w:color="auto"/>
        <w:left w:val="none" w:sz="0" w:space="0" w:color="auto"/>
        <w:bottom w:val="none" w:sz="0" w:space="0" w:color="auto"/>
        <w:right w:val="none" w:sz="0" w:space="0" w:color="auto"/>
      </w:divBdr>
    </w:div>
    <w:div w:id="383606706">
      <w:bodyDiv w:val="1"/>
      <w:marLeft w:val="0"/>
      <w:marRight w:val="0"/>
      <w:marTop w:val="0"/>
      <w:marBottom w:val="0"/>
      <w:divBdr>
        <w:top w:val="none" w:sz="0" w:space="0" w:color="auto"/>
        <w:left w:val="none" w:sz="0" w:space="0" w:color="auto"/>
        <w:bottom w:val="none" w:sz="0" w:space="0" w:color="auto"/>
        <w:right w:val="none" w:sz="0" w:space="0" w:color="auto"/>
      </w:divBdr>
    </w:div>
    <w:div w:id="396319805">
      <w:bodyDiv w:val="1"/>
      <w:marLeft w:val="0"/>
      <w:marRight w:val="0"/>
      <w:marTop w:val="0"/>
      <w:marBottom w:val="0"/>
      <w:divBdr>
        <w:top w:val="none" w:sz="0" w:space="0" w:color="auto"/>
        <w:left w:val="none" w:sz="0" w:space="0" w:color="auto"/>
        <w:bottom w:val="none" w:sz="0" w:space="0" w:color="auto"/>
        <w:right w:val="none" w:sz="0" w:space="0" w:color="auto"/>
      </w:divBdr>
    </w:div>
    <w:div w:id="404960742">
      <w:bodyDiv w:val="1"/>
      <w:marLeft w:val="0"/>
      <w:marRight w:val="0"/>
      <w:marTop w:val="0"/>
      <w:marBottom w:val="0"/>
      <w:divBdr>
        <w:top w:val="none" w:sz="0" w:space="0" w:color="auto"/>
        <w:left w:val="none" w:sz="0" w:space="0" w:color="auto"/>
        <w:bottom w:val="none" w:sz="0" w:space="0" w:color="auto"/>
        <w:right w:val="none" w:sz="0" w:space="0" w:color="auto"/>
      </w:divBdr>
    </w:div>
    <w:div w:id="412239687">
      <w:bodyDiv w:val="1"/>
      <w:marLeft w:val="0"/>
      <w:marRight w:val="0"/>
      <w:marTop w:val="0"/>
      <w:marBottom w:val="0"/>
      <w:divBdr>
        <w:top w:val="none" w:sz="0" w:space="0" w:color="auto"/>
        <w:left w:val="none" w:sz="0" w:space="0" w:color="auto"/>
        <w:bottom w:val="none" w:sz="0" w:space="0" w:color="auto"/>
        <w:right w:val="none" w:sz="0" w:space="0" w:color="auto"/>
      </w:divBdr>
    </w:div>
    <w:div w:id="417603885">
      <w:bodyDiv w:val="1"/>
      <w:marLeft w:val="0"/>
      <w:marRight w:val="0"/>
      <w:marTop w:val="0"/>
      <w:marBottom w:val="0"/>
      <w:divBdr>
        <w:top w:val="none" w:sz="0" w:space="0" w:color="auto"/>
        <w:left w:val="none" w:sz="0" w:space="0" w:color="auto"/>
        <w:bottom w:val="none" w:sz="0" w:space="0" w:color="auto"/>
        <w:right w:val="none" w:sz="0" w:space="0" w:color="auto"/>
      </w:divBdr>
    </w:div>
    <w:div w:id="446657220">
      <w:bodyDiv w:val="1"/>
      <w:marLeft w:val="0"/>
      <w:marRight w:val="0"/>
      <w:marTop w:val="0"/>
      <w:marBottom w:val="0"/>
      <w:divBdr>
        <w:top w:val="none" w:sz="0" w:space="0" w:color="auto"/>
        <w:left w:val="none" w:sz="0" w:space="0" w:color="auto"/>
        <w:bottom w:val="none" w:sz="0" w:space="0" w:color="auto"/>
        <w:right w:val="none" w:sz="0" w:space="0" w:color="auto"/>
      </w:divBdr>
    </w:div>
    <w:div w:id="454640387">
      <w:bodyDiv w:val="1"/>
      <w:marLeft w:val="0"/>
      <w:marRight w:val="0"/>
      <w:marTop w:val="0"/>
      <w:marBottom w:val="0"/>
      <w:divBdr>
        <w:top w:val="none" w:sz="0" w:space="0" w:color="auto"/>
        <w:left w:val="none" w:sz="0" w:space="0" w:color="auto"/>
        <w:bottom w:val="none" w:sz="0" w:space="0" w:color="auto"/>
        <w:right w:val="none" w:sz="0" w:space="0" w:color="auto"/>
      </w:divBdr>
    </w:div>
    <w:div w:id="464858669">
      <w:bodyDiv w:val="1"/>
      <w:marLeft w:val="0"/>
      <w:marRight w:val="0"/>
      <w:marTop w:val="0"/>
      <w:marBottom w:val="0"/>
      <w:divBdr>
        <w:top w:val="none" w:sz="0" w:space="0" w:color="auto"/>
        <w:left w:val="none" w:sz="0" w:space="0" w:color="auto"/>
        <w:bottom w:val="none" w:sz="0" w:space="0" w:color="auto"/>
        <w:right w:val="none" w:sz="0" w:space="0" w:color="auto"/>
      </w:divBdr>
    </w:div>
    <w:div w:id="482165594">
      <w:bodyDiv w:val="1"/>
      <w:marLeft w:val="0"/>
      <w:marRight w:val="0"/>
      <w:marTop w:val="0"/>
      <w:marBottom w:val="0"/>
      <w:divBdr>
        <w:top w:val="none" w:sz="0" w:space="0" w:color="auto"/>
        <w:left w:val="none" w:sz="0" w:space="0" w:color="auto"/>
        <w:bottom w:val="none" w:sz="0" w:space="0" w:color="auto"/>
        <w:right w:val="none" w:sz="0" w:space="0" w:color="auto"/>
      </w:divBdr>
    </w:div>
    <w:div w:id="502550773">
      <w:bodyDiv w:val="1"/>
      <w:marLeft w:val="0"/>
      <w:marRight w:val="0"/>
      <w:marTop w:val="0"/>
      <w:marBottom w:val="0"/>
      <w:divBdr>
        <w:top w:val="none" w:sz="0" w:space="0" w:color="auto"/>
        <w:left w:val="none" w:sz="0" w:space="0" w:color="auto"/>
        <w:bottom w:val="none" w:sz="0" w:space="0" w:color="auto"/>
        <w:right w:val="none" w:sz="0" w:space="0" w:color="auto"/>
      </w:divBdr>
    </w:div>
    <w:div w:id="514266109">
      <w:bodyDiv w:val="1"/>
      <w:marLeft w:val="0"/>
      <w:marRight w:val="0"/>
      <w:marTop w:val="0"/>
      <w:marBottom w:val="0"/>
      <w:divBdr>
        <w:top w:val="none" w:sz="0" w:space="0" w:color="auto"/>
        <w:left w:val="none" w:sz="0" w:space="0" w:color="auto"/>
        <w:bottom w:val="none" w:sz="0" w:space="0" w:color="auto"/>
        <w:right w:val="none" w:sz="0" w:space="0" w:color="auto"/>
      </w:divBdr>
    </w:div>
    <w:div w:id="525219460">
      <w:bodyDiv w:val="1"/>
      <w:marLeft w:val="0"/>
      <w:marRight w:val="0"/>
      <w:marTop w:val="0"/>
      <w:marBottom w:val="0"/>
      <w:divBdr>
        <w:top w:val="none" w:sz="0" w:space="0" w:color="auto"/>
        <w:left w:val="none" w:sz="0" w:space="0" w:color="auto"/>
        <w:bottom w:val="none" w:sz="0" w:space="0" w:color="auto"/>
        <w:right w:val="none" w:sz="0" w:space="0" w:color="auto"/>
      </w:divBdr>
    </w:div>
    <w:div w:id="531646509">
      <w:bodyDiv w:val="1"/>
      <w:marLeft w:val="0"/>
      <w:marRight w:val="0"/>
      <w:marTop w:val="0"/>
      <w:marBottom w:val="0"/>
      <w:divBdr>
        <w:top w:val="none" w:sz="0" w:space="0" w:color="auto"/>
        <w:left w:val="none" w:sz="0" w:space="0" w:color="auto"/>
        <w:bottom w:val="none" w:sz="0" w:space="0" w:color="auto"/>
        <w:right w:val="none" w:sz="0" w:space="0" w:color="auto"/>
      </w:divBdr>
    </w:div>
    <w:div w:id="542670699">
      <w:bodyDiv w:val="1"/>
      <w:marLeft w:val="0"/>
      <w:marRight w:val="0"/>
      <w:marTop w:val="0"/>
      <w:marBottom w:val="0"/>
      <w:divBdr>
        <w:top w:val="none" w:sz="0" w:space="0" w:color="auto"/>
        <w:left w:val="none" w:sz="0" w:space="0" w:color="auto"/>
        <w:bottom w:val="none" w:sz="0" w:space="0" w:color="auto"/>
        <w:right w:val="none" w:sz="0" w:space="0" w:color="auto"/>
      </w:divBdr>
    </w:div>
    <w:div w:id="569393044">
      <w:bodyDiv w:val="1"/>
      <w:marLeft w:val="0"/>
      <w:marRight w:val="0"/>
      <w:marTop w:val="0"/>
      <w:marBottom w:val="0"/>
      <w:divBdr>
        <w:top w:val="none" w:sz="0" w:space="0" w:color="auto"/>
        <w:left w:val="none" w:sz="0" w:space="0" w:color="auto"/>
        <w:bottom w:val="none" w:sz="0" w:space="0" w:color="auto"/>
        <w:right w:val="none" w:sz="0" w:space="0" w:color="auto"/>
      </w:divBdr>
    </w:div>
    <w:div w:id="573667676">
      <w:bodyDiv w:val="1"/>
      <w:marLeft w:val="0"/>
      <w:marRight w:val="0"/>
      <w:marTop w:val="0"/>
      <w:marBottom w:val="0"/>
      <w:divBdr>
        <w:top w:val="none" w:sz="0" w:space="0" w:color="auto"/>
        <w:left w:val="none" w:sz="0" w:space="0" w:color="auto"/>
        <w:bottom w:val="none" w:sz="0" w:space="0" w:color="auto"/>
        <w:right w:val="none" w:sz="0" w:space="0" w:color="auto"/>
      </w:divBdr>
    </w:div>
    <w:div w:id="630747162">
      <w:bodyDiv w:val="1"/>
      <w:marLeft w:val="0"/>
      <w:marRight w:val="0"/>
      <w:marTop w:val="0"/>
      <w:marBottom w:val="0"/>
      <w:divBdr>
        <w:top w:val="none" w:sz="0" w:space="0" w:color="auto"/>
        <w:left w:val="none" w:sz="0" w:space="0" w:color="auto"/>
        <w:bottom w:val="none" w:sz="0" w:space="0" w:color="auto"/>
        <w:right w:val="none" w:sz="0" w:space="0" w:color="auto"/>
      </w:divBdr>
    </w:div>
    <w:div w:id="645478232">
      <w:bodyDiv w:val="1"/>
      <w:marLeft w:val="0"/>
      <w:marRight w:val="0"/>
      <w:marTop w:val="0"/>
      <w:marBottom w:val="0"/>
      <w:divBdr>
        <w:top w:val="none" w:sz="0" w:space="0" w:color="auto"/>
        <w:left w:val="none" w:sz="0" w:space="0" w:color="auto"/>
        <w:bottom w:val="none" w:sz="0" w:space="0" w:color="auto"/>
        <w:right w:val="none" w:sz="0" w:space="0" w:color="auto"/>
      </w:divBdr>
    </w:div>
    <w:div w:id="659189837">
      <w:bodyDiv w:val="1"/>
      <w:marLeft w:val="0"/>
      <w:marRight w:val="0"/>
      <w:marTop w:val="0"/>
      <w:marBottom w:val="0"/>
      <w:divBdr>
        <w:top w:val="none" w:sz="0" w:space="0" w:color="auto"/>
        <w:left w:val="none" w:sz="0" w:space="0" w:color="auto"/>
        <w:bottom w:val="none" w:sz="0" w:space="0" w:color="auto"/>
        <w:right w:val="none" w:sz="0" w:space="0" w:color="auto"/>
      </w:divBdr>
    </w:div>
    <w:div w:id="700977463">
      <w:bodyDiv w:val="1"/>
      <w:marLeft w:val="0"/>
      <w:marRight w:val="0"/>
      <w:marTop w:val="0"/>
      <w:marBottom w:val="0"/>
      <w:divBdr>
        <w:top w:val="none" w:sz="0" w:space="0" w:color="auto"/>
        <w:left w:val="none" w:sz="0" w:space="0" w:color="auto"/>
        <w:bottom w:val="none" w:sz="0" w:space="0" w:color="auto"/>
        <w:right w:val="none" w:sz="0" w:space="0" w:color="auto"/>
      </w:divBdr>
    </w:div>
    <w:div w:id="710962478">
      <w:bodyDiv w:val="1"/>
      <w:marLeft w:val="0"/>
      <w:marRight w:val="0"/>
      <w:marTop w:val="0"/>
      <w:marBottom w:val="0"/>
      <w:divBdr>
        <w:top w:val="none" w:sz="0" w:space="0" w:color="auto"/>
        <w:left w:val="none" w:sz="0" w:space="0" w:color="auto"/>
        <w:bottom w:val="none" w:sz="0" w:space="0" w:color="auto"/>
        <w:right w:val="none" w:sz="0" w:space="0" w:color="auto"/>
      </w:divBdr>
    </w:div>
    <w:div w:id="739643992">
      <w:bodyDiv w:val="1"/>
      <w:marLeft w:val="0"/>
      <w:marRight w:val="0"/>
      <w:marTop w:val="0"/>
      <w:marBottom w:val="0"/>
      <w:divBdr>
        <w:top w:val="none" w:sz="0" w:space="0" w:color="auto"/>
        <w:left w:val="none" w:sz="0" w:space="0" w:color="auto"/>
        <w:bottom w:val="none" w:sz="0" w:space="0" w:color="auto"/>
        <w:right w:val="none" w:sz="0" w:space="0" w:color="auto"/>
      </w:divBdr>
    </w:div>
    <w:div w:id="741483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7933">
          <w:marLeft w:val="0"/>
          <w:marRight w:val="0"/>
          <w:marTop w:val="0"/>
          <w:marBottom w:val="0"/>
          <w:divBdr>
            <w:top w:val="none" w:sz="0" w:space="0" w:color="auto"/>
            <w:left w:val="none" w:sz="0" w:space="0" w:color="auto"/>
            <w:bottom w:val="none" w:sz="0" w:space="0" w:color="auto"/>
            <w:right w:val="none" w:sz="0" w:space="0" w:color="auto"/>
          </w:divBdr>
        </w:div>
      </w:divsChild>
    </w:div>
    <w:div w:id="745883536">
      <w:bodyDiv w:val="1"/>
      <w:marLeft w:val="0"/>
      <w:marRight w:val="0"/>
      <w:marTop w:val="0"/>
      <w:marBottom w:val="0"/>
      <w:divBdr>
        <w:top w:val="none" w:sz="0" w:space="0" w:color="auto"/>
        <w:left w:val="none" w:sz="0" w:space="0" w:color="auto"/>
        <w:bottom w:val="none" w:sz="0" w:space="0" w:color="auto"/>
        <w:right w:val="none" w:sz="0" w:space="0" w:color="auto"/>
      </w:divBdr>
    </w:div>
    <w:div w:id="809444883">
      <w:bodyDiv w:val="1"/>
      <w:marLeft w:val="0"/>
      <w:marRight w:val="0"/>
      <w:marTop w:val="0"/>
      <w:marBottom w:val="0"/>
      <w:divBdr>
        <w:top w:val="none" w:sz="0" w:space="0" w:color="auto"/>
        <w:left w:val="none" w:sz="0" w:space="0" w:color="auto"/>
        <w:bottom w:val="none" w:sz="0" w:space="0" w:color="auto"/>
        <w:right w:val="none" w:sz="0" w:space="0" w:color="auto"/>
      </w:divBdr>
    </w:div>
    <w:div w:id="838808070">
      <w:bodyDiv w:val="1"/>
      <w:marLeft w:val="0"/>
      <w:marRight w:val="0"/>
      <w:marTop w:val="0"/>
      <w:marBottom w:val="0"/>
      <w:divBdr>
        <w:top w:val="none" w:sz="0" w:space="0" w:color="auto"/>
        <w:left w:val="none" w:sz="0" w:space="0" w:color="auto"/>
        <w:bottom w:val="none" w:sz="0" w:space="0" w:color="auto"/>
        <w:right w:val="none" w:sz="0" w:space="0" w:color="auto"/>
      </w:divBdr>
    </w:div>
    <w:div w:id="861092336">
      <w:bodyDiv w:val="1"/>
      <w:marLeft w:val="0"/>
      <w:marRight w:val="0"/>
      <w:marTop w:val="0"/>
      <w:marBottom w:val="0"/>
      <w:divBdr>
        <w:top w:val="none" w:sz="0" w:space="0" w:color="auto"/>
        <w:left w:val="none" w:sz="0" w:space="0" w:color="auto"/>
        <w:bottom w:val="none" w:sz="0" w:space="0" w:color="auto"/>
        <w:right w:val="none" w:sz="0" w:space="0" w:color="auto"/>
      </w:divBdr>
    </w:div>
    <w:div w:id="866020014">
      <w:bodyDiv w:val="1"/>
      <w:marLeft w:val="0"/>
      <w:marRight w:val="0"/>
      <w:marTop w:val="0"/>
      <w:marBottom w:val="0"/>
      <w:divBdr>
        <w:top w:val="none" w:sz="0" w:space="0" w:color="auto"/>
        <w:left w:val="none" w:sz="0" w:space="0" w:color="auto"/>
        <w:bottom w:val="none" w:sz="0" w:space="0" w:color="auto"/>
        <w:right w:val="none" w:sz="0" w:space="0" w:color="auto"/>
      </w:divBdr>
    </w:div>
    <w:div w:id="886180582">
      <w:bodyDiv w:val="1"/>
      <w:marLeft w:val="0"/>
      <w:marRight w:val="0"/>
      <w:marTop w:val="0"/>
      <w:marBottom w:val="0"/>
      <w:divBdr>
        <w:top w:val="none" w:sz="0" w:space="0" w:color="auto"/>
        <w:left w:val="none" w:sz="0" w:space="0" w:color="auto"/>
        <w:bottom w:val="none" w:sz="0" w:space="0" w:color="auto"/>
        <w:right w:val="none" w:sz="0" w:space="0" w:color="auto"/>
      </w:divBdr>
    </w:div>
    <w:div w:id="891421841">
      <w:bodyDiv w:val="1"/>
      <w:marLeft w:val="0"/>
      <w:marRight w:val="0"/>
      <w:marTop w:val="0"/>
      <w:marBottom w:val="0"/>
      <w:divBdr>
        <w:top w:val="none" w:sz="0" w:space="0" w:color="auto"/>
        <w:left w:val="none" w:sz="0" w:space="0" w:color="auto"/>
        <w:bottom w:val="none" w:sz="0" w:space="0" w:color="auto"/>
        <w:right w:val="none" w:sz="0" w:space="0" w:color="auto"/>
      </w:divBdr>
    </w:div>
    <w:div w:id="904725109">
      <w:bodyDiv w:val="1"/>
      <w:marLeft w:val="0"/>
      <w:marRight w:val="0"/>
      <w:marTop w:val="0"/>
      <w:marBottom w:val="0"/>
      <w:divBdr>
        <w:top w:val="none" w:sz="0" w:space="0" w:color="auto"/>
        <w:left w:val="none" w:sz="0" w:space="0" w:color="auto"/>
        <w:bottom w:val="none" w:sz="0" w:space="0" w:color="auto"/>
        <w:right w:val="none" w:sz="0" w:space="0" w:color="auto"/>
      </w:divBdr>
    </w:div>
    <w:div w:id="908539628">
      <w:bodyDiv w:val="1"/>
      <w:marLeft w:val="0"/>
      <w:marRight w:val="0"/>
      <w:marTop w:val="0"/>
      <w:marBottom w:val="0"/>
      <w:divBdr>
        <w:top w:val="none" w:sz="0" w:space="0" w:color="auto"/>
        <w:left w:val="none" w:sz="0" w:space="0" w:color="auto"/>
        <w:bottom w:val="none" w:sz="0" w:space="0" w:color="auto"/>
        <w:right w:val="none" w:sz="0" w:space="0" w:color="auto"/>
      </w:divBdr>
    </w:div>
    <w:div w:id="911475027">
      <w:bodyDiv w:val="1"/>
      <w:marLeft w:val="0"/>
      <w:marRight w:val="0"/>
      <w:marTop w:val="0"/>
      <w:marBottom w:val="0"/>
      <w:divBdr>
        <w:top w:val="none" w:sz="0" w:space="0" w:color="auto"/>
        <w:left w:val="none" w:sz="0" w:space="0" w:color="auto"/>
        <w:bottom w:val="none" w:sz="0" w:space="0" w:color="auto"/>
        <w:right w:val="none" w:sz="0" w:space="0" w:color="auto"/>
      </w:divBdr>
    </w:div>
    <w:div w:id="942421205">
      <w:bodyDiv w:val="1"/>
      <w:marLeft w:val="0"/>
      <w:marRight w:val="0"/>
      <w:marTop w:val="0"/>
      <w:marBottom w:val="0"/>
      <w:divBdr>
        <w:top w:val="none" w:sz="0" w:space="0" w:color="auto"/>
        <w:left w:val="none" w:sz="0" w:space="0" w:color="auto"/>
        <w:bottom w:val="none" w:sz="0" w:space="0" w:color="auto"/>
        <w:right w:val="none" w:sz="0" w:space="0" w:color="auto"/>
      </w:divBdr>
    </w:div>
    <w:div w:id="961423634">
      <w:bodyDiv w:val="1"/>
      <w:marLeft w:val="0"/>
      <w:marRight w:val="0"/>
      <w:marTop w:val="0"/>
      <w:marBottom w:val="0"/>
      <w:divBdr>
        <w:top w:val="none" w:sz="0" w:space="0" w:color="auto"/>
        <w:left w:val="none" w:sz="0" w:space="0" w:color="auto"/>
        <w:bottom w:val="none" w:sz="0" w:space="0" w:color="auto"/>
        <w:right w:val="none" w:sz="0" w:space="0" w:color="auto"/>
      </w:divBdr>
    </w:div>
    <w:div w:id="976295631">
      <w:bodyDiv w:val="1"/>
      <w:marLeft w:val="0"/>
      <w:marRight w:val="0"/>
      <w:marTop w:val="0"/>
      <w:marBottom w:val="0"/>
      <w:divBdr>
        <w:top w:val="none" w:sz="0" w:space="0" w:color="auto"/>
        <w:left w:val="none" w:sz="0" w:space="0" w:color="auto"/>
        <w:bottom w:val="none" w:sz="0" w:space="0" w:color="auto"/>
        <w:right w:val="none" w:sz="0" w:space="0" w:color="auto"/>
      </w:divBdr>
    </w:div>
    <w:div w:id="1022434001">
      <w:bodyDiv w:val="1"/>
      <w:marLeft w:val="0"/>
      <w:marRight w:val="0"/>
      <w:marTop w:val="0"/>
      <w:marBottom w:val="0"/>
      <w:divBdr>
        <w:top w:val="none" w:sz="0" w:space="0" w:color="auto"/>
        <w:left w:val="none" w:sz="0" w:space="0" w:color="auto"/>
        <w:bottom w:val="none" w:sz="0" w:space="0" w:color="auto"/>
        <w:right w:val="none" w:sz="0" w:space="0" w:color="auto"/>
      </w:divBdr>
    </w:div>
    <w:div w:id="1057818434">
      <w:bodyDiv w:val="1"/>
      <w:marLeft w:val="0"/>
      <w:marRight w:val="0"/>
      <w:marTop w:val="0"/>
      <w:marBottom w:val="0"/>
      <w:divBdr>
        <w:top w:val="none" w:sz="0" w:space="0" w:color="auto"/>
        <w:left w:val="none" w:sz="0" w:space="0" w:color="auto"/>
        <w:bottom w:val="none" w:sz="0" w:space="0" w:color="auto"/>
        <w:right w:val="none" w:sz="0" w:space="0" w:color="auto"/>
      </w:divBdr>
    </w:div>
    <w:div w:id="1066339729">
      <w:bodyDiv w:val="1"/>
      <w:marLeft w:val="0"/>
      <w:marRight w:val="0"/>
      <w:marTop w:val="0"/>
      <w:marBottom w:val="0"/>
      <w:divBdr>
        <w:top w:val="none" w:sz="0" w:space="0" w:color="auto"/>
        <w:left w:val="none" w:sz="0" w:space="0" w:color="auto"/>
        <w:bottom w:val="none" w:sz="0" w:space="0" w:color="auto"/>
        <w:right w:val="none" w:sz="0" w:space="0" w:color="auto"/>
      </w:divBdr>
    </w:div>
    <w:div w:id="1069965619">
      <w:bodyDiv w:val="1"/>
      <w:marLeft w:val="0"/>
      <w:marRight w:val="0"/>
      <w:marTop w:val="0"/>
      <w:marBottom w:val="0"/>
      <w:divBdr>
        <w:top w:val="none" w:sz="0" w:space="0" w:color="auto"/>
        <w:left w:val="none" w:sz="0" w:space="0" w:color="auto"/>
        <w:bottom w:val="none" w:sz="0" w:space="0" w:color="auto"/>
        <w:right w:val="none" w:sz="0" w:space="0" w:color="auto"/>
      </w:divBdr>
    </w:div>
    <w:div w:id="1121195047">
      <w:bodyDiv w:val="1"/>
      <w:marLeft w:val="0"/>
      <w:marRight w:val="0"/>
      <w:marTop w:val="0"/>
      <w:marBottom w:val="0"/>
      <w:divBdr>
        <w:top w:val="none" w:sz="0" w:space="0" w:color="auto"/>
        <w:left w:val="none" w:sz="0" w:space="0" w:color="auto"/>
        <w:bottom w:val="none" w:sz="0" w:space="0" w:color="auto"/>
        <w:right w:val="none" w:sz="0" w:space="0" w:color="auto"/>
      </w:divBdr>
    </w:div>
    <w:div w:id="1125732023">
      <w:bodyDiv w:val="1"/>
      <w:marLeft w:val="0"/>
      <w:marRight w:val="0"/>
      <w:marTop w:val="0"/>
      <w:marBottom w:val="0"/>
      <w:divBdr>
        <w:top w:val="none" w:sz="0" w:space="0" w:color="auto"/>
        <w:left w:val="none" w:sz="0" w:space="0" w:color="auto"/>
        <w:bottom w:val="none" w:sz="0" w:space="0" w:color="auto"/>
        <w:right w:val="none" w:sz="0" w:space="0" w:color="auto"/>
      </w:divBdr>
    </w:div>
    <w:div w:id="1130051298">
      <w:bodyDiv w:val="1"/>
      <w:marLeft w:val="0"/>
      <w:marRight w:val="0"/>
      <w:marTop w:val="0"/>
      <w:marBottom w:val="0"/>
      <w:divBdr>
        <w:top w:val="none" w:sz="0" w:space="0" w:color="auto"/>
        <w:left w:val="none" w:sz="0" w:space="0" w:color="auto"/>
        <w:bottom w:val="none" w:sz="0" w:space="0" w:color="auto"/>
        <w:right w:val="none" w:sz="0" w:space="0" w:color="auto"/>
      </w:divBdr>
    </w:div>
    <w:div w:id="1137185128">
      <w:bodyDiv w:val="1"/>
      <w:marLeft w:val="0"/>
      <w:marRight w:val="0"/>
      <w:marTop w:val="0"/>
      <w:marBottom w:val="0"/>
      <w:divBdr>
        <w:top w:val="none" w:sz="0" w:space="0" w:color="auto"/>
        <w:left w:val="none" w:sz="0" w:space="0" w:color="auto"/>
        <w:bottom w:val="none" w:sz="0" w:space="0" w:color="auto"/>
        <w:right w:val="none" w:sz="0" w:space="0" w:color="auto"/>
      </w:divBdr>
    </w:div>
    <w:div w:id="1142963137">
      <w:bodyDiv w:val="1"/>
      <w:marLeft w:val="0"/>
      <w:marRight w:val="0"/>
      <w:marTop w:val="0"/>
      <w:marBottom w:val="0"/>
      <w:divBdr>
        <w:top w:val="none" w:sz="0" w:space="0" w:color="auto"/>
        <w:left w:val="none" w:sz="0" w:space="0" w:color="auto"/>
        <w:bottom w:val="none" w:sz="0" w:space="0" w:color="auto"/>
        <w:right w:val="none" w:sz="0" w:space="0" w:color="auto"/>
      </w:divBdr>
    </w:div>
    <w:div w:id="1145581854">
      <w:bodyDiv w:val="1"/>
      <w:marLeft w:val="0"/>
      <w:marRight w:val="0"/>
      <w:marTop w:val="0"/>
      <w:marBottom w:val="0"/>
      <w:divBdr>
        <w:top w:val="none" w:sz="0" w:space="0" w:color="auto"/>
        <w:left w:val="none" w:sz="0" w:space="0" w:color="auto"/>
        <w:bottom w:val="none" w:sz="0" w:space="0" w:color="auto"/>
        <w:right w:val="none" w:sz="0" w:space="0" w:color="auto"/>
      </w:divBdr>
    </w:div>
    <w:div w:id="1145705007">
      <w:bodyDiv w:val="1"/>
      <w:marLeft w:val="0"/>
      <w:marRight w:val="0"/>
      <w:marTop w:val="0"/>
      <w:marBottom w:val="0"/>
      <w:divBdr>
        <w:top w:val="none" w:sz="0" w:space="0" w:color="auto"/>
        <w:left w:val="none" w:sz="0" w:space="0" w:color="auto"/>
        <w:bottom w:val="none" w:sz="0" w:space="0" w:color="auto"/>
        <w:right w:val="none" w:sz="0" w:space="0" w:color="auto"/>
      </w:divBdr>
    </w:div>
    <w:div w:id="1172063678">
      <w:bodyDiv w:val="1"/>
      <w:marLeft w:val="0"/>
      <w:marRight w:val="0"/>
      <w:marTop w:val="0"/>
      <w:marBottom w:val="0"/>
      <w:divBdr>
        <w:top w:val="none" w:sz="0" w:space="0" w:color="auto"/>
        <w:left w:val="none" w:sz="0" w:space="0" w:color="auto"/>
        <w:bottom w:val="none" w:sz="0" w:space="0" w:color="auto"/>
        <w:right w:val="none" w:sz="0" w:space="0" w:color="auto"/>
      </w:divBdr>
    </w:div>
    <w:div w:id="1178735785">
      <w:bodyDiv w:val="1"/>
      <w:marLeft w:val="0"/>
      <w:marRight w:val="0"/>
      <w:marTop w:val="0"/>
      <w:marBottom w:val="0"/>
      <w:divBdr>
        <w:top w:val="none" w:sz="0" w:space="0" w:color="auto"/>
        <w:left w:val="none" w:sz="0" w:space="0" w:color="auto"/>
        <w:bottom w:val="none" w:sz="0" w:space="0" w:color="auto"/>
        <w:right w:val="none" w:sz="0" w:space="0" w:color="auto"/>
      </w:divBdr>
    </w:div>
    <w:div w:id="1225600265">
      <w:bodyDiv w:val="1"/>
      <w:marLeft w:val="0"/>
      <w:marRight w:val="0"/>
      <w:marTop w:val="0"/>
      <w:marBottom w:val="0"/>
      <w:divBdr>
        <w:top w:val="none" w:sz="0" w:space="0" w:color="auto"/>
        <w:left w:val="none" w:sz="0" w:space="0" w:color="auto"/>
        <w:bottom w:val="none" w:sz="0" w:space="0" w:color="auto"/>
        <w:right w:val="none" w:sz="0" w:space="0" w:color="auto"/>
      </w:divBdr>
    </w:div>
    <w:div w:id="1226915844">
      <w:bodyDiv w:val="1"/>
      <w:marLeft w:val="0"/>
      <w:marRight w:val="0"/>
      <w:marTop w:val="0"/>
      <w:marBottom w:val="0"/>
      <w:divBdr>
        <w:top w:val="none" w:sz="0" w:space="0" w:color="auto"/>
        <w:left w:val="none" w:sz="0" w:space="0" w:color="auto"/>
        <w:bottom w:val="none" w:sz="0" w:space="0" w:color="auto"/>
        <w:right w:val="none" w:sz="0" w:space="0" w:color="auto"/>
      </w:divBdr>
    </w:div>
    <w:div w:id="1255745315">
      <w:bodyDiv w:val="1"/>
      <w:marLeft w:val="0"/>
      <w:marRight w:val="0"/>
      <w:marTop w:val="0"/>
      <w:marBottom w:val="0"/>
      <w:divBdr>
        <w:top w:val="none" w:sz="0" w:space="0" w:color="auto"/>
        <w:left w:val="none" w:sz="0" w:space="0" w:color="auto"/>
        <w:bottom w:val="none" w:sz="0" w:space="0" w:color="auto"/>
        <w:right w:val="none" w:sz="0" w:space="0" w:color="auto"/>
      </w:divBdr>
    </w:div>
    <w:div w:id="1276064614">
      <w:bodyDiv w:val="1"/>
      <w:marLeft w:val="0"/>
      <w:marRight w:val="0"/>
      <w:marTop w:val="0"/>
      <w:marBottom w:val="0"/>
      <w:divBdr>
        <w:top w:val="none" w:sz="0" w:space="0" w:color="auto"/>
        <w:left w:val="none" w:sz="0" w:space="0" w:color="auto"/>
        <w:bottom w:val="none" w:sz="0" w:space="0" w:color="auto"/>
        <w:right w:val="none" w:sz="0" w:space="0" w:color="auto"/>
      </w:divBdr>
    </w:div>
    <w:div w:id="1276790621">
      <w:bodyDiv w:val="1"/>
      <w:marLeft w:val="0"/>
      <w:marRight w:val="0"/>
      <w:marTop w:val="0"/>
      <w:marBottom w:val="0"/>
      <w:divBdr>
        <w:top w:val="none" w:sz="0" w:space="0" w:color="auto"/>
        <w:left w:val="none" w:sz="0" w:space="0" w:color="auto"/>
        <w:bottom w:val="none" w:sz="0" w:space="0" w:color="auto"/>
        <w:right w:val="none" w:sz="0" w:space="0" w:color="auto"/>
      </w:divBdr>
    </w:div>
    <w:div w:id="1278639641">
      <w:bodyDiv w:val="1"/>
      <w:marLeft w:val="0"/>
      <w:marRight w:val="0"/>
      <w:marTop w:val="0"/>
      <w:marBottom w:val="0"/>
      <w:divBdr>
        <w:top w:val="none" w:sz="0" w:space="0" w:color="auto"/>
        <w:left w:val="none" w:sz="0" w:space="0" w:color="auto"/>
        <w:bottom w:val="none" w:sz="0" w:space="0" w:color="auto"/>
        <w:right w:val="none" w:sz="0" w:space="0" w:color="auto"/>
      </w:divBdr>
    </w:div>
    <w:div w:id="1292782972">
      <w:bodyDiv w:val="1"/>
      <w:marLeft w:val="0"/>
      <w:marRight w:val="0"/>
      <w:marTop w:val="0"/>
      <w:marBottom w:val="0"/>
      <w:divBdr>
        <w:top w:val="none" w:sz="0" w:space="0" w:color="auto"/>
        <w:left w:val="none" w:sz="0" w:space="0" w:color="auto"/>
        <w:bottom w:val="none" w:sz="0" w:space="0" w:color="auto"/>
        <w:right w:val="none" w:sz="0" w:space="0" w:color="auto"/>
      </w:divBdr>
    </w:div>
    <w:div w:id="1319575730">
      <w:bodyDiv w:val="1"/>
      <w:marLeft w:val="0"/>
      <w:marRight w:val="0"/>
      <w:marTop w:val="0"/>
      <w:marBottom w:val="0"/>
      <w:divBdr>
        <w:top w:val="none" w:sz="0" w:space="0" w:color="auto"/>
        <w:left w:val="none" w:sz="0" w:space="0" w:color="auto"/>
        <w:bottom w:val="none" w:sz="0" w:space="0" w:color="auto"/>
        <w:right w:val="none" w:sz="0" w:space="0" w:color="auto"/>
      </w:divBdr>
    </w:div>
    <w:div w:id="1327830470">
      <w:bodyDiv w:val="1"/>
      <w:marLeft w:val="0"/>
      <w:marRight w:val="0"/>
      <w:marTop w:val="0"/>
      <w:marBottom w:val="0"/>
      <w:divBdr>
        <w:top w:val="none" w:sz="0" w:space="0" w:color="auto"/>
        <w:left w:val="none" w:sz="0" w:space="0" w:color="auto"/>
        <w:bottom w:val="none" w:sz="0" w:space="0" w:color="auto"/>
        <w:right w:val="none" w:sz="0" w:space="0" w:color="auto"/>
      </w:divBdr>
    </w:div>
    <w:div w:id="1332098675">
      <w:bodyDiv w:val="1"/>
      <w:marLeft w:val="0"/>
      <w:marRight w:val="0"/>
      <w:marTop w:val="0"/>
      <w:marBottom w:val="0"/>
      <w:divBdr>
        <w:top w:val="none" w:sz="0" w:space="0" w:color="auto"/>
        <w:left w:val="none" w:sz="0" w:space="0" w:color="auto"/>
        <w:bottom w:val="none" w:sz="0" w:space="0" w:color="auto"/>
        <w:right w:val="none" w:sz="0" w:space="0" w:color="auto"/>
      </w:divBdr>
    </w:div>
    <w:div w:id="1337877614">
      <w:bodyDiv w:val="1"/>
      <w:marLeft w:val="0"/>
      <w:marRight w:val="0"/>
      <w:marTop w:val="0"/>
      <w:marBottom w:val="0"/>
      <w:divBdr>
        <w:top w:val="none" w:sz="0" w:space="0" w:color="auto"/>
        <w:left w:val="none" w:sz="0" w:space="0" w:color="auto"/>
        <w:bottom w:val="none" w:sz="0" w:space="0" w:color="auto"/>
        <w:right w:val="none" w:sz="0" w:space="0" w:color="auto"/>
      </w:divBdr>
    </w:div>
    <w:div w:id="1340035971">
      <w:bodyDiv w:val="1"/>
      <w:marLeft w:val="0"/>
      <w:marRight w:val="0"/>
      <w:marTop w:val="0"/>
      <w:marBottom w:val="0"/>
      <w:divBdr>
        <w:top w:val="none" w:sz="0" w:space="0" w:color="auto"/>
        <w:left w:val="none" w:sz="0" w:space="0" w:color="auto"/>
        <w:bottom w:val="none" w:sz="0" w:space="0" w:color="auto"/>
        <w:right w:val="none" w:sz="0" w:space="0" w:color="auto"/>
      </w:divBdr>
    </w:div>
    <w:div w:id="1364597647">
      <w:bodyDiv w:val="1"/>
      <w:marLeft w:val="0"/>
      <w:marRight w:val="0"/>
      <w:marTop w:val="0"/>
      <w:marBottom w:val="0"/>
      <w:divBdr>
        <w:top w:val="none" w:sz="0" w:space="0" w:color="auto"/>
        <w:left w:val="none" w:sz="0" w:space="0" w:color="auto"/>
        <w:bottom w:val="none" w:sz="0" w:space="0" w:color="auto"/>
        <w:right w:val="none" w:sz="0" w:space="0" w:color="auto"/>
      </w:divBdr>
    </w:div>
    <w:div w:id="1373848261">
      <w:bodyDiv w:val="1"/>
      <w:marLeft w:val="0"/>
      <w:marRight w:val="0"/>
      <w:marTop w:val="0"/>
      <w:marBottom w:val="0"/>
      <w:divBdr>
        <w:top w:val="none" w:sz="0" w:space="0" w:color="auto"/>
        <w:left w:val="none" w:sz="0" w:space="0" w:color="auto"/>
        <w:bottom w:val="none" w:sz="0" w:space="0" w:color="auto"/>
        <w:right w:val="none" w:sz="0" w:space="0" w:color="auto"/>
      </w:divBdr>
    </w:div>
    <w:div w:id="1394616633">
      <w:bodyDiv w:val="1"/>
      <w:marLeft w:val="0"/>
      <w:marRight w:val="0"/>
      <w:marTop w:val="0"/>
      <w:marBottom w:val="0"/>
      <w:divBdr>
        <w:top w:val="none" w:sz="0" w:space="0" w:color="auto"/>
        <w:left w:val="none" w:sz="0" w:space="0" w:color="auto"/>
        <w:bottom w:val="none" w:sz="0" w:space="0" w:color="auto"/>
        <w:right w:val="none" w:sz="0" w:space="0" w:color="auto"/>
      </w:divBdr>
    </w:div>
    <w:div w:id="1397163819">
      <w:bodyDiv w:val="1"/>
      <w:marLeft w:val="0"/>
      <w:marRight w:val="0"/>
      <w:marTop w:val="0"/>
      <w:marBottom w:val="0"/>
      <w:divBdr>
        <w:top w:val="none" w:sz="0" w:space="0" w:color="auto"/>
        <w:left w:val="none" w:sz="0" w:space="0" w:color="auto"/>
        <w:bottom w:val="none" w:sz="0" w:space="0" w:color="auto"/>
        <w:right w:val="none" w:sz="0" w:space="0" w:color="auto"/>
      </w:divBdr>
    </w:div>
    <w:div w:id="1404835525">
      <w:bodyDiv w:val="1"/>
      <w:marLeft w:val="0"/>
      <w:marRight w:val="0"/>
      <w:marTop w:val="0"/>
      <w:marBottom w:val="0"/>
      <w:divBdr>
        <w:top w:val="none" w:sz="0" w:space="0" w:color="auto"/>
        <w:left w:val="none" w:sz="0" w:space="0" w:color="auto"/>
        <w:bottom w:val="none" w:sz="0" w:space="0" w:color="auto"/>
        <w:right w:val="none" w:sz="0" w:space="0" w:color="auto"/>
      </w:divBdr>
    </w:div>
    <w:div w:id="1436363544">
      <w:bodyDiv w:val="1"/>
      <w:marLeft w:val="0"/>
      <w:marRight w:val="0"/>
      <w:marTop w:val="0"/>
      <w:marBottom w:val="0"/>
      <w:divBdr>
        <w:top w:val="none" w:sz="0" w:space="0" w:color="auto"/>
        <w:left w:val="none" w:sz="0" w:space="0" w:color="auto"/>
        <w:bottom w:val="none" w:sz="0" w:space="0" w:color="auto"/>
        <w:right w:val="none" w:sz="0" w:space="0" w:color="auto"/>
      </w:divBdr>
    </w:div>
    <w:div w:id="1451589454">
      <w:bodyDiv w:val="1"/>
      <w:marLeft w:val="0"/>
      <w:marRight w:val="0"/>
      <w:marTop w:val="0"/>
      <w:marBottom w:val="0"/>
      <w:divBdr>
        <w:top w:val="none" w:sz="0" w:space="0" w:color="auto"/>
        <w:left w:val="none" w:sz="0" w:space="0" w:color="auto"/>
        <w:bottom w:val="none" w:sz="0" w:space="0" w:color="auto"/>
        <w:right w:val="none" w:sz="0" w:space="0" w:color="auto"/>
      </w:divBdr>
    </w:div>
    <w:div w:id="1454053030">
      <w:bodyDiv w:val="1"/>
      <w:marLeft w:val="0"/>
      <w:marRight w:val="0"/>
      <w:marTop w:val="0"/>
      <w:marBottom w:val="0"/>
      <w:divBdr>
        <w:top w:val="none" w:sz="0" w:space="0" w:color="auto"/>
        <w:left w:val="none" w:sz="0" w:space="0" w:color="auto"/>
        <w:bottom w:val="none" w:sz="0" w:space="0" w:color="auto"/>
        <w:right w:val="none" w:sz="0" w:space="0" w:color="auto"/>
      </w:divBdr>
    </w:div>
    <w:div w:id="1456021325">
      <w:bodyDiv w:val="1"/>
      <w:marLeft w:val="0"/>
      <w:marRight w:val="0"/>
      <w:marTop w:val="0"/>
      <w:marBottom w:val="0"/>
      <w:divBdr>
        <w:top w:val="none" w:sz="0" w:space="0" w:color="auto"/>
        <w:left w:val="none" w:sz="0" w:space="0" w:color="auto"/>
        <w:bottom w:val="none" w:sz="0" w:space="0" w:color="auto"/>
        <w:right w:val="none" w:sz="0" w:space="0" w:color="auto"/>
      </w:divBdr>
    </w:div>
    <w:div w:id="1478650596">
      <w:bodyDiv w:val="1"/>
      <w:marLeft w:val="0"/>
      <w:marRight w:val="0"/>
      <w:marTop w:val="0"/>
      <w:marBottom w:val="0"/>
      <w:divBdr>
        <w:top w:val="none" w:sz="0" w:space="0" w:color="auto"/>
        <w:left w:val="none" w:sz="0" w:space="0" w:color="auto"/>
        <w:bottom w:val="none" w:sz="0" w:space="0" w:color="auto"/>
        <w:right w:val="none" w:sz="0" w:space="0" w:color="auto"/>
      </w:divBdr>
    </w:div>
    <w:div w:id="1485390955">
      <w:bodyDiv w:val="1"/>
      <w:marLeft w:val="0"/>
      <w:marRight w:val="0"/>
      <w:marTop w:val="0"/>
      <w:marBottom w:val="0"/>
      <w:divBdr>
        <w:top w:val="none" w:sz="0" w:space="0" w:color="auto"/>
        <w:left w:val="none" w:sz="0" w:space="0" w:color="auto"/>
        <w:bottom w:val="none" w:sz="0" w:space="0" w:color="auto"/>
        <w:right w:val="none" w:sz="0" w:space="0" w:color="auto"/>
      </w:divBdr>
    </w:div>
    <w:div w:id="1538006003">
      <w:bodyDiv w:val="1"/>
      <w:marLeft w:val="0"/>
      <w:marRight w:val="0"/>
      <w:marTop w:val="0"/>
      <w:marBottom w:val="0"/>
      <w:divBdr>
        <w:top w:val="none" w:sz="0" w:space="0" w:color="auto"/>
        <w:left w:val="none" w:sz="0" w:space="0" w:color="auto"/>
        <w:bottom w:val="none" w:sz="0" w:space="0" w:color="auto"/>
        <w:right w:val="none" w:sz="0" w:space="0" w:color="auto"/>
      </w:divBdr>
    </w:div>
    <w:div w:id="1557476295">
      <w:bodyDiv w:val="1"/>
      <w:marLeft w:val="0"/>
      <w:marRight w:val="0"/>
      <w:marTop w:val="0"/>
      <w:marBottom w:val="0"/>
      <w:divBdr>
        <w:top w:val="none" w:sz="0" w:space="0" w:color="auto"/>
        <w:left w:val="none" w:sz="0" w:space="0" w:color="auto"/>
        <w:bottom w:val="none" w:sz="0" w:space="0" w:color="auto"/>
        <w:right w:val="none" w:sz="0" w:space="0" w:color="auto"/>
      </w:divBdr>
    </w:div>
    <w:div w:id="1631352710">
      <w:bodyDiv w:val="1"/>
      <w:marLeft w:val="0"/>
      <w:marRight w:val="0"/>
      <w:marTop w:val="0"/>
      <w:marBottom w:val="0"/>
      <w:divBdr>
        <w:top w:val="none" w:sz="0" w:space="0" w:color="auto"/>
        <w:left w:val="none" w:sz="0" w:space="0" w:color="auto"/>
        <w:bottom w:val="none" w:sz="0" w:space="0" w:color="auto"/>
        <w:right w:val="none" w:sz="0" w:space="0" w:color="auto"/>
      </w:divBdr>
    </w:div>
    <w:div w:id="1672484984">
      <w:bodyDiv w:val="1"/>
      <w:marLeft w:val="0"/>
      <w:marRight w:val="0"/>
      <w:marTop w:val="0"/>
      <w:marBottom w:val="0"/>
      <w:divBdr>
        <w:top w:val="none" w:sz="0" w:space="0" w:color="auto"/>
        <w:left w:val="none" w:sz="0" w:space="0" w:color="auto"/>
        <w:bottom w:val="none" w:sz="0" w:space="0" w:color="auto"/>
        <w:right w:val="none" w:sz="0" w:space="0" w:color="auto"/>
      </w:divBdr>
    </w:div>
    <w:div w:id="1677413991">
      <w:bodyDiv w:val="1"/>
      <w:marLeft w:val="0"/>
      <w:marRight w:val="0"/>
      <w:marTop w:val="0"/>
      <w:marBottom w:val="0"/>
      <w:divBdr>
        <w:top w:val="none" w:sz="0" w:space="0" w:color="auto"/>
        <w:left w:val="none" w:sz="0" w:space="0" w:color="auto"/>
        <w:bottom w:val="none" w:sz="0" w:space="0" w:color="auto"/>
        <w:right w:val="none" w:sz="0" w:space="0" w:color="auto"/>
      </w:divBdr>
    </w:div>
    <w:div w:id="1699886144">
      <w:bodyDiv w:val="1"/>
      <w:marLeft w:val="0"/>
      <w:marRight w:val="0"/>
      <w:marTop w:val="0"/>
      <w:marBottom w:val="0"/>
      <w:divBdr>
        <w:top w:val="none" w:sz="0" w:space="0" w:color="auto"/>
        <w:left w:val="none" w:sz="0" w:space="0" w:color="auto"/>
        <w:bottom w:val="none" w:sz="0" w:space="0" w:color="auto"/>
        <w:right w:val="none" w:sz="0" w:space="0" w:color="auto"/>
      </w:divBdr>
    </w:div>
    <w:div w:id="1702389469">
      <w:bodyDiv w:val="1"/>
      <w:marLeft w:val="0"/>
      <w:marRight w:val="0"/>
      <w:marTop w:val="0"/>
      <w:marBottom w:val="0"/>
      <w:divBdr>
        <w:top w:val="none" w:sz="0" w:space="0" w:color="auto"/>
        <w:left w:val="none" w:sz="0" w:space="0" w:color="auto"/>
        <w:bottom w:val="none" w:sz="0" w:space="0" w:color="auto"/>
        <w:right w:val="none" w:sz="0" w:space="0" w:color="auto"/>
      </w:divBdr>
    </w:div>
    <w:div w:id="1704094730">
      <w:bodyDiv w:val="1"/>
      <w:marLeft w:val="0"/>
      <w:marRight w:val="0"/>
      <w:marTop w:val="0"/>
      <w:marBottom w:val="0"/>
      <w:divBdr>
        <w:top w:val="none" w:sz="0" w:space="0" w:color="auto"/>
        <w:left w:val="none" w:sz="0" w:space="0" w:color="auto"/>
        <w:bottom w:val="none" w:sz="0" w:space="0" w:color="auto"/>
        <w:right w:val="none" w:sz="0" w:space="0" w:color="auto"/>
      </w:divBdr>
    </w:div>
    <w:div w:id="1722631908">
      <w:bodyDiv w:val="1"/>
      <w:marLeft w:val="0"/>
      <w:marRight w:val="0"/>
      <w:marTop w:val="0"/>
      <w:marBottom w:val="0"/>
      <w:divBdr>
        <w:top w:val="none" w:sz="0" w:space="0" w:color="auto"/>
        <w:left w:val="none" w:sz="0" w:space="0" w:color="auto"/>
        <w:bottom w:val="none" w:sz="0" w:space="0" w:color="auto"/>
        <w:right w:val="none" w:sz="0" w:space="0" w:color="auto"/>
      </w:divBdr>
    </w:div>
    <w:div w:id="1760907164">
      <w:bodyDiv w:val="1"/>
      <w:marLeft w:val="0"/>
      <w:marRight w:val="0"/>
      <w:marTop w:val="0"/>
      <w:marBottom w:val="0"/>
      <w:divBdr>
        <w:top w:val="none" w:sz="0" w:space="0" w:color="auto"/>
        <w:left w:val="none" w:sz="0" w:space="0" w:color="auto"/>
        <w:bottom w:val="none" w:sz="0" w:space="0" w:color="auto"/>
        <w:right w:val="none" w:sz="0" w:space="0" w:color="auto"/>
      </w:divBdr>
    </w:div>
    <w:div w:id="1766227264">
      <w:bodyDiv w:val="1"/>
      <w:marLeft w:val="0"/>
      <w:marRight w:val="0"/>
      <w:marTop w:val="0"/>
      <w:marBottom w:val="0"/>
      <w:divBdr>
        <w:top w:val="none" w:sz="0" w:space="0" w:color="auto"/>
        <w:left w:val="none" w:sz="0" w:space="0" w:color="auto"/>
        <w:bottom w:val="none" w:sz="0" w:space="0" w:color="auto"/>
        <w:right w:val="none" w:sz="0" w:space="0" w:color="auto"/>
      </w:divBdr>
    </w:div>
    <w:div w:id="1777016390">
      <w:bodyDiv w:val="1"/>
      <w:marLeft w:val="0"/>
      <w:marRight w:val="0"/>
      <w:marTop w:val="0"/>
      <w:marBottom w:val="0"/>
      <w:divBdr>
        <w:top w:val="none" w:sz="0" w:space="0" w:color="auto"/>
        <w:left w:val="none" w:sz="0" w:space="0" w:color="auto"/>
        <w:bottom w:val="none" w:sz="0" w:space="0" w:color="auto"/>
        <w:right w:val="none" w:sz="0" w:space="0" w:color="auto"/>
      </w:divBdr>
    </w:div>
    <w:div w:id="1783961658">
      <w:bodyDiv w:val="1"/>
      <w:marLeft w:val="0"/>
      <w:marRight w:val="0"/>
      <w:marTop w:val="0"/>
      <w:marBottom w:val="0"/>
      <w:divBdr>
        <w:top w:val="none" w:sz="0" w:space="0" w:color="auto"/>
        <w:left w:val="none" w:sz="0" w:space="0" w:color="auto"/>
        <w:bottom w:val="none" w:sz="0" w:space="0" w:color="auto"/>
        <w:right w:val="none" w:sz="0" w:space="0" w:color="auto"/>
      </w:divBdr>
    </w:div>
    <w:div w:id="1817406018">
      <w:bodyDiv w:val="1"/>
      <w:marLeft w:val="0"/>
      <w:marRight w:val="0"/>
      <w:marTop w:val="0"/>
      <w:marBottom w:val="0"/>
      <w:divBdr>
        <w:top w:val="none" w:sz="0" w:space="0" w:color="auto"/>
        <w:left w:val="none" w:sz="0" w:space="0" w:color="auto"/>
        <w:bottom w:val="none" w:sz="0" w:space="0" w:color="auto"/>
        <w:right w:val="none" w:sz="0" w:space="0" w:color="auto"/>
      </w:divBdr>
    </w:div>
    <w:div w:id="1820803521">
      <w:bodyDiv w:val="1"/>
      <w:marLeft w:val="0"/>
      <w:marRight w:val="0"/>
      <w:marTop w:val="0"/>
      <w:marBottom w:val="0"/>
      <w:divBdr>
        <w:top w:val="none" w:sz="0" w:space="0" w:color="auto"/>
        <w:left w:val="none" w:sz="0" w:space="0" w:color="auto"/>
        <w:bottom w:val="none" w:sz="0" w:space="0" w:color="auto"/>
        <w:right w:val="none" w:sz="0" w:space="0" w:color="auto"/>
      </w:divBdr>
    </w:div>
    <w:div w:id="1837261770">
      <w:bodyDiv w:val="1"/>
      <w:marLeft w:val="0"/>
      <w:marRight w:val="0"/>
      <w:marTop w:val="0"/>
      <w:marBottom w:val="0"/>
      <w:divBdr>
        <w:top w:val="none" w:sz="0" w:space="0" w:color="auto"/>
        <w:left w:val="none" w:sz="0" w:space="0" w:color="auto"/>
        <w:bottom w:val="none" w:sz="0" w:space="0" w:color="auto"/>
        <w:right w:val="none" w:sz="0" w:space="0" w:color="auto"/>
      </w:divBdr>
    </w:div>
    <w:div w:id="1840464648">
      <w:bodyDiv w:val="1"/>
      <w:marLeft w:val="0"/>
      <w:marRight w:val="0"/>
      <w:marTop w:val="0"/>
      <w:marBottom w:val="0"/>
      <w:divBdr>
        <w:top w:val="none" w:sz="0" w:space="0" w:color="auto"/>
        <w:left w:val="none" w:sz="0" w:space="0" w:color="auto"/>
        <w:bottom w:val="none" w:sz="0" w:space="0" w:color="auto"/>
        <w:right w:val="none" w:sz="0" w:space="0" w:color="auto"/>
      </w:divBdr>
    </w:div>
    <w:div w:id="1868640731">
      <w:bodyDiv w:val="1"/>
      <w:marLeft w:val="0"/>
      <w:marRight w:val="0"/>
      <w:marTop w:val="0"/>
      <w:marBottom w:val="0"/>
      <w:divBdr>
        <w:top w:val="none" w:sz="0" w:space="0" w:color="auto"/>
        <w:left w:val="none" w:sz="0" w:space="0" w:color="auto"/>
        <w:bottom w:val="none" w:sz="0" w:space="0" w:color="auto"/>
        <w:right w:val="none" w:sz="0" w:space="0" w:color="auto"/>
      </w:divBdr>
    </w:div>
    <w:div w:id="1901944563">
      <w:bodyDiv w:val="1"/>
      <w:marLeft w:val="0"/>
      <w:marRight w:val="0"/>
      <w:marTop w:val="0"/>
      <w:marBottom w:val="0"/>
      <w:divBdr>
        <w:top w:val="none" w:sz="0" w:space="0" w:color="auto"/>
        <w:left w:val="none" w:sz="0" w:space="0" w:color="auto"/>
        <w:bottom w:val="none" w:sz="0" w:space="0" w:color="auto"/>
        <w:right w:val="none" w:sz="0" w:space="0" w:color="auto"/>
      </w:divBdr>
    </w:div>
    <w:div w:id="1914003771">
      <w:bodyDiv w:val="1"/>
      <w:marLeft w:val="0"/>
      <w:marRight w:val="0"/>
      <w:marTop w:val="0"/>
      <w:marBottom w:val="0"/>
      <w:divBdr>
        <w:top w:val="none" w:sz="0" w:space="0" w:color="auto"/>
        <w:left w:val="none" w:sz="0" w:space="0" w:color="auto"/>
        <w:bottom w:val="none" w:sz="0" w:space="0" w:color="auto"/>
        <w:right w:val="none" w:sz="0" w:space="0" w:color="auto"/>
      </w:divBdr>
    </w:div>
    <w:div w:id="1977486504">
      <w:bodyDiv w:val="1"/>
      <w:marLeft w:val="0"/>
      <w:marRight w:val="0"/>
      <w:marTop w:val="0"/>
      <w:marBottom w:val="0"/>
      <w:divBdr>
        <w:top w:val="none" w:sz="0" w:space="0" w:color="auto"/>
        <w:left w:val="none" w:sz="0" w:space="0" w:color="auto"/>
        <w:bottom w:val="none" w:sz="0" w:space="0" w:color="auto"/>
        <w:right w:val="none" w:sz="0" w:space="0" w:color="auto"/>
      </w:divBdr>
    </w:div>
    <w:div w:id="1991985065">
      <w:bodyDiv w:val="1"/>
      <w:marLeft w:val="0"/>
      <w:marRight w:val="0"/>
      <w:marTop w:val="0"/>
      <w:marBottom w:val="0"/>
      <w:divBdr>
        <w:top w:val="none" w:sz="0" w:space="0" w:color="auto"/>
        <w:left w:val="none" w:sz="0" w:space="0" w:color="auto"/>
        <w:bottom w:val="none" w:sz="0" w:space="0" w:color="auto"/>
        <w:right w:val="none" w:sz="0" w:space="0" w:color="auto"/>
      </w:divBdr>
    </w:div>
    <w:div w:id="2004501634">
      <w:bodyDiv w:val="1"/>
      <w:marLeft w:val="0"/>
      <w:marRight w:val="0"/>
      <w:marTop w:val="0"/>
      <w:marBottom w:val="0"/>
      <w:divBdr>
        <w:top w:val="none" w:sz="0" w:space="0" w:color="auto"/>
        <w:left w:val="none" w:sz="0" w:space="0" w:color="auto"/>
        <w:bottom w:val="none" w:sz="0" w:space="0" w:color="auto"/>
        <w:right w:val="none" w:sz="0" w:space="0" w:color="auto"/>
      </w:divBdr>
    </w:div>
    <w:div w:id="2005932862">
      <w:bodyDiv w:val="1"/>
      <w:marLeft w:val="0"/>
      <w:marRight w:val="0"/>
      <w:marTop w:val="0"/>
      <w:marBottom w:val="0"/>
      <w:divBdr>
        <w:top w:val="none" w:sz="0" w:space="0" w:color="auto"/>
        <w:left w:val="none" w:sz="0" w:space="0" w:color="auto"/>
        <w:bottom w:val="none" w:sz="0" w:space="0" w:color="auto"/>
        <w:right w:val="none" w:sz="0" w:space="0" w:color="auto"/>
      </w:divBdr>
    </w:div>
    <w:div w:id="2060661475">
      <w:bodyDiv w:val="1"/>
      <w:marLeft w:val="0"/>
      <w:marRight w:val="0"/>
      <w:marTop w:val="0"/>
      <w:marBottom w:val="0"/>
      <w:divBdr>
        <w:top w:val="none" w:sz="0" w:space="0" w:color="auto"/>
        <w:left w:val="none" w:sz="0" w:space="0" w:color="auto"/>
        <w:bottom w:val="none" w:sz="0" w:space="0" w:color="auto"/>
        <w:right w:val="none" w:sz="0" w:space="0" w:color="auto"/>
      </w:divBdr>
    </w:div>
    <w:div w:id="2069962109">
      <w:bodyDiv w:val="1"/>
      <w:marLeft w:val="0"/>
      <w:marRight w:val="0"/>
      <w:marTop w:val="0"/>
      <w:marBottom w:val="0"/>
      <w:divBdr>
        <w:top w:val="none" w:sz="0" w:space="0" w:color="auto"/>
        <w:left w:val="none" w:sz="0" w:space="0" w:color="auto"/>
        <w:bottom w:val="none" w:sz="0" w:space="0" w:color="auto"/>
        <w:right w:val="none" w:sz="0" w:space="0" w:color="auto"/>
      </w:divBdr>
    </w:div>
    <w:div w:id="2081370194">
      <w:bodyDiv w:val="1"/>
      <w:marLeft w:val="0"/>
      <w:marRight w:val="0"/>
      <w:marTop w:val="0"/>
      <w:marBottom w:val="0"/>
      <w:divBdr>
        <w:top w:val="none" w:sz="0" w:space="0" w:color="auto"/>
        <w:left w:val="none" w:sz="0" w:space="0" w:color="auto"/>
        <w:bottom w:val="none" w:sz="0" w:space="0" w:color="auto"/>
        <w:right w:val="none" w:sz="0" w:space="0" w:color="auto"/>
      </w:divBdr>
    </w:div>
    <w:div w:id="2091416878">
      <w:bodyDiv w:val="1"/>
      <w:marLeft w:val="0"/>
      <w:marRight w:val="0"/>
      <w:marTop w:val="0"/>
      <w:marBottom w:val="0"/>
      <w:divBdr>
        <w:top w:val="none" w:sz="0" w:space="0" w:color="auto"/>
        <w:left w:val="none" w:sz="0" w:space="0" w:color="auto"/>
        <w:bottom w:val="none" w:sz="0" w:space="0" w:color="auto"/>
        <w:right w:val="none" w:sz="0" w:space="0" w:color="auto"/>
      </w:divBdr>
    </w:div>
    <w:div w:id="2097238113">
      <w:bodyDiv w:val="1"/>
      <w:marLeft w:val="0"/>
      <w:marRight w:val="0"/>
      <w:marTop w:val="0"/>
      <w:marBottom w:val="0"/>
      <w:divBdr>
        <w:top w:val="none" w:sz="0" w:space="0" w:color="auto"/>
        <w:left w:val="none" w:sz="0" w:space="0" w:color="auto"/>
        <w:bottom w:val="none" w:sz="0" w:space="0" w:color="auto"/>
        <w:right w:val="none" w:sz="0" w:space="0" w:color="auto"/>
      </w:divBdr>
      <w:divsChild>
        <w:div w:id="931088749">
          <w:marLeft w:val="274"/>
          <w:marRight w:val="0"/>
          <w:marTop w:val="0"/>
          <w:marBottom w:val="0"/>
          <w:divBdr>
            <w:top w:val="none" w:sz="0" w:space="0" w:color="auto"/>
            <w:left w:val="none" w:sz="0" w:space="0" w:color="auto"/>
            <w:bottom w:val="none" w:sz="0" w:space="0" w:color="auto"/>
            <w:right w:val="none" w:sz="0" w:space="0" w:color="auto"/>
          </w:divBdr>
        </w:div>
        <w:div w:id="1005285559">
          <w:marLeft w:val="274"/>
          <w:marRight w:val="0"/>
          <w:marTop w:val="0"/>
          <w:marBottom w:val="0"/>
          <w:divBdr>
            <w:top w:val="none" w:sz="0" w:space="0" w:color="auto"/>
            <w:left w:val="none" w:sz="0" w:space="0" w:color="auto"/>
            <w:bottom w:val="none" w:sz="0" w:space="0" w:color="auto"/>
            <w:right w:val="none" w:sz="0" w:space="0" w:color="auto"/>
          </w:divBdr>
        </w:div>
        <w:div w:id="2115438242">
          <w:marLeft w:val="274"/>
          <w:marRight w:val="0"/>
          <w:marTop w:val="0"/>
          <w:marBottom w:val="0"/>
          <w:divBdr>
            <w:top w:val="none" w:sz="0" w:space="0" w:color="auto"/>
            <w:left w:val="none" w:sz="0" w:space="0" w:color="auto"/>
            <w:bottom w:val="none" w:sz="0" w:space="0" w:color="auto"/>
            <w:right w:val="none" w:sz="0" w:space="0" w:color="auto"/>
          </w:divBdr>
        </w:div>
      </w:divsChild>
    </w:div>
    <w:div w:id="2104640314">
      <w:bodyDiv w:val="1"/>
      <w:marLeft w:val="0"/>
      <w:marRight w:val="0"/>
      <w:marTop w:val="0"/>
      <w:marBottom w:val="0"/>
      <w:divBdr>
        <w:top w:val="none" w:sz="0" w:space="0" w:color="auto"/>
        <w:left w:val="none" w:sz="0" w:space="0" w:color="auto"/>
        <w:bottom w:val="none" w:sz="0" w:space="0" w:color="auto"/>
        <w:right w:val="none" w:sz="0" w:space="0" w:color="auto"/>
      </w:divBdr>
    </w:div>
    <w:div w:id="2111855470">
      <w:bodyDiv w:val="1"/>
      <w:marLeft w:val="0"/>
      <w:marRight w:val="0"/>
      <w:marTop w:val="0"/>
      <w:marBottom w:val="0"/>
      <w:divBdr>
        <w:top w:val="none" w:sz="0" w:space="0" w:color="auto"/>
        <w:left w:val="none" w:sz="0" w:space="0" w:color="auto"/>
        <w:bottom w:val="none" w:sz="0" w:space="0" w:color="auto"/>
        <w:right w:val="none" w:sz="0" w:space="0" w:color="auto"/>
      </w:divBdr>
      <w:divsChild>
        <w:div w:id="200213718">
          <w:marLeft w:val="274"/>
          <w:marRight w:val="0"/>
          <w:marTop w:val="0"/>
          <w:marBottom w:val="0"/>
          <w:divBdr>
            <w:top w:val="none" w:sz="0" w:space="0" w:color="auto"/>
            <w:left w:val="none" w:sz="0" w:space="0" w:color="auto"/>
            <w:bottom w:val="none" w:sz="0" w:space="0" w:color="auto"/>
            <w:right w:val="none" w:sz="0" w:space="0" w:color="auto"/>
          </w:divBdr>
        </w:div>
        <w:div w:id="1272201587">
          <w:marLeft w:val="274"/>
          <w:marRight w:val="0"/>
          <w:marTop w:val="0"/>
          <w:marBottom w:val="0"/>
          <w:divBdr>
            <w:top w:val="none" w:sz="0" w:space="0" w:color="auto"/>
            <w:left w:val="none" w:sz="0" w:space="0" w:color="auto"/>
            <w:bottom w:val="none" w:sz="0" w:space="0" w:color="auto"/>
            <w:right w:val="none" w:sz="0" w:space="0" w:color="auto"/>
          </w:divBdr>
        </w:div>
      </w:divsChild>
    </w:div>
    <w:div w:id="2119373855">
      <w:bodyDiv w:val="1"/>
      <w:marLeft w:val="0"/>
      <w:marRight w:val="0"/>
      <w:marTop w:val="0"/>
      <w:marBottom w:val="0"/>
      <w:divBdr>
        <w:top w:val="none" w:sz="0" w:space="0" w:color="auto"/>
        <w:left w:val="none" w:sz="0" w:space="0" w:color="auto"/>
        <w:bottom w:val="none" w:sz="0" w:space="0" w:color="auto"/>
        <w:right w:val="none" w:sz="0" w:space="0" w:color="auto"/>
      </w:divBdr>
    </w:div>
    <w:div w:id="2127002958">
      <w:bodyDiv w:val="1"/>
      <w:marLeft w:val="0"/>
      <w:marRight w:val="0"/>
      <w:marTop w:val="0"/>
      <w:marBottom w:val="0"/>
      <w:divBdr>
        <w:top w:val="none" w:sz="0" w:space="0" w:color="auto"/>
        <w:left w:val="none" w:sz="0" w:space="0" w:color="auto"/>
        <w:bottom w:val="none" w:sz="0" w:space="0" w:color="auto"/>
        <w:right w:val="none" w:sz="0" w:space="0" w:color="auto"/>
      </w:divBdr>
    </w:div>
    <w:div w:id="2132093044">
      <w:bodyDiv w:val="1"/>
      <w:marLeft w:val="0"/>
      <w:marRight w:val="0"/>
      <w:marTop w:val="0"/>
      <w:marBottom w:val="0"/>
      <w:divBdr>
        <w:top w:val="none" w:sz="0" w:space="0" w:color="auto"/>
        <w:left w:val="none" w:sz="0" w:space="0" w:color="auto"/>
        <w:bottom w:val="none" w:sz="0" w:space="0" w:color="auto"/>
        <w:right w:val="none" w:sz="0" w:space="0" w:color="auto"/>
      </w:divBdr>
    </w:div>
    <w:div w:id="21377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ent.fire-uk.org/safety-wellbeing-plan-update-2022" TargetMode="External"/><Relationship Id="rId21" Type="http://schemas.openxmlformats.org/officeDocument/2006/relationships/header" Target="header7.xml"/><Relationship Id="rId42" Type="http://schemas.openxmlformats.org/officeDocument/2006/relationships/header" Target="header28.xml"/><Relationship Id="rId63" Type="http://schemas.openxmlformats.org/officeDocument/2006/relationships/hyperlink" Target="http://www.legislation.gov.uk/uksi/2015/234/contents/made" TargetMode="External"/><Relationship Id="rId84" Type="http://schemas.openxmlformats.org/officeDocument/2006/relationships/hyperlink" Target="https://www.legislation.gov.uk/ukpga/2004/21/contents" TargetMode="External"/><Relationship Id="rId138" Type="http://schemas.openxmlformats.org/officeDocument/2006/relationships/hyperlink" Target="https://www.kent.fire-uk.org/sites/default/files/dam/documents/kmfra/ctte_papers/kmfra_auth_2023-02-21_agenda-and-reports_v2.pdf" TargetMode="External"/><Relationship Id="rId159" Type="http://schemas.openxmlformats.org/officeDocument/2006/relationships/hyperlink" Target="https://www.kent.fire-uk.org/sites/default/files/dam/documents/kmfra/ctte_papers/kmfra_auth_2023-02-21_agenda-and-reports_v2.pdf" TargetMode="External"/><Relationship Id="rId170" Type="http://schemas.openxmlformats.org/officeDocument/2006/relationships/hyperlink" Target="http://www.legislation.gov.uk/uksi/2015/234/contents/made" TargetMode="External"/><Relationship Id="rId107" Type="http://schemas.openxmlformats.org/officeDocument/2006/relationships/hyperlink" Target="https://www.kent.fire-uk.org/report/safety-and-wellbeing-plan-2023" TargetMode="External"/><Relationship Id="rId11" Type="http://schemas.openxmlformats.org/officeDocument/2006/relationships/endnotes" Target="endnotes.xml"/><Relationship Id="rId32" Type="http://schemas.openxmlformats.org/officeDocument/2006/relationships/header" Target="header18.xml"/><Relationship Id="rId53" Type="http://schemas.openxmlformats.org/officeDocument/2006/relationships/header" Target="header37.xml"/><Relationship Id="rId74" Type="http://schemas.openxmlformats.org/officeDocument/2006/relationships/hyperlink" Target="https://www.kent.fire-uk.org/publications" TargetMode="External"/><Relationship Id="rId128" Type="http://schemas.openxmlformats.org/officeDocument/2006/relationships/hyperlink" Target="https://www.kent.fire-uk.org/sites/default/files/dam/documents/kmfra/ctte_papers/kmfra_auth_2023-02-21_agenda-and-reports_v2.pdf" TargetMode="External"/><Relationship Id="rId149" Type="http://schemas.openxmlformats.org/officeDocument/2006/relationships/hyperlink" Target="https://www.kent.fire-uk.org/report/code-conduct-members" TargetMode="External"/><Relationship Id="rId5" Type="http://schemas.openxmlformats.org/officeDocument/2006/relationships/customXml" Target="../customXml/item5.xml"/><Relationship Id="rId95" Type="http://schemas.openxmlformats.org/officeDocument/2006/relationships/hyperlink" Target="https://www.kent.fire-uk.org/sites/default/files/dam/documents/kmfra/ctte_papers/kmfra_ag_2023-04-20_agenda-and-reports.pdf" TargetMode="External"/><Relationship Id="rId160" Type="http://schemas.openxmlformats.org/officeDocument/2006/relationships/hyperlink" Target="https://www.kent.fire-uk.org/freedom-information-foi" TargetMode="External"/><Relationship Id="rId22" Type="http://schemas.openxmlformats.org/officeDocument/2006/relationships/header" Target="header8.xml"/><Relationship Id="rId43" Type="http://schemas.openxmlformats.org/officeDocument/2006/relationships/header" Target="header29.xml"/><Relationship Id="rId64" Type="http://schemas.openxmlformats.org/officeDocument/2006/relationships/hyperlink" Target="https://www.cipfa.org/policy-and-guidance/publications/d/delivering-good-governance-in-local-government-framework-2016-edition" TargetMode="External"/><Relationship Id="rId118" Type="http://schemas.openxmlformats.org/officeDocument/2006/relationships/hyperlink" Target="https://www.kent.fire-uk.org/safety-wellbeing-plan-update-2022" TargetMode="External"/><Relationship Id="rId139" Type="http://schemas.openxmlformats.org/officeDocument/2006/relationships/hyperlink" Target="https://www.kent.fire-uk.org/report/safety-and-wellbeing-plan-2023" TargetMode="External"/><Relationship Id="rId85" Type="http://schemas.openxmlformats.org/officeDocument/2006/relationships/hyperlink" Target="https://www.legislation.gov.uk/ukpga/2022/30/contents/enacted" TargetMode="External"/><Relationship Id="rId150" Type="http://schemas.openxmlformats.org/officeDocument/2006/relationships/hyperlink" Target="https://www.kent.fire-uk.org/fire-authority" TargetMode="External"/><Relationship Id="rId171" Type="http://schemas.openxmlformats.org/officeDocument/2006/relationships/hyperlink" Target="https://www.kent.fire-uk.org/financial-information" TargetMode="External"/><Relationship Id="rId12" Type="http://schemas.openxmlformats.org/officeDocument/2006/relationships/header" Target="header1.xml"/><Relationship Id="rId33" Type="http://schemas.openxmlformats.org/officeDocument/2006/relationships/header" Target="header19.xml"/><Relationship Id="rId108" Type="http://schemas.openxmlformats.org/officeDocument/2006/relationships/hyperlink" Target="https://www.kent.fire-uk.org/report/customer-safety-plan-2021-2031" TargetMode="External"/><Relationship Id="rId129" Type="http://schemas.openxmlformats.org/officeDocument/2006/relationships/hyperlink" Target="https://www.kent.fire-uk.org/sites/default/files/dam/documents/kmfra/ctte_papers/kmfra_auth_2022-07-05_agenda-and-reports.pdf" TargetMode="External"/><Relationship Id="rId54" Type="http://schemas.openxmlformats.org/officeDocument/2006/relationships/header" Target="header38.xml"/><Relationship Id="rId75" Type="http://schemas.openxmlformats.org/officeDocument/2006/relationships/hyperlink" Target="https://www.kent.fire-uk.org/report/safety-and-wellbeing-plan-2023" TargetMode="External"/><Relationship Id="rId96" Type="http://schemas.openxmlformats.org/officeDocument/2006/relationships/hyperlink" Target="https://www.kent.fire-uk.org/sites/default/files/dam/documents/kmfra/ctte_papers/kmfra_ag_2022-11-28_agenda-and-reports.pdf" TargetMode="External"/><Relationship Id="rId140" Type="http://schemas.openxmlformats.org/officeDocument/2006/relationships/hyperlink" Target="https://www.kent.fire-uk.org/sites/default/files/dam/documents/kmfra/ctte_papers/kmfra_auth_2023-02-21_agenda-and-reports_v2.pdf" TargetMode="External"/><Relationship Id="rId161" Type="http://schemas.openxmlformats.org/officeDocument/2006/relationships/hyperlink" Target="https://www.kent.fire-uk.org/sites/default/files/dam/documents/plans_policy_performance/ppp_2022-03-01_publication-and-retention-scheme-2022.xlsx" TargetMode="External"/><Relationship Id="rId6" Type="http://schemas.openxmlformats.org/officeDocument/2006/relationships/numbering" Target="numbering.xml"/><Relationship Id="rId23" Type="http://schemas.openxmlformats.org/officeDocument/2006/relationships/header" Target="header9.xml"/><Relationship Id="rId28" Type="http://schemas.openxmlformats.org/officeDocument/2006/relationships/header" Target="header14.xml"/><Relationship Id="rId49" Type="http://schemas.openxmlformats.org/officeDocument/2006/relationships/header" Target="header33.xml"/><Relationship Id="rId114" Type="http://schemas.openxmlformats.org/officeDocument/2006/relationships/hyperlink" Target="https://www.kent.fire-uk.org/freedom-information-foi" TargetMode="External"/><Relationship Id="rId119" Type="http://schemas.openxmlformats.org/officeDocument/2006/relationships/hyperlink" Target="https://www.kent.fire-uk.org/sites/default/files/dam/documents/kmfra/ctte_papers/kmfra_auth_2023-02-21_agenda-and-reports_v2.pdf" TargetMode="External"/><Relationship Id="rId44" Type="http://schemas.openxmlformats.org/officeDocument/2006/relationships/header" Target="header30.xml"/><Relationship Id="rId60" Type="http://schemas.openxmlformats.org/officeDocument/2006/relationships/header" Target="header44.xml"/><Relationship Id="rId65" Type="http://schemas.openxmlformats.org/officeDocument/2006/relationships/hyperlink" Target="https://www.kent.fire-uk.org/financial-information" TargetMode="External"/><Relationship Id="rId81" Type="http://schemas.openxmlformats.org/officeDocument/2006/relationships/hyperlink" Target="https://www.google.co.uk/url?sa=t&amp;rct=j&amp;q=&amp;esrc=s&amp;source=web&amp;cd=&amp;cad=rja&amp;uact=8&amp;ved=2ahUKEwilrtDsw8z-AhWxVaQEHasvCqwQFnoECA0QAQ&amp;url=https%3A%2F%2Fwww.legislation.gov.uk%2Fuksi%2F2022%2F708%2Fbody%2Fmade&amp;usg=AOvVaw3GYLZ8yGM58kMTls6m16qD" TargetMode="External"/><Relationship Id="rId86" Type="http://schemas.openxmlformats.org/officeDocument/2006/relationships/hyperlink" Target="https://www.legislation.gov.uk/uksi/2005/1541/contents/made" TargetMode="External"/><Relationship Id="rId130" Type="http://schemas.openxmlformats.org/officeDocument/2006/relationships/hyperlink" Target="https://www.kent.fire-uk.org/sites/default/files/dam/documents/kmfra/ctte_papers/kmfra_ag_2023-04-20_agenda-and-reports.pdf" TargetMode="External"/><Relationship Id="rId135" Type="http://schemas.openxmlformats.org/officeDocument/2006/relationships/hyperlink" Target="https://www.kent.fire-uk.org/supplychaintransparency21-22" TargetMode="External"/><Relationship Id="rId151" Type="http://schemas.openxmlformats.org/officeDocument/2006/relationships/hyperlink" Target="https://www.kent.fire-uk.org/sites/default/files/dam/documents/kmfra/ctte_papers/kmfra_ag_2022-11-28_agenda-and-reports.pdf" TargetMode="External"/><Relationship Id="rId156" Type="http://schemas.openxmlformats.org/officeDocument/2006/relationships/hyperlink" Target="https://www.kent.fire-uk.org/report/safety-and-wellbeing-plan-2023" TargetMode="External"/><Relationship Id="rId177" Type="http://schemas.openxmlformats.org/officeDocument/2006/relationships/header" Target="header46.xml"/><Relationship Id="rId172" Type="http://schemas.openxmlformats.org/officeDocument/2006/relationships/hyperlink" Target="https://www.cipfa.org/policy-and-guidance/publications/d/delivering-good-governance-in-local-government-framework-2016-edition?msclkid=f30109dab67f11ec855511a1f77db7e9" TargetMode="Externa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header" Target="header25.xml"/><Relationship Id="rId109" Type="http://schemas.openxmlformats.org/officeDocument/2006/relationships/hyperlink" Target="https://www.kent.fire-uk.org/contact-us" TargetMode="External"/><Relationship Id="rId34" Type="http://schemas.openxmlformats.org/officeDocument/2006/relationships/header" Target="header20.xml"/><Relationship Id="rId50" Type="http://schemas.openxmlformats.org/officeDocument/2006/relationships/header" Target="header34.xml"/><Relationship Id="rId55" Type="http://schemas.openxmlformats.org/officeDocument/2006/relationships/header" Target="header39.xml"/><Relationship Id="rId76" Type="http://schemas.openxmlformats.org/officeDocument/2006/relationships/hyperlink" Target="https://www.legislation.gov.uk/ukpga/2004/21/contents" TargetMode="External"/><Relationship Id="rId97" Type="http://schemas.openxmlformats.org/officeDocument/2006/relationships/hyperlink" Target="https://www.kent.fire-uk.org/sites/default/files/dam/documents/kmfra/ctte_papers/kmfra_auth_2022-10-13_agenda-and-reports.pdf" TargetMode="External"/><Relationship Id="rId104" Type="http://schemas.openxmlformats.org/officeDocument/2006/relationships/hyperlink" Target="https://www.kent.fire-uk.org/report/revised-code-corporate-governance" TargetMode="External"/><Relationship Id="rId120" Type="http://schemas.openxmlformats.org/officeDocument/2006/relationships/hyperlink" Target="https://www.kent.fire-uk.org/financial-information" TargetMode="External"/><Relationship Id="rId125" Type="http://schemas.openxmlformats.org/officeDocument/2006/relationships/hyperlink" Target="https://www.kent.fire-uk.org/publications" TargetMode="External"/><Relationship Id="rId141" Type="http://schemas.openxmlformats.org/officeDocument/2006/relationships/hyperlink" Target="https://www.kent.fire-uk.org/sites/default/files/dam/documents/kmfra/ctte_papers/kmfra_auth_2023-02-21_agenda-and-reports_v2.pdf" TargetMode="External"/><Relationship Id="rId146" Type="http://schemas.openxmlformats.org/officeDocument/2006/relationships/hyperlink" Target="https://www.kent.fire-uk.org/sites/default/files/dam/documents/kmfra/ctte_papers/kmfra_auth_2021-07-22_agenda-and-reports.pdf" TargetMode="External"/><Relationship Id="rId167" Type="http://schemas.openxmlformats.org/officeDocument/2006/relationships/hyperlink" Target="https://www.kent.fire-uk.org/sites/default/files/dam/documents/kmfra/ctte_papers/kmfra_auth_2021-02-23_agenda-and-reports.pdf" TargetMode="External"/><Relationship Id="rId7" Type="http://schemas.openxmlformats.org/officeDocument/2006/relationships/styles" Target="styles.xml"/><Relationship Id="rId71" Type="http://schemas.openxmlformats.org/officeDocument/2006/relationships/hyperlink" Target="https://www.kent.fire-uk.org/report/customer-safety-plan-2021-2031" TargetMode="External"/><Relationship Id="rId92" Type="http://schemas.openxmlformats.org/officeDocument/2006/relationships/hyperlink" Target="https://www.kent.fire-uk.org/sites/default/files/dam/documents/kmfra/ctte_papers/kmfra_ag_2022-09-22_agenda-and-reports_v2.pdf" TargetMode="External"/><Relationship Id="rId162" Type="http://schemas.openxmlformats.org/officeDocument/2006/relationships/hyperlink" Target="https://www.kent.fire-uk.org/sites/default/files/dam/documents/kmfra/ctte_papers/kmfra_ag_2022-09-22_agenda-and-reports_v2.pdf" TargetMode="External"/><Relationship Id="rId2" Type="http://schemas.openxmlformats.org/officeDocument/2006/relationships/customXml" Target="../customXml/item2.xml"/><Relationship Id="rId29" Type="http://schemas.openxmlformats.org/officeDocument/2006/relationships/header" Target="header15.xml"/><Relationship Id="rId24" Type="http://schemas.openxmlformats.org/officeDocument/2006/relationships/header" Target="header10.xml"/><Relationship Id="rId40" Type="http://schemas.openxmlformats.org/officeDocument/2006/relationships/header" Target="header26.xml"/><Relationship Id="rId45" Type="http://schemas.openxmlformats.org/officeDocument/2006/relationships/hyperlink" Target="http://www.kent.fire-uk.org" TargetMode="External"/><Relationship Id="rId66" Type="http://schemas.openxmlformats.org/officeDocument/2006/relationships/hyperlink" Target="https://www.legislation.gov.uk/ukpga/2004/21/contents" TargetMode="External"/><Relationship Id="rId87" Type="http://schemas.openxmlformats.org/officeDocument/2006/relationships/hyperlink" Target="https://www.legislation.gov.uk/ukpga/2004/36/contents" TargetMode="External"/><Relationship Id="rId110" Type="http://schemas.openxmlformats.org/officeDocument/2006/relationships/hyperlink" Target="https://www.kent.fire-uk.org/fire-authority" TargetMode="External"/><Relationship Id="rId115" Type="http://schemas.openxmlformats.org/officeDocument/2006/relationships/hyperlink" Target="https://www.kent.fire-uk.org/freedom-information-foi" TargetMode="External"/><Relationship Id="rId131" Type="http://schemas.openxmlformats.org/officeDocument/2006/relationships/hyperlink" Target="https://www.kent.fire-uk.org/sites/default/files/dam/documents/Kent%20Risk%20Profile.pdf" TargetMode="External"/><Relationship Id="rId136" Type="http://schemas.openxmlformats.org/officeDocument/2006/relationships/hyperlink" Target="https://www.kent.fire-uk.org/fire-authority" TargetMode="External"/><Relationship Id="rId157" Type="http://schemas.openxmlformats.org/officeDocument/2006/relationships/hyperlink" Target="https://www.kent.fire-uk.org/sites/default/files/dam/documents/kmfra/ctte_papers/kmfra_auth_2023-02-21_agenda-and-reports_v2.pdf" TargetMode="External"/><Relationship Id="rId178" Type="http://schemas.openxmlformats.org/officeDocument/2006/relationships/footer" Target="footer5.xml"/><Relationship Id="rId61" Type="http://schemas.openxmlformats.org/officeDocument/2006/relationships/header" Target="header45.xml"/><Relationship Id="rId82" Type="http://schemas.openxmlformats.org/officeDocument/2006/relationships/hyperlink" Target="https://www.kent.fire-uk.org/report/kent-fire-services-combination-scheme-order-1997" TargetMode="External"/><Relationship Id="rId152" Type="http://schemas.openxmlformats.org/officeDocument/2006/relationships/hyperlink" Target="https://www.kent.fire-uk.org/financial-information" TargetMode="External"/><Relationship Id="rId173" Type="http://schemas.openxmlformats.org/officeDocument/2006/relationships/hyperlink" Target="https://www.kent.fire-uk.org/fire-authority" TargetMode="External"/><Relationship Id="rId19" Type="http://schemas.openxmlformats.org/officeDocument/2006/relationships/footer" Target="footer3.xml"/><Relationship Id="rId14" Type="http://schemas.openxmlformats.org/officeDocument/2006/relationships/footer" Target="footer1.xml"/><Relationship Id="rId30" Type="http://schemas.openxmlformats.org/officeDocument/2006/relationships/header" Target="header16.xml"/><Relationship Id="rId35" Type="http://schemas.openxmlformats.org/officeDocument/2006/relationships/header" Target="header21.xml"/><Relationship Id="rId56" Type="http://schemas.openxmlformats.org/officeDocument/2006/relationships/header" Target="header40.xml"/><Relationship Id="rId77" Type="http://schemas.openxmlformats.org/officeDocument/2006/relationships/hyperlink" Target="https://www.kent.fire-uk.org/financial-information" TargetMode="External"/><Relationship Id="rId100" Type="http://schemas.openxmlformats.org/officeDocument/2006/relationships/hyperlink" Target="https://www.kent.fire-uk.org/report/code-conduct-members" TargetMode="External"/><Relationship Id="rId105" Type="http://schemas.openxmlformats.org/officeDocument/2006/relationships/hyperlink" Target="https://www.cipfa.org/policy-and-guidance/publications/f/financial-management-code" TargetMode="External"/><Relationship Id="rId126" Type="http://schemas.openxmlformats.org/officeDocument/2006/relationships/hyperlink" Target="https://www.kent.fire-uk.org/fire-authority" TargetMode="External"/><Relationship Id="rId147" Type="http://schemas.openxmlformats.org/officeDocument/2006/relationships/hyperlink" Target="https://www.kent.fire-uk.org/report/scheme-delegation-powers-chief-executive" TargetMode="External"/><Relationship Id="rId168" Type="http://schemas.openxmlformats.org/officeDocument/2006/relationships/hyperlink" Target="https://www.kent.fire-uk.org/supplychaintransparency21-22" TargetMode="External"/><Relationship Id="rId8" Type="http://schemas.openxmlformats.org/officeDocument/2006/relationships/settings" Target="settings.xml"/><Relationship Id="rId51" Type="http://schemas.openxmlformats.org/officeDocument/2006/relationships/header" Target="header35.xml"/><Relationship Id="rId72" Type="http://schemas.openxmlformats.org/officeDocument/2006/relationships/hyperlink" Target="https://www.kent.fire-uk.org/sites/default/files/dam/documents/kmfra/ctte_papers/kmfra_auth_2023-02-21_agenda-and-reports_v2.pdf" TargetMode="External"/><Relationship Id="rId93" Type="http://schemas.openxmlformats.org/officeDocument/2006/relationships/hyperlink" Target="https://www.kent.fire-uk.org/sites/default/files/dam/documents/kmfra/ctte_papers/kmfra_ag_2022-11-28_agenda-and-reports.pdf" TargetMode="External"/><Relationship Id="rId98" Type="http://schemas.openxmlformats.org/officeDocument/2006/relationships/hyperlink" Target="https://www.justiceinspectorates.gov.uk/hmicfrs/publications/covid-19-inspection-kent-fire-and-rescue-service/" TargetMode="External"/><Relationship Id="rId121" Type="http://schemas.openxmlformats.org/officeDocument/2006/relationships/hyperlink" Target="https://www.kent.fire-uk.org/sites/default/files/dam/documents/kmfra/ctte_papers/kmfra_auth_2023-02-21_agenda-and-reports_v2.pdf" TargetMode="External"/><Relationship Id="rId142" Type="http://schemas.openxmlformats.org/officeDocument/2006/relationships/hyperlink" Target="https://www.kent.fire-uk.org/fire-authority" TargetMode="External"/><Relationship Id="rId163" Type="http://schemas.openxmlformats.org/officeDocument/2006/relationships/hyperlink" Target="https://www.kent.fire-uk.org/sites/default/files/dam/documents/kmfra/ctte_papers/kmfra_ag_2022-09-22_agenda-and-reports_v2.pdf" TargetMode="External"/><Relationship Id="rId3" Type="http://schemas.openxmlformats.org/officeDocument/2006/relationships/customXml" Target="../customXml/item3.xml"/><Relationship Id="rId25" Type="http://schemas.openxmlformats.org/officeDocument/2006/relationships/header" Target="header11.xml"/><Relationship Id="rId46" Type="http://schemas.openxmlformats.org/officeDocument/2006/relationships/header" Target="header31.xml"/><Relationship Id="rId67" Type="http://schemas.openxmlformats.org/officeDocument/2006/relationships/hyperlink" Target="https://www.gov.uk/government/publications/fire-and-rescue-national-framework-for-england--2" TargetMode="External"/><Relationship Id="rId116" Type="http://schemas.openxmlformats.org/officeDocument/2006/relationships/hyperlink" Target="https://www.kent.fire-uk.org/report/customer-safety-plan-2021-2031" TargetMode="External"/><Relationship Id="rId137" Type="http://schemas.openxmlformats.org/officeDocument/2006/relationships/hyperlink" Target="https://www.kent.fire-uk.org/report/safety-and-wellbeing-plan-2023" TargetMode="External"/><Relationship Id="rId158" Type="http://schemas.openxmlformats.org/officeDocument/2006/relationships/hyperlink" Target="https://www.kent.fire-uk.org/fire-authority" TargetMode="External"/><Relationship Id="rId20" Type="http://schemas.openxmlformats.org/officeDocument/2006/relationships/header" Target="header6.xml"/><Relationship Id="rId41" Type="http://schemas.openxmlformats.org/officeDocument/2006/relationships/header" Target="header27.xml"/><Relationship Id="rId62" Type="http://schemas.openxmlformats.org/officeDocument/2006/relationships/hyperlink" Target="https://www.kent.fire-uk.org/about-us/fire-authority/" TargetMode="External"/><Relationship Id="rId83" Type="http://schemas.openxmlformats.org/officeDocument/2006/relationships/hyperlink" Target="https://assets.publishing.service.gov.uk/government/uploads/system/uploads/attachment_data/file/1010880/County_of_Kent_Act_1981.pdf" TargetMode="External"/><Relationship Id="rId88" Type="http://schemas.openxmlformats.org/officeDocument/2006/relationships/hyperlink" Target="https://www.gov.uk/government/publications/fire-and-rescue-national-framework-for-england--2" TargetMode="External"/><Relationship Id="rId111" Type="http://schemas.openxmlformats.org/officeDocument/2006/relationships/hyperlink" Target="https://www.kent.fire-uk.org/fire-authority" TargetMode="External"/><Relationship Id="rId132" Type="http://schemas.openxmlformats.org/officeDocument/2006/relationships/hyperlink" Target="https://www.kentprepared.org.uk/kent-and-medway-community-risk-regi" TargetMode="External"/><Relationship Id="rId153" Type="http://schemas.openxmlformats.org/officeDocument/2006/relationships/hyperlink" Target="https://www.kent.fire-uk.org/sites/default/files/dam/documents/kmfra/ctte_papers/kmfra_auth_2023-02-21_agenda-and-reports_v2.pdf" TargetMode="External"/><Relationship Id="rId174" Type="http://schemas.openxmlformats.org/officeDocument/2006/relationships/hyperlink" Target="https://www.kent.fire-uk.org/financial-information" TargetMode="External"/><Relationship Id="rId179" Type="http://schemas.openxmlformats.org/officeDocument/2006/relationships/fontTable" Target="fontTable.xml"/><Relationship Id="rId15" Type="http://schemas.openxmlformats.org/officeDocument/2006/relationships/header" Target="header3.xml"/><Relationship Id="rId36" Type="http://schemas.openxmlformats.org/officeDocument/2006/relationships/header" Target="header22.xml"/><Relationship Id="rId57" Type="http://schemas.openxmlformats.org/officeDocument/2006/relationships/header" Target="header41.xml"/><Relationship Id="rId106" Type="http://schemas.openxmlformats.org/officeDocument/2006/relationships/hyperlink" Target="https://www.kent.fire-uk.org/report/equality-procurement-kent-fire-and-rescue-service" TargetMode="External"/><Relationship Id="rId127" Type="http://schemas.openxmlformats.org/officeDocument/2006/relationships/hyperlink" Target="https://www.kent.fire-uk.org/sites/default/files/dam/documents/kmfra/ctte_papers/kmfra_ag_2023-04-20_agenda-and-reports.pdf" TargetMode="External"/><Relationship Id="rId10" Type="http://schemas.openxmlformats.org/officeDocument/2006/relationships/footnotes" Target="footnotes.xml"/><Relationship Id="rId31" Type="http://schemas.openxmlformats.org/officeDocument/2006/relationships/header" Target="header17.xml"/><Relationship Id="rId52" Type="http://schemas.openxmlformats.org/officeDocument/2006/relationships/header" Target="header36.xml"/><Relationship Id="rId73" Type="http://schemas.openxmlformats.org/officeDocument/2006/relationships/hyperlink" Target="https://www.kent.fire-uk.org/sites/default/files/dam/documents/finance/mtfp/Budget%20Book%20and%20Medium%20Term%20Financial%20Plan%202022-23%20to%202025-26.pdf" TargetMode="External"/><Relationship Id="rId78" Type="http://schemas.openxmlformats.org/officeDocument/2006/relationships/hyperlink" Target="https://www.kent.fire-uk.org/financial-information" TargetMode="External"/><Relationship Id="rId94" Type="http://schemas.openxmlformats.org/officeDocument/2006/relationships/hyperlink" Target="https://www.justiceinspectorates.gov.uk/hmicfrs/publications/frs-assessment-2021-22-kent/" TargetMode="External"/><Relationship Id="rId99" Type="http://schemas.openxmlformats.org/officeDocument/2006/relationships/hyperlink" Target="https://www.kent.fire-uk.org/about-us/fire-authority/meeting-information/agendas-reports-and-minutes/?entryid14=25838" TargetMode="External"/><Relationship Id="rId101" Type="http://schemas.openxmlformats.org/officeDocument/2006/relationships/hyperlink" Target="https://www.kent.fire-uk.org/sites/default/files/dam/documents/kmfra/ctte_papers/kmfra_auth_2023-02-21_agenda-and-reports_v2.pdf" TargetMode="External"/><Relationship Id="rId122" Type="http://schemas.openxmlformats.org/officeDocument/2006/relationships/hyperlink" Target="https://www.kent.fire-uk.org/sites/default/files/dam/documents/kmfra/ctte_papers/kmfra_auth_2023-02-21_agenda-and-reports_v2.pdf" TargetMode="External"/><Relationship Id="rId143" Type="http://schemas.openxmlformats.org/officeDocument/2006/relationships/hyperlink" Target="https://www.kent.fire-uk.org/report/response-and-resilience-strategy-2021-2025" TargetMode="External"/><Relationship Id="rId148" Type="http://schemas.openxmlformats.org/officeDocument/2006/relationships/hyperlink" Target="https://www.kent.fire-uk.org/fire-authority" TargetMode="External"/><Relationship Id="rId164" Type="http://schemas.openxmlformats.org/officeDocument/2006/relationships/hyperlink" Target="https://www.kent.fire-uk.org/sites/default/files/dam/documents/kmfra/ctte_papers/kmfra_ag_2022-11-28_agenda-and-reports.pdf" TargetMode="External"/><Relationship Id="rId169" Type="http://schemas.openxmlformats.org/officeDocument/2006/relationships/hyperlink" Target="https://www.kent.fire-uk.org/report/equality-procurement-kent-fire-and-rescue-service"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theme" Target="theme/theme1.xml"/><Relationship Id="rId26" Type="http://schemas.openxmlformats.org/officeDocument/2006/relationships/header" Target="header12.xml"/><Relationship Id="rId47" Type="http://schemas.openxmlformats.org/officeDocument/2006/relationships/header" Target="header32.xml"/><Relationship Id="rId68" Type="http://schemas.openxmlformats.org/officeDocument/2006/relationships/hyperlink" Target="https://www.kent.fire-uk.org/report/customer-safety-plan-2021-2031" TargetMode="External"/><Relationship Id="rId89" Type="http://schemas.openxmlformats.org/officeDocument/2006/relationships/hyperlink" Target="https://www.legislation.gov.uk/ukpga/1972/70/contents" TargetMode="External"/><Relationship Id="rId112" Type="http://schemas.openxmlformats.org/officeDocument/2006/relationships/hyperlink" Target="https://www.kent.fire-uk.org/report/scheme-delegation-powers-chief-executive" TargetMode="External"/><Relationship Id="rId133" Type="http://schemas.openxmlformats.org/officeDocument/2006/relationships/hyperlink" Target="https://www.kent.fire-uk.org/sites/default/files/dam/documents/kmfra/ctte_papers/kmfra_auth_2022-02-18_agenda-and-reports.pdf" TargetMode="External"/><Relationship Id="rId154" Type="http://schemas.openxmlformats.org/officeDocument/2006/relationships/hyperlink" Target="https://www.kent.fire-uk.org/sites/default/files/dam/documents/kmfra/ctte_papers/kmfra_ag_2022-09-22_agenda-and-reports_v2.pdf" TargetMode="External"/><Relationship Id="rId175" Type="http://schemas.openxmlformats.org/officeDocument/2006/relationships/hyperlink" Target="https://www.kent.fire-uk.org/freedom-information-foi" TargetMode="External"/><Relationship Id="rId16" Type="http://schemas.openxmlformats.org/officeDocument/2006/relationships/footer" Target="footer2.xml"/><Relationship Id="rId37" Type="http://schemas.openxmlformats.org/officeDocument/2006/relationships/header" Target="header23.xml"/><Relationship Id="rId58" Type="http://schemas.openxmlformats.org/officeDocument/2006/relationships/header" Target="header42.xml"/><Relationship Id="rId79" Type="http://schemas.openxmlformats.org/officeDocument/2006/relationships/hyperlink" Target="https://www.kent.fire-uk.org/report/revised-code-corporate-governance" TargetMode="External"/><Relationship Id="rId102" Type="http://schemas.openxmlformats.org/officeDocument/2006/relationships/hyperlink" Target="https://www.kent.fire-uk.org/freedom-information-foi" TargetMode="External"/><Relationship Id="rId123" Type="http://schemas.openxmlformats.org/officeDocument/2006/relationships/hyperlink" Target="https://www.kent.fire-uk.org/sites/default/files/dam/documents/kmfra/ctte_papers/kmfra_auth_2023-02-21_agenda-and-reports_v2.pdf" TargetMode="External"/><Relationship Id="rId144" Type="http://schemas.openxmlformats.org/officeDocument/2006/relationships/hyperlink" Target="https://www.firestandards.org/standards/approved/communication-and-engagement/" TargetMode="External"/><Relationship Id="rId90" Type="http://schemas.openxmlformats.org/officeDocument/2006/relationships/hyperlink" Target="https://www.cipfa.org/policy-and-guidance/publications/f/financial-management-code" TargetMode="External"/><Relationship Id="rId165" Type="http://schemas.openxmlformats.org/officeDocument/2006/relationships/hyperlink" Target="https://www.kent.fire-uk.org/financial-information" TargetMode="External"/><Relationship Id="rId27" Type="http://schemas.openxmlformats.org/officeDocument/2006/relationships/header" Target="header13.xml"/><Relationship Id="rId48" Type="http://schemas.openxmlformats.org/officeDocument/2006/relationships/footer" Target="footer4.xml"/><Relationship Id="rId69" Type="http://schemas.openxmlformats.org/officeDocument/2006/relationships/hyperlink" Target="https://www.kent.fire-uk.org/what-we-do" TargetMode="External"/><Relationship Id="rId113" Type="http://schemas.openxmlformats.org/officeDocument/2006/relationships/hyperlink" Target="https://www.kent.fire-uk.org/fire-authority" TargetMode="External"/><Relationship Id="rId134" Type="http://schemas.openxmlformats.org/officeDocument/2006/relationships/hyperlink" Target="https://www.kent.fire-uk.org/sites/default/files/dam/documents/kmfra/ctte_papers/kmfra_auth_2022-02-18_agenda-and-reports.pdf" TargetMode="External"/><Relationship Id="rId80" Type="http://schemas.openxmlformats.org/officeDocument/2006/relationships/hyperlink" Target="https://www.legislation.gov.uk/uksi/2015/234/contents/made" TargetMode="External"/><Relationship Id="rId155" Type="http://schemas.openxmlformats.org/officeDocument/2006/relationships/hyperlink" Target="https://www.kent.fire-uk.org/sites/default/files/dam/documents/kmfra/ctte_papers/kmfra_ag_2022-11-28_agenda-and-reports.pdf" TargetMode="External"/><Relationship Id="rId176" Type="http://schemas.openxmlformats.org/officeDocument/2006/relationships/hyperlink" Target="https://www.kent.fire-uk.org/sites/default/files/dam/documents/kmfra/ctte_papers/kmfra_auth_2022-02-18_agenda-and-reports.pdf" TargetMode="External"/><Relationship Id="rId17" Type="http://schemas.openxmlformats.org/officeDocument/2006/relationships/header" Target="header4.xml"/><Relationship Id="rId38" Type="http://schemas.openxmlformats.org/officeDocument/2006/relationships/header" Target="header24.xml"/><Relationship Id="rId59" Type="http://schemas.openxmlformats.org/officeDocument/2006/relationships/header" Target="header43.xml"/><Relationship Id="rId103" Type="http://schemas.openxmlformats.org/officeDocument/2006/relationships/hyperlink" Target="https://www.kent.fire-uk.org/fire-authority" TargetMode="External"/><Relationship Id="rId124" Type="http://schemas.openxmlformats.org/officeDocument/2006/relationships/hyperlink" Target="https://www.kent.fire-uk.org/sites/default/files/dam/documents/kmfra/ctte_papers/kmfra_auth_2022-02-18_agenda-and-reports.pdf" TargetMode="External"/><Relationship Id="rId70" Type="http://schemas.openxmlformats.org/officeDocument/2006/relationships/hyperlink" Target="https://www.kent.fire-uk.org/report/safety-and-wellbeing-plan-2023" TargetMode="External"/><Relationship Id="rId91" Type="http://schemas.openxmlformats.org/officeDocument/2006/relationships/hyperlink" Target="https://www.kent.fire-uk.org/sites/default/files/dam/documents/kmfra/ctte_papers/kmfra_ag_2023-04-20_agenda-and-reports.pdf" TargetMode="External"/><Relationship Id="rId145" Type="http://schemas.openxmlformats.org/officeDocument/2006/relationships/hyperlink" Target="https://www.kent.fire-uk.org/report/people-plan-2021-2025" TargetMode="External"/><Relationship Id="rId166" Type="http://schemas.openxmlformats.org/officeDocument/2006/relationships/hyperlink" Target="https://www.kent.fire-uk.org/freedom-information-foi"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77ed47f-1fa4-400d-adbf-a009dba61b4e">
      <Value>135</Value>
      <Value>3280</Value>
      <Value>9</Value>
      <Value>2</Value>
    </TaxCatchAll>
    <m7da45288ea0451f93a3e2212e74ec7e xmlns="873859dd-40bd-4a24-bfeb-02537dac825c">
      <Terms xmlns="http://schemas.microsoft.com/office/infopath/2007/PartnerControls"/>
    </m7da45288ea0451f93a3e2212e74ec7e>
    <b118789ecb3346218c0bd16c275ff58b xmlns="a77ed47f-1fa4-400d-adbf-a009dba61b4e">
      <Terms xmlns="http://schemas.microsoft.com/office/infopath/2007/PartnerControls">
        <TermInfo xmlns="http://schemas.microsoft.com/office/infopath/2007/PartnerControls">
          <TermName xmlns="http://schemas.microsoft.com/office/infopath/2007/PartnerControls">Final accounts</TermName>
          <TermId xmlns="http://schemas.microsoft.com/office/infopath/2007/PartnerControls">a735283e-d83f-4417-9b85-06e50b7e9d9f</TermId>
        </TermInfo>
      </Terms>
    </b118789ecb3346218c0bd16c275ff58b>
    <_ExtendedDescription xmlns="http://schemas.microsoft.com/sharepoint/v3" xsi:nil="true"/>
    <ief38a9dd58a45f88f37c91a716ac46e xmlns="a77ed47f-1fa4-400d-adbf-a009dba61b4e">
      <Terms xmlns="http://schemas.microsoft.com/office/infopath/2007/PartnerControls">
        <TermInfo xmlns="http://schemas.microsoft.com/office/infopath/2007/PartnerControls">
          <TermName xmlns="http://schemas.microsoft.com/office/infopath/2007/PartnerControls">Authority</TermName>
          <TermId xmlns="http://schemas.microsoft.com/office/infopath/2007/PartnerControls">2970243b-36e6-4ccb-975b-79bce6407bfe</TermId>
        </TermInfo>
      </Terms>
    </ief38a9dd58a45f88f37c91a716ac46e>
    <kda07c357a4e4f10bee5ed1f2dfb458c xmlns="a77ed47f-1fa4-400d-adbf-a009dba61b4e">
      <Terms xmlns="http://schemas.microsoft.com/office/infopath/2007/PartnerControls">
        <TermInfo xmlns="http://schemas.microsoft.com/office/infopath/2007/PartnerControls">
          <TermName xmlns="http://schemas.microsoft.com/office/infopath/2007/PartnerControls">Finance document</TermName>
          <TermId xmlns="http://schemas.microsoft.com/office/infopath/2007/PartnerControls">0ac3e0cb-12ea-4c62-a109-378875a5d742</TermId>
        </TermInfo>
      </Terms>
    </kda07c357a4e4f10bee5ed1f2dfb458c>
    <f8294d39963540a29d50ea81adfbd8a2 xmlns="a77ed47f-1fa4-400d-adbf-a009dba61b4e">
      <Terms xmlns="http://schemas.microsoft.com/office/infopath/2007/PartnerControls">
        <TermInfo xmlns="http://schemas.microsoft.com/office/infopath/2007/PartnerControls">
          <TermName xmlns="http://schemas.microsoft.com/office/infopath/2007/PartnerControls">00 Statement of Accounts</TermName>
          <TermId xmlns="http://schemas.microsoft.com/office/infopath/2007/PartnerControls">f64132bb-5868-4145-bdf5-72dc182875de</TermId>
        </TermInfo>
      </Terms>
    </f8294d39963540a29d50ea81adfbd8a2>
    <SharedWithUsers xmlns="a77ed47f-1fa4-400d-adbf-a009dba61b4e">
      <UserInfo>
        <DisplayName>Fullbrook, Barrie</DisplayName>
        <AccountId>16</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A46D117E1D034FA8C622CFE689662D" ma:contentTypeVersion="10" ma:contentTypeDescription="Create a new document." ma:contentTypeScope="" ma:versionID="82c1a62185cddad3c3ee520be8c5778f">
  <xsd:schema xmlns:xsd="http://www.w3.org/2001/XMLSchema" xmlns:xs="http://www.w3.org/2001/XMLSchema" xmlns:p="http://schemas.microsoft.com/office/2006/metadata/properties" xmlns:ns1="http://schemas.microsoft.com/sharepoint/v3" xmlns:ns2="873859dd-40bd-4a24-bfeb-02537dac825c" xmlns:ns3="a77ed47f-1fa4-400d-adbf-a009dba61b4e" targetNamespace="http://schemas.microsoft.com/office/2006/metadata/properties" ma:root="true" ma:fieldsID="f0394a6f4aa57e75669dbc007b1b55f1" ns1:_="" ns2:_="" ns3:_="">
    <xsd:import namespace="http://schemas.microsoft.com/sharepoint/v3"/>
    <xsd:import namespace="873859dd-40bd-4a24-bfeb-02537dac825c"/>
    <xsd:import namespace="a77ed47f-1fa4-400d-adbf-a009dba61b4e"/>
    <xsd:element name="properties">
      <xsd:complexType>
        <xsd:sequence>
          <xsd:element name="documentManagement">
            <xsd:complexType>
              <xsd:all>
                <xsd:element ref="ns2:m7da45288ea0451f93a3e2212e74ec7e" minOccurs="0"/>
                <xsd:element ref="ns2:MediaServiceMetadata" minOccurs="0"/>
                <xsd:element ref="ns2:MediaServiceFastMetadata" minOccurs="0"/>
                <xsd:element ref="ns1:_ExtendedDescription" minOccurs="0"/>
                <xsd:element ref="ns3:kda07c357a4e4f10bee5ed1f2dfb458c" minOccurs="0"/>
                <xsd:element ref="ns3:TaxCatchAll" minOccurs="0"/>
                <xsd:element ref="ns3:TaxCatchAllLabel" minOccurs="0"/>
                <xsd:element ref="ns3:f8294d39963540a29d50ea81adfbd8a2" minOccurs="0"/>
                <xsd:element ref="ns3:ief38a9dd58a45f88f37c91a716ac46e" minOccurs="0"/>
                <xsd:element ref="ns3:b118789ecb3346218c0bd16c275ff58b"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2"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3859dd-40bd-4a24-bfeb-02537dac825c" elementFormDefault="qualified">
    <xsd:import namespace="http://schemas.microsoft.com/office/2006/documentManagement/types"/>
    <xsd:import namespace="http://schemas.microsoft.com/office/infopath/2007/PartnerControls"/>
    <xsd:element name="m7da45288ea0451f93a3e2212e74ec7e" ma:index="5" nillable="true" ma:taxonomy="true" ma:internalName="m7da45288ea0451f93a3e2212e74ec7e" ma:taxonomyFieldName="DocumentStatus" ma:displayName="Document Status" ma:readOnly="false" ma:default="" ma:fieldId="{67da4528-8ea0-451f-93a3-e2212e74ec7e}" ma:sspId="273cd7ea-5514-489e-98f0-acd0d6f7a540" ma:termSetId="52df04d8-0469-4798-a19f-c367f90f0527" ma:anchorId="00000000-0000-0000-0000-000000000000" ma:open="fals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ed47f-1fa4-400d-adbf-a009dba61b4e" elementFormDefault="qualified">
    <xsd:import namespace="http://schemas.microsoft.com/office/2006/documentManagement/types"/>
    <xsd:import namespace="http://schemas.microsoft.com/office/infopath/2007/PartnerControls"/>
    <xsd:element name="kda07c357a4e4f10bee5ed1f2dfb458c" ma:index="14" nillable="true" ma:taxonomy="true" ma:internalName="kda07c357a4e4f10bee5ed1f2dfb458c" ma:taxonomyFieldName="DocumentType" ma:displayName="DocumentType" ma:default="" ma:fieldId="{4da07c35-7a4e-4f10-bee5-ed1f2dfb458c}" ma:sspId="273cd7ea-5514-489e-98f0-acd0d6f7a540" ma:termSetId="876672e5-7801-41e6-9b1c-4b1b7dc67ea9"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b2c51689-f787-49df-9e8b-b45479cc5bab}" ma:internalName="TaxCatchAll" ma:showField="CatchAllData" ma:web="a77ed47f-1fa4-400d-adbf-a009dba61b4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b2c51689-f787-49df-9e8b-b45479cc5bab}" ma:internalName="TaxCatchAllLabel" ma:readOnly="true" ma:showField="CatchAllDataLabel" ma:web="a77ed47f-1fa4-400d-adbf-a009dba61b4e">
      <xsd:complexType>
        <xsd:complexContent>
          <xsd:extension base="dms:MultiChoiceLookup">
            <xsd:sequence>
              <xsd:element name="Value" type="dms:Lookup" maxOccurs="unbounded" minOccurs="0" nillable="true"/>
            </xsd:sequence>
          </xsd:extension>
        </xsd:complexContent>
      </xsd:complexType>
    </xsd:element>
    <xsd:element name="f8294d39963540a29d50ea81adfbd8a2" ma:index="18" nillable="true" ma:taxonomy="true" ma:internalName="f8294d39963540a29d50ea81adfbd8a2" ma:taxonomyFieldName="Local_x0020_Topic" ma:displayName="Local Topic" ma:default="" ma:fieldId="{f8294d39-9635-40a2-9d50-ea81adfbd8a2}" ma:sspId="273cd7ea-5514-489e-98f0-acd0d6f7a540" ma:termSetId="0a2ef8d8-1a5f-464b-ab40-da36ba33c477" ma:anchorId="00000000-0000-0000-0000-000000000000" ma:open="false" ma:isKeyword="false">
      <xsd:complexType>
        <xsd:sequence>
          <xsd:element ref="pc:Terms" minOccurs="0" maxOccurs="1"/>
        </xsd:sequence>
      </xsd:complexType>
    </xsd:element>
    <xsd:element name="ief38a9dd58a45f88f37c91a716ac46e" ma:index="20" nillable="true" ma:taxonomy="true" ma:internalName="ief38a9dd58a45f88f37c91a716ac46e" ma:taxonomyFieldName="RelatedTopics" ma:displayName="RelatedTopics" ma:default="" ma:fieldId="{2ef38a9d-d58a-45f8-8f37-c91a716ac46e}" ma:taxonomyMulti="true" ma:sspId="273cd7ea-5514-489e-98f0-acd0d6f7a540" ma:termSetId="7dd3e761-923b-47fc-9eff-d3d1c4ad3dbe" ma:anchorId="00000000-0000-0000-0000-000000000000" ma:open="true" ma:isKeyword="false">
      <xsd:complexType>
        <xsd:sequence>
          <xsd:element ref="pc:Terms" minOccurs="0" maxOccurs="1"/>
        </xsd:sequence>
      </xsd:complexType>
    </xsd:element>
    <xsd:element name="b118789ecb3346218c0bd16c275ff58b" ma:index="22" nillable="true" ma:taxonomy="true" ma:internalName="b118789ecb3346218c0bd16c275ff58b" ma:taxonomyFieldName="Topic" ma:displayName="Topic" ma:default="" ma:fieldId="{b118789e-cb33-4621-8c0b-d16c275ff58b}" ma:sspId="273cd7ea-5514-489e-98f0-acd0d6f7a540" ma:termSetId="7dd3e761-923b-47fc-9eff-d3d1c4ad3dbe" ma:anchorId="00000000-0000-0000-0000-000000000000" ma:open="tru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FB68C-D9ED-43F8-B682-759D2C8E24B8}">
  <ds:schemaRefs>
    <ds:schemaRef ds:uri="http://schemas.openxmlformats.org/officeDocument/2006/bibliography"/>
  </ds:schemaRefs>
</ds:datastoreItem>
</file>

<file path=customXml/itemProps2.xml><?xml version="1.0" encoding="utf-8"?>
<ds:datastoreItem xmlns:ds="http://schemas.openxmlformats.org/officeDocument/2006/customXml" ds:itemID="{E9B2B709-13A1-4F65-B33A-DA4CBE14D306}">
  <ds:schemaRefs>
    <ds:schemaRef ds:uri="http://schemas.microsoft.com/office/2006/metadata/properties"/>
    <ds:schemaRef ds:uri="http://schemas.microsoft.com/office/infopath/2007/PartnerControls"/>
    <ds:schemaRef ds:uri="a77ed47f-1fa4-400d-adbf-a009dba61b4e"/>
    <ds:schemaRef ds:uri="873859dd-40bd-4a24-bfeb-02537dac825c"/>
    <ds:schemaRef ds:uri="http://schemas.microsoft.com/sharepoint/v3"/>
  </ds:schemaRefs>
</ds:datastoreItem>
</file>

<file path=customXml/itemProps3.xml><?xml version="1.0" encoding="utf-8"?>
<ds:datastoreItem xmlns:ds="http://schemas.openxmlformats.org/officeDocument/2006/customXml" ds:itemID="{38C4DDD0-C033-41C2-B8D7-861FFA046C7D}">
  <ds:schemaRefs>
    <ds:schemaRef ds:uri="http://schemas.microsoft.com/office/2006/metadata/longProperties"/>
  </ds:schemaRefs>
</ds:datastoreItem>
</file>

<file path=customXml/itemProps4.xml><?xml version="1.0" encoding="utf-8"?>
<ds:datastoreItem xmlns:ds="http://schemas.openxmlformats.org/officeDocument/2006/customXml" ds:itemID="{E97B13E1-2432-4670-8BA8-6B92B594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3859dd-40bd-4a24-bfeb-02537dac825c"/>
    <ds:schemaRef ds:uri="a77ed47f-1fa4-400d-adbf-a009dba61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3A7821-FBBE-4C55-8831-856EC3577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42420</Words>
  <Characters>241799</Characters>
  <Application>Microsoft Office Word</Application>
  <DocSecurity>4</DocSecurity>
  <Lines>2014</Lines>
  <Paragraphs>567</Paragraphs>
  <ScaleCrop>false</ScaleCrop>
  <HeadingPairs>
    <vt:vector size="2" baseType="variant">
      <vt:variant>
        <vt:lpstr>Title</vt:lpstr>
      </vt:variant>
      <vt:variant>
        <vt:i4>1</vt:i4>
      </vt:variant>
    </vt:vector>
  </HeadingPairs>
  <TitlesOfParts>
    <vt:vector size="1" baseType="lpstr">
      <vt:lpstr>Financial Statements 2022-23 July Authority</vt:lpstr>
    </vt:vector>
  </TitlesOfParts>
  <Company>Kent Fire &amp; Rescue Service</Company>
  <LinksUpToDate>false</LinksUpToDate>
  <CharactersWithSpaces>283652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Statements 2022-23 July Authority</dc:title>
  <dc:subject/>
  <dc:creator>Lynda Tunnicliff</dc:creator>
  <cp:keywords/>
  <dc:description/>
  <cp:lastModifiedBy>Ball, Sally</cp:lastModifiedBy>
  <cp:revision>2</cp:revision>
  <cp:lastPrinted>2022-06-22T12:25:00Z</cp:lastPrinted>
  <dcterms:created xsi:type="dcterms:W3CDTF">2024-03-28T13:26:00Z</dcterms:created>
  <dcterms:modified xsi:type="dcterms:W3CDTF">2024-03-28T13:26:00Z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Creator (Section)">
    <vt:lpwstr>Finance</vt:lpwstr>
  </property>
  <property fmtid="{D5CDD505-2E9C-101B-9397-08002B2CF9AE}" pid="3" name="Description0">
    <vt:lpwstr>SOA 13/14 </vt:lpwstr>
  </property>
  <property fmtid="{D5CDD505-2E9C-101B-9397-08002B2CF9AE}" pid="4" name="Document Type">
    <vt:lpwstr>Budget/Financial Document</vt:lpwstr>
  </property>
  <property fmtid="{D5CDD505-2E9C-101B-9397-08002B2CF9AE}" pid="5" name="Expiry Period">
    <vt:lpwstr>90</vt:lpwstr>
  </property>
  <property fmtid="{D5CDD505-2E9C-101B-9397-08002B2CF9AE}" pid="6" name="_DocHome">
    <vt:i4>1906984873</vt:i4>
  </property>
  <property fmtid="{D5CDD505-2E9C-101B-9397-08002B2CF9AE}" pid="7" name="A&amp;G Meeting Date">
    <vt:lpwstr/>
  </property>
  <property fmtid="{D5CDD505-2E9C-101B-9397-08002B2CF9AE}" pid="8" name="For Decision Item No.">
    <vt:lpwstr/>
  </property>
  <property fmtid="{D5CDD505-2E9C-101B-9397-08002B2CF9AE}" pid="9" name="Classification">
    <vt:lpwstr/>
  </property>
  <property fmtid="{D5CDD505-2E9C-101B-9397-08002B2CF9AE}" pid="10" name="Routine Business Item No.">
    <vt:lpwstr/>
  </property>
  <property fmtid="{D5CDD505-2E9C-101B-9397-08002B2CF9AE}" pid="11" name="For Information Item No.">
    <vt:lpwstr/>
  </property>
  <property fmtid="{D5CDD505-2E9C-101B-9397-08002B2CF9AE}" pid="12" name="ContentType">
    <vt:lpwstr>Document</vt:lpwstr>
  </property>
  <property fmtid="{D5CDD505-2E9C-101B-9397-08002B2CF9AE}" pid="13" name="Exempt Items Item No.">
    <vt:lpwstr/>
  </property>
  <property fmtid="{D5CDD505-2E9C-101B-9397-08002B2CF9AE}" pid="14" name="Doc Type">
    <vt:lpwstr>Website</vt:lpwstr>
  </property>
  <property fmtid="{D5CDD505-2E9C-101B-9397-08002B2CF9AE}" pid="15" name="Urgent Business Item No.">
    <vt:lpwstr/>
  </property>
  <property fmtid="{D5CDD505-2E9C-101B-9397-08002B2CF9AE}" pid="16" name="Status">
    <vt:lpwstr>Web Version</vt:lpwstr>
  </property>
  <property fmtid="{D5CDD505-2E9C-101B-9397-08002B2CF9AE}" pid="17" name="Global Metadata">
    <vt:lpwstr>Final Accounts</vt:lpwstr>
  </property>
  <property fmtid="{D5CDD505-2E9C-101B-9397-08002B2CF9AE}" pid="18" name="Local 1">
    <vt:lpwstr>SOA</vt:lpwstr>
  </property>
  <property fmtid="{D5CDD505-2E9C-101B-9397-08002B2CF9AE}" pid="19" name="Local 2">
    <vt:lpwstr>2013-14</vt:lpwstr>
  </property>
  <property fmtid="{D5CDD505-2E9C-101B-9397-08002B2CF9AE}" pid="20" name="Prepared By">
    <vt:lpwstr/>
  </property>
  <property fmtid="{D5CDD505-2E9C-101B-9397-08002B2CF9AE}" pid="21" name="Reviewed By">
    <vt:lpwstr/>
  </property>
  <property fmtid="{D5CDD505-2E9C-101B-9397-08002B2CF9AE}" pid="22" name="Period">
    <vt:lpwstr>147;#2020-21|df2be872-1b37-45a8-9290-16fdda63a435</vt:lpwstr>
  </property>
  <property fmtid="{D5CDD505-2E9C-101B-9397-08002B2CF9AE}" pid="23" name="Reference">
    <vt:lpwstr/>
  </property>
  <property fmtid="{D5CDD505-2E9C-101B-9397-08002B2CF9AE}" pid="24" name="j787fbf03828402e914d9e3e9897f699">
    <vt:lpwstr>CFT|151ff72e-78b6-432f-a266-9b558aa0bc01</vt:lpwstr>
  </property>
  <property fmtid="{D5CDD505-2E9C-101B-9397-08002B2CF9AE}" pid="25" name="g4c966378717477cad17044a990fc43b">
    <vt:lpwstr>Statement of Accounts|bb6616f4-3293-40a1-8bcd-1c8d1e3f96fe</vt:lpwstr>
  </property>
  <property fmtid="{D5CDD505-2E9C-101B-9397-08002B2CF9AE}" pid="26" name="e1d30d2d6de3401abe6cba8d09396601">
    <vt:lpwstr>2018-19|fb5f5a42-aa65-487e-aba3-bc6c9b271b65</vt:lpwstr>
  </property>
  <property fmtid="{D5CDD505-2E9C-101B-9397-08002B2CF9AE}" pid="27" name="j2c7fafb3fc445da9909e60dbf34a050">
    <vt:lpwstr/>
  </property>
  <property fmtid="{D5CDD505-2E9C-101B-9397-08002B2CF9AE}" pid="28" name="Local Topic">
    <vt:lpwstr>3280;#00 Statement of Accounts|f64132bb-5868-4145-bdf5-72dc182875de</vt:lpwstr>
  </property>
  <property fmtid="{D5CDD505-2E9C-101B-9397-08002B2CF9AE}" pid="29" name="Team">
    <vt:lpwstr>4;#CFT|151ff72e-78b6-432f-a266-9b558aa0bc01</vt:lpwstr>
  </property>
  <property fmtid="{D5CDD505-2E9C-101B-9397-08002B2CF9AE}" pid="30" name="ContentTypeId">
    <vt:lpwstr>0x01010071A46D117E1D034FA8C622CFE689662D</vt:lpwstr>
  </property>
  <property fmtid="{D5CDD505-2E9C-101B-9397-08002B2CF9AE}" pid="31" name="MeetingDate">
    <vt:lpwstr>2018-06-28T00:00:00Z</vt:lpwstr>
  </property>
  <property fmtid="{D5CDD505-2E9C-101B-9397-08002B2CF9AE}" pid="32" name="mceb32a25968498596e06a0ef86ccd13">
    <vt:lpwstr>Statement of Accounts|f9e393c1-c6b7-4da7-9ff6-6649bbd5d06e</vt:lpwstr>
  </property>
  <property fmtid="{D5CDD505-2E9C-101B-9397-08002B2CF9AE}" pid="33" name="Doc Status">
    <vt:lpwstr>69;#Version 2|9cb3612b-3227-4861-a109-d94a1e2ad945</vt:lpwstr>
  </property>
  <property fmtid="{D5CDD505-2E9C-101B-9397-08002B2CF9AE}" pid="34" name="p3e3cea1b8454bc9ae0262f2dbd0a0c0">
    <vt:lpwstr>Version 2|9cb3612b-3227-4861-a109-d94a1e2ad945</vt:lpwstr>
  </property>
  <property fmtid="{D5CDD505-2E9C-101B-9397-08002B2CF9AE}" pid="35" name="nb82db13dc4c473db63f86fb3251da21">
    <vt:lpwstr>00 Statement of Accounts|d9e65ac7-dfa8-4be2-b1ef-0250e15fb456</vt:lpwstr>
  </property>
  <property fmtid="{D5CDD505-2E9C-101B-9397-08002B2CF9AE}" pid="36" name="gc60a0dc8baf42c2b54b01795bb2e98a">
    <vt:lpwstr>2017-18|37c983ff-1788-4811-914e-778f22beb552</vt:lpwstr>
  </property>
  <property fmtid="{D5CDD505-2E9C-101B-9397-08002B2CF9AE}" pid="37" name="e902afa8b86f457fbd04f704e9c244a8">
    <vt:lpwstr>Draft|e30e7ceb-d61f-49b6-bd02-fa0c18e63ceb</vt:lpwstr>
  </property>
  <property fmtid="{D5CDD505-2E9C-101B-9397-08002B2CF9AE}" pid="38" name="Reference\Comments0">
    <vt:lpwstr/>
  </property>
  <property fmtid="{D5CDD505-2E9C-101B-9397-08002B2CF9AE}" pid="39" name="DocumentType">
    <vt:lpwstr>9;#Finance document|0ac3e0cb-12ea-4c62-a109-378875a5d742</vt:lpwstr>
  </property>
  <property fmtid="{D5CDD505-2E9C-101B-9397-08002B2CF9AE}" pid="40" name="Topic">
    <vt:lpwstr>2;#Final accounts|a735283e-d83f-4417-9b85-06e50b7e9d9f</vt:lpwstr>
  </property>
  <property fmtid="{D5CDD505-2E9C-101B-9397-08002B2CF9AE}" pid="41" name="RelatedTopics">
    <vt:lpwstr>135;#Authority|2970243b-36e6-4ccb-975b-79bce6407bfe</vt:lpwstr>
  </property>
  <property fmtid="{D5CDD505-2E9C-101B-9397-08002B2CF9AE}" pid="42" name="kfrsCurrentVersion">
    <vt:lpwstr>0.2</vt:lpwstr>
  </property>
  <property fmtid="{D5CDD505-2E9C-101B-9397-08002B2CF9AE}" pid="43" name="Document_x0020_Status">
    <vt:lpwstr>5;#Transferred to Auditors|a435d92d-fb3e-479a-9a78-04d0a497c760</vt:lpwstr>
  </property>
  <property fmtid="{D5CDD505-2E9C-101B-9397-08002B2CF9AE}" pid="44" name="Document Status">
    <vt:lpwstr>3134;#Draft|638bd4f4-b2df-40c3-81f8-7f74b2c14716</vt:lpwstr>
  </property>
  <property fmtid="{D5CDD505-2E9C-101B-9397-08002B2CF9AE}" pid="45" name="DocumentStatus">
    <vt:lpwstr/>
  </property>
  <property fmtid="{D5CDD505-2E9C-101B-9397-08002B2CF9AE}" pid="46" name="ClassificationContentMarkingHeaderShapeIds">
    <vt:lpwstr>ac12909,18bcabe3,6095f053,666e7e3a,716d26fd,37c8c36f,648c7731,2a021536,29845af6,1e1c5217,324ef63d,77f049b,74cfecf3,405929d8,2e1ab8bc,4dbd9fe9,6aea21f7,70b15da9,5b12762b,377b89b2,62cfb368,19718810,5912c0ef</vt:lpwstr>
  </property>
  <property fmtid="{D5CDD505-2E9C-101B-9397-08002B2CF9AE}" pid="47" name="ClassificationContentMarkingHeaderShapeIds-1">
    <vt:lpwstr>17453af7,2cf9a7d1,2785aacf,141d44d4,41921010,1d5f022a,25e2a212,29d99f4,3bf5a6e2,8d6e480,6941aee7,5bb609c0,7c22f096,6944040c,226c0d35,23dbd234,6febbdd2,28f64836,2ad5ccb6,649ae460,2c7879bc,28dffe39</vt:lpwstr>
  </property>
  <property fmtid="{D5CDD505-2E9C-101B-9397-08002B2CF9AE}" pid="48" name="ClassificationContentMarkingHeaderFontProps">
    <vt:lpwstr>#000000,8,Calibri</vt:lpwstr>
  </property>
  <property fmtid="{D5CDD505-2E9C-101B-9397-08002B2CF9AE}" pid="49" name="ClassificationContentMarkingHeaderText">
    <vt:lpwstr>Commercial in Confidence</vt:lpwstr>
  </property>
  <property fmtid="{D5CDD505-2E9C-101B-9397-08002B2CF9AE}" pid="50" name="MSIP_Label_4188c733-ee34-4236-a60b-d6f9a28bb31e_Enabled">
    <vt:lpwstr>true</vt:lpwstr>
  </property>
  <property fmtid="{D5CDD505-2E9C-101B-9397-08002B2CF9AE}" pid="51" name="MSIP_Label_4188c733-ee34-4236-a60b-d6f9a28bb31e_SetDate">
    <vt:lpwstr>2024-03-27T12:23:03Z</vt:lpwstr>
  </property>
  <property fmtid="{D5CDD505-2E9C-101B-9397-08002B2CF9AE}" pid="52" name="MSIP_Label_4188c733-ee34-4236-a60b-d6f9a28bb31e_Method">
    <vt:lpwstr>Standard</vt:lpwstr>
  </property>
  <property fmtid="{D5CDD505-2E9C-101B-9397-08002B2CF9AE}" pid="53" name="MSIP_Label_4188c733-ee34-4236-a60b-d6f9a28bb31e_Name">
    <vt:lpwstr>Commercial in ConfidenceV2</vt:lpwstr>
  </property>
  <property fmtid="{D5CDD505-2E9C-101B-9397-08002B2CF9AE}" pid="54" name="MSIP_Label_4188c733-ee34-4236-a60b-d6f9a28bb31e_SiteId">
    <vt:lpwstr>b723253f-7281-4adc-bc1c-fc9ef3674d78</vt:lpwstr>
  </property>
  <property fmtid="{D5CDD505-2E9C-101B-9397-08002B2CF9AE}" pid="55" name="MSIP_Label_4188c733-ee34-4236-a60b-d6f9a28bb31e_ActionId">
    <vt:lpwstr>9ae31a95-8419-405c-b7a5-7f504651a087</vt:lpwstr>
  </property>
  <property fmtid="{D5CDD505-2E9C-101B-9397-08002B2CF9AE}" pid="56" name="MSIP_Label_4188c733-ee34-4236-a60b-d6f9a28bb31e_ContentBits">
    <vt:lpwstr>1</vt:lpwstr>
  </property>
</Properties>
</file>